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60BBD" w14:textId="77777777" w:rsidR="00C6576C" w:rsidRDefault="00000000">
      <w:pPr>
        <w:pStyle w:val="af2"/>
        <w:rPr>
          <w:rFonts w:cs="Times New Roman"/>
          <w:szCs w:val="24"/>
        </w:rPr>
      </w:pPr>
      <w:r>
        <w:rPr>
          <w:rFonts w:cs="Times New Roman"/>
          <w:szCs w:val="24"/>
        </w:rPr>
        <w:t>Supplementary information</w:t>
      </w:r>
    </w:p>
    <w:p w14:paraId="58FD3BE8" w14:textId="77777777" w:rsidR="00C6576C" w:rsidRDefault="00000000">
      <w:pPr>
        <w:pStyle w:val="2"/>
        <w:rPr>
          <w:rFonts w:ascii="Times New Roman" w:hAnsi="Times New Roman" w:cs="Times New Roman"/>
          <w:sz w:val="24"/>
          <w:szCs w:val="24"/>
        </w:rPr>
      </w:pPr>
      <w:r>
        <w:rPr>
          <w:rFonts w:ascii="Times New Roman" w:hAnsi="Times New Roman" w:cs="Times New Roman"/>
          <w:sz w:val="24"/>
          <w:szCs w:val="24"/>
        </w:rPr>
        <w:t xml:space="preserve">Methods </w:t>
      </w:r>
    </w:p>
    <w:p w14:paraId="05F022DA" w14:textId="77777777" w:rsidR="00C6576C" w:rsidRDefault="00000000">
      <w:pPr>
        <w:pStyle w:val="3"/>
        <w:rPr>
          <w:rFonts w:ascii="Times New Roman" w:hAnsi="Times New Roman" w:cs="Times New Roman"/>
          <w:sz w:val="24"/>
          <w:szCs w:val="24"/>
        </w:rPr>
      </w:pPr>
      <w:r>
        <w:rPr>
          <w:rFonts w:ascii="Times New Roman" w:hAnsi="Times New Roman" w:cs="Times New Roman"/>
          <w:sz w:val="24"/>
          <w:szCs w:val="24"/>
        </w:rPr>
        <w:t>Method S1 Selecting and calculating classification features</w:t>
      </w:r>
    </w:p>
    <w:p w14:paraId="6875CA6D" w14:textId="77777777" w:rsidR="00C6576C" w:rsidRDefault="00000000">
      <w:pPr>
        <w:ind w:firstLineChars="100" w:firstLine="240"/>
        <w:rPr>
          <w:rFonts w:cs="Times New Roman"/>
          <w:sz w:val="24"/>
          <w:szCs w:val="24"/>
        </w:rPr>
      </w:pPr>
      <w:r>
        <w:rPr>
          <w:rFonts w:cs="Times New Roman"/>
          <w:sz w:val="24"/>
          <w:szCs w:val="24"/>
        </w:rPr>
        <w:t>First, the surface reflectance from the original spectral bands, calculated via the GEE platform, was used as a foundational spectral feature. To enhance the ability to differentiate water bodies and various plant communities, the Modified Normalized Difference Water Index (MNDWI) and six additional vegetation indices—NDVI, BSI, MSAVI, LSWI, EVI, and NDBI—were incorporated. These indices effectively reflect vegetation growth and were added as supplementary classification features. Second, recognizing that the growth and physical characteristics of vegetation vary cyclically—such as during different stages of growth, maturity, and decline—additional red-edge spectral indices (MCARI, PSSRI, NDI45, NDre1, and NDre2) were selected to capture these variations. A detailed description of these spectral features is provided in Table S5. Third, to further refine the image analysis, two feature transformation methods were used: Principal Component Analysis (PCA) and Tassel Cap Transformation (TCT). PCA was employed to extract the first three principal components, which best explain image variability, while TCT was used to derive the Brightness, Greenness, and Wetness components, representing key feature variables in the imagery. Fourth, texture features were extracted using the Gray-Level Co-occurrence Matrix. To minimize redundancy from the high number of texture features, the grey levels in the original surface reflectance image were compressed. Nine key texture features were selected: angular second moment, contrast, correlation, variance, inverse moment, sum mean, sum variance, entropy, and second entropy. Fifth, topographic features—slope and elevation—were incorporated from the NASA DEM30m digital elevation dataset, adding two additional bands to the imagery for enhanced feature extraction.</w:t>
      </w:r>
      <w:r>
        <w:rPr>
          <w:rFonts w:cs="Times New Roman" w:hint="eastAsia"/>
          <w:sz w:val="24"/>
          <w:szCs w:val="24"/>
        </w:rPr>
        <w:t xml:space="preserve"> </w:t>
      </w:r>
      <w:r>
        <w:rPr>
          <w:rFonts w:cs="Times New Roman"/>
          <w:sz w:val="24"/>
          <w:szCs w:val="24"/>
        </w:rPr>
        <w:t>Finally, recognizing that radar data can capture structural features of plant communities, this study incorporated radar data into the classification process to evaluate the benefits of multi-source remote sensing data for wetland vegetation classification.</w:t>
      </w:r>
    </w:p>
    <w:p w14:paraId="09E3B182" w14:textId="77777777" w:rsidR="00C6576C" w:rsidRDefault="00000000">
      <w:pPr>
        <w:pStyle w:val="3"/>
        <w:rPr>
          <w:rFonts w:cs="Times New Roman" w:hint="eastAsia"/>
          <w:sz w:val="24"/>
          <w:szCs w:val="24"/>
        </w:rPr>
      </w:pPr>
      <w:r>
        <w:rPr>
          <w:rFonts w:ascii="Times New Roman" w:hAnsi="Times New Roman" w:cs="Times New Roman"/>
          <w:sz w:val="24"/>
          <w:szCs w:val="24"/>
        </w:rPr>
        <w:t>Method S</w:t>
      </w:r>
      <w:r>
        <w:rPr>
          <w:rFonts w:ascii="Times New Roman" w:hAnsi="Times New Roman" w:cs="Times New Roman" w:hint="eastAsia"/>
          <w:sz w:val="24"/>
          <w:szCs w:val="24"/>
        </w:rPr>
        <w:t>2</w:t>
      </w:r>
      <w:r>
        <w:rPr>
          <w:rFonts w:ascii="Times New Roman" w:hAnsi="Times New Roman" w:cs="Times New Roman"/>
          <w:sz w:val="24"/>
          <w:szCs w:val="24"/>
        </w:rPr>
        <w:t xml:space="preserve"> Random Forest Classification Model Hyperparameter Tuning</w:t>
      </w:r>
    </w:p>
    <w:p w14:paraId="7F1D9001" w14:textId="77777777" w:rsidR="00C6576C" w:rsidRDefault="00000000">
      <w:pPr>
        <w:ind w:firstLineChars="100" w:firstLine="240"/>
        <w:rPr>
          <w:rFonts w:cs="Times New Roman"/>
          <w:sz w:val="24"/>
          <w:szCs w:val="24"/>
        </w:rPr>
      </w:pPr>
      <w:r>
        <w:rPr>
          <w:rFonts w:cs="Times New Roman"/>
          <w:sz w:val="24"/>
          <w:szCs w:val="24"/>
        </w:rPr>
        <w:t>After preparing the comprehensive feature set, we employed the Random Forest classification model for wetland vegetation classification. To ensure optimal model performance and address potential issues of underfitting or overfitting, we conducted a thorough hyperparameter tuning process.</w:t>
      </w:r>
      <w:r>
        <w:rPr>
          <w:rFonts w:cs="Times New Roman" w:hint="eastAsia"/>
          <w:sz w:val="24"/>
          <w:szCs w:val="24"/>
        </w:rPr>
        <w:t xml:space="preserve"> </w:t>
      </w:r>
      <w:r>
        <w:rPr>
          <w:rFonts w:cs="Times New Roman"/>
          <w:sz w:val="24"/>
          <w:szCs w:val="24"/>
        </w:rPr>
        <w:t>Specifically, we utilized Grid Search in combination with 5-fold cross-validation to optimize key hyperparameters of the Random Forest model:</w:t>
      </w:r>
      <w:r>
        <w:rPr>
          <w:rFonts w:cs="Times New Roman" w:hint="eastAsia"/>
          <w:sz w:val="24"/>
          <w:szCs w:val="24"/>
        </w:rPr>
        <w:t xml:space="preserve"> </w:t>
      </w:r>
      <w:r>
        <w:rPr>
          <w:rFonts w:cs="Times New Roman"/>
          <w:sz w:val="24"/>
          <w:szCs w:val="24"/>
        </w:rPr>
        <w:t>Number of Trees (</w:t>
      </w:r>
      <w:proofErr w:type="spellStart"/>
      <w:r>
        <w:rPr>
          <w:rFonts w:cs="Times New Roman"/>
          <w:sz w:val="24"/>
          <w:szCs w:val="24"/>
        </w:rPr>
        <w:t>n_estimators</w:t>
      </w:r>
      <w:proofErr w:type="spellEnd"/>
      <w:r>
        <w:rPr>
          <w:rFonts w:cs="Times New Roman"/>
          <w:sz w:val="24"/>
          <w:szCs w:val="24"/>
        </w:rPr>
        <w:t>): Tested values were 100, 200, 300, 400, 500, 600, 700, 800, 900, and 1000. Number of Features to Consider at Each Split (</w:t>
      </w:r>
      <w:proofErr w:type="spellStart"/>
      <w:r>
        <w:rPr>
          <w:rFonts w:cs="Times New Roman"/>
          <w:sz w:val="24"/>
          <w:szCs w:val="24"/>
        </w:rPr>
        <w:t>max_features</w:t>
      </w:r>
      <w:proofErr w:type="spellEnd"/>
      <w:r>
        <w:rPr>
          <w:rFonts w:cs="Times New Roman"/>
          <w:sz w:val="24"/>
          <w:szCs w:val="24"/>
        </w:rPr>
        <w:t>): Options included None, sqrt, and log2.</w:t>
      </w:r>
    </w:p>
    <w:p w14:paraId="2C2A7704" w14:textId="77777777" w:rsidR="00C6576C" w:rsidRDefault="00000000">
      <w:pPr>
        <w:ind w:firstLineChars="100" w:firstLine="240"/>
        <w:rPr>
          <w:rFonts w:cs="Times New Roman"/>
          <w:i/>
          <w:kern w:val="0"/>
          <w:sz w:val="24"/>
          <w:szCs w:val="24"/>
        </w:rPr>
      </w:pPr>
      <w:r>
        <w:rPr>
          <w:rFonts w:cs="Times New Roman"/>
          <w:sz w:val="24"/>
          <w:szCs w:val="24"/>
        </w:rPr>
        <w:lastRenderedPageBreak/>
        <w:t xml:space="preserve">These hyperparameter adjustments were carried out during the model training process to ensure robustness and prevent overfitting. The cross-validation results indicated that when </w:t>
      </w:r>
      <w:proofErr w:type="spellStart"/>
      <w:r>
        <w:rPr>
          <w:rFonts w:cs="Times New Roman"/>
          <w:sz w:val="24"/>
          <w:szCs w:val="24"/>
        </w:rPr>
        <w:t>max_features</w:t>
      </w:r>
      <w:proofErr w:type="spellEnd"/>
      <w:r>
        <w:rPr>
          <w:rFonts w:cs="Times New Roman"/>
          <w:sz w:val="24"/>
          <w:szCs w:val="24"/>
        </w:rPr>
        <w:t xml:space="preserve"> was set to sqrt or log2, the model achieved higher accuracy, with cross-validation scores reaching approximately 0.80. In contrast, setting </w:t>
      </w:r>
      <w:proofErr w:type="spellStart"/>
      <w:r>
        <w:rPr>
          <w:rFonts w:cs="Times New Roman"/>
          <w:sz w:val="24"/>
          <w:szCs w:val="24"/>
        </w:rPr>
        <w:t>max_features</w:t>
      </w:r>
      <w:proofErr w:type="spellEnd"/>
      <w:r>
        <w:rPr>
          <w:rFonts w:cs="Times New Roman"/>
          <w:sz w:val="24"/>
          <w:szCs w:val="24"/>
        </w:rPr>
        <w:t xml:space="preserve"> to None resulted in a significant decrease in model performance.</w:t>
      </w:r>
      <w:r>
        <w:rPr>
          <w:rFonts w:cs="Times New Roman" w:hint="eastAsia"/>
          <w:sz w:val="24"/>
          <w:szCs w:val="24"/>
        </w:rPr>
        <w:t xml:space="preserve"> </w:t>
      </w:r>
      <w:r>
        <w:rPr>
          <w:rFonts w:cs="Times New Roman"/>
          <w:sz w:val="24"/>
          <w:szCs w:val="24"/>
        </w:rPr>
        <w:t xml:space="preserve">When comparing sqrt and log2, although the difference in scores was not substantial, sqrt consistently maintained a high score of approximately 0.80 across different values of </w:t>
      </w:r>
      <w:proofErr w:type="spellStart"/>
      <w:r>
        <w:rPr>
          <w:rFonts w:cs="Times New Roman"/>
          <w:sz w:val="24"/>
          <w:szCs w:val="24"/>
        </w:rPr>
        <w:t>n_estimators</w:t>
      </w:r>
      <w:proofErr w:type="spellEnd"/>
      <w:r>
        <w:rPr>
          <w:rFonts w:cs="Times New Roman"/>
          <w:sz w:val="24"/>
          <w:szCs w:val="24"/>
        </w:rPr>
        <w:t xml:space="preserve">. The log2 scores showed slight fluctuations and tended to be around 0.79. Additionally, choosing </w:t>
      </w:r>
      <w:proofErr w:type="spellStart"/>
      <w:r>
        <w:rPr>
          <w:rFonts w:cs="Times New Roman"/>
          <w:sz w:val="24"/>
          <w:szCs w:val="24"/>
        </w:rPr>
        <w:t>max_features</w:t>
      </w:r>
      <w:proofErr w:type="spellEnd"/>
      <w:r>
        <w:rPr>
          <w:rFonts w:cs="Times New Roman"/>
          <w:sz w:val="24"/>
          <w:szCs w:val="24"/>
        </w:rPr>
        <w:t xml:space="preserve"> = 'sqrt' helped prevent overfitting while ensuring that the model training time did not significantly increase.</w:t>
      </w:r>
      <w:r>
        <w:rPr>
          <w:rFonts w:cs="Times New Roman" w:hint="eastAsia"/>
          <w:sz w:val="24"/>
          <w:szCs w:val="24"/>
        </w:rPr>
        <w:t xml:space="preserve"> </w:t>
      </w:r>
      <w:r>
        <w:rPr>
          <w:rFonts w:cs="Times New Roman"/>
          <w:sz w:val="24"/>
          <w:szCs w:val="24"/>
        </w:rPr>
        <w:t>From the validation curves, it was evident that the cross-validation accuracy peaked and stabilized when the number of trees (</w:t>
      </w:r>
      <w:proofErr w:type="spellStart"/>
      <w:r>
        <w:rPr>
          <w:rFonts w:cs="Times New Roman"/>
          <w:sz w:val="24"/>
          <w:szCs w:val="24"/>
        </w:rPr>
        <w:t>n_estimators</w:t>
      </w:r>
      <w:proofErr w:type="spellEnd"/>
      <w:r>
        <w:rPr>
          <w:rFonts w:cs="Times New Roman"/>
          <w:sz w:val="24"/>
          <w:szCs w:val="24"/>
        </w:rPr>
        <w:t xml:space="preserve">) was set between 400 and 500. Increasing the number of trees beyond this range (e.g., 700 or 1000) did not result in significant improvements in model performance but incurred higher computational costs. Conversely, when the number of trees was too low (e.g., 100 or 200), the model's performance slightly decreased compared to the optimal configuration. Therefore, we selected </w:t>
      </w:r>
      <w:proofErr w:type="spellStart"/>
      <w:r>
        <w:rPr>
          <w:rFonts w:cs="Times New Roman"/>
          <w:sz w:val="24"/>
          <w:szCs w:val="24"/>
        </w:rPr>
        <w:t>n_estimators</w:t>
      </w:r>
      <w:proofErr w:type="spellEnd"/>
      <w:r>
        <w:rPr>
          <w:rFonts w:cs="Times New Roman"/>
          <w:sz w:val="24"/>
          <w:szCs w:val="24"/>
        </w:rPr>
        <w:t xml:space="preserve"> = 500, which provided a good balance between model performance and computational efficiency.</w:t>
      </w:r>
    </w:p>
    <w:p w14:paraId="7424A9A5" w14:textId="77777777" w:rsidR="00C6576C" w:rsidRDefault="00000000">
      <w:pPr>
        <w:ind w:firstLineChars="100" w:firstLine="240"/>
        <w:rPr>
          <w:rFonts w:cs="Times New Roman"/>
          <w:sz w:val="24"/>
          <w:szCs w:val="24"/>
        </w:rPr>
      </w:pPr>
      <w:r>
        <w:rPr>
          <w:rFonts w:cs="Times New Roman"/>
          <w:sz w:val="24"/>
          <w:szCs w:val="24"/>
        </w:rPr>
        <w:t xml:space="preserve">Ultimately, we selected </w:t>
      </w:r>
      <w:proofErr w:type="spellStart"/>
      <w:r>
        <w:rPr>
          <w:rFonts w:cs="Times New Roman"/>
          <w:sz w:val="24"/>
          <w:szCs w:val="24"/>
        </w:rPr>
        <w:t>max_features</w:t>
      </w:r>
      <w:proofErr w:type="spellEnd"/>
      <w:r>
        <w:rPr>
          <w:rFonts w:cs="Times New Roman"/>
          <w:sz w:val="24"/>
          <w:szCs w:val="24"/>
        </w:rPr>
        <w:t xml:space="preserve"> = 'sqrt' and </w:t>
      </w:r>
      <w:proofErr w:type="spellStart"/>
      <w:r>
        <w:rPr>
          <w:rFonts w:cs="Times New Roman"/>
          <w:sz w:val="24"/>
          <w:szCs w:val="24"/>
        </w:rPr>
        <w:t>n_estimators</w:t>
      </w:r>
      <w:proofErr w:type="spellEnd"/>
      <w:r>
        <w:rPr>
          <w:rFonts w:cs="Times New Roman"/>
          <w:sz w:val="24"/>
          <w:szCs w:val="24"/>
        </w:rPr>
        <w:t xml:space="preserve"> = 500 based on a combination of cross-validation performance, computational efficiency, and robustness. This configuration allowed the model to achieve good generalization performance on test data while being computationally efficient. The hyperparameter tuning process ensured that the model complexity was appropriate for the variability present in the data, effectively balancing the risk of overfitting and underfitting.</w:t>
      </w:r>
    </w:p>
    <w:p w14:paraId="3D8D0CF0" w14:textId="77777777" w:rsidR="00C6576C" w:rsidRDefault="00000000">
      <w:pPr>
        <w:pStyle w:val="3"/>
        <w:rPr>
          <w:rFonts w:ascii="Times New Roman" w:hAnsi="Times New Roman" w:cs="Times New Roman"/>
          <w:sz w:val="24"/>
          <w:szCs w:val="24"/>
        </w:rPr>
      </w:pPr>
      <w:r>
        <w:rPr>
          <w:rFonts w:ascii="Times New Roman" w:hAnsi="Times New Roman" w:cs="Times New Roman"/>
          <w:sz w:val="24"/>
          <w:szCs w:val="24"/>
        </w:rPr>
        <w:t>Method S</w:t>
      </w:r>
      <w:r>
        <w:rPr>
          <w:rFonts w:ascii="Times New Roman" w:hAnsi="Times New Roman" w:cs="Times New Roman" w:hint="eastAsia"/>
          <w:sz w:val="24"/>
          <w:szCs w:val="24"/>
        </w:rPr>
        <w:t>3</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Correction of </w:t>
      </w:r>
      <w:bookmarkStart w:id="0" w:name="_Hlk175384457"/>
      <w:r>
        <w:rPr>
          <w:rFonts w:ascii="Times New Roman" w:hAnsi="Times New Roman" w:cs="Times New Roman" w:hint="eastAsia"/>
          <w:sz w:val="24"/>
          <w:szCs w:val="24"/>
        </w:rPr>
        <w:t>carbon density</w:t>
      </w:r>
      <w:bookmarkEnd w:id="0"/>
      <w:r>
        <w:rPr>
          <w:rFonts w:ascii="Times New Roman" w:hAnsi="Times New Roman" w:cs="Times New Roman" w:hint="eastAsia"/>
          <w:sz w:val="24"/>
          <w:szCs w:val="24"/>
        </w:rPr>
        <w:t xml:space="preserve"> based on temperature and precipitation</w:t>
      </w:r>
    </w:p>
    <w:p w14:paraId="67361F8A" w14:textId="77777777" w:rsidR="00C6576C" w:rsidRDefault="00000000">
      <w:pPr>
        <w:ind w:firstLineChars="100" w:firstLine="240"/>
        <w:rPr>
          <w:rFonts w:cs="Times New Roman"/>
          <w:sz w:val="24"/>
          <w:szCs w:val="24"/>
        </w:rPr>
      </w:pPr>
      <w:r>
        <w:rPr>
          <w:rFonts w:cs="Times New Roman"/>
          <w:sz w:val="24"/>
          <w:szCs w:val="24"/>
        </w:rPr>
        <w:t>This study examines the impact of temperature and precipitation on carbon storage in vegetation. Temperature influences the activity of photosynthesis-related enzymes, and a moderate increase in temperature can enhance carbon storage in plants. Precipitation, on the other hand, affects carbon storage by altering the hydrological processes within the ecosystem. To improve the accuracy of our carbon storage simulations, we adjusted carbon density based on these two climate factors—air temperature and precipitation. It was observed that the correlation between air temperature and soil carbon density is significantly weaker than that between precipitation and soil carbon density. Therefore, in this study, we focused only on the effect of precipitation on soil carbon density. The relationship between annual precipitation</w:t>
      </w:r>
      <w:r>
        <w:rPr>
          <w:rFonts w:cs="Times New Roman" w:hint="eastAsia"/>
          <w:sz w:val="24"/>
          <w:szCs w:val="24"/>
        </w:rPr>
        <w:t xml:space="preserve"> (</w:t>
      </w:r>
      <w:r>
        <w:rPr>
          <w:rFonts w:cs="Times New Roman" w:hint="eastAsia"/>
          <w:i/>
          <w:iCs/>
          <w:sz w:val="24"/>
          <w:szCs w:val="24"/>
        </w:rPr>
        <w:t>MAP</w:t>
      </w:r>
      <w:r>
        <w:rPr>
          <w:rFonts w:cs="Times New Roman" w:hint="eastAsia"/>
          <w:sz w:val="24"/>
          <w:szCs w:val="24"/>
        </w:rPr>
        <w:t>)</w:t>
      </w:r>
      <w:r>
        <w:rPr>
          <w:rFonts w:cs="Times New Roman"/>
          <w:sz w:val="24"/>
          <w:szCs w:val="24"/>
        </w:rPr>
        <w:t xml:space="preserve"> and soil carbon density</w:t>
      </w:r>
      <w:r>
        <w:rPr>
          <w:rFonts w:cs="Times New Roman" w:hint="eastAsia"/>
          <w:sz w:val="24"/>
          <w:szCs w:val="24"/>
        </w:rPr>
        <w:t xml:space="preserve"> (C</w:t>
      </w:r>
      <w:r>
        <w:rPr>
          <w:rFonts w:cs="Times New Roman" w:hint="eastAsia"/>
          <w:sz w:val="24"/>
          <w:szCs w:val="24"/>
          <w:vertAlign w:val="subscript"/>
        </w:rPr>
        <w:t>SP</w:t>
      </w:r>
      <w:r>
        <w:rPr>
          <w:rFonts w:cs="Times New Roman" w:hint="eastAsia"/>
          <w:sz w:val="24"/>
          <w:szCs w:val="24"/>
        </w:rPr>
        <w:t>)</w:t>
      </w:r>
      <w:r>
        <w:rPr>
          <w:sz w:val="24"/>
          <w:szCs w:val="24"/>
        </w:rPr>
        <w:t xml:space="preserve"> </w:t>
      </w:r>
      <w:r>
        <w:rPr>
          <w:rFonts w:cs="Times New Roman"/>
          <w:sz w:val="24"/>
          <w:szCs w:val="24"/>
        </w:rPr>
        <w:t>was explored using Equation S1</w:t>
      </w:r>
      <w:r>
        <w:rPr>
          <w:rFonts w:cs="Times New Roman" w:hint="eastAsia"/>
          <w:sz w:val="24"/>
          <w:szCs w:val="24"/>
        </w:rPr>
        <w:t>.</w:t>
      </w:r>
      <w:r>
        <w:rPr>
          <w:rFonts w:cs="Times New Roman"/>
          <w:sz w:val="24"/>
          <w:szCs w:val="24"/>
        </w:rPr>
        <w:t xml:space="preserve"> Regarding biomass carbon density, both temperature and precipitation were found to have a significant correlation with it</w:t>
      </w:r>
      <w:r>
        <w:rPr>
          <w:rFonts w:cs="Times New Roman" w:hint="eastAsia"/>
          <w:sz w:val="24"/>
          <w:szCs w:val="24"/>
        </w:rPr>
        <w:t xml:space="preserve"> (</w:t>
      </w:r>
      <w:r>
        <w:rPr>
          <w:rFonts w:cs="Times New Roman" w:hint="eastAsia"/>
          <w:i/>
          <w:iCs/>
          <w:sz w:val="24"/>
          <w:szCs w:val="24"/>
        </w:rPr>
        <w:t>C</w:t>
      </w:r>
      <w:r>
        <w:rPr>
          <w:rFonts w:cs="Times New Roman" w:hint="eastAsia"/>
          <w:i/>
          <w:iCs/>
          <w:sz w:val="24"/>
          <w:szCs w:val="24"/>
          <w:vertAlign w:val="subscript"/>
        </w:rPr>
        <w:t>BP</w:t>
      </w:r>
      <w:r>
        <w:rPr>
          <w:rFonts w:cs="Times New Roman" w:hint="eastAsia"/>
          <w:sz w:val="24"/>
          <w:szCs w:val="24"/>
        </w:rPr>
        <w:t xml:space="preserve">, </w:t>
      </w:r>
      <w:r>
        <w:rPr>
          <w:rFonts w:cs="Times New Roman" w:hint="eastAsia"/>
          <w:i/>
          <w:iCs/>
          <w:sz w:val="24"/>
          <w:szCs w:val="24"/>
        </w:rPr>
        <w:t>C</w:t>
      </w:r>
      <w:r>
        <w:rPr>
          <w:rFonts w:cs="Times New Roman" w:hint="eastAsia"/>
          <w:i/>
          <w:iCs/>
          <w:sz w:val="24"/>
          <w:szCs w:val="24"/>
          <w:vertAlign w:val="subscript"/>
        </w:rPr>
        <w:t>BT</w:t>
      </w:r>
      <w:r>
        <w:rPr>
          <w:rFonts w:cs="Times New Roman" w:hint="eastAsia"/>
          <w:sz w:val="24"/>
          <w:szCs w:val="24"/>
        </w:rPr>
        <w:t>).</w:t>
      </w:r>
      <w:r>
        <w:rPr>
          <w:rFonts w:cs="Times New Roman"/>
          <w:sz w:val="24"/>
          <w:szCs w:val="24"/>
        </w:rPr>
        <w:t xml:space="preserve"> Consequently, </w:t>
      </w:r>
      <w:r>
        <w:rPr>
          <w:rFonts w:cs="Times New Roman" w:hint="eastAsia"/>
          <w:sz w:val="24"/>
          <w:szCs w:val="24"/>
        </w:rPr>
        <w:t>E</w:t>
      </w:r>
      <w:r>
        <w:rPr>
          <w:rFonts w:cs="Times New Roman"/>
          <w:sz w:val="24"/>
          <w:szCs w:val="24"/>
        </w:rPr>
        <w:t>quations S2</w:t>
      </w:r>
      <w:r>
        <w:rPr>
          <w:rFonts w:cs="Times New Roman" w:hint="eastAsia"/>
          <w:sz w:val="24"/>
          <w:szCs w:val="24"/>
        </w:rPr>
        <w:t xml:space="preserve"> and </w:t>
      </w:r>
      <w:r>
        <w:rPr>
          <w:rFonts w:cs="Times New Roman"/>
          <w:sz w:val="24"/>
          <w:szCs w:val="24"/>
        </w:rPr>
        <w:t>S3 were used to examine the relationships between annual average precipitation</w:t>
      </w:r>
      <w:r>
        <w:rPr>
          <w:rFonts w:cs="Times New Roman" w:hint="eastAsia"/>
          <w:sz w:val="24"/>
          <w:szCs w:val="24"/>
        </w:rPr>
        <w:t xml:space="preserve"> (</w:t>
      </w:r>
      <w:r>
        <w:rPr>
          <w:rFonts w:cs="Times New Roman" w:hint="eastAsia"/>
          <w:i/>
          <w:iCs/>
          <w:sz w:val="24"/>
          <w:szCs w:val="24"/>
        </w:rPr>
        <w:t>MAP</w:t>
      </w:r>
      <w:r>
        <w:rPr>
          <w:rFonts w:cs="Times New Roman" w:hint="eastAsia"/>
          <w:sz w:val="24"/>
          <w:szCs w:val="24"/>
        </w:rPr>
        <w:t>)</w:t>
      </w:r>
      <w:r>
        <w:rPr>
          <w:rFonts w:cs="Times New Roman"/>
          <w:sz w:val="24"/>
          <w:szCs w:val="24"/>
        </w:rPr>
        <w:t>, temperature</w:t>
      </w:r>
      <w:r>
        <w:rPr>
          <w:rFonts w:cs="Times New Roman" w:hint="eastAsia"/>
          <w:sz w:val="24"/>
          <w:szCs w:val="24"/>
        </w:rPr>
        <w:t xml:space="preserve"> (</w:t>
      </w:r>
      <w:r>
        <w:rPr>
          <w:rFonts w:cs="Times New Roman" w:hint="eastAsia"/>
          <w:i/>
          <w:iCs/>
          <w:sz w:val="24"/>
          <w:szCs w:val="24"/>
        </w:rPr>
        <w:t>MAT</w:t>
      </w:r>
      <w:r>
        <w:rPr>
          <w:rFonts w:cs="Times New Roman" w:hint="eastAsia"/>
          <w:sz w:val="24"/>
          <w:szCs w:val="24"/>
        </w:rPr>
        <w:t>)</w:t>
      </w:r>
      <w:r>
        <w:rPr>
          <w:rFonts w:cs="Times New Roman"/>
          <w:sz w:val="24"/>
          <w:szCs w:val="24"/>
        </w:rPr>
        <w:t>, and biomass carbon density:</w:t>
      </w:r>
    </w:p>
    <w:p w14:paraId="2264CE7F" w14:textId="77777777" w:rsidR="00C6576C" w:rsidRDefault="00C6576C">
      <w:pPr>
        <w:ind w:firstLineChars="100" w:firstLine="240"/>
        <w:rPr>
          <w:rFonts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6"/>
        <w:gridCol w:w="630"/>
      </w:tblGrid>
      <w:tr w:rsidR="00C6576C" w14:paraId="52F573FE" w14:textId="77777777">
        <w:trPr>
          <w:trHeight w:val="283"/>
        </w:trPr>
        <w:tc>
          <w:tcPr>
            <w:tcW w:w="8784" w:type="dxa"/>
            <w:vAlign w:val="center"/>
          </w:tcPr>
          <w:p w14:paraId="10529E0E" w14:textId="77777777" w:rsidR="00C6576C" w:rsidRDefault="00000000">
            <w:pPr>
              <w:widowControl/>
              <w:spacing w:after="160" w:line="259" w:lineRule="auto"/>
              <w:jc w:val="center"/>
              <w:rPr>
                <w:rFonts w:cs="Times New Roman"/>
                <w:kern w:val="0"/>
                <w:sz w:val="24"/>
                <w:szCs w:val="24"/>
              </w:rPr>
            </w:pP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C</m:t>
                  </m:r>
                </m:e>
                <m:sub>
                  <m:r>
                    <w:rPr>
                      <w:rFonts w:ascii="Cambria Math" w:hAnsi="Cambria Math" w:cs="Times New Roman"/>
                      <w:kern w:val="0"/>
                      <w:sz w:val="24"/>
                      <w:szCs w:val="24"/>
                    </w:rPr>
                    <m:t>SP</m:t>
                  </m:r>
                </m:sub>
              </m:sSub>
              <m:r>
                <m:rPr>
                  <m:sty m:val="p"/>
                </m:rPr>
                <w:rPr>
                  <w:rFonts w:ascii="Cambria Math" w:hAnsi="Cambria Math" w:cs="Times New Roman"/>
                  <w:kern w:val="0"/>
                  <w:sz w:val="24"/>
                  <w:szCs w:val="24"/>
                </w:rPr>
                <m:t>=</m:t>
              </m:r>
              <m:r>
                <m:rPr>
                  <m:sty m:val="p"/>
                </m:rPr>
                <w:rPr>
                  <w:rFonts w:ascii="Cambria Math" w:hAnsi="Cambria Math" w:cs="Times New Roman"/>
                  <w:kern w:val="0"/>
                  <w:sz w:val="24"/>
                  <w:szCs w:val="24"/>
                  <w:lang w:bidi="ar"/>
                </w:rPr>
                <m:t>3.3968×MAP+3.996.1</m:t>
              </m:r>
            </m:oMath>
            <w:r>
              <w:rPr>
                <w:rFonts w:cs="Times New Roman" w:hint="eastAsia"/>
                <w:kern w:val="0"/>
                <w:sz w:val="24"/>
                <w:szCs w:val="24"/>
                <w:lang w:bidi="ar"/>
              </w:rPr>
              <w:t xml:space="preserve">          (</w:t>
            </w:r>
            <w:r>
              <w:rPr>
                <w:rFonts w:cs="Times New Roman"/>
                <w:kern w:val="0"/>
                <w:sz w:val="24"/>
                <w:szCs w:val="24"/>
                <w:lang w:bidi="ar"/>
              </w:rPr>
              <w:t>R</w:t>
            </w:r>
            <w:r>
              <w:rPr>
                <w:rFonts w:cs="Times New Roman"/>
                <w:kern w:val="0"/>
                <w:sz w:val="24"/>
                <w:szCs w:val="24"/>
                <w:vertAlign w:val="superscript"/>
                <w:lang w:bidi="ar"/>
              </w:rPr>
              <w:t>2</w:t>
            </w:r>
            <w:r>
              <w:rPr>
                <w:rFonts w:cs="Times New Roman"/>
                <w:kern w:val="0"/>
                <w:sz w:val="24"/>
                <w:szCs w:val="24"/>
                <w:lang w:bidi="ar"/>
              </w:rPr>
              <w:t>=0.11</w:t>
            </w:r>
            <w:r>
              <w:rPr>
                <w:rFonts w:cs="Times New Roman" w:hint="eastAsia"/>
                <w:kern w:val="0"/>
                <w:sz w:val="24"/>
                <w:szCs w:val="24"/>
                <w:lang w:bidi="ar"/>
              </w:rPr>
              <w:t>)</w:t>
            </w:r>
          </w:p>
        </w:tc>
        <w:tc>
          <w:tcPr>
            <w:tcW w:w="566" w:type="dxa"/>
            <w:vAlign w:val="center"/>
          </w:tcPr>
          <w:p w14:paraId="4C86303D" w14:textId="77777777" w:rsidR="00C6576C" w:rsidRDefault="00000000">
            <w:pPr>
              <w:widowControl/>
              <w:spacing w:after="160" w:line="259" w:lineRule="auto"/>
              <w:jc w:val="center"/>
              <w:rPr>
                <w:rFonts w:cs="Times New Roman"/>
                <w:kern w:val="0"/>
                <w:sz w:val="24"/>
                <w:szCs w:val="24"/>
              </w:rPr>
            </w:pPr>
            <w:r>
              <w:rPr>
                <w:rFonts w:cs="Times New Roman" w:hint="eastAsia"/>
                <w:kern w:val="0"/>
                <w:sz w:val="24"/>
                <w:szCs w:val="24"/>
              </w:rPr>
              <w:t>(S1)</w:t>
            </w:r>
          </w:p>
        </w:tc>
      </w:tr>
      <w:tr w:rsidR="00C6576C" w14:paraId="64C171D2" w14:textId="77777777">
        <w:trPr>
          <w:trHeight w:val="283"/>
        </w:trPr>
        <w:tc>
          <w:tcPr>
            <w:tcW w:w="8784" w:type="dxa"/>
            <w:vAlign w:val="center"/>
          </w:tcPr>
          <w:p w14:paraId="2D6FBD54" w14:textId="77777777" w:rsidR="00C6576C" w:rsidRDefault="00000000">
            <w:pPr>
              <w:spacing w:after="160" w:line="259" w:lineRule="auto"/>
              <w:jc w:val="center"/>
              <w:rPr>
                <w:rFonts w:ascii="Cambria Math" w:hAnsi="Cambria Math" w:cs="Times New Roman"/>
                <w:iCs/>
                <w:kern w:val="0"/>
                <w:sz w:val="24"/>
                <w:szCs w:val="24"/>
                <w:lang w:val="es-ES"/>
              </w:rPr>
            </w:pP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C</m:t>
                  </m:r>
                </m:e>
                <m:sub>
                  <m:r>
                    <w:rPr>
                      <w:rFonts w:ascii="Cambria Math" w:hAnsi="Cambria Math" w:cs="Times New Roman"/>
                      <w:kern w:val="0"/>
                      <w:sz w:val="24"/>
                      <w:szCs w:val="24"/>
                    </w:rPr>
                    <m:t>BP</m:t>
                  </m:r>
                </m:sub>
              </m:sSub>
              <m:r>
                <m:rPr>
                  <m:sty m:val="p"/>
                </m:rPr>
                <w:rPr>
                  <w:rFonts w:ascii="Cambria Math" w:hAnsi="Cambria Math" w:cs="Times New Roman"/>
                  <w:kern w:val="0"/>
                  <w:sz w:val="24"/>
                  <w:szCs w:val="24"/>
                  <w:lang w:val="es-ES"/>
                </w:rPr>
                <m:t>=6.798×</m:t>
              </m:r>
              <m:sSup>
                <m:sSupPr>
                  <m:ctrlPr>
                    <w:rPr>
                      <w:rFonts w:ascii="Cambria Math" w:hAnsi="Cambria Math" w:cs="Times New Roman"/>
                      <w:kern w:val="0"/>
                      <w:sz w:val="24"/>
                      <w:szCs w:val="24"/>
                    </w:rPr>
                  </m:ctrlPr>
                </m:sSupPr>
                <m:e>
                  <m:r>
                    <w:rPr>
                      <w:rFonts w:ascii="Cambria Math" w:hAnsi="Cambria Math" w:cs="Times New Roman"/>
                      <w:kern w:val="0"/>
                      <w:sz w:val="24"/>
                      <w:szCs w:val="24"/>
                    </w:rPr>
                    <m:t>e</m:t>
                  </m:r>
                </m:e>
                <m:sup>
                  <m:r>
                    <w:rPr>
                      <w:rFonts w:ascii="Cambria Math" w:hAnsi="Cambria Math" w:cs="Times New Roman"/>
                      <w:kern w:val="0"/>
                      <w:sz w:val="24"/>
                      <w:szCs w:val="24"/>
                      <w:lang w:val="es-ES"/>
                    </w:rPr>
                    <m:t>0.0054×</m:t>
                  </m:r>
                  <m:r>
                    <w:rPr>
                      <w:rFonts w:ascii="Cambria Math" w:hAnsi="Cambria Math" w:cs="Times New Roman"/>
                      <w:kern w:val="0"/>
                      <w:sz w:val="24"/>
                      <w:szCs w:val="24"/>
                    </w:rPr>
                    <m:t>MAP</m:t>
                  </m:r>
                </m:sup>
              </m:sSup>
            </m:oMath>
            <w:r>
              <w:rPr>
                <w:rFonts w:ascii="Cambria Math" w:hAnsi="Cambria Math" w:cs="Times New Roman" w:hint="eastAsia"/>
                <w:iCs/>
                <w:kern w:val="0"/>
                <w:sz w:val="24"/>
                <w:szCs w:val="24"/>
              </w:rPr>
              <w:t xml:space="preserve">              </w:t>
            </w:r>
            <w:r>
              <w:rPr>
                <w:rFonts w:cs="Times New Roman" w:hint="eastAsia"/>
                <w:kern w:val="0"/>
                <w:sz w:val="24"/>
                <w:szCs w:val="24"/>
                <w:lang w:bidi="ar"/>
              </w:rPr>
              <w:t>(</w:t>
            </w:r>
            <w:r>
              <w:rPr>
                <w:rFonts w:cs="Times New Roman"/>
                <w:kern w:val="0"/>
                <w:sz w:val="24"/>
                <w:szCs w:val="24"/>
                <w:lang w:bidi="ar"/>
              </w:rPr>
              <w:t>R</w:t>
            </w:r>
            <w:r>
              <w:rPr>
                <w:rFonts w:cs="Times New Roman"/>
                <w:kern w:val="0"/>
                <w:sz w:val="24"/>
                <w:szCs w:val="24"/>
                <w:vertAlign w:val="superscript"/>
                <w:lang w:bidi="ar"/>
              </w:rPr>
              <w:t>2</w:t>
            </w:r>
            <w:r>
              <w:rPr>
                <w:rFonts w:cs="Times New Roman"/>
                <w:kern w:val="0"/>
                <w:sz w:val="24"/>
                <w:szCs w:val="24"/>
                <w:lang w:bidi="ar"/>
              </w:rPr>
              <w:t>=</w:t>
            </w:r>
            <w:r>
              <w:rPr>
                <w:rFonts w:cs="Times New Roman" w:hint="eastAsia"/>
                <w:kern w:val="0"/>
                <w:sz w:val="24"/>
                <w:szCs w:val="24"/>
                <w:lang w:bidi="ar"/>
              </w:rPr>
              <w:t>0.70)</w:t>
            </w:r>
          </w:p>
        </w:tc>
        <w:tc>
          <w:tcPr>
            <w:tcW w:w="566" w:type="dxa"/>
            <w:vAlign w:val="center"/>
          </w:tcPr>
          <w:p w14:paraId="32BF0221" w14:textId="77777777" w:rsidR="00C6576C" w:rsidRDefault="00000000">
            <w:pPr>
              <w:spacing w:after="160" w:line="259" w:lineRule="auto"/>
              <w:jc w:val="center"/>
              <w:rPr>
                <w:rFonts w:cs="Times New Roman"/>
                <w:kern w:val="0"/>
                <w:sz w:val="24"/>
                <w:szCs w:val="24"/>
                <w:lang w:val="es-ES"/>
              </w:rPr>
            </w:pPr>
            <w:r>
              <w:rPr>
                <w:rFonts w:cs="Times New Roman" w:hint="eastAsia"/>
                <w:kern w:val="0"/>
                <w:sz w:val="24"/>
                <w:szCs w:val="24"/>
              </w:rPr>
              <w:t>(S2)</w:t>
            </w:r>
          </w:p>
        </w:tc>
      </w:tr>
      <w:tr w:rsidR="00C6576C" w14:paraId="4BA6D2C0" w14:textId="77777777">
        <w:trPr>
          <w:trHeight w:val="283"/>
        </w:trPr>
        <w:tc>
          <w:tcPr>
            <w:tcW w:w="8784" w:type="dxa"/>
            <w:vAlign w:val="center"/>
          </w:tcPr>
          <w:p w14:paraId="6C386A37" w14:textId="77777777" w:rsidR="00C6576C" w:rsidRDefault="00000000">
            <w:pPr>
              <w:spacing w:after="160" w:line="259" w:lineRule="auto"/>
              <w:jc w:val="center"/>
              <w:rPr>
                <w:rFonts w:cs="Times New Roman"/>
                <w:kern w:val="0"/>
                <w:sz w:val="24"/>
                <w:szCs w:val="24"/>
                <w:lang w:val="es-ES"/>
              </w:rPr>
            </w:pP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C</m:t>
                  </m:r>
                </m:e>
                <m:sub>
                  <m:r>
                    <w:rPr>
                      <w:rFonts w:ascii="Cambria Math" w:hAnsi="Cambria Math" w:cs="Times New Roman"/>
                      <w:kern w:val="0"/>
                      <w:sz w:val="24"/>
                      <w:szCs w:val="24"/>
                    </w:rPr>
                    <m:t>BT</m:t>
                  </m:r>
                </m:sub>
              </m:sSub>
              <m:r>
                <m:rPr>
                  <m:sty m:val="p"/>
                </m:rPr>
                <w:rPr>
                  <w:rFonts w:ascii="Cambria Math" w:hAnsi="Cambria Math" w:cs="Times New Roman"/>
                  <w:kern w:val="0"/>
                  <w:sz w:val="24"/>
                  <w:szCs w:val="24"/>
                  <w:lang w:val="es-ES"/>
                </w:rPr>
                <m:t>=28×MAT+398</m:t>
              </m:r>
            </m:oMath>
            <w:r>
              <w:rPr>
                <w:rFonts w:cs="Times New Roman" w:hint="eastAsia"/>
                <w:kern w:val="0"/>
                <w:sz w:val="24"/>
                <w:szCs w:val="24"/>
                <w:lang w:val="es-ES"/>
              </w:rPr>
              <w:t xml:space="preserve">          </w:t>
            </w:r>
            <w:r>
              <w:rPr>
                <w:rFonts w:cs="Times New Roman" w:hint="eastAsia"/>
                <w:kern w:val="0"/>
                <w:sz w:val="24"/>
                <w:szCs w:val="24"/>
                <w:lang w:bidi="ar"/>
              </w:rPr>
              <w:t>(</w:t>
            </w:r>
            <w:r>
              <w:rPr>
                <w:rFonts w:cs="Times New Roman"/>
                <w:kern w:val="0"/>
                <w:sz w:val="24"/>
                <w:szCs w:val="24"/>
                <w:lang w:bidi="ar"/>
              </w:rPr>
              <w:t>R</w:t>
            </w:r>
            <w:r>
              <w:rPr>
                <w:rFonts w:cs="Times New Roman"/>
                <w:kern w:val="0"/>
                <w:sz w:val="24"/>
                <w:szCs w:val="24"/>
                <w:vertAlign w:val="superscript"/>
                <w:lang w:bidi="ar"/>
              </w:rPr>
              <w:t>2</w:t>
            </w:r>
            <w:r>
              <w:rPr>
                <w:rFonts w:cs="Times New Roman"/>
                <w:kern w:val="0"/>
                <w:sz w:val="24"/>
                <w:szCs w:val="24"/>
                <w:lang w:bidi="ar"/>
              </w:rPr>
              <w:t xml:space="preserve"> =0.47,</w:t>
            </w:r>
            <w:r>
              <w:rPr>
                <w:rFonts w:cs="Times New Roman" w:hint="eastAsia"/>
                <w:kern w:val="0"/>
                <w:sz w:val="24"/>
                <w:szCs w:val="24"/>
                <w:lang w:bidi="ar"/>
              </w:rPr>
              <w:t xml:space="preserve"> </w:t>
            </w:r>
            <w:r>
              <w:rPr>
                <w:rFonts w:cs="Times New Roman"/>
                <w:kern w:val="0"/>
                <w:sz w:val="24"/>
                <w:szCs w:val="24"/>
                <w:lang w:bidi="ar"/>
              </w:rPr>
              <w:t>P&lt;0.01</w:t>
            </w:r>
            <w:r>
              <w:rPr>
                <w:rFonts w:cs="Times New Roman" w:hint="eastAsia"/>
                <w:kern w:val="0"/>
                <w:sz w:val="24"/>
                <w:szCs w:val="24"/>
                <w:lang w:bidi="ar"/>
              </w:rPr>
              <w:t>)</w:t>
            </w:r>
          </w:p>
        </w:tc>
        <w:tc>
          <w:tcPr>
            <w:tcW w:w="566" w:type="dxa"/>
            <w:vAlign w:val="center"/>
          </w:tcPr>
          <w:p w14:paraId="4B4FB385" w14:textId="77777777" w:rsidR="00C6576C" w:rsidRDefault="00000000">
            <w:pPr>
              <w:spacing w:after="160" w:line="259" w:lineRule="auto"/>
              <w:jc w:val="center"/>
              <w:rPr>
                <w:rFonts w:cs="Times New Roman"/>
                <w:kern w:val="0"/>
                <w:sz w:val="24"/>
                <w:szCs w:val="24"/>
                <w:lang w:val="es-ES"/>
              </w:rPr>
            </w:pPr>
            <w:r>
              <w:rPr>
                <w:rFonts w:cs="Times New Roman" w:hint="eastAsia"/>
                <w:kern w:val="0"/>
                <w:sz w:val="24"/>
                <w:szCs w:val="24"/>
              </w:rPr>
              <w:t>(S3)</w:t>
            </w:r>
          </w:p>
        </w:tc>
      </w:tr>
    </w:tbl>
    <w:p w14:paraId="59EFFCFF" w14:textId="77777777" w:rsidR="00C6576C" w:rsidRDefault="00000000">
      <w:pPr>
        <w:pStyle w:val="3"/>
        <w:rPr>
          <w:rFonts w:ascii="Times New Roman" w:hAnsi="Times New Roman" w:cs="Times New Roman"/>
          <w:sz w:val="24"/>
          <w:szCs w:val="24"/>
        </w:rPr>
      </w:pPr>
      <w:r>
        <w:rPr>
          <w:rFonts w:ascii="Times New Roman" w:hAnsi="Times New Roman" w:cs="Times New Roman"/>
          <w:sz w:val="24"/>
          <w:szCs w:val="24"/>
        </w:rPr>
        <w:t>Method S</w:t>
      </w:r>
      <w:r>
        <w:rPr>
          <w:rFonts w:ascii="Times New Roman" w:hAnsi="Times New Roman" w:cs="Times New Roman" w:hint="eastAsia"/>
          <w:sz w:val="24"/>
          <w:szCs w:val="24"/>
        </w:rPr>
        <w:t>4</w:t>
      </w:r>
      <w:r>
        <w:rPr>
          <w:rFonts w:ascii="Times New Roman" w:hAnsi="Times New Roman" w:cs="Times New Roman"/>
          <w:sz w:val="24"/>
          <w:szCs w:val="24"/>
        </w:rPr>
        <w:t xml:space="preserve"> Valuation of carbon sinks</w:t>
      </w:r>
    </w:p>
    <w:p w14:paraId="66C99608" w14:textId="77777777" w:rsidR="00C6576C" w:rsidRDefault="00000000">
      <w:pPr>
        <w:ind w:firstLineChars="100" w:firstLine="240"/>
        <w:rPr>
          <w:sz w:val="24"/>
          <w:szCs w:val="24"/>
        </w:rPr>
      </w:pPr>
      <w:r>
        <w:rPr>
          <w:sz w:val="24"/>
          <w:szCs w:val="24"/>
        </w:rPr>
        <w:t>In estimating the value of carbon sinks, various methods are available, though China's carbon tax policy is still in development (Jianfeng et al. 2023). International experiences provide valuable insights for China as it develops a carbon pricing mechanism (Feng et al. 2024). However, no standardized global tax rate exists, and rates vary by country. Chinese researchers often use Sweden's tax rate of 150 USD per ton as a benchmark for estimating the value of ecosystem carbon sequestration, converting this to 1,080 RMB per ton using the current exchange rate of 7.2 RMB/USD (Rachid et al. 2024).</w:t>
      </w:r>
    </w:p>
    <w:p w14:paraId="5E8D911D" w14:textId="77777777" w:rsidR="00C6576C" w:rsidRDefault="00000000">
      <w:pPr>
        <w:ind w:firstLineChars="100" w:firstLine="240"/>
        <w:rPr>
          <w:sz w:val="24"/>
          <w:szCs w:val="24"/>
        </w:rPr>
      </w:pPr>
      <w:r>
        <w:rPr>
          <w:sz w:val="24"/>
          <w:szCs w:val="24"/>
        </w:rPr>
        <w:t>The afforestation cost method views forests as a means of sequestering CO</w:t>
      </w:r>
      <w:r>
        <w:rPr>
          <w:sz w:val="24"/>
          <w:szCs w:val="24"/>
          <w:vertAlign w:val="subscript"/>
        </w:rPr>
        <w:t>2</w:t>
      </w:r>
      <w:r>
        <w:rPr>
          <w:sz w:val="24"/>
          <w:szCs w:val="24"/>
        </w:rPr>
        <w:t>, equating the cost of afforestation with the economic value of CO</w:t>
      </w:r>
      <w:r>
        <w:rPr>
          <w:sz w:val="24"/>
          <w:szCs w:val="24"/>
          <w:vertAlign w:val="subscript"/>
        </w:rPr>
        <w:t>2</w:t>
      </w:r>
      <w:r>
        <w:rPr>
          <w:sz w:val="24"/>
          <w:szCs w:val="24"/>
        </w:rPr>
        <w:t xml:space="preserve"> absorption. According to China's Ministry of Forestry, the average afforestation cost in 1990 was RMB 260.9, which, when adjusted using the discount rate formula, equals RMB 739.31 today. Some scholars argue that the tax rates in Western countries are too high compared to China, making it difficult to accurately reflect the willingness to pay using the afforestation cost method alone. Therefore, an average of the carbon tax and afforestation cost methods is often used to estimate carbon sequestration value, resulting in a figure closer to actual conditions (Evro et al. 2024). This study adopts this approach, estimating the value at 849.66 RMB</w:t>
      </w:r>
      <w:r>
        <w:rPr>
          <w:rFonts w:hint="eastAsia"/>
          <w:sz w:val="24"/>
          <w:szCs w:val="24"/>
        </w:rPr>
        <w:t>/</w:t>
      </w:r>
      <w:r>
        <w:rPr>
          <w:sz w:val="24"/>
          <w:szCs w:val="24"/>
        </w:rPr>
        <w:t>t.</w:t>
      </w:r>
    </w:p>
    <w:p w14:paraId="7804E810" w14:textId="77777777" w:rsidR="00C6576C" w:rsidRDefault="00000000">
      <w:pPr>
        <w:ind w:firstLineChars="100" w:firstLine="240"/>
        <w:rPr>
          <w:sz w:val="24"/>
          <w:szCs w:val="24"/>
        </w:rPr>
      </w:pPr>
      <w:r>
        <w:rPr>
          <w:sz w:val="24"/>
          <w:szCs w:val="24"/>
        </w:rPr>
        <w:t>The market value method, which is the most direct and widely used, was also applied in this study. The current carbon market price of 99.0 RMB per ton was used as a benchmark, providing a basis for future green GDP accounting and carbon trading (Guo et al. 2023).</w:t>
      </w:r>
    </w:p>
    <w:p w14:paraId="6F47A88B" w14:textId="77777777" w:rsidR="00C6576C" w:rsidRDefault="00000000">
      <w:pPr>
        <w:ind w:firstLineChars="100" w:firstLine="240"/>
        <w:rPr>
          <w:sz w:val="24"/>
          <w:szCs w:val="24"/>
        </w:rPr>
      </w:pPr>
      <w:r>
        <w:rPr>
          <w:sz w:val="24"/>
          <w:szCs w:val="24"/>
        </w:rPr>
        <w:t>Combining domestic and international research on carbon sink valuation, our study employed the silvicultural cost method, carbon tax method, market value method, and the average of the carbon tax and silvicultural cost methods to estimate the value of carbon sinks in the wetland ecosystems of Weishan County. The calculation follows the specifications outlined in the "Specification for Forest Ecosystem Service Function Assessment" (GB/T 38582-2020), using the common formula provided below</w:t>
      </w:r>
      <w:r>
        <w:rPr>
          <w:rFonts w:hint="eastAsia"/>
          <w:sz w:val="24"/>
          <w:szCs w:val="24"/>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6"/>
        <w:gridCol w:w="630"/>
      </w:tblGrid>
      <w:tr w:rsidR="00C6576C" w14:paraId="0B9F9688" w14:textId="77777777">
        <w:trPr>
          <w:trHeight w:val="283"/>
        </w:trPr>
        <w:tc>
          <w:tcPr>
            <w:tcW w:w="8784" w:type="dxa"/>
            <w:vAlign w:val="center"/>
          </w:tcPr>
          <w:bookmarkStart w:id="1" w:name="_Hlk175313290"/>
          <w:p w14:paraId="2B19CAB8" w14:textId="77777777" w:rsidR="00C6576C" w:rsidRDefault="00000000">
            <w:pPr>
              <w:widowControl/>
              <w:spacing w:after="160" w:line="259" w:lineRule="auto"/>
              <w:jc w:val="center"/>
              <w:rPr>
                <w:rFonts w:cs="Times New Roman"/>
                <w:kern w:val="0"/>
                <w:sz w:val="24"/>
                <w:szCs w:val="24"/>
              </w:rPr>
            </w:pPr>
            <m:oMathPara>
              <m:oMath>
                <m:sSub>
                  <m:sSubPr>
                    <m:ctrlPr>
                      <w:rPr>
                        <w:rFonts w:ascii="Cambria Math" w:hAnsi="Cambria Math" w:cs="Times New Roman"/>
                        <w:i/>
                        <w:sz w:val="24"/>
                        <w:szCs w:val="24"/>
                      </w:rPr>
                    </m:ctrlPr>
                  </m:sSubPr>
                  <m:e>
                    <m:r>
                      <w:rPr>
                        <w:rFonts w:ascii="Cambria Math" w:hAnsi="Cambria Math" w:cs="Times New Roman"/>
                        <w:kern w:val="0"/>
                        <w:sz w:val="24"/>
                        <w:szCs w:val="24"/>
                      </w:rPr>
                      <m:t>Y</m:t>
                    </m:r>
                  </m:e>
                  <m:sub>
                    <m:r>
                      <w:rPr>
                        <w:rFonts w:ascii="Cambria Math" w:hAnsi="Cambria Math" w:cs="Times New Roman"/>
                        <w:kern w:val="0"/>
                        <w:sz w:val="24"/>
                        <w:szCs w:val="24"/>
                      </w:rPr>
                      <m:t>i</m:t>
                    </m:r>
                  </m:sub>
                </m:sSub>
                <m:r>
                  <m:rPr>
                    <m:sty m:val="p"/>
                  </m:rP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kern w:val="0"/>
                        <w:sz w:val="24"/>
                        <w:szCs w:val="24"/>
                      </w:rPr>
                      <m:t>C</m:t>
                    </m:r>
                  </m:e>
                  <m:sub>
                    <m:r>
                      <w:rPr>
                        <w:rFonts w:ascii="Cambria Math" w:hAnsi="Cambria Math" w:cs="Times New Roman"/>
                        <w:kern w:val="0"/>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kern w:val="0"/>
                        <w:sz w:val="24"/>
                        <w:szCs w:val="24"/>
                      </w:rPr>
                      <m:t>P</m:t>
                    </m:r>
                  </m:e>
                  <m:sub>
                    <m:r>
                      <w:rPr>
                        <w:rFonts w:ascii="Cambria Math" w:hAnsi="Cambria Math" w:cs="Times New Roman"/>
                        <w:kern w:val="0"/>
                        <w:sz w:val="24"/>
                        <w:szCs w:val="24"/>
                      </w:rPr>
                      <m:t>i</m:t>
                    </m:r>
                  </m:sub>
                </m:sSub>
              </m:oMath>
            </m:oMathPara>
          </w:p>
        </w:tc>
        <w:tc>
          <w:tcPr>
            <w:tcW w:w="566" w:type="dxa"/>
            <w:vAlign w:val="center"/>
          </w:tcPr>
          <w:p w14:paraId="1782AFD1" w14:textId="77777777" w:rsidR="00C6576C" w:rsidRDefault="00000000">
            <w:pPr>
              <w:widowControl/>
              <w:spacing w:after="160" w:line="259" w:lineRule="auto"/>
              <w:jc w:val="center"/>
              <w:rPr>
                <w:rFonts w:cs="Times New Roman"/>
                <w:kern w:val="0"/>
                <w:sz w:val="24"/>
                <w:szCs w:val="24"/>
              </w:rPr>
            </w:pPr>
            <w:r>
              <w:rPr>
                <w:rFonts w:cs="Times New Roman" w:hint="eastAsia"/>
                <w:kern w:val="0"/>
                <w:sz w:val="24"/>
                <w:szCs w:val="24"/>
              </w:rPr>
              <w:t>(S4)</w:t>
            </w:r>
          </w:p>
        </w:tc>
      </w:tr>
    </w:tbl>
    <w:bookmarkEnd w:id="1"/>
    <w:p w14:paraId="045E9C54" w14:textId="77777777" w:rsidR="00C6576C" w:rsidRDefault="00000000">
      <w:pPr>
        <w:rPr>
          <w:sz w:val="24"/>
          <w:szCs w:val="24"/>
        </w:rPr>
      </w:pPr>
      <w:r>
        <w:rPr>
          <w:sz w:val="24"/>
          <w:szCs w:val="24"/>
        </w:rPr>
        <w:t>W</w:t>
      </w:r>
      <w:r>
        <w:rPr>
          <w:rFonts w:hint="eastAsia"/>
          <w:sz w:val="24"/>
          <w:szCs w:val="24"/>
        </w:rPr>
        <w:t xml:space="preserve">here </w:t>
      </w:r>
      <w:r>
        <w:rPr>
          <w:i/>
          <w:iCs/>
          <w:sz w:val="24"/>
          <w:szCs w:val="24"/>
        </w:rPr>
        <w:t>Y</w:t>
      </w:r>
      <w:r>
        <w:rPr>
          <w:i/>
          <w:iCs/>
          <w:sz w:val="24"/>
          <w:szCs w:val="24"/>
          <w:vertAlign w:val="subscript"/>
        </w:rPr>
        <w:t>i</w:t>
      </w:r>
      <w:r>
        <w:rPr>
          <w:sz w:val="24"/>
          <w:szCs w:val="24"/>
        </w:rPr>
        <w:t xml:space="preserve"> denotes the value of carbon sinks under the estimation method of type </w:t>
      </w:r>
      <w:proofErr w:type="spellStart"/>
      <w:r>
        <w:rPr>
          <w:rFonts w:hint="eastAsia"/>
          <w:i/>
          <w:iCs/>
          <w:sz w:val="24"/>
          <w:szCs w:val="24"/>
        </w:rPr>
        <w:t>i</w:t>
      </w:r>
      <w:proofErr w:type="spellEnd"/>
      <w:r>
        <w:rPr>
          <w:rFonts w:hint="eastAsia"/>
          <w:i/>
          <w:iCs/>
          <w:sz w:val="24"/>
          <w:szCs w:val="24"/>
        </w:rPr>
        <w:t xml:space="preserve"> </w:t>
      </w:r>
      <w:r>
        <w:rPr>
          <w:rFonts w:hint="eastAsia"/>
          <w:sz w:val="24"/>
          <w:szCs w:val="24"/>
        </w:rPr>
        <w:t>(10</w:t>
      </w:r>
      <w:r>
        <w:rPr>
          <w:rFonts w:hint="eastAsia"/>
          <w:sz w:val="24"/>
          <w:szCs w:val="24"/>
          <w:vertAlign w:val="superscript"/>
        </w:rPr>
        <w:t>4</w:t>
      </w:r>
      <w:r>
        <w:rPr>
          <w:rFonts w:hint="eastAsia"/>
          <w:sz w:val="24"/>
          <w:szCs w:val="24"/>
        </w:rPr>
        <w:t>RMB)</w:t>
      </w:r>
      <w:r>
        <w:rPr>
          <w:sz w:val="24"/>
          <w:szCs w:val="24"/>
        </w:rPr>
        <w:t xml:space="preserve">; </w:t>
      </w:r>
      <w:r>
        <w:rPr>
          <w:i/>
          <w:iCs/>
          <w:sz w:val="24"/>
          <w:szCs w:val="24"/>
        </w:rPr>
        <w:t>C</w:t>
      </w:r>
      <w:r>
        <w:rPr>
          <w:i/>
          <w:iCs/>
          <w:sz w:val="24"/>
          <w:szCs w:val="24"/>
          <w:vertAlign w:val="subscript"/>
        </w:rPr>
        <w:t xml:space="preserve">i </w:t>
      </w:r>
      <w:r>
        <w:rPr>
          <w:sz w:val="24"/>
          <w:szCs w:val="24"/>
        </w:rPr>
        <w:t>denotes the amount of carbon sto</w:t>
      </w:r>
      <w:r>
        <w:rPr>
          <w:rFonts w:hint="eastAsia"/>
          <w:sz w:val="24"/>
          <w:szCs w:val="24"/>
        </w:rPr>
        <w:t>rage</w:t>
      </w:r>
      <w:r>
        <w:rPr>
          <w:sz w:val="24"/>
          <w:szCs w:val="24"/>
        </w:rPr>
        <w:t xml:space="preserve"> of type </w:t>
      </w:r>
      <w:proofErr w:type="spellStart"/>
      <w:r>
        <w:rPr>
          <w:rFonts w:hint="eastAsia"/>
          <w:i/>
          <w:iCs/>
          <w:sz w:val="24"/>
          <w:szCs w:val="24"/>
        </w:rPr>
        <w:t>i</w:t>
      </w:r>
      <w:proofErr w:type="spellEnd"/>
      <w:r>
        <w:rPr>
          <w:rFonts w:hint="eastAsia"/>
          <w:i/>
          <w:iCs/>
          <w:sz w:val="24"/>
          <w:szCs w:val="24"/>
        </w:rPr>
        <w:t xml:space="preserve"> </w:t>
      </w:r>
      <w:r>
        <w:rPr>
          <w:rFonts w:hint="eastAsia"/>
          <w:sz w:val="24"/>
          <w:szCs w:val="24"/>
        </w:rPr>
        <w:t>(</w:t>
      </w:r>
      <w:r>
        <w:rPr>
          <w:sz w:val="24"/>
          <w:szCs w:val="24"/>
        </w:rPr>
        <w:t>Mt</w:t>
      </w:r>
      <w:r>
        <w:rPr>
          <w:rFonts w:hint="eastAsia"/>
          <w:sz w:val="24"/>
          <w:szCs w:val="24"/>
        </w:rPr>
        <w:t>)</w:t>
      </w:r>
      <w:r>
        <w:rPr>
          <w:sz w:val="24"/>
          <w:szCs w:val="24"/>
        </w:rPr>
        <w:t xml:space="preserve">; </w:t>
      </w:r>
      <w:r>
        <w:rPr>
          <w:i/>
          <w:iCs/>
          <w:sz w:val="24"/>
          <w:szCs w:val="24"/>
        </w:rPr>
        <w:t>P</w:t>
      </w:r>
      <w:r>
        <w:rPr>
          <w:i/>
          <w:iCs/>
          <w:sz w:val="24"/>
          <w:szCs w:val="24"/>
          <w:vertAlign w:val="subscript"/>
        </w:rPr>
        <w:t>i</w:t>
      </w:r>
      <w:r>
        <w:rPr>
          <w:i/>
          <w:iCs/>
          <w:sz w:val="24"/>
          <w:szCs w:val="24"/>
        </w:rPr>
        <w:t xml:space="preserve"> </w:t>
      </w:r>
      <w:r>
        <w:rPr>
          <w:sz w:val="24"/>
          <w:szCs w:val="24"/>
        </w:rPr>
        <w:t xml:space="preserve">denotes the unit price of carbon sinks/carbon tax under the estimation method of type </w:t>
      </w:r>
      <w:proofErr w:type="spellStart"/>
      <w:r>
        <w:rPr>
          <w:i/>
          <w:iCs/>
          <w:sz w:val="24"/>
          <w:szCs w:val="24"/>
        </w:rPr>
        <w:t>i</w:t>
      </w:r>
      <w:proofErr w:type="spellEnd"/>
      <w:r>
        <w:rPr>
          <w:sz w:val="24"/>
          <w:szCs w:val="24"/>
        </w:rPr>
        <w:t xml:space="preserve">, in </w:t>
      </w:r>
      <w:r>
        <w:rPr>
          <w:rFonts w:hint="eastAsia"/>
          <w:sz w:val="24"/>
          <w:szCs w:val="24"/>
        </w:rPr>
        <w:t>RMB</w:t>
      </w:r>
      <w:r>
        <w:rPr>
          <w:sz w:val="24"/>
          <w:szCs w:val="24"/>
        </w:rPr>
        <w:t>/t.</w:t>
      </w:r>
    </w:p>
    <w:p w14:paraId="3C9FE97B" w14:textId="77777777" w:rsidR="00C6576C" w:rsidRDefault="00C6576C">
      <w:pPr>
        <w:rPr>
          <w:sz w:val="24"/>
          <w:szCs w:val="24"/>
        </w:rPr>
      </w:pPr>
    </w:p>
    <w:p w14:paraId="5DCCD88B" w14:textId="77777777" w:rsidR="00C6576C" w:rsidRDefault="00C6576C">
      <w:pPr>
        <w:rPr>
          <w:sz w:val="24"/>
          <w:szCs w:val="24"/>
        </w:rPr>
      </w:pPr>
    </w:p>
    <w:p w14:paraId="169C2391" w14:textId="77777777" w:rsidR="00C6576C" w:rsidRDefault="00C6576C">
      <w:pPr>
        <w:rPr>
          <w:sz w:val="24"/>
          <w:szCs w:val="24"/>
        </w:rPr>
      </w:pPr>
    </w:p>
    <w:p w14:paraId="7F0D27B2" w14:textId="77777777" w:rsidR="00C6576C" w:rsidRDefault="00C6576C">
      <w:pPr>
        <w:rPr>
          <w:sz w:val="24"/>
          <w:szCs w:val="24"/>
        </w:rPr>
      </w:pPr>
    </w:p>
    <w:p w14:paraId="36B8D672" w14:textId="77777777" w:rsidR="00C6576C" w:rsidRDefault="00000000">
      <w:pPr>
        <w:pStyle w:val="2"/>
        <w:rPr>
          <w:rFonts w:ascii="Times New Roman" w:hAnsi="Times New Roman" w:cs="Times New Roman"/>
          <w:sz w:val="24"/>
          <w:szCs w:val="24"/>
        </w:rPr>
      </w:pPr>
      <w:r>
        <w:rPr>
          <w:rFonts w:ascii="Times New Roman" w:hAnsi="Times New Roman" w:cs="Times New Roman"/>
          <w:sz w:val="24"/>
          <w:szCs w:val="24"/>
        </w:rPr>
        <w:lastRenderedPageBreak/>
        <w:t xml:space="preserve">Tables </w:t>
      </w:r>
    </w:p>
    <w:p w14:paraId="6C0793C6" w14:textId="77777777" w:rsidR="00C6576C" w:rsidRDefault="00000000">
      <w:pPr>
        <w:pStyle w:val="af2"/>
        <w:rPr>
          <w:rFonts w:cs="Times New Roman"/>
          <w:b w:val="0"/>
          <w:bCs w:val="0"/>
          <w:szCs w:val="24"/>
        </w:rPr>
      </w:pPr>
      <w:r>
        <w:rPr>
          <w:rFonts w:eastAsia="Segoe UI" w:cs="Times New Roman"/>
          <w:szCs w:val="24"/>
        </w:rPr>
        <w:t xml:space="preserve">Table </w:t>
      </w:r>
      <w:r>
        <w:rPr>
          <w:rFonts w:cs="Times New Roman"/>
          <w:szCs w:val="24"/>
        </w:rPr>
        <w:t xml:space="preserve">S1 </w:t>
      </w:r>
      <w:r>
        <w:rPr>
          <w:rFonts w:cs="Times New Roman"/>
          <w:b w:val="0"/>
          <w:bCs w:val="0"/>
          <w:szCs w:val="24"/>
        </w:rPr>
        <w:t>Information on Sentinel-2 band specifications and their primary applications</w:t>
      </w:r>
    </w:p>
    <w:tbl>
      <w:tblPr>
        <w:tblStyle w:val="a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5"/>
        <w:gridCol w:w="1376"/>
        <w:gridCol w:w="1046"/>
        <w:gridCol w:w="1376"/>
        <w:gridCol w:w="1047"/>
        <w:gridCol w:w="1266"/>
      </w:tblGrid>
      <w:tr w:rsidR="00C6576C" w14:paraId="5D1B8E04" w14:textId="77777777">
        <w:trPr>
          <w:trHeight w:val="151"/>
          <w:jc w:val="center"/>
        </w:trPr>
        <w:tc>
          <w:tcPr>
            <w:tcW w:w="1387" w:type="pct"/>
            <w:vMerge w:val="restart"/>
            <w:tcBorders>
              <w:top w:val="single" w:sz="8" w:space="0" w:color="auto"/>
              <w:bottom w:val="single" w:sz="8" w:space="0" w:color="auto"/>
            </w:tcBorders>
            <w:vAlign w:val="center"/>
          </w:tcPr>
          <w:p w14:paraId="79BD1441" w14:textId="77777777" w:rsidR="00C6576C" w:rsidRDefault="00000000">
            <w:pPr>
              <w:pStyle w:val="af2"/>
              <w:rPr>
                <w:rFonts w:cs="Times New Roman"/>
                <w:kern w:val="0"/>
                <w:szCs w:val="24"/>
              </w:rPr>
            </w:pPr>
            <w:r>
              <w:rPr>
                <w:rFonts w:cs="Times New Roman"/>
                <w:kern w:val="0"/>
                <w:szCs w:val="24"/>
              </w:rPr>
              <w:t>Band</w:t>
            </w:r>
          </w:p>
        </w:tc>
        <w:tc>
          <w:tcPr>
            <w:tcW w:w="1380" w:type="pct"/>
            <w:gridSpan w:val="2"/>
            <w:tcBorders>
              <w:top w:val="single" w:sz="8" w:space="0" w:color="auto"/>
              <w:bottom w:val="single" w:sz="8" w:space="0" w:color="auto"/>
            </w:tcBorders>
            <w:vAlign w:val="center"/>
          </w:tcPr>
          <w:p w14:paraId="65BEEF3B" w14:textId="77777777" w:rsidR="00C6576C" w:rsidRDefault="00000000">
            <w:pPr>
              <w:pStyle w:val="af2"/>
              <w:rPr>
                <w:rFonts w:cs="Times New Roman"/>
                <w:kern w:val="0"/>
                <w:szCs w:val="24"/>
              </w:rPr>
            </w:pPr>
            <w:r>
              <w:rPr>
                <w:rFonts w:cs="Times New Roman"/>
                <w:kern w:val="0"/>
                <w:szCs w:val="24"/>
              </w:rPr>
              <w:t>Sentinel-2A</w:t>
            </w:r>
          </w:p>
        </w:tc>
        <w:tc>
          <w:tcPr>
            <w:tcW w:w="1406" w:type="pct"/>
            <w:gridSpan w:val="2"/>
            <w:tcBorders>
              <w:top w:val="single" w:sz="8" w:space="0" w:color="auto"/>
              <w:bottom w:val="single" w:sz="8" w:space="0" w:color="auto"/>
            </w:tcBorders>
            <w:vAlign w:val="center"/>
          </w:tcPr>
          <w:p w14:paraId="68ECA0BE" w14:textId="77777777" w:rsidR="00C6576C" w:rsidRDefault="00000000">
            <w:pPr>
              <w:pStyle w:val="af2"/>
              <w:rPr>
                <w:rFonts w:cs="Times New Roman"/>
                <w:kern w:val="0"/>
                <w:szCs w:val="24"/>
              </w:rPr>
            </w:pPr>
            <w:r>
              <w:rPr>
                <w:rFonts w:cs="Times New Roman"/>
                <w:kern w:val="0"/>
                <w:szCs w:val="24"/>
              </w:rPr>
              <w:t>Sentinel-2B</w:t>
            </w:r>
          </w:p>
        </w:tc>
        <w:tc>
          <w:tcPr>
            <w:tcW w:w="827" w:type="pct"/>
            <w:vMerge w:val="restart"/>
            <w:tcBorders>
              <w:top w:val="single" w:sz="8" w:space="0" w:color="auto"/>
              <w:bottom w:val="single" w:sz="8" w:space="0" w:color="auto"/>
            </w:tcBorders>
            <w:vAlign w:val="center"/>
          </w:tcPr>
          <w:p w14:paraId="58DF91F5" w14:textId="77777777" w:rsidR="00C6576C" w:rsidRDefault="00000000">
            <w:pPr>
              <w:pStyle w:val="af2"/>
              <w:rPr>
                <w:rFonts w:cs="Times New Roman"/>
                <w:kern w:val="0"/>
                <w:szCs w:val="24"/>
              </w:rPr>
            </w:pPr>
            <w:r>
              <w:rPr>
                <w:rFonts w:cs="Times New Roman"/>
                <w:kern w:val="0"/>
                <w:szCs w:val="24"/>
              </w:rPr>
              <w:t>Spatial resolution</w:t>
            </w:r>
          </w:p>
          <w:p w14:paraId="13EF444A" w14:textId="77777777" w:rsidR="00C6576C" w:rsidRDefault="00000000">
            <w:pPr>
              <w:pStyle w:val="af2"/>
              <w:rPr>
                <w:rFonts w:cs="Times New Roman"/>
                <w:kern w:val="0"/>
                <w:szCs w:val="24"/>
              </w:rPr>
            </w:pPr>
            <w:r>
              <w:rPr>
                <w:rFonts w:cs="Times New Roman"/>
                <w:kern w:val="0"/>
                <w:szCs w:val="24"/>
              </w:rPr>
              <w:t>（</w:t>
            </w:r>
            <w:r>
              <w:rPr>
                <w:rFonts w:cs="Times New Roman"/>
                <w:kern w:val="0"/>
                <w:szCs w:val="24"/>
              </w:rPr>
              <w:t>m</w:t>
            </w:r>
            <w:r>
              <w:rPr>
                <w:rFonts w:cs="Times New Roman"/>
                <w:kern w:val="0"/>
                <w:szCs w:val="24"/>
              </w:rPr>
              <w:t>）</w:t>
            </w:r>
          </w:p>
        </w:tc>
      </w:tr>
      <w:tr w:rsidR="00C6576C" w14:paraId="2AFC1BE2" w14:textId="77777777">
        <w:trPr>
          <w:trHeight w:val="585"/>
          <w:jc w:val="center"/>
        </w:trPr>
        <w:tc>
          <w:tcPr>
            <w:tcW w:w="1387" w:type="pct"/>
            <w:vMerge/>
            <w:tcBorders>
              <w:top w:val="single" w:sz="8" w:space="0" w:color="auto"/>
              <w:bottom w:val="single" w:sz="8" w:space="0" w:color="auto"/>
              <w:tl2br w:val="nil"/>
              <w:tr2bl w:val="nil"/>
            </w:tcBorders>
            <w:vAlign w:val="center"/>
          </w:tcPr>
          <w:p w14:paraId="05242612" w14:textId="77777777" w:rsidR="00C6576C" w:rsidRDefault="00C6576C">
            <w:pPr>
              <w:pStyle w:val="af2"/>
              <w:rPr>
                <w:rFonts w:cs="Times New Roman"/>
                <w:b w:val="0"/>
                <w:bCs w:val="0"/>
                <w:kern w:val="0"/>
                <w:szCs w:val="24"/>
              </w:rPr>
            </w:pPr>
          </w:p>
        </w:tc>
        <w:tc>
          <w:tcPr>
            <w:tcW w:w="685" w:type="pct"/>
            <w:tcBorders>
              <w:top w:val="single" w:sz="8" w:space="0" w:color="auto"/>
              <w:bottom w:val="single" w:sz="8" w:space="0" w:color="auto"/>
            </w:tcBorders>
            <w:vAlign w:val="center"/>
          </w:tcPr>
          <w:p w14:paraId="56D52241" w14:textId="77777777" w:rsidR="00C6576C" w:rsidRDefault="00000000">
            <w:pPr>
              <w:pStyle w:val="af2"/>
              <w:rPr>
                <w:rFonts w:cs="Times New Roman"/>
                <w:kern w:val="0"/>
                <w:szCs w:val="24"/>
              </w:rPr>
            </w:pPr>
            <w:r>
              <w:rPr>
                <w:rFonts w:cs="Times New Roman"/>
                <w:kern w:val="0"/>
                <w:szCs w:val="24"/>
              </w:rPr>
              <w:t>Center wavelength (nm)</w:t>
            </w:r>
          </w:p>
        </w:tc>
        <w:tc>
          <w:tcPr>
            <w:tcW w:w="695" w:type="pct"/>
            <w:tcBorders>
              <w:top w:val="single" w:sz="8" w:space="0" w:color="auto"/>
              <w:bottom w:val="single" w:sz="8" w:space="0" w:color="auto"/>
            </w:tcBorders>
            <w:vAlign w:val="center"/>
          </w:tcPr>
          <w:p w14:paraId="49900DC6" w14:textId="77777777" w:rsidR="00C6576C" w:rsidRDefault="00000000">
            <w:pPr>
              <w:pStyle w:val="af2"/>
              <w:rPr>
                <w:rFonts w:cs="Times New Roman"/>
                <w:kern w:val="0"/>
                <w:szCs w:val="24"/>
              </w:rPr>
            </w:pPr>
            <w:r>
              <w:rPr>
                <w:rFonts w:cs="Times New Roman"/>
                <w:kern w:val="0"/>
                <w:szCs w:val="24"/>
              </w:rPr>
              <w:t>Band width (nm)</w:t>
            </w:r>
          </w:p>
        </w:tc>
        <w:tc>
          <w:tcPr>
            <w:tcW w:w="710" w:type="pct"/>
            <w:tcBorders>
              <w:top w:val="single" w:sz="8" w:space="0" w:color="auto"/>
              <w:bottom w:val="single" w:sz="8" w:space="0" w:color="auto"/>
            </w:tcBorders>
            <w:vAlign w:val="center"/>
          </w:tcPr>
          <w:p w14:paraId="366D4FEE" w14:textId="77777777" w:rsidR="00C6576C" w:rsidRDefault="00000000">
            <w:pPr>
              <w:pStyle w:val="af2"/>
              <w:rPr>
                <w:rFonts w:cs="Times New Roman"/>
                <w:kern w:val="0"/>
                <w:szCs w:val="24"/>
              </w:rPr>
            </w:pPr>
            <w:r>
              <w:rPr>
                <w:rFonts w:cs="Times New Roman"/>
                <w:kern w:val="0"/>
                <w:szCs w:val="24"/>
              </w:rPr>
              <w:t>Center wavelength (nm)</w:t>
            </w:r>
          </w:p>
        </w:tc>
        <w:tc>
          <w:tcPr>
            <w:tcW w:w="695" w:type="pct"/>
            <w:tcBorders>
              <w:top w:val="single" w:sz="8" w:space="0" w:color="auto"/>
              <w:bottom w:val="single" w:sz="8" w:space="0" w:color="auto"/>
            </w:tcBorders>
            <w:vAlign w:val="center"/>
          </w:tcPr>
          <w:p w14:paraId="1AA01FA0" w14:textId="77777777" w:rsidR="00C6576C" w:rsidRDefault="00000000">
            <w:pPr>
              <w:pStyle w:val="af2"/>
              <w:rPr>
                <w:rFonts w:cs="Times New Roman"/>
                <w:kern w:val="0"/>
                <w:szCs w:val="24"/>
              </w:rPr>
            </w:pPr>
            <w:r>
              <w:rPr>
                <w:rFonts w:cs="Times New Roman"/>
                <w:kern w:val="0"/>
                <w:szCs w:val="24"/>
              </w:rPr>
              <w:t>Band width (nm)</w:t>
            </w:r>
          </w:p>
        </w:tc>
        <w:tc>
          <w:tcPr>
            <w:tcW w:w="827" w:type="pct"/>
            <w:vMerge/>
            <w:tcBorders>
              <w:top w:val="single" w:sz="8" w:space="0" w:color="auto"/>
              <w:bottom w:val="single" w:sz="8" w:space="0" w:color="auto"/>
              <w:tl2br w:val="nil"/>
              <w:tr2bl w:val="nil"/>
            </w:tcBorders>
            <w:vAlign w:val="center"/>
          </w:tcPr>
          <w:p w14:paraId="0BE9FF84" w14:textId="77777777" w:rsidR="00C6576C" w:rsidRDefault="00C6576C">
            <w:pPr>
              <w:pStyle w:val="af2"/>
              <w:rPr>
                <w:rFonts w:cs="Times New Roman"/>
                <w:b w:val="0"/>
                <w:bCs w:val="0"/>
                <w:kern w:val="0"/>
                <w:szCs w:val="24"/>
              </w:rPr>
            </w:pPr>
          </w:p>
        </w:tc>
      </w:tr>
      <w:tr w:rsidR="00C6576C" w14:paraId="7FCCB156" w14:textId="77777777">
        <w:trPr>
          <w:jc w:val="center"/>
        </w:trPr>
        <w:tc>
          <w:tcPr>
            <w:tcW w:w="1387" w:type="pct"/>
            <w:tcBorders>
              <w:top w:val="single" w:sz="8" w:space="0" w:color="auto"/>
              <w:tl2br w:val="nil"/>
              <w:tr2bl w:val="nil"/>
            </w:tcBorders>
            <w:vAlign w:val="center"/>
          </w:tcPr>
          <w:p w14:paraId="24C67808" w14:textId="77777777" w:rsidR="00C6576C" w:rsidRDefault="00000000">
            <w:pPr>
              <w:pStyle w:val="af2"/>
              <w:rPr>
                <w:rFonts w:cs="Times New Roman"/>
                <w:b w:val="0"/>
                <w:bCs w:val="0"/>
                <w:kern w:val="0"/>
                <w:szCs w:val="24"/>
              </w:rPr>
            </w:pPr>
            <w:r>
              <w:rPr>
                <w:rFonts w:cs="Times New Roman"/>
                <w:b w:val="0"/>
                <w:bCs w:val="0"/>
                <w:kern w:val="0"/>
                <w:szCs w:val="24"/>
              </w:rPr>
              <w:t>Band 1–Coastal aerosol</w:t>
            </w:r>
          </w:p>
        </w:tc>
        <w:tc>
          <w:tcPr>
            <w:tcW w:w="685" w:type="pct"/>
            <w:tcBorders>
              <w:top w:val="single" w:sz="8" w:space="0" w:color="auto"/>
              <w:tl2br w:val="nil"/>
              <w:tr2bl w:val="nil"/>
            </w:tcBorders>
            <w:vAlign w:val="center"/>
          </w:tcPr>
          <w:p w14:paraId="6CF796F5" w14:textId="77777777" w:rsidR="00C6576C" w:rsidRDefault="00000000">
            <w:pPr>
              <w:pStyle w:val="af2"/>
              <w:rPr>
                <w:rFonts w:cs="Times New Roman"/>
                <w:b w:val="0"/>
                <w:bCs w:val="0"/>
                <w:kern w:val="0"/>
                <w:szCs w:val="24"/>
              </w:rPr>
            </w:pPr>
            <w:r>
              <w:rPr>
                <w:rFonts w:cs="Times New Roman"/>
                <w:b w:val="0"/>
                <w:bCs w:val="0"/>
                <w:kern w:val="0"/>
                <w:szCs w:val="24"/>
              </w:rPr>
              <w:t>442.7</w:t>
            </w:r>
          </w:p>
        </w:tc>
        <w:tc>
          <w:tcPr>
            <w:tcW w:w="695" w:type="pct"/>
            <w:tcBorders>
              <w:top w:val="single" w:sz="8" w:space="0" w:color="auto"/>
              <w:tl2br w:val="nil"/>
              <w:tr2bl w:val="nil"/>
            </w:tcBorders>
            <w:vAlign w:val="center"/>
          </w:tcPr>
          <w:p w14:paraId="71671CDA" w14:textId="77777777" w:rsidR="00C6576C" w:rsidRDefault="00000000">
            <w:pPr>
              <w:pStyle w:val="af2"/>
              <w:rPr>
                <w:rFonts w:cs="Times New Roman"/>
                <w:b w:val="0"/>
                <w:bCs w:val="0"/>
                <w:kern w:val="0"/>
                <w:szCs w:val="24"/>
              </w:rPr>
            </w:pPr>
            <w:r>
              <w:rPr>
                <w:rFonts w:cs="Times New Roman"/>
                <w:b w:val="0"/>
                <w:bCs w:val="0"/>
                <w:kern w:val="0"/>
                <w:szCs w:val="24"/>
              </w:rPr>
              <w:t>21</w:t>
            </w:r>
          </w:p>
        </w:tc>
        <w:tc>
          <w:tcPr>
            <w:tcW w:w="710" w:type="pct"/>
            <w:tcBorders>
              <w:top w:val="single" w:sz="8" w:space="0" w:color="auto"/>
              <w:tl2br w:val="nil"/>
              <w:tr2bl w:val="nil"/>
            </w:tcBorders>
            <w:vAlign w:val="center"/>
          </w:tcPr>
          <w:p w14:paraId="1BCACE1C" w14:textId="77777777" w:rsidR="00C6576C" w:rsidRDefault="00000000">
            <w:pPr>
              <w:pStyle w:val="af2"/>
              <w:rPr>
                <w:rFonts w:cs="Times New Roman"/>
                <w:b w:val="0"/>
                <w:bCs w:val="0"/>
                <w:kern w:val="0"/>
                <w:szCs w:val="24"/>
              </w:rPr>
            </w:pPr>
            <w:r>
              <w:rPr>
                <w:rFonts w:cs="Times New Roman"/>
                <w:b w:val="0"/>
                <w:bCs w:val="0"/>
                <w:kern w:val="0"/>
                <w:szCs w:val="24"/>
              </w:rPr>
              <w:t>442.2</w:t>
            </w:r>
          </w:p>
        </w:tc>
        <w:tc>
          <w:tcPr>
            <w:tcW w:w="695" w:type="pct"/>
            <w:tcBorders>
              <w:top w:val="single" w:sz="8" w:space="0" w:color="auto"/>
              <w:tl2br w:val="nil"/>
              <w:tr2bl w:val="nil"/>
            </w:tcBorders>
            <w:vAlign w:val="center"/>
          </w:tcPr>
          <w:p w14:paraId="4E51C5D6" w14:textId="77777777" w:rsidR="00C6576C" w:rsidRDefault="00000000">
            <w:pPr>
              <w:pStyle w:val="af2"/>
              <w:rPr>
                <w:rFonts w:cs="Times New Roman"/>
                <w:b w:val="0"/>
                <w:bCs w:val="0"/>
                <w:kern w:val="0"/>
                <w:szCs w:val="24"/>
              </w:rPr>
            </w:pPr>
            <w:r>
              <w:rPr>
                <w:rFonts w:cs="Times New Roman"/>
                <w:b w:val="0"/>
                <w:bCs w:val="0"/>
                <w:kern w:val="0"/>
                <w:szCs w:val="24"/>
              </w:rPr>
              <w:t>21</w:t>
            </w:r>
          </w:p>
        </w:tc>
        <w:tc>
          <w:tcPr>
            <w:tcW w:w="827" w:type="pct"/>
            <w:tcBorders>
              <w:top w:val="single" w:sz="8" w:space="0" w:color="auto"/>
              <w:tl2br w:val="nil"/>
              <w:tr2bl w:val="nil"/>
            </w:tcBorders>
            <w:vAlign w:val="center"/>
          </w:tcPr>
          <w:p w14:paraId="321F8F64" w14:textId="77777777" w:rsidR="00C6576C" w:rsidRDefault="00000000">
            <w:pPr>
              <w:pStyle w:val="af2"/>
              <w:rPr>
                <w:rFonts w:cs="Times New Roman"/>
                <w:b w:val="0"/>
                <w:bCs w:val="0"/>
                <w:kern w:val="0"/>
                <w:szCs w:val="24"/>
              </w:rPr>
            </w:pPr>
            <w:r>
              <w:rPr>
                <w:rFonts w:cs="Times New Roman"/>
                <w:b w:val="0"/>
                <w:bCs w:val="0"/>
                <w:kern w:val="0"/>
                <w:szCs w:val="24"/>
              </w:rPr>
              <w:t>60</w:t>
            </w:r>
          </w:p>
        </w:tc>
      </w:tr>
      <w:tr w:rsidR="00C6576C" w14:paraId="42D82563" w14:textId="77777777">
        <w:trPr>
          <w:jc w:val="center"/>
        </w:trPr>
        <w:tc>
          <w:tcPr>
            <w:tcW w:w="1387" w:type="pct"/>
            <w:tcBorders>
              <w:tl2br w:val="nil"/>
              <w:tr2bl w:val="nil"/>
            </w:tcBorders>
            <w:vAlign w:val="center"/>
          </w:tcPr>
          <w:p w14:paraId="6ABC316B" w14:textId="77777777" w:rsidR="00C6576C" w:rsidRDefault="00000000">
            <w:pPr>
              <w:pStyle w:val="af2"/>
              <w:rPr>
                <w:rFonts w:cs="Times New Roman"/>
                <w:b w:val="0"/>
                <w:bCs w:val="0"/>
                <w:kern w:val="0"/>
                <w:szCs w:val="24"/>
              </w:rPr>
            </w:pPr>
            <w:r>
              <w:rPr>
                <w:rFonts w:cs="Times New Roman"/>
                <w:b w:val="0"/>
                <w:bCs w:val="0"/>
                <w:kern w:val="0"/>
                <w:szCs w:val="24"/>
              </w:rPr>
              <w:t>Band 2–Blue</w:t>
            </w:r>
          </w:p>
        </w:tc>
        <w:tc>
          <w:tcPr>
            <w:tcW w:w="685" w:type="pct"/>
            <w:tcBorders>
              <w:tl2br w:val="nil"/>
              <w:tr2bl w:val="nil"/>
            </w:tcBorders>
            <w:vAlign w:val="center"/>
          </w:tcPr>
          <w:p w14:paraId="50C0B567" w14:textId="77777777" w:rsidR="00C6576C" w:rsidRDefault="00000000">
            <w:pPr>
              <w:pStyle w:val="af2"/>
              <w:rPr>
                <w:rFonts w:cs="Times New Roman"/>
                <w:b w:val="0"/>
                <w:bCs w:val="0"/>
                <w:kern w:val="0"/>
                <w:szCs w:val="24"/>
              </w:rPr>
            </w:pPr>
            <w:r>
              <w:rPr>
                <w:rFonts w:cs="Times New Roman"/>
                <w:b w:val="0"/>
                <w:bCs w:val="0"/>
                <w:kern w:val="0"/>
                <w:szCs w:val="24"/>
              </w:rPr>
              <w:t>492.4</w:t>
            </w:r>
          </w:p>
        </w:tc>
        <w:tc>
          <w:tcPr>
            <w:tcW w:w="695" w:type="pct"/>
            <w:tcBorders>
              <w:tl2br w:val="nil"/>
              <w:tr2bl w:val="nil"/>
            </w:tcBorders>
            <w:vAlign w:val="center"/>
          </w:tcPr>
          <w:p w14:paraId="0BFC20F7" w14:textId="77777777" w:rsidR="00C6576C" w:rsidRDefault="00000000">
            <w:pPr>
              <w:pStyle w:val="af2"/>
              <w:rPr>
                <w:rFonts w:cs="Times New Roman"/>
                <w:b w:val="0"/>
                <w:bCs w:val="0"/>
                <w:kern w:val="0"/>
                <w:szCs w:val="24"/>
              </w:rPr>
            </w:pPr>
            <w:r>
              <w:rPr>
                <w:rFonts w:cs="Times New Roman"/>
                <w:b w:val="0"/>
                <w:bCs w:val="0"/>
                <w:kern w:val="0"/>
                <w:szCs w:val="24"/>
              </w:rPr>
              <w:t>66</w:t>
            </w:r>
          </w:p>
        </w:tc>
        <w:tc>
          <w:tcPr>
            <w:tcW w:w="710" w:type="pct"/>
            <w:tcBorders>
              <w:tl2br w:val="nil"/>
              <w:tr2bl w:val="nil"/>
            </w:tcBorders>
            <w:vAlign w:val="center"/>
          </w:tcPr>
          <w:p w14:paraId="62895076" w14:textId="77777777" w:rsidR="00C6576C" w:rsidRDefault="00000000">
            <w:pPr>
              <w:pStyle w:val="af2"/>
              <w:rPr>
                <w:rFonts w:cs="Times New Roman"/>
                <w:b w:val="0"/>
                <w:bCs w:val="0"/>
                <w:kern w:val="0"/>
                <w:szCs w:val="24"/>
              </w:rPr>
            </w:pPr>
            <w:r>
              <w:rPr>
                <w:rFonts w:cs="Times New Roman"/>
                <w:b w:val="0"/>
                <w:bCs w:val="0"/>
                <w:kern w:val="0"/>
                <w:szCs w:val="24"/>
              </w:rPr>
              <w:t>492.1</w:t>
            </w:r>
          </w:p>
        </w:tc>
        <w:tc>
          <w:tcPr>
            <w:tcW w:w="695" w:type="pct"/>
            <w:tcBorders>
              <w:tl2br w:val="nil"/>
              <w:tr2bl w:val="nil"/>
            </w:tcBorders>
            <w:vAlign w:val="center"/>
          </w:tcPr>
          <w:p w14:paraId="48E0A991" w14:textId="77777777" w:rsidR="00C6576C" w:rsidRDefault="00000000">
            <w:pPr>
              <w:pStyle w:val="af2"/>
              <w:rPr>
                <w:rFonts w:cs="Times New Roman"/>
                <w:b w:val="0"/>
                <w:bCs w:val="0"/>
                <w:kern w:val="0"/>
                <w:szCs w:val="24"/>
              </w:rPr>
            </w:pPr>
            <w:r>
              <w:rPr>
                <w:rFonts w:cs="Times New Roman"/>
                <w:b w:val="0"/>
                <w:bCs w:val="0"/>
                <w:kern w:val="0"/>
                <w:szCs w:val="24"/>
              </w:rPr>
              <w:t>66</w:t>
            </w:r>
          </w:p>
        </w:tc>
        <w:tc>
          <w:tcPr>
            <w:tcW w:w="827" w:type="pct"/>
            <w:tcBorders>
              <w:tl2br w:val="nil"/>
              <w:tr2bl w:val="nil"/>
            </w:tcBorders>
            <w:vAlign w:val="center"/>
          </w:tcPr>
          <w:p w14:paraId="6DD5EC53" w14:textId="77777777" w:rsidR="00C6576C" w:rsidRDefault="00000000">
            <w:pPr>
              <w:pStyle w:val="af2"/>
              <w:rPr>
                <w:rFonts w:cs="Times New Roman"/>
                <w:b w:val="0"/>
                <w:bCs w:val="0"/>
                <w:kern w:val="0"/>
                <w:szCs w:val="24"/>
              </w:rPr>
            </w:pPr>
            <w:r>
              <w:rPr>
                <w:rFonts w:cs="Times New Roman"/>
                <w:b w:val="0"/>
                <w:bCs w:val="0"/>
                <w:kern w:val="0"/>
                <w:szCs w:val="24"/>
              </w:rPr>
              <w:t>10</w:t>
            </w:r>
          </w:p>
        </w:tc>
      </w:tr>
      <w:tr w:rsidR="00C6576C" w14:paraId="0A954313" w14:textId="77777777">
        <w:trPr>
          <w:jc w:val="center"/>
        </w:trPr>
        <w:tc>
          <w:tcPr>
            <w:tcW w:w="1387" w:type="pct"/>
            <w:tcBorders>
              <w:tl2br w:val="nil"/>
              <w:tr2bl w:val="nil"/>
            </w:tcBorders>
            <w:vAlign w:val="center"/>
          </w:tcPr>
          <w:p w14:paraId="791F1CE8" w14:textId="77777777" w:rsidR="00C6576C" w:rsidRDefault="00000000">
            <w:pPr>
              <w:pStyle w:val="af2"/>
              <w:rPr>
                <w:rFonts w:cs="Times New Roman"/>
                <w:b w:val="0"/>
                <w:bCs w:val="0"/>
                <w:kern w:val="0"/>
                <w:szCs w:val="24"/>
              </w:rPr>
            </w:pPr>
            <w:r>
              <w:rPr>
                <w:rFonts w:cs="Times New Roman"/>
                <w:b w:val="0"/>
                <w:bCs w:val="0"/>
                <w:kern w:val="0"/>
                <w:szCs w:val="24"/>
              </w:rPr>
              <w:t>Band 3–Green</w:t>
            </w:r>
          </w:p>
        </w:tc>
        <w:tc>
          <w:tcPr>
            <w:tcW w:w="685" w:type="pct"/>
            <w:tcBorders>
              <w:tl2br w:val="nil"/>
              <w:tr2bl w:val="nil"/>
            </w:tcBorders>
            <w:vAlign w:val="center"/>
          </w:tcPr>
          <w:p w14:paraId="39A4D73C" w14:textId="77777777" w:rsidR="00C6576C" w:rsidRDefault="00000000">
            <w:pPr>
              <w:pStyle w:val="af2"/>
              <w:rPr>
                <w:rFonts w:cs="Times New Roman"/>
                <w:b w:val="0"/>
                <w:bCs w:val="0"/>
                <w:kern w:val="0"/>
                <w:szCs w:val="24"/>
              </w:rPr>
            </w:pPr>
            <w:r>
              <w:rPr>
                <w:rFonts w:cs="Times New Roman"/>
                <w:b w:val="0"/>
                <w:bCs w:val="0"/>
                <w:kern w:val="0"/>
                <w:szCs w:val="24"/>
              </w:rPr>
              <w:t>559.8</w:t>
            </w:r>
          </w:p>
        </w:tc>
        <w:tc>
          <w:tcPr>
            <w:tcW w:w="695" w:type="pct"/>
            <w:tcBorders>
              <w:tl2br w:val="nil"/>
              <w:tr2bl w:val="nil"/>
            </w:tcBorders>
            <w:vAlign w:val="center"/>
          </w:tcPr>
          <w:p w14:paraId="03E1E275" w14:textId="77777777" w:rsidR="00C6576C" w:rsidRDefault="00000000">
            <w:pPr>
              <w:pStyle w:val="af2"/>
              <w:rPr>
                <w:rFonts w:cs="Times New Roman"/>
                <w:b w:val="0"/>
                <w:bCs w:val="0"/>
                <w:kern w:val="0"/>
                <w:szCs w:val="24"/>
              </w:rPr>
            </w:pPr>
            <w:r>
              <w:rPr>
                <w:rFonts w:cs="Times New Roman"/>
                <w:b w:val="0"/>
                <w:bCs w:val="0"/>
                <w:kern w:val="0"/>
                <w:szCs w:val="24"/>
              </w:rPr>
              <w:t>36</w:t>
            </w:r>
          </w:p>
        </w:tc>
        <w:tc>
          <w:tcPr>
            <w:tcW w:w="710" w:type="pct"/>
            <w:tcBorders>
              <w:tl2br w:val="nil"/>
              <w:tr2bl w:val="nil"/>
            </w:tcBorders>
            <w:vAlign w:val="center"/>
          </w:tcPr>
          <w:p w14:paraId="0BB944D3" w14:textId="77777777" w:rsidR="00C6576C" w:rsidRDefault="00000000">
            <w:pPr>
              <w:pStyle w:val="af2"/>
              <w:rPr>
                <w:rFonts w:cs="Times New Roman"/>
                <w:b w:val="0"/>
                <w:bCs w:val="0"/>
                <w:kern w:val="0"/>
                <w:szCs w:val="24"/>
              </w:rPr>
            </w:pPr>
            <w:r>
              <w:rPr>
                <w:rFonts w:cs="Times New Roman"/>
                <w:b w:val="0"/>
                <w:bCs w:val="0"/>
                <w:kern w:val="0"/>
                <w:szCs w:val="24"/>
              </w:rPr>
              <w:t>559</w:t>
            </w:r>
          </w:p>
        </w:tc>
        <w:tc>
          <w:tcPr>
            <w:tcW w:w="695" w:type="pct"/>
            <w:tcBorders>
              <w:tl2br w:val="nil"/>
              <w:tr2bl w:val="nil"/>
            </w:tcBorders>
            <w:vAlign w:val="center"/>
          </w:tcPr>
          <w:p w14:paraId="5D920D78" w14:textId="77777777" w:rsidR="00C6576C" w:rsidRDefault="00000000">
            <w:pPr>
              <w:pStyle w:val="af2"/>
              <w:rPr>
                <w:rFonts w:cs="Times New Roman"/>
                <w:b w:val="0"/>
                <w:bCs w:val="0"/>
                <w:kern w:val="0"/>
                <w:szCs w:val="24"/>
              </w:rPr>
            </w:pPr>
            <w:r>
              <w:rPr>
                <w:rFonts w:cs="Times New Roman"/>
                <w:b w:val="0"/>
                <w:bCs w:val="0"/>
                <w:kern w:val="0"/>
                <w:szCs w:val="24"/>
              </w:rPr>
              <w:t>36</w:t>
            </w:r>
          </w:p>
        </w:tc>
        <w:tc>
          <w:tcPr>
            <w:tcW w:w="827" w:type="pct"/>
            <w:tcBorders>
              <w:tl2br w:val="nil"/>
              <w:tr2bl w:val="nil"/>
            </w:tcBorders>
            <w:vAlign w:val="center"/>
          </w:tcPr>
          <w:p w14:paraId="471BA4FC" w14:textId="77777777" w:rsidR="00C6576C" w:rsidRDefault="00000000">
            <w:pPr>
              <w:pStyle w:val="af2"/>
              <w:rPr>
                <w:rFonts w:cs="Times New Roman"/>
                <w:b w:val="0"/>
                <w:bCs w:val="0"/>
                <w:kern w:val="0"/>
                <w:szCs w:val="24"/>
              </w:rPr>
            </w:pPr>
            <w:r>
              <w:rPr>
                <w:rFonts w:cs="Times New Roman"/>
                <w:b w:val="0"/>
                <w:bCs w:val="0"/>
                <w:kern w:val="0"/>
                <w:szCs w:val="24"/>
              </w:rPr>
              <w:t>10</w:t>
            </w:r>
          </w:p>
        </w:tc>
      </w:tr>
      <w:tr w:rsidR="00C6576C" w14:paraId="6FA49B44" w14:textId="77777777">
        <w:trPr>
          <w:jc w:val="center"/>
        </w:trPr>
        <w:tc>
          <w:tcPr>
            <w:tcW w:w="1387" w:type="pct"/>
            <w:tcBorders>
              <w:tl2br w:val="nil"/>
              <w:tr2bl w:val="nil"/>
            </w:tcBorders>
            <w:vAlign w:val="center"/>
          </w:tcPr>
          <w:p w14:paraId="1B3AD61E" w14:textId="77777777" w:rsidR="00C6576C" w:rsidRDefault="00000000">
            <w:pPr>
              <w:pStyle w:val="af2"/>
              <w:rPr>
                <w:rFonts w:cs="Times New Roman"/>
                <w:b w:val="0"/>
                <w:bCs w:val="0"/>
                <w:kern w:val="0"/>
                <w:szCs w:val="24"/>
              </w:rPr>
            </w:pPr>
            <w:r>
              <w:rPr>
                <w:rFonts w:cs="Times New Roman"/>
                <w:b w:val="0"/>
                <w:bCs w:val="0"/>
                <w:kern w:val="0"/>
                <w:szCs w:val="24"/>
              </w:rPr>
              <w:t>Band 4 – Red</w:t>
            </w:r>
          </w:p>
        </w:tc>
        <w:tc>
          <w:tcPr>
            <w:tcW w:w="685" w:type="pct"/>
            <w:tcBorders>
              <w:tl2br w:val="nil"/>
              <w:tr2bl w:val="nil"/>
            </w:tcBorders>
            <w:vAlign w:val="center"/>
          </w:tcPr>
          <w:p w14:paraId="3B3508CD" w14:textId="77777777" w:rsidR="00C6576C" w:rsidRDefault="00000000">
            <w:pPr>
              <w:pStyle w:val="af2"/>
              <w:rPr>
                <w:rFonts w:cs="Times New Roman"/>
                <w:b w:val="0"/>
                <w:bCs w:val="0"/>
                <w:kern w:val="0"/>
                <w:szCs w:val="24"/>
              </w:rPr>
            </w:pPr>
            <w:r>
              <w:rPr>
                <w:rFonts w:cs="Times New Roman"/>
                <w:b w:val="0"/>
                <w:bCs w:val="0"/>
                <w:kern w:val="0"/>
                <w:szCs w:val="24"/>
              </w:rPr>
              <w:t>664.6</w:t>
            </w:r>
          </w:p>
        </w:tc>
        <w:tc>
          <w:tcPr>
            <w:tcW w:w="695" w:type="pct"/>
            <w:tcBorders>
              <w:tl2br w:val="nil"/>
              <w:tr2bl w:val="nil"/>
            </w:tcBorders>
            <w:vAlign w:val="center"/>
          </w:tcPr>
          <w:p w14:paraId="7C9F7A62" w14:textId="77777777" w:rsidR="00C6576C" w:rsidRDefault="00000000">
            <w:pPr>
              <w:pStyle w:val="af2"/>
              <w:rPr>
                <w:rFonts w:cs="Times New Roman"/>
                <w:b w:val="0"/>
                <w:bCs w:val="0"/>
                <w:kern w:val="0"/>
                <w:szCs w:val="24"/>
              </w:rPr>
            </w:pPr>
            <w:r>
              <w:rPr>
                <w:rFonts w:cs="Times New Roman"/>
                <w:b w:val="0"/>
                <w:bCs w:val="0"/>
                <w:kern w:val="0"/>
                <w:szCs w:val="24"/>
              </w:rPr>
              <w:t>31</w:t>
            </w:r>
          </w:p>
        </w:tc>
        <w:tc>
          <w:tcPr>
            <w:tcW w:w="710" w:type="pct"/>
            <w:tcBorders>
              <w:tl2br w:val="nil"/>
              <w:tr2bl w:val="nil"/>
            </w:tcBorders>
            <w:vAlign w:val="center"/>
          </w:tcPr>
          <w:p w14:paraId="0D27009C" w14:textId="77777777" w:rsidR="00C6576C" w:rsidRDefault="00000000">
            <w:pPr>
              <w:pStyle w:val="af2"/>
              <w:rPr>
                <w:rFonts w:cs="Times New Roman"/>
                <w:b w:val="0"/>
                <w:bCs w:val="0"/>
                <w:kern w:val="0"/>
                <w:szCs w:val="24"/>
              </w:rPr>
            </w:pPr>
            <w:r>
              <w:rPr>
                <w:rFonts w:cs="Times New Roman"/>
                <w:b w:val="0"/>
                <w:bCs w:val="0"/>
                <w:kern w:val="0"/>
                <w:szCs w:val="24"/>
              </w:rPr>
              <w:t>664.9</w:t>
            </w:r>
          </w:p>
        </w:tc>
        <w:tc>
          <w:tcPr>
            <w:tcW w:w="695" w:type="pct"/>
            <w:tcBorders>
              <w:tl2br w:val="nil"/>
              <w:tr2bl w:val="nil"/>
            </w:tcBorders>
            <w:vAlign w:val="center"/>
          </w:tcPr>
          <w:p w14:paraId="2C4F0FA7" w14:textId="77777777" w:rsidR="00C6576C" w:rsidRDefault="00000000">
            <w:pPr>
              <w:pStyle w:val="af2"/>
              <w:rPr>
                <w:rFonts w:cs="Times New Roman"/>
                <w:b w:val="0"/>
                <w:bCs w:val="0"/>
                <w:kern w:val="0"/>
                <w:szCs w:val="24"/>
              </w:rPr>
            </w:pPr>
            <w:r>
              <w:rPr>
                <w:rFonts w:cs="Times New Roman"/>
                <w:b w:val="0"/>
                <w:bCs w:val="0"/>
                <w:kern w:val="0"/>
                <w:szCs w:val="24"/>
              </w:rPr>
              <w:t>31</w:t>
            </w:r>
          </w:p>
        </w:tc>
        <w:tc>
          <w:tcPr>
            <w:tcW w:w="827" w:type="pct"/>
            <w:tcBorders>
              <w:tl2br w:val="nil"/>
              <w:tr2bl w:val="nil"/>
            </w:tcBorders>
            <w:vAlign w:val="center"/>
          </w:tcPr>
          <w:p w14:paraId="70184F3C" w14:textId="77777777" w:rsidR="00C6576C" w:rsidRDefault="00000000">
            <w:pPr>
              <w:pStyle w:val="af2"/>
              <w:rPr>
                <w:rFonts w:cs="Times New Roman"/>
                <w:b w:val="0"/>
                <w:bCs w:val="0"/>
                <w:kern w:val="0"/>
                <w:szCs w:val="24"/>
              </w:rPr>
            </w:pPr>
            <w:r>
              <w:rPr>
                <w:rFonts w:cs="Times New Roman"/>
                <w:b w:val="0"/>
                <w:bCs w:val="0"/>
                <w:kern w:val="0"/>
                <w:szCs w:val="24"/>
              </w:rPr>
              <w:t>10</w:t>
            </w:r>
          </w:p>
        </w:tc>
      </w:tr>
      <w:tr w:rsidR="00C6576C" w14:paraId="10CAD1D8" w14:textId="77777777">
        <w:trPr>
          <w:jc w:val="center"/>
        </w:trPr>
        <w:tc>
          <w:tcPr>
            <w:tcW w:w="1387" w:type="pct"/>
            <w:tcBorders>
              <w:tl2br w:val="nil"/>
              <w:tr2bl w:val="nil"/>
            </w:tcBorders>
            <w:vAlign w:val="center"/>
          </w:tcPr>
          <w:p w14:paraId="18E58441" w14:textId="77777777" w:rsidR="00C6576C" w:rsidRDefault="00000000">
            <w:pPr>
              <w:pStyle w:val="af2"/>
              <w:rPr>
                <w:rFonts w:cs="Times New Roman"/>
                <w:b w:val="0"/>
                <w:bCs w:val="0"/>
                <w:kern w:val="0"/>
                <w:szCs w:val="24"/>
              </w:rPr>
            </w:pPr>
            <w:r>
              <w:rPr>
                <w:rFonts w:cs="Times New Roman"/>
                <w:b w:val="0"/>
                <w:bCs w:val="0"/>
                <w:kern w:val="0"/>
                <w:szCs w:val="24"/>
              </w:rPr>
              <w:t>Band 5 – Vegetation red edge</w:t>
            </w:r>
          </w:p>
        </w:tc>
        <w:tc>
          <w:tcPr>
            <w:tcW w:w="685" w:type="pct"/>
            <w:tcBorders>
              <w:tl2br w:val="nil"/>
              <w:tr2bl w:val="nil"/>
            </w:tcBorders>
            <w:vAlign w:val="center"/>
          </w:tcPr>
          <w:p w14:paraId="380F7187" w14:textId="77777777" w:rsidR="00C6576C" w:rsidRDefault="00000000">
            <w:pPr>
              <w:pStyle w:val="af2"/>
              <w:rPr>
                <w:rFonts w:cs="Times New Roman"/>
                <w:b w:val="0"/>
                <w:bCs w:val="0"/>
                <w:kern w:val="0"/>
                <w:szCs w:val="24"/>
              </w:rPr>
            </w:pPr>
            <w:r>
              <w:rPr>
                <w:rFonts w:cs="Times New Roman"/>
                <w:b w:val="0"/>
                <w:bCs w:val="0"/>
                <w:kern w:val="0"/>
                <w:szCs w:val="24"/>
              </w:rPr>
              <w:t>704.1</w:t>
            </w:r>
          </w:p>
        </w:tc>
        <w:tc>
          <w:tcPr>
            <w:tcW w:w="695" w:type="pct"/>
            <w:tcBorders>
              <w:tl2br w:val="nil"/>
              <w:tr2bl w:val="nil"/>
            </w:tcBorders>
            <w:vAlign w:val="center"/>
          </w:tcPr>
          <w:p w14:paraId="43831F8F" w14:textId="77777777" w:rsidR="00C6576C" w:rsidRDefault="00000000">
            <w:pPr>
              <w:pStyle w:val="af2"/>
              <w:rPr>
                <w:rFonts w:cs="Times New Roman"/>
                <w:b w:val="0"/>
                <w:bCs w:val="0"/>
                <w:kern w:val="0"/>
                <w:szCs w:val="24"/>
              </w:rPr>
            </w:pPr>
            <w:r>
              <w:rPr>
                <w:rFonts w:cs="Times New Roman"/>
                <w:b w:val="0"/>
                <w:bCs w:val="0"/>
                <w:kern w:val="0"/>
                <w:szCs w:val="24"/>
              </w:rPr>
              <w:t>15</w:t>
            </w:r>
          </w:p>
        </w:tc>
        <w:tc>
          <w:tcPr>
            <w:tcW w:w="710" w:type="pct"/>
            <w:tcBorders>
              <w:tl2br w:val="nil"/>
              <w:tr2bl w:val="nil"/>
            </w:tcBorders>
            <w:vAlign w:val="center"/>
          </w:tcPr>
          <w:p w14:paraId="185E90C9" w14:textId="77777777" w:rsidR="00C6576C" w:rsidRDefault="00000000">
            <w:pPr>
              <w:pStyle w:val="af2"/>
              <w:rPr>
                <w:rFonts w:cs="Times New Roman"/>
                <w:b w:val="0"/>
                <w:bCs w:val="0"/>
                <w:kern w:val="0"/>
                <w:szCs w:val="24"/>
              </w:rPr>
            </w:pPr>
            <w:r>
              <w:rPr>
                <w:rFonts w:cs="Times New Roman"/>
                <w:b w:val="0"/>
                <w:bCs w:val="0"/>
                <w:kern w:val="0"/>
                <w:szCs w:val="24"/>
              </w:rPr>
              <w:t>703.8</w:t>
            </w:r>
          </w:p>
        </w:tc>
        <w:tc>
          <w:tcPr>
            <w:tcW w:w="695" w:type="pct"/>
            <w:tcBorders>
              <w:tl2br w:val="nil"/>
              <w:tr2bl w:val="nil"/>
            </w:tcBorders>
            <w:vAlign w:val="center"/>
          </w:tcPr>
          <w:p w14:paraId="7EE52EB4" w14:textId="77777777" w:rsidR="00C6576C" w:rsidRDefault="00000000">
            <w:pPr>
              <w:pStyle w:val="af2"/>
              <w:rPr>
                <w:rFonts w:cs="Times New Roman"/>
                <w:b w:val="0"/>
                <w:bCs w:val="0"/>
                <w:kern w:val="0"/>
                <w:szCs w:val="24"/>
              </w:rPr>
            </w:pPr>
            <w:r>
              <w:rPr>
                <w:rFonts w:cs="Times New Roman"/>
                <w:b w:val="0"/>
                <w:bCs w:val="0"/>
                <w:kern w:val="0"/>
                <w:szCs w:val="24"/>
              </w:rPr>
              <w:t>16</w:t>
            </w:r>
          </w:p>
        </w:tc>
        <w:tc>
          <w:tcPr>
            <w:tcW w:w="827" w:type="pct"/>
            <w:tcBorders>
              <w:tl2br w:val="nil"/>
              <w:tr2bl w:val="nil"/>
            </w:tcBorders>
            <w:vAlign w:val="center"/>
          </w:tcPr>
          <w:p w14:paraId="393DBEBB" w14:textId="77777777" w:rsidR="00C6576C" w:rsidRDefault="00000000">
            <w:pPr>
              <w:pStyle w:val="af2"/>
              <w:rPr>
                <w:rFonts w:cs="Times New Roman"/>
                <w:b w:val="0"/>
                <w:bCs w:val="0"/>
                <w:kern w:val="0"/>
                <w:szCs w:val="24"/>
              </w:rPr>
            </w:pPr>
            <w:r>
              <w:rPr>
                <w:rFonts w:cs="Times New Roman"/>
                <w:b w:val="0"/>
                <w:bCs w:val="0"/>
                <w:kern w:val="0"/>
                <w:szCs w:val="24"/>
              </w:rPr>
              <w:t>20</w:t>
            </w:r>
          </w:p>
        </w:tc>
      </w:tr>
      <w:tr w:rsidR="00C6576C" w14:paraId="7233731A" w14:textId="77777777">
        <w:trPr>
          <w:jc w:val="center"/>
        </w:trPr>
        <w:tc>
          <w:tcPr>
            <w:tcW w:w="1387" w:type="pct"/>
            <w:tcBorders>
              <w:tl2br w:val="nil"/>
              <w:tr2bl w:val="nil"/>
            </w:tcBorders>
            <w:vAlign w:val="center"/>
          </w:tcPr>
          <w:p w14:paraId="4FE11100" w14:textId="77777777" w:rsidR="00C6576C" w:rsidRDefault="00000000">
            <w:pPr>
              <w:pStyle w:val="af2"/>
              <w:rPr>
                <w:rFonts w:cs="Times New Roman"/>
                <w:b w:val="0"/>
                <w:bCs w:val="0"/>
                <w:kern w:val="0"/>
                <w:szCs w:val="24"/>
              </w:rPr>
            </w:pPr>
            <w:r>
              <w:rPr>
                <w:rFonts w:cs="Times New Roman"/>
                <w:b w:val="0"/>
                <w:bCs w:val="0"/>
                <w:kern w:val="0"/>
                <w:szCs w:val="24"/>
              </w:rPr>
              <w:t>Band 6 – Vegetation red edge</w:t>
            </w:r>
          </w:p>
        </w:tc>
        <w:tc>
          <w:tcPr>
            <w:tcW w:w="685" w:type="pct"/>
            <w:tcBorders>
              <w:tl2br w:val="nil"/>
              <w:tr2bl w:val="nil"/>
            </w:tcBorders>
            <w:vAlign w:val="center"/>
          </w:tcPr>
          <w:p w14:paraId="08561C6C" w14:textId="77777777" w:rsidR="00C6576C" w:rsidRDefault="00000000">
            <w:pPr>
              <w:pStyle w:val="af2"/>
              <w:rPr>
                <w:rFonts w:cs="Times New Roman"/>
                <w:b w:val="0"/>
                <w:bCs w:val="0"/>
                <w:kern w:val="0"/>
                <w:szCs w:val="24"/>
              </w:rPr>
            </w:pPr>
            <w:r>
              <w:rPr>
                <w:rFonts w:cs="Times New Roman"/>
                <w:b w:val="0"/>
                <w:bCs w:val="0"/>
                <w:kern w:val="0"/>
                <w:szCs w:val="24"/>
              </w:rPr>
              <w:t>740.5</w:t>
            </w:r>
          </w:p>
        </w:tc>
        <w:tc>
          <w:tcPr>
            <w:tcW w:w="695" w:type="pct"/>
            <w:tcBorders>
              <w:tl2br w:val="nil"/>
              <w:tr2bl w:val="nil"/>
            </w:tcBorders>
            <w:vAlign w:val="center"/>
          </w:tcPr>
          <w:p w14:paraId="6A8D1287" w14:textId="77777777" w:rsidR="00C6576C" w:rsidRDefault="00000000">
            <w:pPr>
              <w:pStyle w:val="af2"/>
              <w:rPr>
                <w:rFonts w:cs="Times New Roman"/>
                <w:b w:val="0"/>
                <w:bCs w:val="0"/>
                <w:kern w:val="0"/>
                <w:szCs w:val="24"/>
              </w:rPr>
            </w:pPr>
            <w:r>
              <w:rPr>
                <w:rFonts w:cs="Times New Roman"/>
                <w:b w:val="0"/>
                <w:bCs w:val="0"/>
                <w:kern w:val="0"/>
                <w:szCs w:val="24"/>
              </w:rPr>
              <w:t>15</w:t>
            </w:r>
          </w:p>
        </w:tc>
        <w:tc>
          <w:tcPr>
            <w:tcW w:w="710" w:type="pct"/>
            <w:tcBorders>
              <w:tl2br w:val="nil"/>
              <w:tr2bl w:val="nil"/>
            </w:tcBorders>
            <w:vAlign w:val="center"/>
          </w:tcPr>
          <w:p w14:paraId="410CC732" w14:textId="77777777" w:rsidR="00C6576C" w:rsidRDefault="00000000">
            <w:pPr>
              <w:pStyle w:val="af2"/>
              <w:rPr>
                <w:rFonts w:cs="Times New Roman"/>
                <w:b w:val="0"/>
                <w:bCs w:val="0"/>
                <w:kern w:val="0"/>
                <w:szCs w:val="24"/>
              </w:rPr>
            </w:pPr>
            <w:r>
              <w:rPr>
                <w:rFonts w:cs="Times New Roman"/>
                <w:b w:val="0"/>
                <w:bCs w:val="0"/>
                <w:kern w:val="0"/>
                <w:szCs w:val="24"/>
              </w:rPr>
              <w:t>739.1</w:t>
            </w:r>
          </w:p>
        </w:tc>
        <w:tc>
          <w:tcPr>
            <w:tcW w:w="695" w:type="pct"/>
            <w:tcBorders>
              <w:tl2br w:val="nil"/>
              <w:tr2bl w:val="nil"/>
            </w:tcBorders>
            <w:vAlign w:val="center"/>
          </w:tcPr>
          <w:p w14:paraId="22429033" w14:textId="77777777" w:rsidR="00C6576C" w:rsidRDefault="00000000">
            <w:pPr>
              <w:pStyle w:val="af2"/>
              <w:rPr>
                <w:rFonts w:cs="Times New Roman"/>
                <w:b w:val="0"/>
                <w:bCs w:val="0"/>
                <w:kern w:val="0"/>
                <w:szCs w:val="24"/>
              </w:rPr>
            </w:pPr>
            <w:r>
              <w:rPr>
                <w:rFonts w:cs="Times New Roman"/>
                <w:b w:val="0"/>
                <w:bCs w:val="0"/>
                <w:kern w:val="0"/>
                <w:szCs w:val="24"/>
              </w:rPr>
              <w:t>15</w:t>
            </w:r>
          </w:p>
        </w:tc>
        <w:tc>
          <w:tcPr>
            <w:tcW w:w="827" w:type="pct"/>
            <w:tcBorders>
              <w:tl2br w:val="nil"/>
              <w:tr2bl w:val="nil"/>
            </w:tcBorders>
            <w:vAlign w:val="center"/>
          </w:tcPr>
          <w:p w14:paraId="6EA2AF7E" w14:textId="77777777" w:rsidR="00C6576C" w:rsidRDefault="00000000">
            <w:pPr>
              <w:pStyle w:val="af2"/>
              <w:rPr>
                <w:rFonts w:cs="Times New Roman"/>
                <w:b w:val="0"/>
                <w:bCs w:val="0"/>
                <w:kern w:val="0"/>
                <w:szCs w:val="24"/>
              </w:rPr>
            </w:pPr>
            <w:r>
              <w:rPr>
                <w:rFonts w:cs="Times New Roman"/>
                <w:b w:val="0"/>
                <w:bCs w:val="0"/>
                <w:kern w:val="0"/>
                <w:szCs w:val="24"/>
              </w:rPr>
              <w:t>20</w:t>
            </w:r>
          </w:p>
        </w:tc>
      </w:tr>
      <w:tr w:rsidR="00C6576C" w14:paraId="789315CF" w14:textId="77777777">
        <w:trPr>
          <w:jc w:val="center"/>
        </w:trPr>
        <w:tc>
          <w:tcPr>
            <w:tcW w:w="1387" w:type="pct"/>
            <w:tcBorders>
              <w:tl2br w:val="nil"/>
              <w:tr2bl w:val="nil"/>
            </w:tcBorders>
            <w:vAlign w:val="center"/>
          </w:tcPr>
          <w:p w14:paraId="3AD38FE0" w14:textId="77777777" w:rsidR="00C6576C" w:rsidRDefault="00000000">
            <w:pPr>
              <w:pStyle w:val="af2"/>
              <w:rPr>
                <w:rFonts w:cs="Times New Roman"/>
                <w:b w:val="0"/>
                <w:bCs w:val="0"/>
                <w:kern w:val="0"/>
                <w:szCs w:val="24"/>
              </w:rPr>
            </w:pPr>
            <w:r>
              <w:rPr>
                <w:rFonts w:cs="Times New Roman"/>
                <w:b w:val="0"/>
                <w:bCs w:val="0"/>
                <w:kern w:val="0"/>
                <w:szCs w:val="24"/>
              </w:rPr>
              <w:t>Band 7 – Vegetation red edge</w:t>
            </w:r>
          </w:p>
        </w:tc>
        <w:tc>
          <w:tcPr>
            <w:tcW w:w="685" w:type="pct"/>
            <w:tcBorders>
              <w:tl2br w:val="nil"/>
              <w:tr2bl w:val="nil"/>
            </w:tcBorders>
            <w:vAlign w:val="center"/>
          </w:tcPr>
          <w:p w14:paraId="61435FB6" w14:textId="77777777" w:rsidR="00C6576C" w:rsidRDefault="00000000">
            <w:pPr>
              <w:pStyle w:val="af2"/>
              <w:rPr>
                <w:rFonts w:cs="Times New Roman"/>
                <w:b w:val="0"/>
                <w:bCs w:val="0"/>
                <w:kern w:val="0"/>
                <w:szCs w:val="24"/>
              </w:rPr>
            </w:pPr>
            <w:r>
              <w:rPr>
                <w:rFonts w:cs="Times New Roman"/>
                <w:b w:val="0"/>
                <w:bCs w:val="0"/>
                <w:kern w:val="0"/>
                <w:szCs w:val="24"/>
              </w:rPr>
              <w:t>782.8</w:t>
            </w:r>
          </w:p>
        </w:tc>
        <w:tc>
          <w:tcPr>
            <w:tcW w:w="695" w:type="pct"/>
            <w:tcBorders>
              <w:tl2br w:val="nil"/>
              <w:tr2bl w:val="nil"/>
            </w:tcBorders>
            <w:vAlign w:val="center"/>
          </w:tcPr>
          <w:p w14:paraId="70BBB310" w14:textId="77777777" w:rsidR="00C6576C" w:rsidRDefault="00000000">
            <w:pPr>
              <w:pStyle w:val="af2"/>
              <w:rPr>
                <w:rFonts w:cs="Times New Roman"/>
                <w:b w:val="0"/>
                <w:bCs w:val="0"/>
                <w:kern w:val="0"/>
                <w:szCs w:val="24"/>
              </w:rPr>
            </w:pPr>
            <w:r>
              <w:rPr>
                <w:rFonts w:cs="Times New Roman"/>
                <w:b w:val="0"/>
                <w:bCs w:val="0"/>
                <w:kern w:val="0"/>
                <w:szCs w:val="24"/>
              </w:rPr>
              <w:t>20</w:t>
            </w:r>
          </w:p>
        </w:tc>
        <w:tc>
          <w:tcPr>
            <w:tcW w:w="710" w:type="pct"/>
            <w:tcBorders>
              <w:tl2br w:val="nil"/>
              <w:tr2bl w:val="nil"/>
            </w:tcBorders>
            <w:vAlign w:val="center"/>
          </w:tcPr>
          <w:p w14:paraId="6BD166DE" w14:textId="77777777" w:rsidR="00C6576C" w:rsidRDefault="00000000">
            <w:pPr>
              <w:pStyle w:val="af2"/>
              <w:rPr>
                <w:rFonts w:cs="Times New Roman"/>
                <w:b w:val="0"/>
                <w:bCs w:val="0"/>
                <w:kern w:val="0"/>
                <w:szCs w:val="24"/>
              </w:rPr>
            </w:pPr>
            <w:r>
              <w:rPr>
                <w:rFonts w:cs="Times New Roman"/>
                <w:b w:val="0"/>
                <w:bCs w:val="0"/>
                <w:kern w:val="0"/>
                <w:szCs w:val="24"/>
              </w:rPr>
              <w:t>779.7</w:t>
            </w:r>
          </w:p>
        </w:tc>
        <w:tc>
          <w:tcPr>
            <w:tcW w:w="695" w:type="pct"/>
            <w:tcBorders>
              <w:tl2br w:val="nil"/>
              <w:tr2bl w:val="nil"/>
            </w:tcBorders>
            <w:vAlign w:val="center"/>
          </w:tcPr>
          <w:p w14:paraId="5B644ECE" w14:textId="77777777" w:rsidR="00C6576C" w:rsidRDefault="00000000">
            <w:pPr>
              <w:pStyle w:val="af2"/>
              <w:rPr>
                <w:rFonts w:cs="Times New Roman"/>
                <w:b w:val="0"/>
                <w:bCs w:val="0"/>
                <w:kern w:val="0"/>
                <w:szCs w:val="24"/>
              </w:rPr>
            </w:pPr>
            <w:r>
              <w:rPr>
                <w:rFonts w:cs="Times New Roman"/>
                <w:b w:val="0"/>
                <w:bCs w:val="0"/>
                <w:kern w:val="0"/>
                <w:szCs w:val="24"/>
              </w:rPr>
              <w:t>20</w:t>
            </w:r>
          </w:p>
        </w:tc>
        <w:tc>
          <w:tcPr>
            <w:tcW w:w="827" w:type="pct"/>
            <w:tcBorders>
              <w:tl2br w:val="nil"/>
              <w:tr2bl w:val="nil"/>
            </w:tcBorders>
            <w:vAlign w:val="center"/>
          </w:tcPr>
          <w:p w14:paraId="32300DED" w14:textId="77777777" w:rsidR="00C6576C" w:rsidRDefault="00000000">
            <w:pPr>
              <w:pStyle w:val="af2"/>
              <w:rPr>
                <w:rFonts w:cs="Times New Roman"/>
                <w:b w:val="0"/>
                <w:bCs w:val="0"/>
                <w:kern w:val="0"/>
                <w:szCs w:val="24"/>
              </w:rPr>
            </w:pPr>
            <w:r>
              <w:rPr>
                <w:rFonts w:cs="Times New Roman"/>
                <w:b w:val="0"/>
                <w:bCs w:val="0"/>
                <w:kern w:val="0"/>
                <w:szCs w:val="24"/>
              </w:rPr>
              <w:t>20</w:t>
            </w:r>
          </w:p>
        </w:tc>
      </w:tr>
      <w:tr w:rsidR="00C6576C" w14:paraId="7328E08E" w14:textId="77777777">
        <w:trPr>
          <w:jc w:val="center"/>
        </w:trPr>
        <w:tc>
          <w:tcPr>
            <w:tcW w:w="1387" w:type="pct"/>
            <w:tcBorders>
              <w:tl2br w:val="nil"/>
              <w:tr2bl w:val="nil"/>
            </w:tcBorders>
            <w:vAlign w:val="center"/>
          </w:tcPr>
          <w:p w14:paraId="3DB8A8CD" w14:textId="77777777" w:rsidR="00C6576C" w:rsidRDefault="00000000">
            <w:pPr>
              <w:pStyle w:val="af2"/>
              <w:rPr>
                <w:rFonts w:cs="Times New Roman"/>
                <w:b w:val="0"/>
                <w:bCs w:val="0"/>
                <w:kern w:val="0"/>
                <w:szCs w:val="24"/>
              </w:rPr>
            </w:pPr>
            <w:r>
              <w:rPr>
                <w:rFonts w:cs="Times New Roman"/>
                <w:b w:val="0"/>
                <w:bCs w:val="0"/>
                <w:kern w:val="0"/>
                <w:szCs w:val="24"/>
              </w:rPr>
              <w:t>Band 8 – NIR</w:t>
            </w:r>
          </w:p>
        </w:tc>
        <w:tc>
          <w:tcPr>
            <w:tcW w:w="685" w:type="pct"/>
            <w:tcBorders>
              <w:tl2br w:val="nil"/>
              <w:tr2bl w:val="nil"/>
            </w:tcBorders>
            <w:vAlign w:val="center"/>
          </w:tcPr>
          <w:p w14:paraId="70308B06" w14:textId="77777777" w:rsidR="00C6576C" w:rsidRDefault="00000000">
            <w:pPr>
              <w:pStyle w:val="af2"/>
              <w:rPr>
                <w:rFonts w:cs="Times New Roman"/>
                <w:b w:val="0"/>
                <w:bCs w:val="0"/>
                <w:kern w:val="0"/>
                <w:szCs w:val="24"/>
              </w:rPr>
            </w:pPr>
            <w:r>
              <w:rPr>
                <w:rFonts w:cs="Times New Roman"/>
                <w:b w:val="0"/>
                <w:bCs w:val="0"/>
                <w:kern w:val="0"/>
                <w:szCs w:val="24"/>
              </w:rPr>
              <w:t>832.8</w:t>
            </w:r>
          </w:p>
        </w:tc>
        <w:tc>
          <w:tcPr>
            <w:tcW w:w="695" w:type="pct"/>
            <w:tcBorders>
              <w:tl2br w:val="nil"/>
              <w:tr2bl w:val="nil"/>
            </w:tcBorders>
            <w:vAlign w:val="center"/>
          </w:tcPr>
          <w:p w14:paraId="11525B1F" w14:textId="77777777" w:rsidR="00C6576C" w:rsidRDefault="00000000">
            <w:pPr>
              <w:pStyle w:val="af2"/>
              <w:rPr>
                <w:rFonts w:cs="Times New Roman"/>
                <w:b w:val="0"/>
                <w:bCs w:val="0"/>
                <w:kern w:val="0"/>
                <w:szCs w:val="24"/>
              </w:rPr>
            </w:pPr>
            <w:r>
              <w:rPr>
                <w:rFonts w:cs="Times New Roman"/>
                <w:b w:val="0"/>
                <w:bCs w:val="0"/>
                <w:kern w:val="0"/>
                <w:szCs w:val="24"/>
              </w:rPr>
              <w:t>106</w:t>
            </w:r>
          </w:p>
        </w:tc>
        <w:tc>
          <w:tcPr>
            <w:tcW w:w="710" w:type="pct"/>
            <w:tcBorders>
              <w:tl2br w:val="nil"/>
              <w:tr2bl w:val="nil"/>
            </w:tcBorders>
            <w:vAlign w:val="center"/>
          </w:tcPr>
          <w:p w14:paraId="1F7E6425" w14:textId="77777777" w:rsidR="00C6576C" w:rsidRDefault="00000000">
            <w:pPr>
              <w:pStyle w:val="af2"/>
              <w:rPr>
                <w:rFonts w:cs="Times New Roman"/>
                <w:b w:val="0"/>
                <w:bCs w:val="0"/>
                <w:kern w:val="0"/>
                <w:szCs w:val="24"/>
              </w:rPr>
            </w:pPr>
            <w:r>
              <w:rPr>
                <w:rFonts w:cs="Times New Roman"/>
                <w:b w:val="0"/>
                <w:bCs w:val="0"/>
                <w:kern w:val="0"/>
                <w:szCs w:val="24"/>
              </w:rPr>
              <w:t>832.9</w:t>
            </w:r>
          </w:p>
        </w:tc>
        <w:tc>
          <w:tcPr>
            <w:tcW w:w="695" w:type="pct"/>
            <w:tcBorders>
              <w:tl2br w:val="nil"/>
              <w:tr2bl w:val="nil"/>
            </w:tcBorders>
            <w:vAlign w:val="center"/>
          </w:tcPr>
          <w:p w14:paraId="4ED4958A" w14:textId="77777777" w:rsidR="00C6576C" w:rsidRDefault="00000000">
            <w:pPr>
              <w:pStyle w:val="af2"/>
              <w:rPr>
                <w:rFonts w:cs="Times New Roman"/>
                <w:b w:val="0"/>
                <w:bCs w:val="0"/>
                <w:kern w:val="0"/>
                <w:szCs w:val="24"/>
              </w:rPr>
            </w:pPr>
            <w:r>
              <w:rPr>
                <w:rFonts w:cs="Times New Roman"/>
                <w:b w:val="0"/>
                <w:bCs w:val="0"/>
                <w:kern w:val="0"/>
                <w:szCs w:val="24"/>
              </w:rPr>
              <w:t>106</w:t>
            </w:r>
          </w:p>
        </w:tc>
        <w:tc>
          <w:tcPr>
            <w:tcW w:w="827" w:type="pct"/>
            <w:tcBorders>
              <w:tl2br w:val="nil"/>
              <w:tr2bl w:val="nil"/>
            </w:tcBorders>
            <w:vAlign w:val="center"/>
          </w:tcPr>
          <w:p w14:paraId="4C79AE84" w14:textId="77777777" w:rsidR="00C6576C" w:rsidRDefault="00000000">
            <w:pPr>
              <w:pStyle w:val="af2"/>
              <w:rPr>
                <w:rFonts w:cs="Times New Roman"/>
                <w:b w:val="0"/>
                <w:bCs w:val="0"/>
                <w:kern w:val="0"/>
                <w:szCs w:val="24"/>
              </w:rPr>
            </w:pPr>
            <w:r>
              <w:rPr>
                <w:rFonts w:cs="Times New Roman"/>
                <w:b w:val="0"/>
                <w:bCs w:val="0"/>
                <w:kern w:val="0"/>
                <w:szCs w:val="24"/>
              </w:rPr>
              <w:t>10</w:t>
            </w:r>
          </w:p>
        </w:tc>
      </w:tr>
      <w:tr w:rsidR="00C6576C" w14:paraId="5A78DF16" w14:textId="77777777">
        <w:trPr>
          <w:jc w:val="center"/>
        </w:trPr>
        <w:tc>
          <w:tcPr>
            <w:tcW w:w="1387" w:type="pct"/>
            <w:tcBorders>
              <w:tl2br w:val="nil"/>
              <w:tr2bl w:val="nil"/>
            </w:tcBorders>
            <w:vAlign w:val="center"/>
          </w:tcPr>
          <w:p w14:paraId="023BA94A" w14:textId="77777777" w:rsidR="00C6576C" w:rsidRDefault="00000000">
            <w:pPr>
              <w:pStyle w:val="af2"/>
              <w:rPr>
                <w:rFonts w:cs="Times New Roman"/>
                <w:b w:val="0"/>
                <w:bCs w:val="0"/>
                <w:kern w:val="0"/>
                <w:szCs w:val="24"/>
              </w:rPr>
            </w:pPr>
            <w:r>
              <w:rPr>
                <w:rFonts w:cs="Times New Roman"/>
                <w:b w:val="0"/>
                <w:bCs w:val="0"/>
                <w:kern w:val="0"/>
                <w:szCs w:val="24"/>
              </w:rPr>
              <w:t>Band 8A – Narrow NIR</w:t>
            </w:r>
          </w:p>
        </w:tc>
        <w:tc>
          <w:tcPr>
            <w:tcW w:w="685" w:type="pct"/>
            <w:tcBorders>
              <w:tl2br w:val="nil"/>
              <w:tr2bl w:val="nil"/>
            </w:tcBorders>
            <w:vAlign w:val="center"/>
          </w:tcPr>
          <w:p w14:paraId="45DA3F8B" w14:textId="77777777" w:rsidR="00C6576C" w:rsidRDefault="00000000">
            <w:pPr>
              <w:pStyle w:val="af2"/>
              <w:rPr>
                <w:rFonts w:cs="Times New Roman"/>
                <w:b w:val="0"/>
                <w:bCs w:val="0"/>
                <w:kern w:val="0"/>
                <w:szCs w:val="24"/>
              </w:rPr>
            </w:pPr>
            <w:r>
              <w:rPr>
                <w:rFonts w:cs="Times New Roman"/>
                <w:b w:val="0"/>
                <w:bCs w:val="0"/>
                <w:kern w:val="0"/>
                <w:szCs w:val="24"/>
              </w:rPr>
              <w:t>864.7</w:t>
            </w:r>
          </w:p>
        </w:tc>
        <w:tc>
          <w:tcPr>
            <w:tcW w:w="695" w:type="pct"/>
            <w:tcBorders>
              <w:tl2br w:val="nil"/>
              <w:tr2bl w:val="nil"/>
            </w:tcBorders>
            <w:vAlign w:val="center"/>
          </w:tcPr>
          <w:p w14:paraId="60C49229" w14:textId="77777777" w:rsidR="00C6576C" w:rsidRDefault="00000000">
            <w:pPr>
              <w:pStyle w:val="af2"/>
              <w:rPr>
                <w:rFonts w:cs="Times New Roman"/>
                <w:b w:val="0"/>
                <w:bCs w:val="0"/>
                <w:kern w:val="0"/>
                <w:szCs w:val="24"/>
              </w:rPr>
            </w:pPr>
            <w:r>
              <w:rPr>
                <w:rFonts w:cs="Times New Roman"/>
                <w:b w:val="0"/>
                <w:bCs w:val="0"/>
                <w:kern w:val="0"/>
                <w:szCs w:val="24"/>
              </w:rPr>
              <w:t>21</w:t>
            </w:r>
          </w:p>
        </w:tc>
        <w:tc>
          <w:tcPr>
            <w:tcW w:w="710" w:type="pct"/>
            <w:tcBorders>
              <w:tl2br w:val="nil"/>
              <w:tr2bl w:val="nil"/>
            </w:tcBorders>
            <w:vAlign w:val="center"/>
          </w:tcPr>
          <w:p w14:paraId="7028177E" w14:textId="77777777" w:rsidR="00C6576C" w:rsidRDefault="00000000">
            <w:pPr>
              <w:pStyle w:val="af2"/>
              <w:rPr>
                <w:rFonts w:cs="Times New Roman"/>
                <w:b w:val="0"/>
                <w:bCs w:val="0"/>
                <w:kern w:val="0"/>
                <w:szCs w:val="24"/>
              </w:rPr>
            </w:pPr>
            <w:r>
              <w:rPr>
                <w:rFonts w:cs="Times New Roman"/>
                <w:b w:val="0"/>
                <w:bCs w:val="0"/>
                <w:kern w:val="0"/>
                <w:szCs w:val="24"/>
              </w:rPr>
              <w:t>864</w:t>
            </w:r>
          </w:p>
        </w:tc>
        <w:tc>
          <w:tcPr>
            <w:tcW w:w="695" w:type="pct"/>
            <w:tcBorders>
              <w:tl2br w:val="nil"/>
              <w:tr2bl w:val="nil"/>
            </w:tcBorders>
            <w:vAlign w:val="center"/>
          </w:tcPr>
          <w:p w14:paraId="4D1A2C7E" w14:textId="77777777" w:rsidR="00C6576C" w:rsidRDefault="00000000">
            <w:pPr>
              <w:pStyle w:val="af2"/>
              <w:rPr>
                <w:rFonts w:cs="Times New Roman"/>
                <w:b w:val="0"/>
                <w:bCs w:val="0"/>
                <w:kern w:val="0"/>
                <w:szCs w:val="24"/>
              </w:rPr>
            </w:pPr>
            <w:r>
              <w:rPr>
                <w:rFonts w:cs="Times New Roman"/>
                <w:b w:val="0"/>
                <w:bCs w:val="0"/>
                <w:kern w:val="0"/>
                <w:szCs w:val="24"/>
              </w:rPr>
              <w:t>22</w:t>
            </w:r>
          </w:p>
        </w:tc>
        <w:tc>
          <w:tcPr>
            <w:tcW w:w="827" w:type="pct"/>
            <w:tcBorders>
              <w:tl2br w:val="nil"/>
              <w:tr2bl w:val="nil"/>
            </w:tcBorders>
            <w:vAlign w:val="center"/>
          </w:tcPr>
          <w:p w14:paraId="0029B106" w14:textId="77777777" w:rsidR="00C6576C" w:rsidRDefault="00000000">
            <w:pPr>
              <w:pStyle w:val="af2"/>
              <w:rPr>
                <w:rFonts w:cs="Times New Roman"/>
                <w:b w:val="0"/>
                <w:bCs w:val="0"/>
                <w:kern w:val="0"/>
                <w:szCs w:val="24"/>
              </w:rPr>
            </w:pPr>
            <w:r>
              <w:rPr>
                <w:rFonts w:cs="Times New Roman"/>
                <w:b w:val="0"/>
                <w:bCs w:val="0"/>
                <w:kern w:val="0"/>
                <w:szCs w:val="24"/>
              </w:rPr>
              <w:t>20</w:t>
            </w:r>
          </w:p>
        </w:tc>
      </w:tr>
      <w:tr w:rsidR="00C6576C" w14:paraId="03D83632" w14:textId="77777777">
        <w:trPr>
          <w:jc w:val="center"/>
        </w:trPr>
        <w:tc>
          <w:tcPr>
            <w:tcW w:w="1387" w:type="pct"/>
            <w:tcBorders>
              <w:tl2br w:val="nil"/>
              <w:tr2bl w:val="nil"/>
            </w:tcBorders>
            <w:vAlign w:val="center"/>
          </w:tcPr>
          <w:p w14:paraId="6A1339C4" w14:textId="77777777" w:rsidR="00C6576C" w:rsidRDefault="00000000">
            <w:pPr>
              <w:pStyle w:val="af2"/>
              <w:rPr>
                <w:rFonts w:cs="Times New Roman"/>
                <w:b w:val="0"/>
                <w:bCs w:val="0"/>
                <w:kern w:val="0"/>
                <w:szCs w:val="24"/>
              </w:rPr>
            </w:pPr>
            <w:r>
              <w:rPr>
                <w:rFonts w:cs="Times New Roman"/>
                <w:b w:val="0"/>
                <w:bCs w:val="0"/>
                <w:kern w:val="0"/>
                <w:szCs w:val="24"/>
              </w:rPr>
              <w:t xml:space="preserve">Band 9 – Water </w:t>
            </w:r>
            <w:proofErr w:type="spellStart"/>
            <w:r>
              <w:rPr>
                <w:rFonts w:cs="Times New Roman"/>
                <w:b w:val="0"/>
                <w:bCs w:val="0"/>
                <w:kern w:val="0"/>
                <w:szCs w:val="24"/>
              </w:rPr>
              <w:t>vapour</w:t>
            </w:r>
            <w:proofErr w:type="spellEnd"/>
          </w:p>
        </w:tc>
        <w:tc>
          <w:tcPr>
            <w:tcW w:w="685" w:type="pct"/>
            <w:tcBorders>
              <w:tl2br w:val="nil"/>
              <w:tr2bl w:val="nil"/>
            </w:tcBorders>
            <w:vAlign w:val="center"/>
          </w:tcPr>
          <w:p w14:paraId="7E9BF635" w14:textId="77777777" w:rsidR="00C6576C" w:rsidRDefault="00000000">
            <w:pPr>
              <w:pStyle w:val="af2"/>
              <w:rPr>
                <w:rFonts w:cs="Times New Roman"/>
                <w:b w:val="0"/>
                <w:bCs w:val="0"/>
                <w:kern w:val="0"/>
                <w:szCs w:val="24"/>
              </w:rPr>
            </w:pPr>
            <w:r>
              <w:rPr>
                <w:rFonts w:cs="Times New Roman"/>
                <w:b w:val="0"/>
                <w:bCs w:val="0"/>
                <w:kern w:val="0"/>
                <w:szCs w:val="24"/>
              </w:rPr>
              <w:t>945.1</w:t>
            </w:r>
          </w:p>
        </w:tc>
        <w:tc>
          <w:tcPr>
            <w:tcW w:w="695" w:type="pct"/>
            <w:tcBorders>
              <w:tl2br w:val="nil"/>
              <w:tr2bl w:val="nil"/>
            </w:tcBorders>
            <w:vAlign w:val="center"/>
          </w:tcPr>
          <w:p w14:paraId="40413F92" w14:textId="77777777" w:rsidR="00C6576C" w:rsidRDefault="00000000">
            <w:pPr>
              <w:pStyle w:val="af2"/>
              <w:rPr>
                <w:rFonts w:cs="Times New Roman"/>
                <w:b w:val="0"/>
                <w:bCs w:val="0"/>
                <w:kern w:val="0"/>
                <w:szCs w:val="24"/>
              </w:rPr>
            </w:pPr>
            <w:r>
              <w:rPr>
                <w:rFonts w:cs="Times New Roman"/>
                <w:b w:val="0"/>
                <w:bCs w:val="0"/>
                <w:kern w:val="0"/>
                <w:szCs w:val="24"/>
              </w:rPr>
              <w:t>20</w:t>
            </w:r>
          </w:p>
        </w:tc>
        <w:tc>
          <w:tcPr>
            <w:tcW w:w="710" w:type="pct"/>
            <w:tcBorders>
              <w:tl2br w:val="nil"/>
              <w:tr2bl w:val="nil"/>
            </w:tcBorders>
            <w:vAlign w:val="center"/>
          </w:tcPr>
          <w:p w14:paraId="2230A8AB" w14:textId="77777777" w:rsidR="00C6576C" w:rsidRDefault="00000000">
            <w:pPr>
              <w:pStyle w:val="af2"/>
              <w:rPr>
                <w:rFonts w:cs="Times New Roman"/>
                <w:b w:val="0"/>
                <w:bCs w:val="0"/>
                <w:kern w:val="0"/>
                <w:szCs w:val="24"/>
              </w:rPr>
            </w:pPr>
            <w:r>
              <w:rPr>
                <w:rFonts w:cs="Times New Roman"/>
                <w:b w:val="0"/>
                <w:bCs w:val="0"/>
                <w:kern w:val="0"/>
                <w:szCs w:val="24"/>
              </w:rPr>
              <w:t>943.2</w:t>
            </w:r>
          </w:p>
        </w:tc>
        <w:tc>
          <w:tcPr>
            <w:tcW w:w="695" w:type="pct"/>
            <w:tcBorders>
              <w:tl2br w:val="nil"/>
              <w:tr2bl w:val="nil"/>
            </w:tcBorders>
            <w:vAlign w:val="center"/>
          </w:tcPr>
          <w:p w14:paraId="3FC37FCA" w14:textId="77777777" w:rsidR="00C6576C" w:rsidRDefault="00000000">
            <w:pPr>
              <w:pStyle w:val="af2"/>
              <w:rPr>
                <w:rFonts w:cs="Times New Roman"/>
                <w:b w:val="0"/>
                <w:bCs w:val="0"/>
                <w:kern w:val="0"/>
                <w:szCs w:val="24"/>
              </w:rPr>
            </w:pPr>
            <w:r>
              <w:rPr>
                <w:rFonts w:cs="Times New Roman"/>
                <w:b w:val="0"/>
                <w:bCs w:val="0"/>
                <w:kern w:val="0"/>
                <w:szCs w:val="24"/>
              </w:rPr>
              <w:t>21</w:t>
            </w:r>
          </w:p>
        </w:tc>
        <w:tc>
          <w:tcPr>
            <w:tcW w:w="827" w:type="pct"/>
            <w:tcBorders>
              <w:tl2br w:val="nil"/>
              <w:tr2bl w:val="nil"/>
            </w:tcBorders>
            <w:vAlign w:val="center"/>
          </w:tcPr>
          <w:p w14:paraId="4A0A2FCA" w14:textId="77777777" w:rsidR="00C6576C" w:rsidRDefault="00000000">
            <w:pPr>
              <w:pStyle w:val="af2"/>
              <w:rPr>
                <w:rFonts w:cs="Times New Roman"/>
                <w:b w:val="0"/>
                <w:bCs w:val="0"/>
                <w:kern w:val="0"/>
                <w:szCs w:val="24"/>
              </w:rPr>
            </w:pPr>
            <w:r>
              <w:rPr>
                <w:rFonts w:cs="Times New Roman"/>
                <w:b w:val="0"/>
                <w:bCs w:val="0"/>
                <w:kern w:val="0"/>
                <w:szCs w:val="24"/>
              </w:rPr>
              <w:t>60</w:t>
            </w:r>
          </w:p>
        </w:tc>
      </w:tr>
      <w:tr w:rsidR="00C6576C" w14:paraId="29EAB002" w14:textId="77777777">
        <w:trPr>
          <w:jc w:val="center"/>
        </w:trPr>
        <w:tc>
          <w:tcPr>
            <w:tcW w:w="1387" w:type="pct"/>
            <w:tcBorders>
              <w:tl2br w:val="nil"/>
              <w:tr2bl w:val="nil"/>
            </w:tcBorders>
            <w:vAlign w:val="center"/>
          </w:tcPr>
          <w:p w14:paraId="18A3DF87" w14:textId="77777777" w:rsidR="00C6576C" w:rsidRDefault="00000000">
            <w:pPr>
              <w:pStyle w:val="af2"/>
              <w:rPr>
                <w:rFonts w:cs="Times New Roman"/>
                <w:b w:val="0"/>
                <w:bCs w:val="0"/>
                <w:kern w:val="0"/>
                <w:szCs w:val="24"/>
              </w:rPr>
            </w:pPr>
            <w:r>
              <w:rPr>
                <w:rFonts w:cs="Times New Roman"/>
                <w:b w:val="0"/>
                <w:bCs w:val="0"/>
                <w:kern w:val="0"/>
                <w:szCs w:val="24"/>
              </w:rPr>
              <w:t>Band 10 – SWIR – Cirrus</w:t>
            </w:r>
          </w:p>
        </w:tc>
        <w:tc>
          <w:tcPr>
            <w:tcW w:w="685" w:type="pct"/>
            <w:tcBorders>
              <w:tl2br w:val="nil"/>
              <w:tr2bl w:val="nil"/>
            </w:tcBorders>
            <w:vAlign w:val="center"/>
          </w:tcPr>
          <w:p w14:paraId="61C2FCD5" w14:textId="77777777" w:rsidR="00C6576C" w:rsidRDefault="00000000">
            <w:pPr>
              <w:pStyle w:val="af2"/>
              <w:rPr>
                <w:rFonts w:cs="Times New Roman"/>
                <w:b w:val="0"/>
                <w:bCs w:val="0"/>
                <w:kern w:val="0"/>
                <w:szCs w:val="24"/>
              </w:rPr>
            </w:pPr>
            <w:r>
              <w:rPr>
                <w:rFonts w:cs="Times New Roman"/>
                <w:b w:val="0"/>
                <w:bCs w:val="0"/>
                <w:kern w:val="0"/>
                <w:szCs w:val="24"/>
              </w:rPr>
              <w:t>1373.5</w:t>
            </w:r>
          </w:p>
        </w:tc>
        <w:tc>
          <w:tcPr>
            <w:tcW w:w="695" w:type="pct"/>
            <w:tcBorders>
              <w:tl2br w:val="nil"/>
              <w:tr2bl w:val="nil"/>
            </w:tcBorders>
            <w:vAlign w:val="center"/>
          </w:tcPr>
          <w:p w14:paraId="106A5977" w14:textId="77777777" w:rsidR="00C6576C" w:rsidRDefault="00000000">
            <w:pPr>
              <w:pStyle w:val="af2"/>
              <w:rPr>
                <w:rFonts w:cs="Times New Roman"/>
                <w:b w:val="0"/>
                <w:bCs w:val="0"/>
                <w:kern w:val="0"/>
                <w:szCs w:val="24"/>
              </w:rPr>
            </w:pPr>
            <w:r>
              <w:rPr>
                <w:rFonts w:cs="Times New Roman"/>
                <w:b w:val="0"/>
                <w:bCs w:val="0"/>
                <w:kern w:val="0"/>
                <w:szCs w:val="24"/>
              </w:rPr>
              <w:t>31</w:t>
            </w:r>
          </w:p>
        </w:tc>
        <w:tc>
          <w:tcPr>
            <w:tcW w:w="710" w:type="pct"/>
            <w:tcBorders>
              <w:tl2br w:val="nil"/>
              <w:tr2bl w:val="nil"/>
            </w:tcBorders>
            <w:vAlign w:val="center"/>
          </w:tcPr>
          <w:p w14:paraId="5AF6D4CA" w14:textId="77777777" w:rsidR="00C6576C" w:rsidRDefault="00000000">
            <w:pPr>
              <w:pStyle w:val="af2"/>
              <w:rPr>
                <w:rFonts w:cs="Times New Roman"/>
                <w:b w:val="0"/>
                <w:bCs w:val="0"/>
                <w:kern w:val="0"/>
                <w:szCs w:val="24"/>
              </w:rPr>
            </w:pPr>
            <w:r>
              <w:rPr>
                <w:rFonts w:cs="Times New Roman"/>
                <w:b w:val="0"/>
                <w:bCs w:val="0"/>
                <w:kern w:val="0"/>
                <w:szCs w:val="24"/>
              </w:rPr>
              <w:t>1376.9</w:t>
            </w:r>
          </w:p>
        </w:tc>
        <w:tc>
          <w:tcPr>
            <w:tcW w:w="695" w:type="pct"/>
            <w:tcBorders>
              <w:tl2br w:val="nil"/>
              <w:tr2bl w:val="nil"/>
            </w:tcBorders>
            <w:vAlign w:val="center"/>
          </w:tcPr>
          <w:p w14:paraId="4A4E29D1" w14:textId="77777777" w:rsidR="00C6576C" w:rsidRDefault="00000000">
            <w:pPr>
              <w:pStyle w:val="af2"/>
              <w:rPr>
                <w:rFonts w:cs="Times New Roman"/>
                <w:b w:val="0"/>
                <w:bCs w:val="0"/>
                <w:kern w:val="0"/>
                <w:szCs w:val="24"/>
              </w:rPr>
            </w:pPr>
            <w:r>
              <w:rPr>
                <w:rFonts w:cs="Times New Roman"/>
                <w:b w:val="0"/>
                <w:bCs w:val="0"/>
                <w:kern w:val="0"/>
                <w:szCs w:val="24"/>
              </w:rPr>
              <w:t>30</w:t>
            </w:r>
          </w:p>
        </w:tc>
        <w:tc>
          <w:tcPr>
            <w:tcW w:w="827" w:type="pct"/>
            <w:tcBorders>
              <w:tl2br w:val="nil"/>
              <w:tr2bl w:val="nil"/>
            </w:tcBorders>
            <w:vAlign w:val="center"/>
          </w:tcPr>
          <w:p w14:paraId="33A70800" w14:textId="77777777" w:rsidR="00C6576C" w:rsidRDefault="00000000">
            <w:pPr>
              <w:pStyle w:val="af2"/>
              <w:rPr>
                <w:rFonts w:cs="Times New Roman"/>
                <w:b w:val="0"/>
                <w:bCs w:val="0"/>
                <w:kern w:val="0"/>
                <w:szCs w:val="24"/>
              </w:rPr>
            </w:pPr>
            <w:r>
              <w:rPr>
                <w:rFonts w:cs="Times New Roman"/>
                <w:b w:val="0"/>
                <w:bCs w:val="0"/>
                <w:kern w:val="0"/>
                <w:szCs w:val="24"/>
              </w:rPr>
              <w:t>60</w:t>
            </w:r>
          </w:p>
        </w:tc>
      </w:tr>
      <w:tr w:rsidR="00C6576C" w14:paraId="4DF0A958" w14:textId="77777777">
        <w:trPr>
          <w:jc w:val="center"/>
        </w:trPr>
        <w:tc>
          <w:tcPr>
            <w:tcW w:w="1387" w:type="pct"/>
            <w:tcBorders>
              <w:tl2br w:val="nil"/>
              <w:tr2bl w:val="nil"/>
            </w:tcBorders>
            <w:vAlign w:val="center"/>
          </w:tcPr>
          <w:p w14:paraId="2B6F058F" w14:textId="77777777" w:rsidR="00C6576C" w:rsidRDefault="00000000">
            <w:pPr>
              <w:pStyle w:val="af2"/>
              <w:rPr>
                <w:rFonts w:cs="Times New Roman"/>
                <w:b w:val="0"/>
                <w:bCs w:val="0"/>
                <w:kern w:val="0"/>
                <w:szCs w:val="24"/>
              </w:rPr>
            </w:pPr>
            <w:r>
              <w:rPr>
                <w:rFonts w:cs="Times New Roman"/>
                <w:b w:val="0"/>
                <w:bCs w:val="0"/>
                <w:kern w:val="0"/>
                <w:szCs w:val="24"/>
              </w:rPr>
              <w:t>Band 11 – SWIR</w:t>
            </w:r>
          </w:p>
        </w:tc>
        <w:tc>
          <w:tcPr>
            <w:tcW w:w="685" w:type="pct"/>
            <w:tcBorders>
              <w:tl2br w:val="nil"/>
              <w:tr2bl w:val="nil"/>
            </w:tcBorders>
            <w:vAlign w:val="center"/>
          </w:tcPr>
          <w:p w14:paraId="5D3507B4" w14:textId="77777777" w:rsidR="00C6576C" w:rsidRDefault="00000000">
            <w:pPr>
              <w:pStyle w:val="af2"/>
              <w:rPr>
                <w:rFonts w:cs="Times New Roman"/>
                <w:b w:val="0"/>
                <w:bCs w:val="0"/>
                <w:kern w:val="0"/>
                <w:szCs w:val="24"/>
              </w:rPr>
            </w:pPr>
            <w:r>
              <w:rPr>
                <w:rFonts w:cs="Times New Roman"/>
                <w:b w:val="0"/>
                <w:bCs w:val="0"/>
                <w:kern w:val="0"/>
                <w:szCs w:val="24"/>
              </w:rPr>
              <w:t>1613.7</w:t>
            </w:r>
          </w:p>
        </w:tc>
        <w:tc>
          <w:tcPr>
            <w:tcW w:w="695" w:type="pct"/>
            <w:tcBorders>
              <w:tl2br w:val="nil"/>
              <w:tr2bl w:val="nil"/>
            </w:tcBorders>
            <w:vAlign w:val="center"/>
          </w:tcPr>
          <w:p w14:paraId="56756C8A" w14:textId="77777777" w:rsidR="00C6576C" w:rsidRDefault="00000000">
            <w:pPr>
              <w:pStyle w:val="af2"/>
              <w:rPr>
                <w:rFonts w:cs="Times New Roman"/>
                <w:b w:val="0"/>
                <w:bCs w:val="0"/>
                <w:kern w:val="0"/>
                <w:szCs w:val="24"/>
              </w:rPr>
            </w:pPr>
            <w:r>
              <w:rPr>
                <w:rFonts w:cs="Times New Roman"/>
                <w:b w:val="0"/>
                <w:bCs w:val="0"/>
                <w:kern w:val="0"/>
                <w:szCs w:val="24"/>
              </w:rPr>
              <w:t>91</w:t>
            </w:r>
          </w:p>
        </w:tc>
        <w:tc>
          <w:tcPr>
            <w:tcW w:w="710" w:type="pct"/>
            <w:tcBorders>
              <w:tl2br w:val="nil"/>
              <w:tr2bl w:val="nil"/>
            </w:tcBorders>
            <w:vAlign w:val="center"/>
          </w:tcPr>
          <w:p w14:paraId="71D1D667" w14:textId="77777777" w:rsidR="00C6576C" w:rsidRDefault="00000000">
            <w:pPr>
              <w:pStyle w:val="af2"/>
              <w:rPr>
                <w:rFonts w:cs="Times New Roman"/>
                <w:b w:val="0"/>
                <w:bCs w:val="0"/>
                <w:kern w:val="0"/>
                <w:szCs w:val="24"/>
              </w:rPr>
            </w:pPr>
            <w:r>
              <w:rPr>
                <w:rFonts w:cs="Times New Roman"/>
                <w:b w:val="0"/>
                <w:bCs w:val="0"/>
                <w:kern w:val="0"/>
                <w:szCs w:val="24"/>
              </w:rPr>
              <w:t>1610.4</w:t>
            </w:r>
          </w:p>
        </w:tc>
        <w:tc>
          <w:tcPr>
            <w:tcW w:w="695" w:type="pct"/>
            <w:tcBorders>
              <w:tl2br w:val="nil"/>
              <w:tr2bl w:val="nil"/>
            </w:tcBorders>
            <w:vAlign w:val="center"/>
          </w:tcPr>
          <w:p w14:paraId="1A1B1951" w14:textId="77777777" w:rsidR="00C6576C" w:rsidRDefault="00000000">
            <w:pPr>
              <w:pStyle w:val="af2"/>
              <w:rPr>
                <w:rFonts w:cs="Times New Roman"/>
                <w:b w:val="0"/>
                <w:bCs w:val="0"/>
                <w:kern w:val="0"/>
                <w:szCs w:val="24"/>
              </w:rPr>
            </w:pPr>
            <w:r>
              <w:rPr>
                <w:rFonts w:cs="Times New Roman"/>
                <w:b w:val="0"/>
                <w:bCs w:val="0"/>
                <w:kern w:val="0"/>
                <w:szCs w:val="24"/>
              </w:rPr>
              <w:t>94</w:t>
            </w:r>
          </w:p>
        </w:tc>
        <w:tc>
          <w:tcPr>
            <w:tcW w:w="827" w:type="pct"/>
            <w:tcBorders>
              <w:tl2br w:val="nil"/>
              <w:tr2bl w:val="nil"/>
            </w:tcBorders>
            <w:vAlign w:val="center"/>
          </w:tcPr>
          <w:p w14:paraId="1CA7017C" w14:textId="77777777" w:rsidR="00C6576C" w:rsidRDefault="00000000">
            <w:pPr>
              <w:pStyle w:val="af2"/>
              <w:rPr>
                <w:rFonts w:cs="Times New Roman"/>
                <w:b w:val="0"/>
                <w:bCs w:val="0"/>
                <w:kern w:val="0"/>
                <w:szCs w:val="24"/>
              </w:rPr>
            </w:pPr>
            <w:r>
              <w:rPr>
                <w:rFonts w:cs="Times New Roman"/>
                <w:b w:val="0"/>
                <w:bCs w:val="0"/>
                <w:kern w:val="0"/>
                <w:szCs w:val="24"/>
              </w:rPr>
              <w:t>20</w:t>
            </w:r>
          </w:p>
        </w:tc>
      </w:tr>
      <w:tr w:rsidR="00C6576C" w14:paraId="2EE18E7A" w14:textId="77777777">
        <w:trPr>
          <w:jc w:val="center"/>
        </w:trPr>
        <w:tc>
          <w:tcPr>
            <w:tcW w:w="1387" w:type="pct"/>
            <w:tcBorders>
              <w:bottom w:val="single" w:sz="8" w:space="0" w:color="auto"/>
            </w:tcBorders>
            <w:vAlign w:val="center"/>
          </w:tcPr>
          <w:p w14:paraId="249D70C2" w14:textId="77777777" w:rsidR="00C6576C" w:rsidRDefault="00000000">
            <w:pPr>
              <w:pStyle w:val="af2"/>
              <w:rPr>
                <w:rFonts w:cs="Times New Roman"/>
                <w:b w:val="0"/>
                <w:bCs w:val="0"/>
                <w:kern w:val="0"/>
                <w:szCs w:val="24"/>
              </w:rPr>
            </w:pPr>
            <w:r>
              <w:rPr>
                <w:rFonts w:cs="Times New Roman"/>
                <w:b w:val="0"/>
                <w:bCs w:val="0"/>
                <w:kern w:val="0"/>
                <w:szCs w:val="24"/>
              </w:rPr>
              <w:t>Band 12 – SWIR</w:t>
            </w:r>
          </w:p>
        </w:tc>
        <w:tc>
          <w:tcPr>
            <w:tcW w:w="685" w:type="pct"/>
            <w:tcBorders>
              <w:bottom w:val="single" w:sz="8" w:space="0" w:color="auto"/>
            </w:tcBorders>
            <w:vAlign w:val="center"/>
          </w:tcPr>
          <w:p w14:paraId="46FB8982" w14:textId="77777777" w:rsidR="00C6576C" w:rsidRDefault="00000000">
            <w:pPr>
              <w:pStyle w:val="af2"/>
              <w:rPr>
                <w:rFonts w:cs="Times New Roman"/>
                <w:b w:val="0"/>
                <w:bCs w:val="0"/>
                <w:kern w:val="0"/>
                <w:szCs w:val="24"/>
              </w:rPr>
            </w:pPr>
            <w:r>
              <w:rPr>
                <w:rFonts w:cs="Times New Roman"/>
                <w:b w:val="0"/>
                <w:bCs w:val="0"/>
                <w:kern w:val="0"/>
                <w:szCs w:val="24"/>
              </w:rPr>
              <w:t>2202.4</w:t>
            </w:r>
          </w:p>
        </w:tc>
        <w:tc>
          <w:tcPr>
            <w:tcW w:w="695" w:type="pct"/>
            <w:tcBorders>
              <w:bottom w:val="single" w:sz="8" w:space="0" w:color="auto"/>
            </w:tcBorders>
            <w:vAlign w:val="center"/>
          </w:tcPr>
          <w:p w14:paraId="3AD7218F" w14:textId="77777777" w:rsidR="00C6576C" w:rsidRDefault="00000000">
            <w:pPr>
              <w:pStyle w:val="af2"/>
              <w:rPr>
                <w:rFonts w:cs="Times New Roman"/>
                <w:b w:val="0"/>
                <w:bCs w:val="0"/>
                <w:kern w:val="0"/>
                <w:szCs w:val="24"/>
              </w:rPr>
            </w:pPr>
            <w:r>
              <w:rPr>
                <w:rFonts w:cs="Times New Roman"/>
                <w:b w:val="0"/>
                <w:bCs w:val="0"/>
                <w:kern w:val="0"/>
                <w:szCs w:val="24"/>
              </w:rPr>
              <w:t>175</w:t>
            </w:r>
          </w:p>
        </w:tc>
        <w:tc>
          <w:tcPr>
            <w:tcW w:w="710" w:type="pct"/>
            <w:tcBorders>
              <w:bottom w:val="single" w:sz="8" w:space="0" w:color="auto"/>
            </w:tcBorders>
            <w:vAlign w:val="center"/>
          </w:tcPr>
          <w:p w14:paraId="6A2F42EA" w14:textId="77777777" w:rsidR="00C6576C" w:rsidRDefault="00000000">
            <w:pPr>
              <w:pStyle w:val="af2"/>
              <w:rPr>
                <w:rFonts w:cs="Times New Roman"/>
                <w:b w:val="0"/>
                <w:bCs w:val="0"/>
                <w:kern w:val="0"/>
                <w:szCs w:val="24"/>
              </w:rPr>
            </w:pPr>
            <w:r>
              <w:rPr>
                <w:rFonts w:cs="Times New Roman"/>
                <w:b w:val="0"/>
                <w:bCs w:val="0"/>
                <w:kern w:val="0"/>
                <w:szCs w:val="24"/>
              </w:rPr>
              <w:t>2185.7</w:t>
            </w:r>
          </w:p>
        </w:tc>
        <w:tc>
          <w:tcPr>
            <w:tcW w:w="695" w:type="pct"/>
            <w:tcBorders>
              <w:bottom w:val="single" w:sz="8" w:space="0" w:color="auto"/>
            </w:tcBorders>
            <w:vAlign w:val="center"/>
          </w:tcPr>
          <w:p w14:paraId="3226EE4A" w14:textId="77777777" w:rsidR="00C6576C" w:rsidRDefault="00000000">
            <w:pPr>
              <w:pStyle w:val="af2"/>
              <w:rPr>
                <w:rFonts w:cs="Times New Roman"/>
                <w:b w:val="0"/>
                <w:bCs w:val="0"/>
                <w:kern w:val="0"/>
                <w:szCs w:val="24"/>
              </w:rPr>
            </w:pPr>
            <w:r>
              <w:rPr>
                <w:rFonts w:cs="Times New Roman"/>
                <w:b w:val="0"/>
                <w:bCs w:val="0"/>
                <w:kern w:val="0"/>
                <w:szCs w:val="24"/>
              </w:rPr>
              <w:t>185</w:t>
            </w:r>
          </w:p>
        </w:tc>
        <w:tc>
          <w:tcPr>
            <w:tcW w:w="827" w:type="pct"/>
            <w:tcBorders>
              <w:bottom w:val="single" w:sz="8" w:space="0" w:color="auto"/>
            </w:tcBorders>
            <w:vAlign w:val="center"/>
          </w:tcPr>
          <w:p w14:paraId="1A905A36" w14:textId="77777777" w:rsidR="00C6576C" w:rsidRDefault="00000000">
            <w:pPr>
              <w:pStyle w:val="af2"/>
              <w:rPr>
                <w:rFonts w:cs="Times New Roman"/>
                <w:b w:val="0"/>
                <w:bCs w:val="0"/>
                <w:kern w:val="0"/>
                <w:szCs w:val="24"/>
              </w:rPr>
            </w:pPr>
            <w:r>
              <w:rPr>
                <w:rFonts w:cs="Times New Roman"/>
                <w:b w:val="0"/>
                <w:bCs w:val="0"/>
                <w:kern w:val="0"/>
                <w:szCs w:val="24"/>
              </w:rPr>
              <w:t>20</w:t>
            </w:r>
          </w:p>
        </w:tc>
      </w:tr>
    </w:tbl>
    <w:p w14:paraId="1E23B564" w14:textId="77777777" w:rsidR="00C6576C" w:rsidRDefault="00C6576C">
      <w:pPr>
        <w:rPr>
          <w:rFonts w:cs="Times New Roman"/>
          <w:b/>
          <w:bCs/>
          <w:sz w:val="24"/>
          <w:szCs w:val="24"/>
        </w:rPr>
      </w:pPr>
    </w:p>
    <w:p w14:paraId="5AF2735A" w14:textId="77777777" w:rsidR="00C6576C" w:rsidRDefault="00000000">
      <w:pPr>
        <w:rPr>
          <w:rFonts w:cs="Times New Roman"/>
          <w:sz w:val="24"/>
          <w:szCs w:val="24"/>
        </w:rPr>
      </w:pPr>
      <w:r>
        <w:rPr>
          <w:rFonts w:cs="Times New Roman"/>
          <w:b/>
          <w:bCs/>
          <w:sz w:val="24"/>
          <w:szCs w:val="24"/>
        </w:rPr>
        <w:t xml:space="preserve">Table S2 </w:t>
      </w:r>
      <w:r>
        <w:rPr>
          <w:rFonts w:cs="Times New Roman"/>
          <w:sz w:val="24"/>
          <w:szCs w:val="24"/>
        </w:rPr>
        <w:t xml:space="preserve">Carbon density of </w:t>
      </w:r>
      <w:bookmarkStart w:id="2" w:name="_Hlk174450235"/>
      <w:r>
        <w:rPr>
          <w:rFonts w:cs="Times New Roman"/>
          <w:sz w:val="24"/>
          <w:szCs w:val="24"/>
        </w:rPr>
        <w:t>aboveground biomass</w:t>
      </w:r>
      <w:bookmarkEnd w:id="2"/>
      <w:r>
        <w:rPr>
          <w:rFonts w:cs="Times New Roman"/>
          <w:sz w:val="24"/>
          <w:szCs w:val="24"/>
        </w:rPr>
        <w:t xml:space="preserve"> (kg/m</w:t>
      </w:r>
      <w:r>
        <w:rPr>
          <w:rFonts w:cs="Times New Roman"/>
          <w:sz w:val="24"/>
          <w:szCs w:val="24"/>
          <w:vertAlign w:val="superscript"/>
        </w:rPr>
        <w:t>2</w:t>
      </w:r>
      <w:r>
        <w:rPr>
          <w:rFonts w:cs="Times New Roman"/>
          <w:sz w:val="24"/>
          <w:szCs w:val="24"/>
        </w:rPr>
        <w:t>) collected from bibliometrics</w:t>
      </w:r>
    </w:p>
    <w:tbl>
      <w:tblPr>
        <w:tblStyle w:val="TableNormal"/>
        <w:tblW w:w="4998" w:type="pct"/>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2189"/>
        <w:gridCol w:w="1636"/>
        <w:gridCol w:w="1474"/>
        <w:gridCol w:w="1534"/>
        <w:gridCol w:w="1470"/>
      </w:tblGrid>
      <w:tr w:rsidR="00C6576C" w14:paraId="24EEF19E" w14:textId="77777777">
        <w:trPr>
          <w:trHeight w:val="406"/>
          <w:jc w:val="center"/>
        </w:trPr>
        <w:tc>
          <w:tcPr>
            <w:tcW w:w="1318" w:type="pct"/>
            <w:tcBorders>
              <w:top w:val="single" w:sz="10" w:space="0" w:color="000000"/>
              <w:bottom w:val="single" w:sz="2" w:space="0" w:color="000000"/>
            </w:tcBorders>
            <w:vAlign w:val="center"/>
          </w:tcPr>
          <w:p w14:paraId="22401C1D" w14:textId="77777777" w:rsidR="00C6576C" w:rsidRDefault="00000000">
            <w:pPr>
              <w:rPr>
                <w:rFonts w:cs="Times New Roman"/>
                <w:b/>
                <w:bCs/>
                <w:kern w:val="0"/>
                <w:sz w:val="24"/>
                <w:szCs w:val="24"/>
              </w:rPr>
            </w:pPr>
            <w:r>
              <w:rPr>
                <w:rFonts w:cs="Times New Roman"/>
                <w:b/>
                <w:bCs/>
                <w:kern w:val="0"/>
                <w:sz w:val="24"/>
                <w:szCs w:val="24"/>
              </w:rPr>
              <w:t>Type of land use</w:t>
            </w:r>
          </w:p>
        </w:tc>
        <w:tc>
          <w:tcPr>
            <w:tcW w:w="985" w:type="pct"/>
            <w:tcBorders>
              <w:top w:val="single" w:sz="10" w:space="0" w:color="000000"/>
              <w:bottom w:val="single" w:sz="2" w:space="0" w:color="000000"/>
            </w:tcBorders>
            <w:vAlign w:val="center"/>
          </w:tcPr>
          <w:p w14:paraId="108344E7" w14:textId="77777777" w:rsidR="00C6576C" w:rsidRDefault="00000000">
            <w:pPr>
              <w:rPr>
                <w:rFonts w:cs="Times New Roman"/>
                <w:b/>
                <w:bCs/>
                <w:kern w:val="0"/>
                <w:sz w:val="24"/>
                <w:szCs w:val="24"/>
              </w:rPr>
            </w:pPr>
            <w:r>
              <w:rPr>
                <w:rFonts w:cs="Times New Roman"/>
                <w:b/>
                <w:bCs/>
                <w:kern w:val="0"/>
                <w:sz w:val="24"/>
                <w:szCs w:val="24"/>
              </w:rPr>
              <w:t>Carbon density</w:t>
            </w:r>
          </w:p>
        </w:tc>
        <w:tc>
          <w:tcPr>
            <w:tcW w:w="887" w:type="pct"/>
            <w:tcBorders>
              <w:top w:val="single" w:sz="10" w:space="0" w:color="000000"/>
              <w:bottom w:val="single" w:sz="2" w:space="0" w:color="000000"/>
            </w:tcBorders>
            <w:vAlign w:val="center"/>
          </w:tcPr>
          <w:p w14:paraId="16F70685" w14:textId="77777777" w:rsidR="00C6576C" w:rsidRDefault="00000000">
            <w:pPr>
              <w:rPr>
                <w:rFonts w:cs="Times New Roman"/>
                <w:b/>
                <w:bCs/>
                <w:kern w:val="0"/>
                <w:sz w:val="24"/>
                <w:szCs w:val="24"/>
              </w:rPr>
            </w:pPr>
            <w:r>
              <w:rPr>
                <w:rFonts w:cs="Times New Roman" w:hint="eastAsia"/>
                <w:b/>
                <w:bCs/>
                <w:kern w:val="0"/>
                <w:sz w:val="24"/>
                <w:szCs w:val="24"/>
              </w:rPr>
              <w:t>Author</w:t>
            </w:r>
            <w:r>
              <w:rPr>
                <w:rFonts w:cs="Times New Roman"/>
                <w:b/>
                <w:bCs/>
                <w:kern w:val="0"/>
                <w:sz w:val="24"/>
                <w:szCs w:val="24"/>
              </w:rPr>
              <w:t>s</w:t>
            </w:r>
          </w:p>
        </w:tc>
        <w:tc>
          <w:tcPr>
            <w:tcW w:w="923" w:type="pct"/>
            <w:tcBorders>
              <w:top w:val="single" w:sz="10" w:space="0" w:color="000000"/>
              <w:bottom w:val="single" w:sz="2" w:space="0" w:color="000000"/>
            </w:tcBorders>
            <w:vAlign w:val="center"/>
          </w:tcPr>
          <w:p w14:paraId="1DC1E36D" w14:textId="77777777" w:rsidR="00C6576C" w:rsidRDefault="00000000">
            <w:pPr>
              <w:rPr>
                <w:rFonts w:cs="Times New Roman"/>
                <w:b/>
                <w:bCs/>
                <w:kern w:val="0"/>
                <w:sz w:val="24"/>
                <w:szCs w:val="24"/>
              </w:rPr>
            </w:pPr>
            <w:r>
              <w:rPr>
                <w:rFonts w:cs="Times New Roman"/>
                <w:b/>
                <w:bCs/>
                <w:kern w:val="0"/>
                <w:sz w:val="24"/>
                <w:szCs w:val="24"/>
              </w:rPr>
              <w:t>Study time</w:t>
            </w:r>
          </w:p>
        </w:tc>
        <w:tc>
          <w:tcPr>
            <w:tcW w:w="884" w:type="pct"/>
            <w:tcBorders>
              <w:top w:val="single" w:sz="10" w:space="0" w:color="000000"/>
              <w:bottom w:val="single" w:sz="2" w:space="0" w:color="000000"/>
            </w:tcBorders>
            <w:vAlign w:val="center"/>
          </w:tcPr>
          <w:p w14:paraId="323E8E89" w14:textId="77777777" w:rsidR="00C6576C" w:rsidRDefault="00000000">
            <w:pPr>
              <w:rPr>
                <w:rFonts w:cs="Times New Roman"/>
                <w:b/>
                <w:bCs/>
                <w:kern w:val="0"/>
                <w:sz w:val="24"/>
                <w:szCs w:val="24"/>
              </w:rPr>
            </w:pPr>
            <w:r>
              <w:rPr>
                <w:rFonts w:cs="Times New Roman"/>
                <w:b/>
                <w:bCs/>
                <w:kern w:val="0"/>
                <w:sz w:val="24"/>
                <w:szCs w:val="24"/>
              </w:rPr>
              <w:t>Study area</w:t>
            </w:r>
          </w:p>
        </w:tc>
      </w:tr>
      <w:tr w:rsidR="00C6576C" w14:paraId="71343A53" w14:textId="77777777">
        <w:trPr>
          <w:trHeight w:val="342"/>
          <w:jc w:val="center"/>
        </w:trPr>
        <w:tc>
          <w:tcPr>
            <w:tcW w:w="1318" w:type="pct"/>
            <w:tcBorders>
              <w:top w:val="single" w:sz="2" w:space="0" w:color="000000"/>
            </w:tcBorders>
            <w:vAlign w:val="center"/>
          </w:tcPr>
          <w:p w14:paraId="7DB7F7B0" w14:textId="77777777" w:rsidR="00C6576C" w:rsidRDefault="00000000">
            <w:pPr>
              <w:rPr>
                <w:rFonts w:cs="Times New Roman"/>
                <w:kern w:val="0"/>
                <w:sz w:val="24"/>
                <w:szCs w:val="24"/>
              </w:rPr>
            </w:pPr>
            <w:bookmarkStart w:id="3" w:name="_Hlk171596368"/>
            <w:r>
              <w:rPr>
                <w:rFonts w:cs="Times New Roman"/>
                <w:kern w:val="0"/>
                <w:sz w:val="24"/>
                <w:szCs w:val="24"/>
              </w:rPr>
              <w:t>Agricultural land</w:t>
            </w:r>
          </w:p>
        </w:tc>
        <w:tc>
          <w:tcPr>
            <w:tcW w:w="1637" w:type="dxa"/>
            <w:tcBorders>
              <w:top w:val="single" w:sz="2" w:space="0" w:color="000000"/>
            </w:tcBorders>
            <w:vAlign w:val="center"/>
          </w:tcPr>
          <w:p w14:paraId="15A60B1C" w14:textId="77777777" w:rsidR="00C6576C" w:rsidRDefault="00000000">
            <w:pPr>
              <w:rPr>
                <w:rFonts w:cs="Times New Roman"/>
                <w:kern w:val="0"/>
                <w:sz w:val="24"/>
                <w:szCs w:val="24"/>
              </w:rPr>
            </w:pPr>
            <w:r>
              <w:rPr>
                <w:rFonts w:cs="Times New Roman"/>
                <w:kern w:val="0"/>
                <w:sz w:val="24"/>
                <w:szCs w:val="24"/>
              </w:rPr>
              <w:t>0.57±0.13</w:t>
            </w:r>
          </w:p>
        </w:tc>
        <w:tc>
          <w:tcPr>
            <w:tcW w:w="887" w:type="pct"/>
            <w:tcBorders>
              <w:top w:val="single" w:sz="2" w:space="0" w:color="000000"/>
            </w:tcBorders>
            <w:vAlign w:val="center"/>
          </w:tcPr>
          <w:p w14:paraId="1E04E181" w14:textId="77777777" w:rsidR="00C6576C" w:rsidRDefault="00000000">
            <w:pPr>
              <w:rPr>
                <w:rFonts w:cs="Times New Roman"/>
                <w:kern w:val="0"/>
                <w:sz w:val="24"/>
                <w:szCs w:val="24"/>
              </w:rPr>
            </w:pPr>
            <w:r>
              <w:rPr>
                <w:rFonts w:cs="Times New Roman"/>
                <w:kern w:val="0"/>
                <w:sz w:val="24"/>
                <w:szCs w:val="24"/>
              </w:rPr>
              <w:t>Li et al</w:t>
            </w:r>
          </w:p>
        </w:tc>
        <w:tc>
          <w:tcPr>
            <w:tcW w:w="923" w:type="pct"/>
            <w:tcBorders>
              <w:top w:val="single" w:sz="2" w:space="0" w:color="000000"/>
            </w:tcBorders>
            <w:vAlign w:val="center"/>
          </w:tcPr>
          <w:p w14:paraId="3C4BCB69" w14:textId="77777777" w:rsidR="00C6576C" w:rsidRDefault="00000000">
            <w:pPr>
              <w:rPr>
                <w:rFonts w:cs="Times New Roman"/>
                <w:kern w:val="0"/>
                <w:sz w:val="24"/>
                <w:szCs w:val="24"/>
              </w:rPr>
            </w:pPr>
            <w:r>
              <w:rPr>
                <w:rFonts w:cs="Times New Roman"/>
                <w:kern w:val="0"/>
                <w:sz w:val="24"/>
                <w:szCs w:val="24"/>
              </w:rPr>
              <w:t>2003</w:t>
            </w:r>
          </w:p>
        </w:tc>
        <w:tc>
          <w:tcPr>
            <w:tcW w:w="884" w:type="pct"/>
            <w:tcBorders>
              <w:top w:val="single" w:sz="2" w:space="0" w:color="000000"/>
            </w:tcBorders>
            <w:vAlign w:val="center"/>
          </w:tcPr>
          <w:p w14:paraId="42C741CD" w14:textId="77777777" w:rsidR="00C6576C" w:rsidRDefault="00000000">
            <w:pPr>
              <w:rPr>
                <w:rFonts w:cs="Times New Roman"/>
                <w:kern w:val="0"/>
                <w:sz w:val="24"/>
                <w:szCs w:val="24"/>
              </w:rPr>
            </w:pPr>
            <w:r>
              <w:rPr>
                <w:rFonts w:cs="Times New Roman"/>
                <w:kern w:val="0"/>
                <w:sz w:val="24"/>
                <w:szCs w:val="24"/>
              </w:rPr>
              <w:t>China</w:t>
            </w:r>
          </w:p>
        </w:tc>
      </w:tr>
      <w:tr w:rsidR="00C6576C" w14:paraId="1A0D6F19" w14:textId="77777777">
        <w:trPr>
          <w:trHeight w:val="395"/>
          <w:jc w:val="center"/>
        </w:trPr>
        <w:tc>
          <w:tcPr>
            <w:tcW w:w="1318" w:type="pct"/>
            <w:vAlign w:val="center"/>
          </w:tcPr>
          <w:p w14:paraId="7BAE6EB8" w14:textId="77777777" w:rsidR="00C6576C" w:rsidRDefault="00000000">
            <w:pPr>
              <w:rPr>
                <w:rFonts w:cs="Times New Roman"/>
                <w:kern w:val="0"/>
                <w:sz w:val="24"/>
                <w:szCs w:val="24"/>
              </w:rPr>
            </w:pPr>
            <w:r>
              <w:rPr>
                <w:rFonts w:cs="Times New Roman"/>
                <w:kern w:val="0"/>
                <w:sz w:val="24"/>
                <w:szCs w:val="24"/>
              </w:rPr>
              <w:t>Forest</w:t>
            </w:r>
          </w:p>
        </w:tc>
        <w:tc>
          <w:tcPr>
            <w:tcW w:w="1637" w:type="dxa"/>
            <w:vAlign w:val="center"/>
          </w:tcPr>
          <w:p w14:paraId="6DDA90B0" w14:textId="77777777" w:rsidR="00C6576C" w:rsidRDefault="00000000">
            <w:pPr>
              <w:rPr>
                <w:rFonts w:cs="Times New Roman"/>
                <w:kern w:val="0"/>
                <w:sz w:val="24"/>
                <w:szCs w:val="24"/>
              </w:rPr>
            </w:pPr>
            <w:r>
              <w:rPr>
                <w:rFonts w:cs="Times New Roman"/>
                <w:kern w:val="0"/>
                <w:sz w:val="24"/>
                <w:szCs w:val="24"/>
              </w:rPr>
              <w:t>4.24±</w:t>
            </w:r>
            <w:r>
              <w:rPr>
                <w:rFonts w:cs="Times New Roman" w:hint="eastAsia"/>
                <w:kern w:val="0"/>
                <w:sz w:val="24"/>
                <w:szCs w:val="24"/>
              </w:rPr>
              <w:t>0</w:t>
            </w:r>
            <w:r>
              <w:rPr>
                <w:rFonts w:cs="Times New Roman"/>
                <w:kern w:val="0"/>
                <w:sz w:val="24"/>
                <w:szCs w:val="24"/>
              </w:rPr>
              <w:t>.50</w:t>
            </w:r>
          </w:p>
        </w:tc>
        <w:tc>
          <w:tcPr>
            <w:tcW w:w="887" w:type="pct"/>
            <w:vAlign w:val="center"/>
          </w:tcPr>
          <w:p w14:paraId="74ED95E9" w14:textId="77777777" w:rsidR="00C6576C" w:rsidRDefault="00000000">
            <w:pPr>
              <w:rPr>
                <w:rFonts w:cs="Times New Roman"/>
                <w:kern w:val="0"/>
                <w:sz w:val="24"/>
                <w:szCs w:val="24"/>
              </w:rPr>
            </w:pPr>
            <w:r>
              <w:rPr>
                <w:rFonts w:cs="Times New Roman"/>
                <w:kern w:val="0"/>
                <w:sz w:val="24"/>
                <w:szCs w:val="24"/>
              </w:rPr>
              <w:t>Xie et al</w:t>
            </w:r>
          </w:p>
        </w:tc>
        <w:tc>
          <w:tcPr>
            <w:tcW w:w="923" w:type="pct"/>
            <w:vAlign w:val="center"/>
          </w:tcPr>
          <w:p w14:paraId="599D1416" w14:textId="77777777" w:rsidR="00C6576C" w:rsidRDefault="00000000">
            <w:pPr>
              <w:rPr>
                <w:rFonts w:cs="Times New Roman"/>
                <w:kern w:val="0"/>
                <w:sz w:val="24"/>
                <w:szCs w:val="24"/>
              </w:rPr>
            </w:pPr>
            <w:r>
              <w:rPr>
                <w:rFonts w:cs="Times New Roman"/>
                <w:kern w:val="0"/>
                <w:sz w:val="24"/>
                <w:szCs w:val="24"/>
              </w:rPr>
              <w:t>2004</w:t>
            </w:r>
          </w:p>
        </w:tc>
        <w:tc>
          <w:tcPr>
            <w:tcW w:w="884" w:type="pct"/>
            <w:vAlign w:val="center"/>
          </w:tcPr>
          <w:p w14:paraId="7A18875A" w14:textId="77777777" w:rsidR="00C6576C" w:rsidRDefault="00000000">
            <w:pPr>
              <w:rPr>
                <w:rFonts w:cs="Times New Roman"/>
                <w:kern w:val="0"/>
                <w:sz w:val="24"/>
                <w:szCs w:val="24"/>
              </w:rPr>
            </w:pPr>
            <w:r>
              <w:rPr>
                <w:rFonts w:cs="Times New Roman"/>
                <w:kern w:val="0"/>
                <w:sz w:val="24"/>
                <w:szCs w:val="24"/>
              </w:rPr>
              <w:t>China</w:t>
            </w:r>
          </w:p>
        </w:tc>
      </w:tr>
      <w:tr w:rsidR="00C6576C" w14:paraId="7439BA94" w14:textId="77777777">
        <w:trPr>
          <w:trHeight w:val="396"/>
          <w:jc w:val="center"/>
        </w:trPr>
        <w:tc>
          <w:tcPr>
            <w:tcW w:w="1318" w:type="pct"/>
            <w:vAlign w:val="center"/>
          </w:tcPr>
          <w:p w14:paraId="106BDF09" w14:textId="77777777" w:rsidR="00C6576C" w:rsidRDefault="00000000">
            <w:pPr>
              <w:rPr>
                <w:rFonts w:cs="Times New Roman"/>
                <w:kern w:val="0"/>
                <w:sz w:val="24"/>
                <w:szCs w:val="24"/>
              </w:rPr>
            </w:pPr>
            <w:r>
              <w:rPr>
                <w:rFonts w:cs="Times New Roman"/>
                <w:kern w:val="0"/>
                <w:sz w:val="24"/>
                <w:szCs w:val="24"/>
              </w:rPr>
              <w:t>Water body</w:t>
            </w:r>
          </w:p>
        </w:tc>
        <w:tc>
          <w:tcPr>
            <w:tcW w:w="1637" w:type="dxa"/>
            <w:vAlign w:val="center"/>
          </w:tcPr>
          <w:p w14:paraId="155824A7" w14:textId="77777777" w:rsidR="00C6576C" w:rsidRDefault="00000000">
            <w:pPr>
              <w:rPr>
                <w:rFonts w:cs="Times New Roman"/>
                <w:kern w:val="0"/>
                <w:sz w:val="24"/>
                <w:szCs w:val="24"/>
              </w:rPr>
            </w:pPr>
            <w:r>
              <w:rPr>
                <w:rFonts w:cs="Times New Roman"/>
                <w:kern w:val="0"/>
                <w:sz w:val="24"/>
                <w:szCs w:val="24"/>
              </w:rPr>
              <w:t>0±0.00</w:t>
            </w:r>
          </w:p>
        </w:tc>
        <w:tc>
          <w:tcPr>
            <w:tcW w:w="887" w:type="pct"/>
            <w:vAlign w:val="center"/>
          </w:tcPr>
          <w:p w14:paraId="7182DFF9" w14:textId="77777777" w:rsidR="00C6576C" w:rsidRDefault="00000000">
            <w:pPr>
              <w:rPr>
                <w:rFonts w:cs="Times New Roman"/>
                <w:kern w:val="0"/>
                <w:sz w:val="24"/>
                <w:szCs w:val="24"/>
              </w:rPr>
            </w:pPr>
            <w:r>
              <w:rPr>
                <w:rFonts w:cs="Times New Roman"/>
                <w:kern w:val="0"/>
                <w:sz w:val="24"/>
                <w:szCs w:val="24"/>
              </w:rPr>
              <w:t>Li et al</w:t>
            </w:r>
          </w:p>
        </w:tc>
        <w:tc>
          <w:tcPr>
            <w:tcW w:w="923" w:type="pct"/>
            <w:vAlign w:val="center"/>
          </w:tcPr>
          <w:p w14:paraId="44D75455" w14:textId="77777777" w:rsidR="00C6576C" w:rsidRDefault="00000000">
            <w:pPr>
              <w:rPr>
                <w:rFonts w:cs="Times New Roman"/>
                <w:kern w:val="0"/>
                <w:sz w:val="24"/>
                <w:szCs w:val="24"/>
              </w:rPr>
            </w:pPr>
            <w:r>
              <w:rPr>
                <w:rFonts w:cs="Times New Roman"/>
                <w:kern w:val="0"/>
                <w:sz w:val="24"/>
                <w:szCs w:val="24"/>
              </w:rPr>
              <w:t>2003</w:t>
            </w:r>
          </w:p>
        </w:tc>
        <w:tc>
          <w:tcPr>
            <w:tcW w:w="884" w:type="pct"/>
            <w:vAlign w:val="center"/>
          </w:tcPr>
          <w:p w14:paraId="13CB2AE8" w14:textId="77777777" w:rsidR="00C6576C" w:rsidRDefault="00000000">
            <w:pPr>
              <w:rPr>
                <w:rFonts w:cs="Times New Roman"/>
                <w:kern w:val="0"/>
                <w:sz w:val="24"/>
                <w:szCs w:val="24"/>
              </w:rPr>
            </w:pPr>
            <w:r>
              <w:rPr>
                <w:rFonts w:cs="Times New Roman"/>
                <w:kern w:val="0"/>
                <w:sz w:val="24"/>
                <w:szCs w:val="24"/>
              </w:rPr>
              <w:t>China</w:t>
            </w:r>
          </w:p>
        </w:tc>
      </w:tr>
      <w:tr w:rsidR="00C6576C" w14:paraId="56B2E542" w14:textId="77777777">
        <w:trPr>
          <w:trHeight w:val="396"/>
          <w:jc w:val="center"/>
        </w:trPr>
        <w:tc>
          <w:tcPr>
            <w:tcW w:w="1318" w:type="pct"/>
            <w:vAlign w:val="center"/>
          </w:tcPr>
          <w:p w14:paraId="65B7B7B9" w14:textId="77777777" w:rsidR="00C6576C" w:rsidRDefault="00000000">
            <w:pPr>
              <w:rPr>
                <w:rFonts w:cs="Times New Roman"/>
                <w:kern w:val="0"/>
                <w:sz w:val="24"/>
                <w:szCs w:val="24"/>
              </w:rPr>
            </w:pPr>
            <w:r>
              <w:rPr>
                <w:rFonts w:cs="Times New Roman"/>
                <w:kern w:val="0"/>
                <w:sz w:val="24"/>
                <w:szCs w:val="24"/>
              </w:rPr>
              <w:t>Artificial land</w:t>
            </w:r>
          </w:p>
        </w:tc>
        <w:tc>
          <w:tcPr>
            <w:tcW w:w="1637" w:type="dxa"/>
            <w:vAlign w:val="center"/>
          </w:tcPr>
          <w:p w14:paraId="54102D11" w14:textId="77777777" w:rsidR="00C6576C" w:rsidRDefault="00000000">
            <w:pPr>
              <w:rPr>
                <w:rFonts w:cs="Times New Roman"/>
                <w:kern w:val="0"/>
                <w:sz w:val="24"/>
                <w:szCs w:val="24"/>
              </w:rPr>
            </w:pPr>
            <w:r>
              <w:rPr>
                <w:rFonts w:cs="Times New Roman"/>
                <w:kern w:val="0"/>
                <w:sz w:val="24"/>
                <w:szCs w:val="24"/>
              </w:rPr>
              <w:t>0.25±0.05</w:t>
            </w:r>
          </w:p>
        </w:tc>
        <w:tc>
          <w:tcPr>
            <w:tcW w:w="887" w:type="pct"/>
            <w:vAlign w:val="center"/>
          </w:tcPr>
          <w:p w14:paraId="0B9DBE7E" w14:textId="77777777" w:rsidR="00C6576C" w:rsidRDefault="00000000">
            <w:pPr>
              <w:rPr>
                <w:rFonts w:cs="Times New Roman"/>
                <w:kern w:val="0"/>
                <w:sz w:val="24"/>
                <w:szCs w:val="24"/>
              </w:rPr>
            </w:pPr>
            <w:r>
              <w:rPr>
                <w:rFonts w:cs="Times New Roman"/>
                <w:kern w:val="0"/>
                <w:sz w:val="24"/>
                <w:szCs w:val="24"/>
              </w:rPr>
              <w:t>Chen et al</w:t>
            </w:r>
          </w:p>
        </w:tc>
        <w:tc>
          <w:tcPr>
            <w:tcW w:w="923" w:type="pct"/>
            <w:vAlign w:val="center"/>
          </w:tcPr>
          <w:p w14:paraId="3DA1AF08" w14:textId="77777777" w:rsidR="00C6576C" w:rsidRDefault="00000000">
            <w:pPr>
              <w:rPr>
                <w:rFonts w:cs="Times New Roman"/>
                <w:kern w:val="0"/>
                <w:sz w:val="24"/>
                <w:szCs w:val="24"/>
              </w:rPr>
            </w:pPr>
            <w:r>
              <w:rPr>
                <w:rFonts w:cs="Times New Roman"/>
                <w:kern w:val="0"/>
                <w:sz w:val="24"/>
                <w:szCs w:val="24"/>
              </w:rPr>
              <w:t>2002</w:t>
            </w:r>
          </w:p>
        </w:tc>
        <w:tc>
          <w:tcPr>
            <w:tcW w:w="884" w:type="pct"/>
            <w:vAlign w:val="center"/>
          </w:tcPr>
          <w:p w14:paraId="7EC495C7" w14:textId="77777777" w:rsidR="00C6576C" w:rsidRDefault="00000000">
            <w:pPr>
              <w:rPr>
                <w:rFonts w:cs="Times New Roman"/>
                <w:kern w:val="0"/>
                <w:sz w:val="24"/>
                <w:szCs w:val="24"/>
              </w:rPr>
            </w:pPr>
            <w:r>
              <w:rPr>
                <w:rFonts w:cs="Times New Roman"/>
                <w:kern w:val="0"/>
                <w:sz w:val="24"/>
                <w:szCs w:val="24"/>
              </w:rPr>
              <w:t>China</w:t>
            </w:r>
          </w:p>
        </w:tc>
      </w:tr>
      <w:tr w:rsidR="00C6576C" w14:paraId="2D2464F3" w14:textId="77777777">
        <w:trPr>
          <w:trHeight w:val="373"/>
          <w:jc w:val="center"/>
        </w:trPr>
        <w:tc>
          <w:tcPr>
            <w:tcW w:w="1318" w:type="pct"/>
            <w:vAlign w:val="center"/>
          </w:tcPr>
          <w:p w14:paraId="2811F975" w14:textId="77777777" w:rsidR="00C6576C" w:rsidRDefault="00000000">
            <w:pPr>
              <w:rPr>
                <w:rFonts w:cs="Times New Roman"/>
                <w:kern w:val="0"/>
                <w:sz w:val="24"/>
                <w:szCs w:val="24"/>
              </w:rPr>
            </w:pPr>
            <w:r>
              <w:rPr>
                <w:rFonts w:cs="Times New Roman"/>
                <w:kern w:val="0"/>
                <w:sz w:val="24"/>
                <w:szCs w:val="24"/>
              </w:rPr>
              <w:t>Unused land</w:t>
            </w:r>
          </w:p>
        </w:tc>
        <w:tc>
          <w:tcPr>
            <w:tcW w:w="1637" w:type="dxa"/>
            <w:vAlign w:val="center"/>
          </w:tcPr>
          <w:p w14:paraId="549BC73B" w14:textId="77777777" w:rsidR="00C6576C" w:rsidRDefault="00000000">
            <w:pPr>
              <w:rPr>
                <w:rFonts w:cs="Times New Roman"/>
                <w:kern w:val="0"/>
                <w:sz w:val="24"/>
                <w:szCs w:val="24"/>
              </w:rPr>
            </w:pPr>
            <w:r>
              <w:rPr>
                <w:rFonts w:cs="Times New Roman"/>
                <w:kern w:val="0"/>
                <w:sz w:val="24"/>
                <w:szCs w:val="24"/>
              </w:rPr>
              <w:t>0.13±0.03</w:t>
            </w:r>
          </w:p>
        </w:tc>
        <w:tc>
          <w:tcPr>
            <w:tcW w:w="887" w:type="pct"/>
            <w:vAlign w:val="center"/>
          </w:tcPr>
          <w:p w14:paraId="77371871" w14:textId="77777777" w:rsidR="00C6576C" w:rsidRDefault="00000000">
            <w:pPr>
              <w:rPr>
                <w:rFonts w:cs="Times New Roman"/>
                <w:kern w:val="0"/>
                <w:sz w:val="24"/>
                <w:szCs w:val="24"/>
              </w:rPr>
            </w:pPr>
            <w:r>
              <w:rPr>
                <w:rFonts w:cs="Times New Roman"/>
                <w:kern w:val="0"/>
                <w:sz w:val="24"/>
                <w:szCs w:val="24"/>
              </w:rPr>
              <w:t>Chen et al</w:t>
            </w:r>
          </w:p>
        </w:tc>
        <w:tc>
          <w:tcPr>
            <w:tcW w:w="923" w:type="pct"/>
            <w:vAlign w:val="center"/>
          </w:tcPr>
          <w:p w14:paraId="17B1AA7A" w14:textId="77777777" w:rsidR="00C6576C" w:rsidRDefault="00000000">
            <w:pPr>
              <w:rPr>
                <w:rFonts w:cs="Times New Roman"/>
                <w:kern w:val="0"/>
                <w:sz w:val="24"/>
                <w:szCs w:val="24"/>
              </w:rPr>
            </w:pPr>
            <w:r>
              <w:rPr>
                <w:rFonts w:cs="Times New Roman"/>
                <w:kern w:val="0"/>
                <w:sz w:val="24"/>
                <w:szCs w:val="24"/>
              </w:rPr>
              <w:t>2002</w:t>
            </w:r>
          </w:p>
        </w:tc>
        <w:tc>
          <w:tcPr>
            <w:tcW w:w="884" w:type="pct"/>
            <w:vAlign w:val="center"/>
          </w:tcPr>
          <w:p w14:paraId="15E5D4E0" w14:textId="77777777" w:rsidR="00C6576C" w:rsidRDefault="00000000">
            <w:pPr>
              <w:rPr>
                <w:rFonts w:cs="Times New Roman"/>
                <w:kern w:val="0"/>
                <w:sz w:val="24"/>
                <w:szCs w:val="24"/>
              </w:rPr>
            </w:pPr>
            <w:r>
              <w:rPr>
                <w:rFonts w:cs="Times New Roman"/>
                <w:kern w:val="0"/>
                <w:sz w:val="24"/>
                <w:szCs w:val="24"/>
              </w:rPr>
              <w:t>China</w:t>
            </w:r>
          </w:p>
        </w:tc>
      </w:tr>
      <w:tr w:rsidR="00C6576C" w14:paraId="6C36BF74" w14:textId="77777777">
        <w:trPr>
          <w:trHeight w:val="373"/>
          <w:jc w:val="center"/>
        </w:trPr>
        <w:tc>
          <w:tcPr>
            <w:tcW w:w="1318" w:type="pct"/>
            <w:tcBorders>
              <w:bottom w:val="single" w:sz="12" w:space="0" w:color="auto"/>
            </w:tcBorders>
            <w:vAlign w:val="center"/>
          </w:tcPr>
          <w:p w14:paraId="6841945E" w14:textId="77777777" w:rsidR="00C6576C" w:rsidRDefault="00000000">
            <w:pPr>
              <w:rPr>
                <w:sz w:val="24"/>
                <w:szCs w:val="24"/>
                <w:lang w:bidi="ar"/>
              </w:rPr>
            </w:pPr>
            <w:r>
              <w:rPr>
                <w:sz w:val="24"/>
                <w:szCs w:val="24"/>
                <w:lang w:bidi="ar"/>
              </w:rPr>
              <w:t>Reed land</w:t>
            </w:r>
          </w:p>
        </w:tc>
        <w:tc>
          <w:tcPr>
            <w:tcW w:w="1637" w:type="dxa"/>
            <w:tcBorders>
              <w:bottom w:val="single" w:sz="12" w:space="0" w:color="auto"/>
            </w:tcBorders>
            <w:vAlign w:val="center"/>
          </w:tcPr>
          <w:p w14:paraId="36E5CF0A" w14:textId="77777777" w:rsidR="00C6576C" w:rsidRDefault="00000000">
            <w:pPr>
              <w:rPr>
                <w:rFonts w:cs="Times New Roman"/>
                <w:kern w:val="0"/>
                <w:sz w:val="24"/>
                <w:szCs w:val="24"/>
                <w:lang w:bidi="ar"/>
              </w:rPr>
            </w:pPr>
            <w:r>
              <w:rPr>
                <w:rFonts w:cs="Times New Roman"/>
                <w:kern w:val="0"/>
                <w:sz w:val="24"/>
                <w:szCs w:val="24"/>
              </w:rPr>
              <w:t>2.35±0.75</w:t>
            </w:r>
          </w:p>
        </w:tc>
        <w:tc>
          <w:tcPr>
            <w:tcW w:w="887" w:type="pct"/>
            <w:tcBorders>
              <w:bottom w:val="single" w:sz="12" w:space="0" w:color="auto"/>
            </w:tcBorders>
            <w:vAlign w:val="center"/>
          </w:tcPr>
          <w:p w14:paraId="294473E6" w14:textId="77777777" w:rsidR="00C6576C" w:rsidRDefault="00000000">
            <w:pPr>
              <w:rPr>
                <w:sz w:val="24"/>
                <w:szCs w:val="24"/>
                <w:lang w:bidi="ar"/>
              </w:rPr>
            </w:pPr>
            <w:r>
              <w:rPr>
                <w:rFonts w:hint="eastAsia"/>
                <w:sz w:val="24"/>
                <w:szCs w:val="24"/>
                <w:lang w:bidi="ar"/>
              </w:rPr>
              <w:t xml:space="preserve">Yu </w:t>
            </w:r>
            <w:r>
              <w:rPr>
                <w:rFonts w:cs="Times New Roman"/>
                <w:kern w:val="0"/>
                <w:sz w:val="24"/>
                <w:szCs w:val="24"/>
              </w:rPr>
              <w:t>et al</w:t>
            </w:r>
          </w:p>
        </w:tc>
        <w:tc>
          <w:tcPr>
            <w:tcW w:w="923" w:type="pct"/>
            <w:tcBorders>
              <w:bottom w:val="single" w:sz="12" w:space="0" w:color="auto"/>
            </w:tcBorders>
            <w:vAlign w:val="center"/>
          </w:tcPr>
          <w:p w14:paraId="421EFA0C" w14:textId="77777777" w:rsidR="00C6576C" w:rsidRDefault="00000000">
            <w:pPr>
              <w:rPr>
                <w:sz w:val="24"/>
                <w:szCs w:val="24"/>
                <w:lang w:bidi="ar"/>
              </w:rPr>
            </w:pPr>
            <w:r>
              <w:rPr>
                <w:rFonts w:hint="eastAsia"/>
                <w:sz w:val="24"/>
                <w:szCs w:val="24"/>
                <w:lang w:bidi="ar"/>
              </w:rPr>
              <w:t>2011</w:t>
            </w:r>
          </w:p>
        </w:tc>
        <w:tc>
          <w:tcPr>
            <w:tcW w:w="884" w:type="pct"/>
            <w:tcBorders>
              <w:bottom w:val="single" w:sz="12" w:space="0" w:color="auto"/>
            </w:tcBorders>
            <w:vAlign w:val="center"/>
          </w:tcPr>
          <w:p w14:paraId="396B80BE" w14:textId="77777777" w:rsidR="00C6576C" w:rsidRDefault="00000000">
            <w:pPr>
              <w:rPr>
                <w:sz w:val="24"/>
                <w:szCs w:val="24"/>
                <w:lang w:bidi="ar"/>
              </w:rPr>
            </w:pPr>
            <w:r>
              <w:rPr>
                <w:rFonts w:cs="Times New Roman"/>
                <w:kern w:val="0"/>
                <w:sz w:val="24"/>
                <w:szCs w:val="24"/>
              </w:rPr>
              <w:t>Shandong province</w:t>
            </w:r>
          </w:p>
        </w:tc>
      </w:tr>
      <w:bookmarkEnd w:id="3"/>
    </w:tbl>
    <w:p w14:paraId="0B5BBB75" w14:textId="77777777" w:rsidR="00C6576C" w:rsidRDefault="00C6576C">
      <w:pPr>
        <w:rPr>
          <w:rFonts w:cs="Times New Roman"/>
          <w:b/>
          <w:bCs/>
          <w:sz w:val="24"/>
          <w:szCs w:val="24"/>
        </w:rPr>
      </w:pPr>
    </w:p>
    <w:p w14:paraId="593323C9" w14:textId="77777777" w:rsidR="00C6576C" w:rsidRDefault="00C6576C">
      <w:pPr>
        <w:rPr>
          <w:rFonts w:cs="Times New Roman"/>
          <w:b/>
          <w:bCs/>
          <w:sz w:val="24"/>
          <w:szCs w:val="24"/>
        </w:rPr>
      </w:pPr>
    </w:p>
    <w:p w14:paraId="19F0BD46" w14:textId="77777777" w:rsidR="00C6576C" w:rsidRDefault="00C6576C">
      <w:pPr>
        <w:rPr>
          <w:rFonts w:cs="Times New Roman"/>
          <w:b/>
          <w:bCs/>
          <w:sz w:val="24"/>
          <w:szCs w:val="24"/>
        </w:rPr>
      </w:pPr>
    </w:p>
    <w:p w14:paraId="4399E572" w14:textId="77777777" w:rsidR="00C6576C" w:rsidRDefault="00C6576C">
      <w:pPr>
        <w:rPr>
          <w:rFonts w:cs="Times New Roman"/>
          <w:b/>
          <w:bCs/>
          <w:sz w:val="24"/>
          <w:szCs w:val="24"/>
        </w:rPr>
      </w:pPr>
    </w:p>
    <w:p w14:paraId="0204170A" w14:textId="77777777" w:rsidR="00C6576C" w:rsidRDefault="00C6576C">
      <w:pPr>
        <w:rPr>
          <w:rFonts w:cs="Times New Roman"/>
          <w:b/>
          <w:bCs/>
          <w:sz w:val="24"/>
          <w:szCs w:val="24"/>
        </w:rPr>
      </w:pPr>
    </w:p>
    <w:p w14:paraId="71F49F31" w14:textId="77777777" w:rsidR="00C6576C" w:rsidRDefault="00000000">
      <w:pPr>
        <w:rPr>
          <w:rFonts w:cs="Times New Roman"/>
          <w:b/>
          <w:bCs/>
          <w:sz w:val="24"/>
          <w:szCs w:val="24"/>
        </w:rPr>
      </w:pPr>
      <w:r>
        <w:rPr>
          <w:rFonts w:cs="Times New Roman"/>
          <w:b/>
          <w:bCs/>
          <w:sz w:val="24"/>
          <w:szCs w:val="24"/>
        </w:rPr>
        <w:lastRenderedPageBreak/>
        <w:t xml:space="preserve">Table S3 </w:t>
      </w:r>
      <w:r>
        <w:rPr>
          <w:rFonts w:cs="Times New Roman"/>
          <w:sz w:val="24"/>
          <w:szCs w:val="24"/>
        </w:rPr>
        <w:t>Carbon density of</w:t>
      </w:r>
      <w:bookmarkStart w:id="4" w:name="_Hlk174450259"/>
      <w:r>
        <w:rPr>
          <w:rFonts w:cs="Times New Roman"/>
          <w:sz w:val="24"/>
          <w:szCs w:val="24"/>
        </w:rPr>
        <w:t xml:space="preserve"> belowground biomass</w:t>
      </w:r>
      <w:bookmarkEnd w:id="4"/>
      <w:r>
        <w:rPr>
          <w:rFonts w:cs="Times New Roman"/>
          <w:sz w:val="24"/>
          <w:szCs w:val="24"/>
        </w:rPr>
        <w:t xml:space="preserve"> (kg/m</w:t>
      </w:r>
      <w:r>
        <w:rPr>
          <w:rFonts w:cs="Times New Roman"/>
          <w:sz w:val="24"/>
          <w:szCs w:val="24"/>
          <w:vertAlign w:val="superscript"/>
        </w:rPr>
        <w:t>2</w:t>
      </w:r>
      <w:r>
        <w:rPr>
          <w:rFonts w:cs="Times New Roman"/>
          <w:sz w:val="24"/>
          <w:szCs w:val="24"/>
        </w:rPr>
        <w:t>) collected from bibliometrics</w:t>
      </w:r>
    </w:p>
    <w:tbl>
      <w:tblPr>
        <w:tblStyle w:val="TableNormal"/>
        <w:tblW w:w="4998" w:type="pct"/>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2191"/>
        <w:gridCol w:w="1462"/>
        <w:gridCol w:w="1648"/>
        <w:gridCol w:w="1534"/>
        <w:gridCol w:w="1468"/>
      </w:tblGrid>
      <w:tr w:rsidR="00C6576C" w14:paraId="3CB5E9D9" w14:textId="77777777">
        <w:trPr>
          <w:trHeight w:val="405"/>
        </w:trPr>
        <w:tc>
          <w:tcPr>
            <w:tcW w:w="1318" w:type="pct"/>
            <w:tcBorders>
              <w:top w:val="single" w:sz="10" w:space="0" w:color="000000"/>
              <w:bottom w:val="single" w:sz="2" w:space="0" w:color="000000"/>
            </w:tcBorders>
            <w:vAlign w:val="center"/>
          </w:tcPr>
          <w:p w14:paraId="508BFC5C" w14:textId="77777777" w:rsidR="00C6576C" w:rsidRDefault="00000000">
            <w:pPr>
              <w:rPr>
                <w:rFonts w:cs="Times New Roman"/>
                <w:b/>
                <w:bCs/>
                <w:kern w:val="0"/>
                <w:sz w:val="24"/>
                <w:szCs w:val="24"/>
              </w:rPr>
            </w:pPr>
            <w:r>
              <w:rPr>
                <w:rFonts w:cs="Times New Roman"/>
                <w:b/>
                <w:bCs/>
                <w:kern w:val="0"/>
                <w:sz w:val="24"/>
                <w:szCs w:val="24"/>
              </w:rPr>
              <w:t>Type of land use</w:t>
            </w:r>
          </w:p>
        </w:tc>
        <w:tc>
          <w:tcPr>
            <w:tcW w:w="880" w:type="pct"/>
            <w:tcBorders>
              <w:top w:val="single" w:sz="10" w:space="0" w:color="000000"/>
              <w:bottom w:val="single" w:sz="2" w:space="0" w:color="000000"/>
            </w:tcBorders>
            <w:vAlign w:val="center"/>
          </w:tcPr>
          <w:p w14:paraId="255D3302" w14:textId="77777777" w:rsidR="00C6576C" w:rsidRDefault="00000000">
            <w:pPr>
              <w:rPr>
                <w:rFonts w:cs="Times New Roman"/>
                <w:b/>
                <w:bCs/>
                <w:kern w:val="0"/>
                <w:sz w:val="24"/>
                <w:szCs w:val="24"/>
              </w:rPr>
            </w:pPr>
            <w:r>
              <w:rPr>
                <w:rFonts w:cs="Times New Roman"/>
                <w:b/>
                <w:bCs/>
                <w:kern w:val="0"/>
                <w:sz w:val="24"/>
                <w:szCs w:val="24"/>
              </w:rPr>
              <w:t>Carbon density</w:t>
            </w:r>
          </w:p>
        </w:tc>
        <w:tc>
          <w:tcPr>
            <w:tcW w:w="992" w:type="pct"/>
            <w:tcBorders>
              <w:top w:val="single" w:sz="10" w:space="0" w:color="000000"/>
              <w:bottom w:val="single" w:sz="2" w:space="0" w:color="000000"/>
            </w:tcBorders>
            <w:vAlign w:val="center"/>
          </w:tcPr>
          <w:p w14:paraId="037AA88D" w14:textId="77777777" w:rsidR="00C6576C" w:rsidRDefault="00000000">
            <w:pPr>
              <w:rPr>
                <w:rFonts w:cs="Times New Roman"/>
                <w:b/>
                <w:bCs/>
                <w:kern w:val="0"/>
                <w:sz w:val="24"/>
                <w:szCs w:val="24"/>
              </w:rPr>
            </w:pPr>
            <w:r>
              <w:rPr>
                <w:rFonts w:cs="Times New Roman"/>
                <w:b/>
                <w:bCs/>
                <w:kern w:val="0"/>
                <w:sz w:val="24"/>
                <w:szCs w:val="24"/>
              </w:rPr>
              <w:t>Researchers</w:t>
            </w:r>
          </w:p>
        </w:tc>
        <w:tc>
          <w:tcPr>
            <w:tcW w:w="924" w:type="pct"/>
            <w:tcBorders>
              <w:top w:val="single" w:sz="10" w:space="0" w:color="000000"/>
              <w:bottom w:val="single" w:sz="2" w:space="0" w:color="000000"/>
            </w:tcBorders>
            <w:vAlign w:val="center"/>
          </w:tcPr>
          <w:p w14:paraId="13A0CE04" w14:textId="77777777" w:rsidR="00C6576C" w:rsidRDefault="00000000">
            <w:pPr>
              <w:rPr>
                <w:rFonts w:cs="Times New Roman"/>
                <w:b/>
                <w:bCs/>
                <w:kern w:val="0"/>
                <w:sz w:val="24"/>
                <w:szCs w:val="24"/>
              </w:rPr>
            </w:pPr>
            <w:r>
              <w:rPr>
                <w:rFonts w:cs="Times New Roman"/>
                <w:b/>
                <w:bCs/>
                <w:kern w:val="0"/>
                <w:sz w:val="24"/>
                <w:szCs w:val="24"/>
              </w:rPr>
              <w:t>Study time</w:t>
            </w:r>
          </w:p>
        </w:tc>
        <w:tc>
          <w:tcPr>
            <w:tcW w:w="884" w:type="pct"/>
            <w:tcBorders>
              <w:top w:val="single" w:sz="10" w:space="0" w:color="000000"/>
              <w:bottom w:val="single" w:sz="2" w:space="0" w:color="000000"/>
            </w:tcBorders>
            <w:vAlign w:val="center"/>
          </w:tcPr>
          <w:p w14:paraId="1B0C2A0D" w14:textId="77777777" w:rsidR="00C6576C" w:rsidRDefault="00000000">
            <w:pPr>
              <w:rPr>
                <w:rFonts w:cs="Times New Roman"/>
                <w:b/>
                <w:bCs/>
                <w:kern w:val="0"/>
                <w:sz w:val="24"/>
                <w:szCs w:val="24"/>
              </w:rPr>
            </w:pPr>
            <w:r>
              <w:rPr>
                <w:rFonts w:cs="Times New Roman"/>
                <w:b/>
                <w:bCs/>
                <w:kern w:val="0"/>
                <w:sz w:val="24"/>
                <w:szCs w:val="24"/>
              </w:rPr>
              <w:t>Study area</w:t>
            </w:r>
          </w:p>
        </w:tc>
      </w:tr>
      <w:tr w:rsidR="00C6576C" w14:paraId="4087A8A0" w14:textId="77777777">
        <w:trPr>
          <w:trHeight w:val="367"/>
        </w:trPr>
        <w:tc>
          <w:tcPr>
            <w:tcW w:w="1318" w:type="pct"/>
            <w:tcBorders>
              <w:top w:val="single" w:sz="2" w:space="0" w:color="000000"/>
            </w:tcBorders>
            <w:vAlign w:val="center"/>
          </w:tcPr>
          <w:p w14:paraId="29D8FB5B" w14:textId="77777777" w:rsidR="00C6576C" w:rsidRDefault="00000000">
            <w:pPr>
              <w:rPr>
                <w:rFonts w:cs="Times New Roman"/>
                <w:kern w:val="0"/>
                <w:sz w:val="24"/>
                <w:szCs w:val="24"/>
              </w:rPr>
            </w:pPr>
            <w:r>
              <w:rPr>
                <w:rFonts w:cs="Times New Roman"/>
                <w:kern w:val="0"/>
                <w:sz w:val="24"/>
                <w:szCs w:val="24"/>
              </w:rPr>
              <w:t>Agricultural land</w:t>
            </w:r>
          </w:p>
        </w:tc>
        <w:tc>
          <w:tcPr>
            <w:tcW w:w="1462" w:type="dxa"/>
            <w:tcBorders>
              <w:top w:val="single" w:sz="2" w:space="0" w:color="000000"/>
            </w:tcBorders>
            <w:vAlign w:val="center"/>
          </w:tcPr>
          <w:p w14:paraId="042F9D84" w14:textId="77777777" w:rsidR="00C6576C" w:rsidRDefault="00000000">
            <w:pPr>
              <w:rPr>
                <w:rFonts w:cs="Times New Roman"/>
                <w:kern w:val="0"/>
                <w:sz w:val="24"/>
                <w:szCs w:val="24"/>
              </w:rPr>
            </w:pPr>
            <w:r>
              <w:rPr>
                <w:rFonts w:cs="Times New Roman"/>
                <w:kern w:val="0"/>
                <w:sz w:val="24"/>
                <w:szCs w:val="24"/>
              </w:rPr>
              <w:t>2.2±0.50</w:t>
            </w:r>
          </w:p>
        </w:tc>
        <w:tc>
          <w:tcPr>
            <w:tcW w:w="992" w:type="pct"/>
            <w:tcBorders>
              <w:top w:val="single" w:sz="2" w:space="0" w:color="000000"/>
            </w:tcBorders>
            <w:vAlign w:val="center"/>
          </w:tcPr>
          <w:p w14:paraId="31BA810F" w14:textId="77777777" w:rsidR="00C6576C" w:rsidRDefault="00000000">
            <w:pPr>
              <w:rPr>
                <w:rFonts w:cs="Times New Roman"/>
                <w:kern w:val="0"/>
                <w:sz w:val="24"/>
                <w:szCs w:val="24"/>
              </w:rPr>
            </w:pPr>
            <w:r>
              <w:rPr>
                <w:rFonts w:cs="Times New Roman"/>
                <w:kern w:val="0"/>
                <w:sz w:val="24"/>
                <w:szCs w:val="24"/>
              </w:rPr>
              <w:t xml:space="preserve">Yu </w:t>
            </w:r>
            <w:r>
              <w:rPr>
                <w:rFonts w:cs="Times New Roman" w:hint="eastAsia"/>
                <w:kern w:val="0"/>
                <w:sz w:val="24"/>
                <w:szCs w:val="24"/>
              </w:rPr>
              <w:t>and</w:t>
            </w:r>
            <w:r>
              <w:rPr>
                <w:rFonts w:cs="Times New Roman"/>
                <w:kern w:val="0"/>
                <w:sz w:val="24"/>
                <w:szCs w:val="24"/>
              </w:rPr>
              <w:t xml:space="preserve"> Yu </w:t>
            </w:r>
            <w:proofErr w:type="spellStart"/>
            <w:r>
              <w:rPr>
                <w:rFonts w:cs="Times New Roman"/>
                <w:kern w:val="0"/>
                <w:sz w:val="24"/>
                <w:szCs w:val="24"/>
              </w:rPr>
              <w:t>i</w:t>
            </w:r>
            <w:proofErr w:type="spellEnd"/>
          </w:p>
        </w:tc>
        <w:tc>
          <w:tcPr>
            <w:tcW w:w="924" w:type="pct"/>
            <w:tcBorders>
              <w:top w:val="single" w:sz="2" w:space="0" w:color="000000"/>
            </w:tcBorders>
            <w:vAlign w:val="center"/>
          </w:tcPr>
          <w:p w14:paraId="5AF5E773" w14:textId="77777777" w:rsidR="00C6576C" w:rsidRDefault="00000000">
            <w:pPr>
              <w:rPr>
                <w:rFonts w:cs="Times New Roman"/>
                <w:kern w:val="0"/>
                <w:sz w:val="24"/>
                <w:szCs w:val="24"/>
              </w:rPr>
            </w:pPr>
            <w:r>
              <w:rPr>
                <w:rFonts w:cs="Times New Roman"/>
                <w:kern w:val="0"/>
                <w:sz w:val="24"/>
                <w:szCs w:val="24"/>
              </w:rPr>
              <w:t>2001</w:t>
            </w:r>
          </w:p>
        </w:tc>
        <w:tc>
          <w:tcPr>
            <w:tcW w:w="884" w:type="pct"/>
            <w:tcBorders>
              <w:top w:val="single" w:sz="2" w:space="0" w:color="000000"/>
            </w:tcBorders>
            <w:vAlign w:val="center"/>
          </w:tcPr>
          <w:p w14:paraId="26BD202A" w14:textId="77777777" w:rsidR="00C6576C" w:rsidRDefault="00000000">
            <w:pPr>
              <w:rPr>
                <w:rFonts w:cs="Times New Roman"/>
                <w:kern w:val="0"/>
                <w:sz w:val="24"/>
                <w:szCs w:val="24"/>
              </w:rPr>
            </w:pPr>
            <w:r>
              <w:rPr>
                <w:rFonts w:cs="Times New Roman"/>
                <w:kern w:val="0"/>
                <w:sz w:val="24"/>
                <w:szCs w:val="24"/>
              </w:rPr>
              <w:t>China</w:t>
            </w:r>
          </w:p>
        </w:tc>
      </w:tr>
      <w:tr w:rsidR="00C6576C" w14:paraId="68695CFE" w14:textId="77777777">
        <w:trPr>
          <w:trHeight w:val="397"/>
        </w:trPr>
        <w:tc>
          <w:tcPr>
            <w:tcW w:w="1318" w:type="pct"/>
            <w:vAlign w:val="center"/>
          </w:tcPr>
          <w:p w14:paraId="2F5CD2E6" w14:textId="77777777" w:rsidR="00C6576C" w:rsidRDefault="00000000">
            <w:pPr>
              <w:rPr>
                <w:rFonts w:cs="Times New Roman"/>
                <w:kern w:val="0"/>
                <w:sz w:val="24"/>
                <w:szCs w:val="24"/>
              </w:rPr>
            </w:pPr>
            <w:r>
              <w:rPr>
                <w:rFonts w:cs="Times New Roman"/>
                <w:kern w:val="0"/>
                <w:sz w:val="24"/>
                <w:szCs w:val="24"/>
              </w:rPr>
              <w:t>Forest</w:t>
            </w:r>
          </w:p>
        </w:tc>
        <w:tc>
          <w:tcPr>
            <w:tcW w:w="1462" w:type="dxa"/>
            <w:vAlign w:val="center"/>
          </w:tcPr>
          <w:p w14:paraId="1713940E" w14:textId="77777777" w:rsidR="00C6576C" w:rsidRDefault="00000000">
            <w:pPr>
              <w:rPr>
                <w:rFonts w:cs="Times New Roman"/>
                <w:kern w:val="0"/>
                <w:sz w:val="24"/>
                <w:szCs w:val="24"/>
              </w:rPr>
            </w:pPr>
            <w:r>
              <w:rPr>
                <w:rFonts w:cs="Times New Roman"/>
                <w:kern w:val="0"/>
                <w:sz w:val="24"/>
                <w:szCs w:val="24"/>
              </w:rPr>
              <w:t>8.63±1.20</w:t>
            </w:r>
          </w:p>
        </w:tc>
        <w:tc>
          <w:tcPr>
            <w:tcW w:w="992" w:type="pct"/>
            <w:vAlign w:val="center"/>
          </w:tcPr>
          <w:p w14:paraId="65239009" w14:textId="77777777" w:rsidR="00C6576C" w:rsidRDefault="00000000">
            <w:pPr>
              <w:rPr>
                <w:rFonts w:cs="Times New Roman"/>
                <w:kern w:val="0"/>
                <w:sz w:val="24"/>
                <w:szCs w:val="24"/>
              </w:rPr>
            </w:pPr>
            <w:r>
              <w:rPr>
                <w:rFonts w:cs="Times New Roman"/>
                <w:kern w:val="0"/>
                <w:sz w:val="24"/>
                <w:szCs w:val="24"/>
              </w:rPr>
              <w:t>Zhang et al</w:t>
            </w:r>
          </w:p>
        </w:tc>
        <w:tc>
          <w:tcPr>
            <w:tcW w:w="924" w:type="pct"/>
            <w:vAlign w:val="center"/>
          </w:tcPr>
          <w:p w14:paraId="205996E4" w14:textId="77777777" w:rsidR="00C6576C" w:rsidRDefault="00000000">
            <w:pPr>
              <w:rPr>
                <w:rFonts w:cs="Times New Roman"/>
                <w:kern w:val="0"/>
                <w:sz w:val="24"/>
                <w:szCs w:val="24"/>
              </w:rPr>
            </w:pPr>
            <w:r>
              <w:rPr>
                <w:rFonts w:cs="Times New Roman"/>
                <w:kern w:val="0"/>
                <w:sz w:val="24"/>
                <w:szCs w:val="24"/>
              </w:rPr>
              <w:t>2018</w:t>
            </w:r>
          </w:p>
        </w:tc>
        <w:tc>
          <w:tcPr>
            <w:tcW w:w="884" w:type="pct"/>
            <w:vAlign w:val="center"/>
          </w:tcPr>
          <w:p w14:paraId="27FE78B4" w14:textId="77777777" w:rsidR="00C6576C" w:rsidRDefault="00000000">
            <w:pPr>
              <w:rPr>
                <w:rFonts w:cs="Times New Roman"/>
                <w:kern w:val="0"/>
                <w:sz w:val="24"/>
                <w:szCs w:val="24"/>
              </w:rPr>
            </w:pPr>
            <w:r>
              <w:rPr>
                <w:rFonts w:cs="Times New Roman"/>
                <w:kern w:val="0"/>
                <w:sz w:val="24"/>
                <w:szCs w:val="24"/>
              </w:rPr>
              <w:t>Shandong province</w:t>
            </w:r>
          </w:p>
        </w:tc>
      </w:tr>
      <w:tr w:rsidR="00C6576C" w14:paraId="420E8750" w14:textId="77777777">
        <w:trPr>
          <w:trHeight w:val="397"/>
        </w:trPr>
        <w:tc>
          <w:tcPr>
            <w:tcW w:w="1318" w:type="pct"/>
            <w:vAlign w:val="center"/>
          </w:tcPr>
          <w:p w14:paraId="2D2160AE" w14:textId="77777777" w:rsidR="00C6576C" w:rsidRDefault="00000000">
            <w:pPr>
              <w:rPr>
                <w:rFonts w:cs="Times New Roman"/>
                <w:kern w:val="0"/>
                <w:sz w:val="24"/>
                <w:szCs w:val="24"/>
              </w:rPr>
            </w:pPr>
            <w:r>
              <w:rPr>
                <w:rFonts w:cs="Times New Roman"/>
                <w:kern w:val="0"/>
                <w:sz w:val="24"/>
                <w:szCs w:val="24"/>
              </w:rPr>
              <w:t>Water body</w:t>
            </w:r>
          </w:p>
        </w:tc>
        <w:tc>
          <w:tcPr>
            <w:tcW w:w="1462" w:type="dxa"/>
            <w:vAlign w:val="center"/>
          </w:tcPr>
          <w:p w14:paraId="7486B5F8" w14:textId="77777777" w:rsidR="00C6576C" w:rsidRDefault="00000000">
            <w:pPr>
              <w:rPr>
                <w:rFonts w:cs="Times New Roman"/>
                <w:kern w:val="0"/>
                <w:sz w:val="24"/>
                <w:szCs w:val="24"/>
              </w:rPr>
            </w:pPr>
            <w:r>
              <w:rPr>
                <w:rFonts w:cs="Times New Roman"/>
                <w:kern w:val="0"/>
                <w:sz w:val="24"/>
                <w:szCs w:val="24"/>
              </w:rPr>
              <w:t>1.6±0.40</w:t>
            </w:r>
          </w:p>
        </w:tc>
        <w:tc>
          <w:tcPr>
            <w:tcW w:w="992" w:type="pct"/>
            <w:vAlign w:val="center"/>
          </w:tcPr>
          <w:p w14:paraId="6EFFE539" w14:textId="77777777" w:rsidR="00C6576C" w:rsidRDefault="00000000">
            <w:pPr>
              <w:rPr>
                <w:rFonts w:cs="Times New Roman"/>
                <w:kern w:val="0"/>
                <w:sz w:val="24"/>
                <w:szCs w:val="24"/>
              </w:rPr>
            </w:pPr>
            <w:r>
              <w:rPr>
                <w:rFonts w:cs="Times New Roman"/>
                <w:kern w:val="0"/>
                <w:sz w:val="24"/>
                <w:szCs w:val="24"/>
              </w:rPr>
              <w:t>Dai et al</w:t>
            </w:r>
          </w:p>
        </w:tc>
        <w:tc>
          <w:tcPr>
            <w:tcW w:w="924" w:type="pct"/>
            <w:vAlign w:val="center"/>
          </w:tcPr>
          <w:p w14:paraId="6A09BEE7" w14:textId="77777777" w:rsidR="00C6576C" w:rsidRDefault="00000000">
            <w:pPr>
              <w:rPr>
                <w:rFonts w:cs="Times New Roman"/>
                <w:kern w:val="0"/>
                <w:sz w:val="24"/>
                <w:szCs w:val="24"/>
              </w:rPr>
            </w:pPr>
            <w:r>
              <w:rPr>
                <w:rFonts w:cs="Times New Roman"/>
                <w:kern w:val="0"/>
                <w:sz w:val="24"/>
                <w:szCs w:val="24"/>
              </w:rPr>
              <w:t>2017</w:t>
            </w:r>
          </w:p>
        </w:tc>
        <w:tc>
          <w:tcPr>
            <w:tcW w:w="884" w:type="pct"/>
            <w:vAlign w:val="center"/>
          </w:tcPr>
          <w:p w14:paraId="12EDA639" w14:textId="77777777" w:rsidR="00C6576C" w:rsidRDefault="00000000">
            <w:pPr>
              <w:rPr>
                <w:rFonts w:cs="Times New Roman"/>
                <w:kern w:val="0"/>
                <w:sz w:val="24"/>
                <w:szCs w:val="24"/>
              </w:rPr>
            </w:pPr>
            <w:r>
              <w:rPr>
                <w:rFonts w:cs="Times New Roman"/>
                <w:kern w:val="0"/>
                <w:sz w:val="24"/>
                <w:szCs w:val="24"/>
              </w:rPr>
              <w:t>Shandong province</w:t>
            </w:r>
          </w:p>
        </w:tc>
      </w:tr>
      <w:tr w:rsidR="00C6576C" w14:paraId="679188AF" w14:textId="77777777">
        <w:trPr>
          <w:trHeight w:val="397"/>
        </w:trPr>
        <w:tc>
          <w:tcPr>
            <w:tcW w:w="1318" w:type="pct"/>
            <w:vAlign w:val="center"/>
          </w:tcPr>
          <w:p w14:paraId="4269E127" w14:textId="77777777" w:rsidR="00C6576C" w:rsidRDefault="00000000">
            <w:pPr>
              <w:rPr>
                <w:rFonts w:cs="Times New Roman"/>
                <w:kern w:val="0"/>
                <w:sz w:val="24"/>
                <w:szCs w:val="24"/>
              </w:rPr>
            </w:pPr>
            <w:r>
              <w:rPr>
                <w:rFonts w:cs="Times New Roman"/>
                <w:kern w:val="0"/>
                <w:sz w:val="24"/>
                <w:szCs w:val="24"/>
              </w:rPr>
              <w:t>Artificial land</w:t>
            </w:r>
          </w:p>
        </w:tc>
        <w:tc>
          <w:tcPr>
            <w:tcW w:w="1462" w:type="dxa"/>
            <w:vAlign w:val="center"/>
          </w:tcPr>
          <w:p w14:paraId="72EF6DE1" w14:textId="77777777" w:rsidR="00C6576C" w:rsidRDefault="00000000">
            <w:pPr>
              <w:rPr>
                <w:rFonts w:cs="Times New Roman"/>
                <w:kern w:val="0"/>
                <w:sz w:val="24"/>
                <w:szCs w:val="24"/>
              </w:rPr>
            </w:pPr>
            <w:r>
              <w:rPr>
                <w:rFonts w:cs="Times New Roman"/>
                <w:kern w:val="0"/>
                <w:sz w:val="24"/>
                <w:szCs w:val="24"/>
              </w:rPr>
              <w:t>0±0.00</w:t>
            </w:r>
          </w:p>
        </w:tc>
        <w:tc>
          <w:tcPr>
            <w:tcW w:w="992" w:type="pct"/>
            <w:vAlign w:val="center"/>
          </w:tcPr>
          <w:p w14:paraId="66575356" w14:textId="77777777" w:rsidR="00C6576C" w:rsidRDefault="00000000">
            <w:pPr>
              <w:rPr>
                <w:rFonts w:cs="Times New Roman"/>
                <w:kern w:val="0"/>
                <w:sz w:val="24"/>
                <w:szCs w:val="24"/>
              </w:rPr>
            </w:pPr>
            <w:r>
              <w:rPr>
                <w:rFonts w:cs="Times New Roman"/>
                <w:kern w:val="0"/>
                <w:sz w:val="24"/>
                <w:szCs w:val="24"/>
              </w:rPr>
              <w:t>Dai et al</w:t>
            </w:r>
          </w:p>
        </w:tc>
        <w:tc>
          <w:tcPr>
            <w:tcW w:w="924" w:type="pct"/>
            <w:vAlign w:val="center"/>
          </w:tcPr>
          <w:p w14:paraId="3F24FB29" w14:textId="77777777" w:rsidR="00C6576C" w:rsidRDefault="00000000">
            <w:pPr>
              <w:rPr>
                <w:rFonts w:cs="Times New Roman"/>
                <w:kern w:val="0"/>
                <w:sz w:val="24"/>
                <w:szCs w:val="24"/>
              </w:rPr>
            </w:pPr>
            <w:r>
              <w:rPr>
                <w:rFonts w:cs="Times New Roman"/>
                <w:kern w:val="0"/>
                <w:sz w:val="24"/>
                <w:szCs w:val="24"/>
              </w:rPr>
              <w:t>2017</w:t>
            </w:r>
          </w:p>
        </w:tc>
        <w:tc>
          <w:tcPr>
            <w:tcW w:w="884" w:type="pct"/>
            <w:vAlign w:val="center"/>
          </w:tcPr>
          <w:p w14:paraId="08C42379" w14:textId="77777777" w:rsidR="00C6576C" w:rsidRDefault="00000000">
            <w:pPr>
              <w:rPr>
                <w:rFonts w:cs="Times New Roman"/>
                <w:kern w:val="0"/>
                <w:sz w:val="24"/>
                <w:szCs w:val="24"/>
              </w:rPr>
            </w:pPr>
            <w:r>
              <w:rPr>
                <w:rFonts w:cs="Times New Roman"/>
                <w:kern w:val="0"/>
                <w:sz w:val="24"/>
                <w:szCs w:val="24"/>
              </w:rPr>
              <w:t>Shandong province</w:t>
            </w:r>
          </w:p>
        </w:tc>
      </w:tr>
      <w:tr w:rsidR="00C6576C" w14:paraId="6AC1675C" w14:textId="77777777">
        <w:trPr>
          <w:trHeight w:val="373"/>
        </w:trPr>
        <w:tc>
          <w:tcPr>
            <w:tcW w:w="1318" w:type="pct"/>
            <w:vAlign w:val="center"/>
          </w:tcPr>
          <w:p w14:paraId="55359676" w14:textId="77777777" w:rsidR="00C6576C" w:rsidRDefault="00000000">
            <w:pPr>
              <w:rPr>
                <w:rFonts w:cs="Times New Roman"/>
                <w:kern w:val="0"/>
                <w:sz w:val="24"/>
                <w:szCs w:val="24"/>
              </w:rPr>
            </w:pPr>
            <w:r>
              <w:rPr>
                <w:rFonts w:cs="Times New Roman"/>
                <w:kern w:val="0"/>
                <w:sz w:val="24"/>
                <w:szCs w:val="24"/>
              </w:rPr>
              <w:t>Unused land</w:t>
            </w:r>
          </w:p>
        </w:tc>
        <w:tc>
          <w:tcPr>
            <w:tcW w:w="1462" w:type="dxa"/>
            <w:vAlign w:val="center"/>
          </w:tcPr>
          <w:p w14:paraId="03DA147F" w14:textId="77777777" w:rsidR="00C6576C" w:rsidRDefault="00000000">
            <w:pPr>
              <w:rPr>
                <w:rFonts w:cs="Times New Roman"/>
                <w:kern w:val="0"/>
                <w:sz w:val="24"/>
                <w:szCs w:val="24"/>
              </w:rPr>
            </w:pPr>
            <w:r>
              <w:rPr>
                <w:rFonts w:cs="Times New Roman"/>
                <w:kern w:val="0"/>
                <w:sz w:val="24"/>
                <w:szCs w:val="24"/>
              </w:rPr>
              <w:t>0±0.00</w:t>
            </w:r>
          </w:p>
        </w:tc>
        <w:tc>
          <w:tcPr>
            <w:tcW w:w="992" w:type="pct"/>
            <w:vAlign w:val="center"/>
          </w:tcPr>
          <w:p w14:paraId="605107A1" w14:textId="77777777" w:rsidR="00C6576C" w:rsidRDefault="00000000">
            <w:pPr>
              <w:rPr>
                <w:rFonts w:cs="Times New Roman"/>
                <w:kern w:val="0"/>
                <w:sz w:val="24"/>
                <w:szCs w:val="24"/>
              </w:rPr>
            </w:pPr>
            <w:r>
              <w:rPr>
                <w:rFonts w:cs="Times New Roman"/>
                <w:kern w:val="0"/>
                <w:sz w:val="24"/>
                <w:szCs w:val="24"/>
              </w:rPr>
              <w:t>Dai et al</w:t>
            </w:r>
          </w:p>
        </w:tc>
        <w:tc>
          <w:tcPr>
            <w:tcW w:w="924" w:type="pct"/>
            <w:vAlign w:val="center"/>
          </w:tcPr>
          <w:p w14:paraId="1F9E8DDF" w14:textId="77777777" w:rsidR="00C6576C" w:rsidRDefault="00000000">
            <w:pPr>
              <w:rPr>
                <w:rFonts w:cs="Times New Roman"/>
                <w:kern w:val="0"/>
                <w:sz w:val="24"/>
                <w:szCs w:val="24"/>
              </w:rPr>
            </w:pPr>
            <w:r>
              <w:rPr>
                <w:rFonts w:cs="Times New Roman"/>
                <w:kern w:val="0"/>
                <w:sz w:val="24"/>
                <w:szCs w:val="24"/>
              </w:rPr>
              <w:t>2017</w:t>
            </w:r>
          </w:p>
        </w:tc>
        <w:tc>
          <w:tcPr>
            <w:tcW w:w="884" w:type="pct"/>
            <w:vAlign w:val="center"/>
          </w:tcPr>
          <w:p w14:paraId="20B56A72" w14:textId="77777777" w:rsidR="00C6576C" w:rsidRDefault="00000000">
            <w:pPr>
              <w:rPr>
                <w:rFonts w:cs="Times New Roman"/>
                <w:kern w:val="0"/>
                <w:sz w:val="24"/>
                <w:szCs w:val="24"/>
              </w:rPr>
            </w:pPr>
            <w:r>
              <w:rPr>
                <w:rFonts w:cs="Times New Roman"/>
                <w:kern w:val="0"/>
                <w:sz w:val="24"/>
                <w:szCs w:val="24"/>
              </w:rPr>
              <w:t>Shandong province</w:t>
            </w:r>
          </w:p>
        </w:tc>
      </w:tr>
      <w:tr w:rsidR="00C6576C" w14:paraId="70CDD334" w14:textId="77777777">
        <w:trPr>
          <w:trHeight w:val="373"/>
        </w:trPr>
        <w:tc>
          <w:tcPr>
            <w:tcW w:w="1318" w:type="pct"/>
            <w:tcBorders>
              <w:bottom w:val="single" w:sz="10" w:space="0" w:color="000000"/>
            </w:tcBorders>
            <w:vAlign w:val="center"/>
          </w:tcPr>
          <w:p w14:paraId="18A72D5C" w14:textId="77777777" w:rsidR="00C6576C" w:rsidRDefault="00000000">
            <w:pPr>
              <w:rPr>
                <w:rFonts w:cs="Times New Roman"/>
                <w:kern w:val="0"/>
                <w:sz w:val="24"/>
                <w:szCs w:val="24"/>
              </w:rPr>
            </w:pPr>
            <w:r>
              <w:rPr>
                <w:rFonts w:hint="eastAsia"/>
                <w:sz w:val="24"/>
                <w:szCs w:val="24"/>
                <w:lang w:bidi="ar"/>
              </w:rPr>
              <w:t>Reed land</w:t>
            </w:r>
          </w:p>
        </w:tc>
        <w:tc>
          <w:tcPr>
            <w:tcW w:w="1462" w:type="dxa"/>
            <w:tcBorders>
              <w:bottom w:val="single" w:sz="10" w:space="0" w:color="000000"/>
            </w:tcBorders>
            <w:vAlign w:val="center"/>
          </w:tcPr>
          <w:p w14:paraId="6083DC57" w14:textId="77777777" w:rsidR="00C6576C" w:rsidRDefault="00000000">
            <w:pPr>
              <w:rPr>
                <w:rFonts w:cs="Times New Roman"/>
                <w:kern w:val="0"/>
                <w:sz w:val="24"/>
                <w:szCs w:val="24"/>
              </w:rPr>
            </w:pPr>
            <w:r>
              <w:rPr>
                <w:rFonts w:cs="Times New Roman"/>
                <w:kern w:val="0"/>
                <w:sz w:val="24"/>
                <w:szCs w:val="24"/>
              </w:rPr>
              <w:t>0.9±0.30</w:t>
            </w:r>
          </w:p>
        </w:tc>
        <w:tc>
          <w:tcPr>
            <w:tcW w:w="992" w:type="pct"/>
            <w:tcBorders>
              <w:bottom w:val="single" w:sz="10" w:space="0" w:color="000000"/>
            </w:tcBorders>
            <w:vAlign w:val="center"/>
          </w:tcPr>
          <w:p w14:paraId="3DA8DF1B" w14:textId="77777777" w:rsidR="00C6576C" w:rsidRDefault="00000000">
            <w:pPr>
              <w:rPr>
                <w:rFonts w:cs="Times New Roman"/>
                <w:kern w:val="0"/>
                <w:sz w:val="24"/>
                <w:szCs w:val="24"/>
              </w:rPr>
            </w:pPr>
            <w:r>
              <w:rPr>
                <w:rFonts w:cs="Times New Roman" w:hint="eastAsia"/>
                <w:kern w:val="0"/>
                <w:sz w:val="24"/>
                <w:szCs w:val="24"/>
              </w:rPr>
              <w:t>Du</w:t>
            </w:r>
            <w:r>
              <w:rPr>
                <w:rFonts w:cs="Times New Roman"/>
                <w:kern w:val="0"/>
                <w:sz w:val="24"/>
                <w:szCs w:val="24"/>
              </w:rPr>
              <w:t xml:space="preserve"> et al</w:t>
            </w:r>
          </w:p>
        </w:tc>
        <w:tc>
          <w:tcPr>
            <w:tcW w:w="924" w:type="pct"/>
            <w:tcBorders>
              <w:bottom w:val="single" w:sz="10" w:space="0" w:color="000000"/>
            </w:tcBorders>
            <w:vAlign w:val="center"/>
          </w:tcPr>
          <w:p w14:paraId="1283DF0F" w14:textId="77777777" w:rsidR="00C6576C" w:rsidRDefault="00000000">
            <w:pPr>
              <w:rPr>
                <w:rFonts w:cs="Times New Roman"/>
                <w:kern w:val="0"/>
                <w:sz w:val="24"/>
                <w:szCs w:val="24"/>
              </w:rPr>
            </w:pPr>
            <w:r>
              <w:rPr>
                <w:rFonts w:cs="Times New Roman" w:hint="eastAsia"/>
                <w:kern w:val="0"/>
                <w:sz w:val="24"/>
                <w:szCs w:val="24"/>
              </w:rPr>
              <w:t>2022</w:t>
            </w:r>
          </w:p>
        </w:tc>
        <w:tc>
          <w:tcPr>
            <w:tcW w:w="884" w:type="pct"/>
            <w:tcBorders>
              <w:bottom w:val="single" w:sz="10" w:space="0" w:color="000000"/>
            </w:tcBorders>
            <w:vAlign w:val="center"/>
          </w:tcPr>
          <w:p w14:paraId="68110A87" w14:textId="77777777" w:rsidR="00C6576C" w:rsidRDefault="00000000">
            <w:pPr>
              <w:rPr>
                <w:rFonts w:cs="Times New Roman"/>
                <w:kern w:val="0"/>
                <w:sz w:val="24"/>
                <w:szCs w:val="24"/>
              </w:rPr>
            </w:pPr>
            <w:r>
              <w:rPr>
                <w:rFonts w:cs="Times New Roman" w:hint="eastAsia"/>
                <w:kern w:val="0"/>
                <w:sz w:val="24"/>
                <w:szCs w:val="24"/>
              </w:rPr>
              <w:t xml:space="preserve">The </w:t>
            </w:r>
            <w:proofErr w:type="spellStart"/>
            <w:r>
              <w:rPr>
                <w:rFonts w:cs="Times New Roman" w:hint="eastAsia"/>
                <w:kern w:val="0"/>
                <w:sz w:val="24"/>
                <w:szCs w:val="24"/>
              </w:rPr>
              <w:t>Huanghe</w:t>
            </w:r>
            <w:proofErr w:type="spellEnd"/>
            <w:r>
              <w:rPr>
                <w:rFonts w:cs="Times New Roman" w:hint="eastAsia"/>
                <w:kern w:val="0"/>
                <w:sz w:val="24"/>
                <w:szCs w:val="24"/>
              </w:rPr>
              <w:t xml:space="preserve"> Delta </w:t>
            </w:r>
          </w:p>
        </w:tc>
      </w:tr>
    </w:tbl>
    <w:p w14:paraId="232C5CE4" w14:textId="77777777" w:rsidR="00C6576C" w:rsidRDefault="00C6576C">
      <w:pPr>
        <w:rPr>
          <w:rFonts w:cs="Times New Roman"/>
          <w:b/>
          <w:bCs/>
          <w:sz w:val="24"/>
          <w:szCs w:val="24"/>
        </w:rPr>
      </w:pPr>
    </w:p>
    <w:p w14:paraId="77F458FD" w14:textId="77777777" w:rsidR="00C6576C" w:rsidRDefault="00000000">
      <w:pPr>
        <w:rPr>
          <w:rFonts w:cs="Times New Roman"/>
          <w:sz w:val="24"/>
          <w:szCs w:val="24"/>
        </w:rPr>
      </w:pPr>
      <w:r>
        <w:rPr>
          <w:rFonts w:cs="Times New Roman"/>
          <w:b/>
          <w:bCs/>
          <w:sz w:val="24"/>
          <w:szCs w:val="24"/>
        </w:rPr>
        <w:t>Table S4</w:t>
      </w:r>
      <w:r>
        <w:rPr>
          <w:rFonts w:cs="Times New Roman"/>
          <w:sz w:val="24"/>
          <w:szCs w:val="24"/>
        </w:rPr>
        <w:t xml:space="preserve"> </w:t>
      </w:r>
      <w:bookmarkStart w:id="5" w:name="_Hlk174450282"/>
      <w:r>
        <w:rPr>
          <w:rFonts w:cs="Times New Roman"/>
          <w:sz w:val="24"/>
          <w:szCs w:val="24"/>
        </w:rPr>
        <w:t xml:space="preserve">Soil </w:t>
      </w:r>
      <w:bookmarkEnd w:id="5"/>
      <w:r>
        <w:rPr>
          <w:rFonts w:cs="Times New Roman"/>
          <w:sz w:val="24"/>
          <w:szCs w:val="24"/>
        </w:rPr>
        <w:t>carbon density (kg/m</w:t>
      </w:r>
      <w:r>
        <w:rPr>
          <w:rFonts w:cs="Times New Roman"/>
          <w:sz w:val="24"/>
          <w:szCs w:val="24"/>
          <w:vertAlign w:val="superscript"/>
        </w:rPr>
        <w:t>2</w:t>
      </w:r>
      <w:r>
        <w:rPr>
          <w:rFonts w:cs="Times New Roman"/>
          <w:sz w:val="24"/>
          <w:szCs w:val="24"/>
        </w:rPr>
        <w:t>) collected from bibliometrics</w:t>
      </w:r>
    </w:p>
    <w:tbl>
      <w:tblPr>
        <w:tblStyle w:val="TableNormal"/>
        <w:tblW w:w="4998" w:type="pct"/>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2191"/>
        <w:gridCol w:w="1462"/>
        <w:gridCol w:w="1648"/>
        <w:gridCol w:w="1534"/>
        <w:gridCol w:w="1468"/>
      </w:tblGrid>
      <w:tr w:rsidR="00C6576C" w14:paraId="6E0A86D1" w14:textId="77777777">
        <w:trPr>
          <w:trHeight w:val="406"/>
          <w:jc w:val="center"/>
        </w:trPr>
        <w:tc>
          <w:tcPr>
            <w:tcW w:w="1319" w:type="pct"/>
            <w:tcBorders>
              <w:top w:val="single" w:sz="10" w:space="0" w:color="000000"/>
              <w:bottom w:val="single" w:sz="2" w:space="0" w:color="000000"/>
            </w:tcBorders>
            <w:vAlign w:val="center"/>
          </w:tcPr>
          <w:p w14:paraId="7406CAA8" w14:textId="77777777" w:rsidR="00C6576C" w:rsidRDefault="00000000">
            <w:pPr>
              <w:rPr>
                <w:rFonts w:cs="Times New Roman"/>
                <w:b/>
                <w:bCs/>
                <w:kern w:val="0"/>
                <w:sz w:val="24"/>
                <w:szCs w:val="24"/>
              </w:rPr>
            </w:pPr>
            <w:r>
              <w:rPr>
                <w:rFonts w:cs="Times New Roman"/>
                <w:b/>
                <w:bCs/>
                <w:kern w:val="0"/>
                <w:sz w:val="24"/>
                <w:szCs w:val="24"/>
              </w:rPr>
              <w:t>Type of land use</w:t>
            </w:r>
          </w:p>
        </w:tc>
        <w:tc>
          <w:tcPr>
            <w:tcW w:w="880" w:type="pct"/>
            <w:tcBorders>
              <w:top w:val="single" w:sz="10" w:space="0" w:color="000000"/>
              <w:bottom w:val="single" w:sz="2" w:space="0" w:color="000000"/>
            </w:tcBorders>
            <w:vAlign w:val="center"/>
          </w:tcPr>
          <w:p w14:paraId="43998CD6" w14:textId="77777777" w:rsidR="00C6576C" w:rsidRDefault="00000000">
            <w:pPr>
              <w:rPr>
                <w:rFonts w:cs="Times New Roman"/>
                <w:b/>
                <w:bCs/>
                <w:kern w:val="0"/>
                <w:sz w:val="24"/>
                <w:szCs w:val="24"/>
              </w:rPr>
            </w:pPr>
            <w:r>
              <w:rPr>
                <w:rFonts w:cs="Times New Roman"/>
                <w:b/>
                <w:bCs/>
                <w:kern w:val="0"/>
                <w:sz w:val="24"/>
                <w:szCs w:val="24"/>
              </w:rPr>
              <w:t>Carbon density</w:t>
            </w:r>
          </w:p>
        </w:tc>
        <w:tc>
          <w:tcPr>
            <w:tcW w:w="992" w:type="pct"/>
            <w:tcBorders>
              <w:top w:val="single" w:sz="10" w:space="0" w:color="000000"/>
              <w:bottom w:val="single" w:sz="2" w:space="0" w:color="000000"/>
            </w:tcBorders>
            <w:vAlign w:val="center"/>
          </w:tcPr>
          <w:p w14:paraId="74BCC6AE" w14:textId="77777777" w:rsidR="00C6576C" w:rsidRDefault="00000000">
            <w:pPr>
              <w:rPr>
                <w:rFonts w:cs="Times New Roman"/>
                <w:b/>
                <w:bCs/>
                <w:kern w:val="0"/>
                <w:sz w:val="24"/>
                <w:szCs w:val="24"/>
              </w:rPr>
            </w:pPr>
            <w:r>
              <w:rPr>
                <w:rFonts w:cs="Times New Roman"/>
                <w:b/>
                <w:bCs/>
                <w:kern w:val="0"/>
                <w:sz w:val="24"/>
                <w:szCs w:val="24"/>
              </w:rPr>
              <w:t>Researchers</w:t>
            </w:r>
          </w:p>
        </w:tc>
        <w:tc>
          <w:tcPr>
            <w:tcW w:w="924" w:type="pct"/>
            <w:tcBorders>
              <w:top w:val="single" w:sz="10" w:space="0" w:color="000000"/>
              <w:bottom w:val="single" w:sz="2" w:space="0" w:color="000000"/>
            </w:tcBorders>
            <w:vAlign w:val="center"/>
          </w:tcPr>
          <w:p w14:paraId="091EF25B" w14:textId="77777777" w:rsidR="00C6576C" w:rsidRDefault="00000000">
            <w:pPr>
              <w:rPr>
                <w:rFonts w:cs="Times New Roman"/>
                <w:b/>
                <w:bCs/>
                <w:kern w:val="0"/>
                <w:sz w:val="24"/>
                <w:szCs w:val="24"/>
              </w:rPr>
            </w:pPr>
            <w:r>
              <w:rPr>
                <w:rFonts w:cs="Times New Roman"/>
                <w:b/>
                <w:bCs/>
                <w:kern w:val="0"/>
                <w:sz w:val="24"/>
                <w:szCs w:val="24"/>
              </w:rPr>
              <w:t>Study time</w:t>
            </w:r>
          </w:p>
        </w:tc>
        <w:tc>
          <w:tcPr>
            <w:tcW w:w="884" w:type="pct"/>
            <w:tcBorders>
              <w:top w:val="single" w:sz="10" w:space="0" w:color="000000"/>
              <w:bottom w:val="single" w:sz="2" w:space="0" w:color="000000"/>
            </w:tcBorders>
            <w:vAlign w:val="center"/>
          </w:tcPr>
          <w:p w14:paraId="03444B54" w14:textId="77777777" w:rsidR="00C6576C" w:rsidRDefault="00000000">
            <w:pPr>
              <w:rPr>
                <w:rFonts w:cs="Times New Roman"/>
                <w:b/>
                <w:bCs/>
                <w:kern w:val="0"/>
                <w:sz w:val="24"/>
                <w:szCs w:val="24"/>
              </w:rPr>
            </w:pPr>
            <w:r>
              <w:rPr>
                <w:rFonts w:cs="Times New Roman"/>
                <w:b/>
                <w:bCs/>
                <w:kern w:val="0"/>
                <w:sz w:val="24"/>
                <w:szCs w:val="24"/>
              </w:rPr>
              <w:t>Study area</w:t>
            </w:r>
          </w:p>
        </w:tc>
      </w:tr>
      <w:tr w:rsidR="00C6576C" w14:paraId="0FA74ADB" w14:textId="77777777">
        <w:trPr>
          <w:trHeight w:val="450"/>
          <w:jc w:val="center"/>
        </w:trPr>
        <w:tc>
          <w:tcPr>
            <w:tcW w:w="1319" w:type="pct"/>
            <w:tcBorders>
              <w:top w:val="single" w:sz="2" w:space="0" w:color="000000"/>
            </w:tcBorders>
            <w:vAlign w:val="center"/>
          </w:tcPr>
          <w:p w14:paraId="24E2EDB3" w14:textId="77777777" w:rsidR="00C6576C" w:rsidRDefault="00000000">
            <w:pPr>
              <w:rPr>
                <w:rFonts w:cs="Times New Roman"/>
                <w:kern w:val="0"/>
                <w:sz w:val="24"/>
                <w:szCs w:val="24"/>
              </w:rPr>
            </w:pPr>
            <w:r>
              <w:rPr>
                <w:rFonts w:cs="Times New Roman"/>
                <w:kern w:val="0"/>
                <w:sz w:val="24"/>
                <w:szCs w:val="24"/>
              </w:rPr>
              <w:t>Agricultural land</w:t>
            </w:r>
          </w:p>
        </w:tc>
        <w:tc>
          <w:tcPr>
            <w:tcW w:w="1462" w:type="dxa"/>
            <w:tcBorders>
              <w:top w:val="single" w:sz="2" w:space="0" w:color="000000"/>
            </w:tcBorders>
            <w:vAlign w:val="center"/>
          </w:tcPr>
          <w:p w14:paraId="30C5BA7B" w14:textId="77777777" w:rsidR="00C6576C" w:rsidRDefault="00000000">
            <w:pPr>
              <w:rPr>
                <w:rFonts w:cs="Times New Roman"/>
                <w:kern w:val="0"/>
                <w:sz w:val="24"/>
                <w:szCs w:val="24"/>
              </w:rPr>
            </w:pPr>
            <w:r>
              <w:rPr>
                <w:rFonts w:cs="Times New Roman"/>
                <w:kern w:val="0"/>
                <w:sz w:val="24"/>
                <w:szCs w:val="24"/>
              </w:rPr>
              <w:t>8.39±1.25</w:t>
            </w:r>
          </w:p>
        </w:tc>
        <w:tc>
          <w:tcPr>
            <w:tcW w:w="992" w:type="pct"/>
            <w:tcBorders>
              <w:top w:val="single" w:sz="2" w:space="0" w:color="000000"/>
            </w:tcBorders>
            <w:vAlign w:val="center"/>
          </w:tcPr>
          <w:p w14:paraId="2C8FBAFB" w14:textId="77777777" w:rsidR="00C6576C" w:rsidRDefault="00000000">
            <w:pPr>
              <w:rPr>
                <w:rFonts w:cs="Times New Roman"/>
                <w:kern w:val="0"/>
                <w:sz w:val="24"/>
                <w:szCs w:val="24"/>
              </w:rPr>
            </w:pPr>
            <w:r>
              <w:rPr>
                <w:rFonts w:cs="Times New Roman"/>
                <w:kern w:val="0"/>
                <w:sz w:val="24"/>
                <w:szCs w:val="24"/>
              </w:rPr>
              <w:t>Li et al</w:t>
            </w:r>
          </w:p>
        </w:tc>
        <w:tc>
          <w:tcPr>
            <w:tcW w:w="924" w:type="pct"/>
            <w:tcBorders>
              <w:top w:val="single" w:sz="2" w:space="0" w:color="000000"/>
            </w:tcBorders>
            <w:vAlign w:val="center"/>
          </w:tcPr>
          <w:p w14:paraId="2104EECD" w14:textId="77777777" w:rsidR="00C6576C" w:rsidRDefault="00000000">
            <w:pPr>
              <w:rPr>
                <w:rFonts w:cs="Times New Roman"/>
                <w:kern w:val="0"/>
                <w:sz w:val="24"/>
                <w:szCs w:val="24"/>
              </w:rPr>
            </w:pPr>
            <w:r>
              <w:rPr>
                <w:rFonts w:cs="Times New Roman"/>
                <w:kern w:val="0"/>
                <w:sz w:val="24"/>
                <w:szCs w:val="24"/>
              </w:rPr>
              <w:t>2003</w:t>
            </w:r>
          </w:p>
        </w:tc>
        <w:tc>
          <w:tcPr>
            <w:tcW w:w="884" w:type="pct"/>
            <w:tcBorders>
              <w:top w:val="single" w:sz="2" w:space="0" w:color="000000"/>
            </w:tcBorders>
            <w:vAlign w:val="center"/>
          </w:tcPr>
          <w:p w14:paraId="5549EA1D" w14:textId="77777777" w:rsidR="00C6576C" w:rsidRDefault="00000000">
            <w:pPr>
              <w:rPr>
                <w:rFonts w:cs="Times New Roman"/>
                <w:kern w:val="0"/>
                <w:sz w:val="24"/>
                <w:szCs w:val="24"/>
              </w:rPr>
            </w:pPr>
            <w:r>
              <w:rPr>
                <w:rFonts w:cs="Times New Roman"/>
                <w:kern w:val="0"/>
                <w:sz w:val="24"/>
                <w:szCs w:val="24"/>
              </w:rPr>
              <w:t>China</w:t>
            </w:r>
          </w:p>
        </w:tc>
      </w:tr>
      <w:tr w:rsidR="00C6576C" w14:paraId="7FE653F4" w14:textId="77777777">
        <w:trPr>
          <w:trHeight w:val="397"/>
          <w:jc w:val="center"/>
        </w:trPr>
        <w:tc>
          <w:tcPr>
            <w:tcW w:w="1319" w:type="pct"/>
            <w:vAlign w:val="center"/>
          </w:tcPr>
          <w:p w14:paraId="1FEF71C0" w14:textId="77777777" w:rsidR="00C6576C" w:rsidRDefault="00000000">
            <w:pPr>
              <w:rPr>
                <w:rFonts w:cs="Times New Roman"/>
                <w:kern w:val="0"/>
                <w:sz w:val="24"/>
                <w:szCs w:val="24"/>
              </w:rPr>
            </w:pPr>
            <w:r>
              <w:rPr>
                <w:rFonts w:cs="Times New Roman"/>
                <w:kern w:val="0"/>
                <w:sz w:val="24"/>
                <w:szCs w:val="24"/>
              </w:rPr>
              <w:t>Forest</w:t>
            </w:r>
          </w:p>
        </w:tc>
        <w:tc>
          <w:tcPr>
            <w:tcW w:w="1462" w:type="dxa"/>
            <w:vAlign w:val="center"/>
          </w:tcPr>
          <w:p w14:paraId="3FEBA373" w14:textId="77777777" w:rsidR="00C6576C" w:rsidRDefault="00000000">
            <w:pPr>
              <w:rPr>
                <w:rFonts w:cs="Times New Roman"/>
                <w:kern w:val="0"/>
                <w:sz w:val="24"/>
                <w:szCs w:val="24"/>
              </w:rPr>
            </w:pPr>
            <w:r>
              <w:rPr>
                <w:rFonts w:cs="Times New Roman"/>
                <w:kern w:val="0"/>
                <w:sz w:val="24"/>
                <w:szCs w:val="24"/>
              </w:rPr>
              <w:t>10.84±1.50</w:t>
            </w:r>
          </w:p>
        </w:tc>
        <w:tc>
          <w:tcPr>
            <w:tcW w:w="992" w:type="pct"/>
            <w:vAlign w:val="center"/>
          </w:tcPr>
          <w:p w14:paraId="4DEA3E4E" w14:textId="77777777" w:rsidR="00C6576C" w:rsidRDefault="00000000">
            <w:pPr>
              <w:rPr>
                <w:rFonts w:cs="Times New Roman"/>
                <w:kern w:val="0"/>
                <w:sz w:val="24"/>
                <w:szCs w:val="24"/>
              </w:rPr>
            </w:pPr>
            <w:r>
              <w:rPr>
                <w:rFonts w:cs="Times New Roman"/>
                <w:kern w:val="0"/>
                <w:sz w:val="24"/>
                <w:szCs w:val="24"/>
              </w:rPr>
              <w:t>Li et al</w:t>
            </w:r>
          </w:p>
        </w:tc>
        <w:tc>
          <w:tcPr>
            <w:tcW w:w="924" w:type="pct"/>
            <w:vAlign w:val="center"/>
          </w:tcPr>
          <w:p w14:paraId="2E6513C6" w14:textId="77777777" w:rsidR="00C6576C" w:rsidRDefault="00000000">
            <w:pPr>
              <w:rPr>
                <w:rFonts w:cs="Times New Roman"/>
                <w:kern w:val="0"/>
                <w:sz w:val="24"/>
                <w:szCs w:val="24"/>
              </w:rPr>
            </w:pPr>
            <w:r>
              <w:rPr>
                <w:rFonts w:cs="Times New Roman"/>
                <w:kern w:val="0"/>
                <w:sz w:val="24"/>
                <w:szCs w:val="24"/>
              </w:rPr>
              <w:t>2003</w:t>
            </w:r>
          </w:p>
        </w:tc>
        <w:tc>
          <w:tcPr>
            <w:tcW w:w="884" w:type="pct"/>
            <w:vAlign w:val="center"/>
          </w:tcPr>
          <w:p w14:paraId="76B459CF" w14:textId="77777777" w:rsidR="00C6576C" w:rsidRDefault="00000000">
            <w:pPr>
              <w:rPr>
                <w:rFonts w:cs="Times New Roman"/>
                <w:kern w:val="0"/>
                <w:sz w:val="24"/>
                <w:szCs w:val="24"/>
              </w:rPr>
            </w:pPr>
            <w:r>
              <w:rPr>
                <w:rFonts w:cs="Times New Roman"/>
                <w:kern w:val="0"/>
                <w:sz w:val="24"/>
                <w:szCs w:val="24"/>
              </w:rPr>
              <w:t>China</w:t>
            </w:r>
          </w:p>
        </w:tc>
      </w:tr>
      <w:tr w:rsidR="00C6576C" w14:paraId="5459F92B" w14:textId="77777777">
        <w:trPr>
          <w:trHeight w:val="396"/>
          <w:jc w:val="center"/>
        </w:trPr>
        <w:tc>
          <w:tcPr>
            <w:tcW w:w="1319" w:type="pct"/>
            <w:vAlign w:val="center"/>
          </w:tcPr>
          <w:p w14:paraId="422FBE49" w14:textId="77777777" w:rsidR="00C6576C" w:rsidRDefault="00000000">
            <w:pPr>
              <w:rPr>
                <w:rFonts w:cs="Times New Roman"/>
                <w:kern w:val="0"/>
                <w:sz w:val="24"/>
                <w:szCs w:val="24"/>
              </w:rPr>
            </w:pPr>
            <w:r>
              <w:rPr>
                <w:rFonts w:cs="Times New Roman"/>
                <w:kern w:val="0"/>
                <w:sz w:val="24"/>
                <w:szCs w:val="24"/>
              </w:rPr>
              <w:t>Water body</w:t>
            </w:r>
          </w:p>
        </w:tc>
        <w:tc>
          <w:tcPr>
            <w:tcW w:w="1462" w:type="dxa"/>
            <w:vAlign w:val="center"/>
          </w:tcPr>
          <w:p w14:paraId="3CA3E018" w14:textId="77777777" w:rsidR="00C6576C" w:rsidRDefault="00000000">
            <w:pPr>
              <w:rPr>
                <w:rFonts w:cs="Times New Roman"/>
                <w:kern w:val="0"/>
                <w:sz w:val="24"/>
                <w:szCs w:val="24"/>
              </w:rPr>
            </w:pPr>
            <w:r>
              <w:rPr>
                <w:rFonts w:cs="Times New Roman"/>
                <w:kern w:val="0"/>
                <w:sz w:val="24"/>
                <w:szCs w:val="24"/>
              </w:rPr>
              <w:t>1.4±0.30</w:t>
            </w:r>
          </w:p>
        </w:tc>
        <w:tc>
          <w:tcPr>
            <w:tcW w:w="992" w:type="pct"/>
            <w:vAlign w:val="center"/>
          </w:tcPr>
          <w:p w14:paraId="75D8CFEF" w14:textId="77777777" w:rsidR="00C6576C" w:rsidRDefault="00000000">
            <w:pPr>
              <w:rPr>
                <w:rFonts w:cs="Times New Roman"/>
                <w:kern w:val="0"/>
                <w:sz w:val="24"/>
                <w:szCs w:val="24"/>
              </w:rPr>
            </w:pPr>
            <w:r>
              <w:rPr>
                <w:rFonts w:cs="Times New Roman"/>
                <w:kern w:val="0"/>
                <w:sz w:val="24"/>
                <w:szCs w:val="24"/>
              </w:rPr>
              <w:t>Li et al</w:t>
            </w:r>
          </w:p>
        </w:tc>
        <w:tc>
          <w:tcPr>
            <w:tcW w:w="924" w:type="pct"/>
            <w:vAlign w:val="center"/>
          </w:tcPr>
          <w:p w14:paraId="19ADEE26" w14:textId="77777777" w:rsidR="00C6576C" w:rsidRDefault="00000000">
            <w:pPr>
              <w:rPr>
                <w:rFonts w:cs="Times New Roman"/>
                <w:kern w:val="0"/>
                <w:sz w:val="24"/>
                <w:szCs w:val="24"/>
              </w:rPr>
            </w:pPr>
            <w:r>
              <w:rPr>
                <w:rFonts w:cs="Times New Roman"/>
                <w:kern w:val="0"/>
                <w:sz w:val="24"/>
                <w:szCs w:val="24"/>
              </w:rPr>
              <w:t>2003</w:t>
            </w:r>
          </w:p>
        </w:tc>
        <w:tc>
          <w:tcPr>
            <w:tcW w:w="884" w:type="pct"/>
            <w:vAlign w:val="center"/>
          </w:tcPr>
          <w:p w14:paraId="4095F80E" w14:textId="77777777" w:rsidR="00C6576C" w:rsidRDefault="00000000">
            <w:pPr>
              <w:rPr>
                <w:rFonts w:cs="Times New Roman"/>
                <w:kern w:val="0"/>
                <w:sz w:val="24"/>
                <w:szCs w:val="24"/>
              </w:rPr>
            </w:pPr>
            <w:r>
              <w:rPr>
                <w:rFonts w:cs="Times New Roman"/>
                <w:kern w:val="0"/>
                <w:sz w:val="24"/>
                <w:szCs w:val="24"/>
              </w:rPr>
              <w:t>China</w:t>
            </w:r>
          </w:p>
        </w:tc>
      </w:tr>
      <w:tr w:rsidR="00C6576C" w14:paraId="2869C4C9" w14:textId="77777777">
        <w:trPr>
          <w:trHeight w:val="397"/>
          <w:jc w:val="center"/>
        </w:trPr>
        <w:tc>
          <w:tcPr>
            <w:tcW w:w="1319" w:type="pct"/>
            <w:vAlign w:val="center"/>
          </w:tcPr>
          <w:p w14:paraId="1AB8B66C" w14:textId="77777777" w:rsidR="00C6576C" w:rsidRDefault="00000000">
            <w:pPr>
              <w:rPr>
                <w:rFonts w:cs="Times New Roman"/>
                <w:kern w:val="0"/>
                <w:sz w:val="24"/>
                <w:szCs w:val="24"/>
              </w:rPr>
            </w:pPr>
            <w:r>
              <w:rPr>
                <w:rFonts w:cs="Times New Roman"/>
                <w:kern w:val="0"/>
                <w:sz w:val="24"/>
                <w:szCs w:val="24"/>
              </w:rPr>
              <w:t>Artificial land</w:t>
            </w:r>
          </w:p>
        </w:tc>
        <w:tc>
          <w:tcPr>
            <w:tcW w:w="1462" w:type="dxa"/>
            <w:vAlign w:val="center"/>
          </w:tcPr>
          <w:p w14:paraId="3B3B11DF" w14:textId="77777777" w:rsidR="00C6576C" w:rsidRDefault="00000000">
            <w:pPr>
              <w:rPr>
                <w:rFonts w:cs="Times New Roman"/>
                <w:kern w:val="0"/>
                <w:sz w:val="24"/>
                <w:szCs w:val="24"/>
              </w:rPr>
            </w:pPr>
            <w:r>
              <w:rPr>
                <w:rFonts w:cs="Times New Roman"/>
                <w:kern w:val="0"/>
                <w:sz w:val="24"/>
                <w:szCs w:val="24"/>
              </w:rPr>
              <w:t>7.8±1.20</w:t>
            </w:r>
          </w:p>
        </w:tc>
        <w:tc>
          <w:tcPr>
            <w:tcW w:w="992" w:type="pct"/>
            <w:vAlign w:val="center"/>
          </w:tcPr>
          <w:p w14:paraId="64295A2C" w14:textId="77777777" w:rsidR="00C6576C" w:rsidRDefault="00000000">
            <w:pPr>
              <w:rPr>
                <w:rFonts w:cs="Times New Roman"/>
                <w:kern w:val="0"/>
                <w:sz w:val="24"/>
                <w:szCs w:val="24"/>
              </w:rPr>
            </w:pPr>
            <w:r>
              <w:rPr>
                <w:rFonts w:cs="Times New Roman"/>
                <w:kern w:val="0"/>
                <w:sz w:val="24"/>
                <w:szCs w:val="24"/>
              </w:rPr>
              <w:t xml:space="preserve">Zhu </w:t>
            </w:r>
            <w:r>
              <w:rPr>
                <w:rFonts w:cs="Times New Roman" w:hint="eastAsia"/>
                <w:kern w:val="0"/>
                <w:sz w:val="24"/>
                <w:szCs w:val="24"/>
              </w:rPr>
              <w:t>et al</w:t>
            </w:r>
          </w:p>
        </w:tc>
        <w:tc>
          <w:tcPr>
            <w:tcW w:w="924" w:type="pct"/>
            <w:vAlign w:val="center"/>
          </w:tcPr>
          <w:p w14:paraId="217532BC" w14:textId="77777777" w:rsidR="00C6576C" w:rsidRDefault="00000000">
            <w:pPr>
              <w:rPr>
                <w:rFonts w:cs="Times New Roman"/>
                <w:kern w:val="0"/>
                <w:sz w:val="24"/>
                <w:szCs w:val="24"/>
              </w:rPr>
            </w:pPr>
            <w:r>
              <w:rPr>
                <w:rFonts w:cs="Times New Roman"/>
                <w:kern w:val="0"/>
                <w:sz w:val="24"/>
                <w:szCs w:val="24"/>
              </w:rPr>
              <w:t>2012</w:t>
            </w:r>
          </w:p>
        </w:tc>
        <w:tc>
          <w:tcPr>
            <w:tcW w:w="884" w:type="pct"/>
            <w:vAlign w:val="center"/>
          </w:tcPr>
          <w:p w14:paraId="28282D97" w14:textId="77777777" w:rsidR="00C6576C" w:rsidRDefault="00000000">
            <w:pPr>
              <w:rPr>
                <w:rFonts w:cs="Times New Roman"/>
                <w:kern w:val="0"/>
                <w:sz w:val="24"/>
                <w:szCs w:val="24"/>
              </w:rPr>
            </w:pPr>
            <w:r>
              <w:rPr>
                <w:rFonts w:cs="Times New Roman"/>
                <w:kern w:val="0"/>
                <w:sz w:val="24"/>
                <w:szCs w:val="24"/>
              </w:rPr>
              <w:t>China</w:t>
            </w:r>
          </w:p>
        </w:tc>
      </w:tr>
      <w:tr w:rsidR="00C6576C" w14:paraId="471A964C" w14:textId="77777777">
        <w:trPr>
          <w:trHeight w:val="373"/>
          <w:jc w:val="center"/>
        </w:trPr>
        <w:tc>
          <w:tcPr>
            <w:tcW w:w="1319" w:type="pct"/>
            <w:vAlign w:val="center"/>
          </w:tcPr>
          <w:p w14:paraId="7CAF1F12" w14:textId="77777777" w:rsidR="00C6576C" w:rsidRDefault="00000000">
            <w:pPr>
              <w:rPr>
                <w:rFonts w:cs="Times New Roman"/>
                <w:kern w:val="0"/>
                <w:sz w:val="24"/>
                <w:szCs w:val="24"/>
              </w:rPr>
            </w:pPr>
            <w:r>
              <w:rPr>
                <w:rFonts w:cs="Times New Roman"/>
                <w:kern w:val="0"/>
                <w:sz w:val="24"/>
                <w:szCs w:val="24"/>
              </w:rPr>
              <w:t>Unused land</w:t>
            </w:r>
          </w:p>
        </w:tc>
        <w:tc>
          <w:tcPr>
            <w:tcW w:w="1462" w:type="dxa"/>
            <w:vAlign w:val="center"/>
          </w:tcPr>
          <w:p w14:paraId="6547DD63" w14:textId="77777777" w:rsidR="00C6576C" w:rsidRDefault="00000000">
            <w:pPr>
              <w:rPr>
                <w:rFonts w:cs="Times New Roman"/>
                <w:kern w:val="0"/>
                <w:sz w:val="24"/>
                <w:szCs w:val="24"/>
              </w:rPr>
            </w:pPr>
            <w:r>
              <w:rPr>
                <w:rFonts w:cs="Times New Roman"/>
                <w:kern w:val="0"/>
                <w:sz w:val="24"/>
                <w:szCs w:val="24"/>
              </w:rPr>
              <w:t>3.14±0.75</w:t>
            </w:r>
          </w:p>
        </w:tc>
        <w:tc>
          <w:tcPr>
            <w:tcW w:w="992" w:type="pct"/>
            <w:vAlign w:val="center"/>
          </w:tcPr>
          <w:p w14:paraId="110515E1" w14:textId="77777777" w:rsidR="00C6576C" w:rsidRDefault="00000000">
            <w:pPr>
              <w:rPr>
                <w:rFonts w:cs="Times New Roman"/>
                <w:kern w:val="0"/>
                <w:sz w:val="24"/>
                <w:szCs w:val="24"/>
              </w:rPr>
            </w:pPr>
            <w:r>
              <w:rPr>
                <w:rFonts w:cs="Times New Roman"/>
                <w:kern w:val="0"/>
                <w:sz w:val="24"/>
                <w:szCs w:val="24"/>
              </w:rPr>
              <w:t xml:space="preserve">Xie </w:t>
            </w:r>
            <w:r>
              <w:rPr>
                <w:rFonts w:cs="Times New Roman" w:hint="eastAsia"/>
                <w:kern w:val="0"/>
                <w:sz w:val="24"/>
                <w:szCs w:val="24"/>
              </w:rPr>
              <w:t>et al</w:t>
            </w:r>
          </w:p>
        </w:tc>
        <w:tc>
          <w:tcPr>
            <w:tcW w:w="924" w:type="pct"/>
            <w:vAlign w:val="center"/>
          </w:tcPr>
          <w:p w14:paraId="0B251655" w14:textId="77777777" w:rsidR="00C6576C" w:rsidRDefault="00000000">
            <w:pPr>
              <w:rPr>
                <w:rFonts w:cs="Times New Roman"/>
                <w:kern w:val="0"/>
                <w:sz w:val="24"/>
                <w:szCs w:val="24"/>
              </w:rPr>
            </w:pPr>
            <w:r>
              <w:rPr>
                <w:rFonts w:cs="Times New Roman"/>
                <w:kern w:val="0"/>
                <w:sz w:val="24"/>
                <w:szCs w:val="24"/>
              </w:rPr>
              <w:t>2004</w:t>
            </w:r>
          </w:p>
        </w:tc>
        <w:tc>
          <w:tcPr>
            <w:tcW w:w="884" w:type="pct"/>
            <w:vAlign w:val="center"/>
          </w:tcPr>
          <w:p w14:paraId="28D67A32" w14:textId="77777777" w:rsidR="00C6576C" w:rsidRDefault="00000000">
            <w:pPr>
              <w:rPr>
                <w:rFonts w:cs="Times New Roman"/>
                <w:kern w:val="0"/>
                <w:sz w:val="24"/>
                <w:szCs w:val="24"/>
              </w:rPr>
            </w:pPr>
            <w:r>
              <w:rPr>
                <w:rFonts w:cs="Times New Roman"/>
                <w:kern w:val="0"/>
                <w:sz w:val="24"/>
                <w:szCs w:val="24"/>
              </w:rPr>
              <w:t>China</w:t>
            </w:r>
          </w:p>
        </w:tc>
      </w:tr>
      <w:tr w:rsidR="00C6576C" w14:paraId="73C209CB" w14:textId="77777777">
        <w:trPr>
          <w:trHeight w:val="373"/>
          <w:jc w:val="center"/>
        </w:trPr>
        <w:tc>
          <w:tcPr>
            <w:tcW w:w="1319" w:type="pct"/>
            <w:vAlign w:val="center"/>
          </w:tcPr>
          <w:p w14:paraId="6204BC0C" w14:textId="77777777" w:rsidR="00C6576C" w:rsidRDefault="00000000">
            <w:pPr>
              <w:rPr>
                <w:rFonts w:cs="Times New Roman"/>
                <w:kern w:val="0"/>
                <w:sz w:val="24"/>
                <w:szCs w:val="24"/>
              </w:rPr>
            </w:pPr>
            <w:r>
              <w:rPr>
                <w:rFonts w:cs="Times New Roman" w:hint="eastAsia"/>
                <w:kern w:val="0"/>
                <w:sz w:val="24"/>
                <w:szCs w:val="24"/>
              </w:rPr>
              <w:t>Reed land</w:t>
            </w:r>
          </w:p>
        </w:tc>
        <w:tc>
          <w:tcPr>
            <w:tcW w:w="1462" w:type="dxa"/>
            <w:vAlign w:val="center"/>
          </w:tcPr>
          <w:p w14:paraId="6AAEFB6A" w14:textId="77777777" w:rsidR="00C6576C" w:rsidRDefault="00000000">
            <w:pPr>
              <w:rPr>
                <w:rFonts w:cs="Times New Roman"/>
                <w:kern w:val="0"/>
                <w:sz w:val="24"/>
                <w:szCs w:val="24"/>
              </w:rPr>
            </w:pPr>
            <w:r>
              <w:rPr>
                <w:rFonts w:cs="Times New Roman"/>
                <w:kern w:val="0"/>
                <w:sz w:val="24"/>
                <w:szCs w:val="24"/>
              </w:rPr>
              <w:t>8.74±1.10</w:t>
            </w:r>
          </w:p>
        </w:tc>
        <w:tc>
          <w:tcPr>
            <w:tcW w:w="992" w:type="pct"/>
            <w:vAlign w:val="center"/>
          </w:tcPr>
          <w:p w14:paraId="55EFF04B" w14:textId="77777777" w:rsidR="00C6576C" w:rsidRDefault="00000000">
            <w:pPr>
              <w:rPr>
                <w:rFonts w:cs="Times New Roman"/>
                <w:kern w:val="0"/>
                <w:sz w:val="24"/>
                <w:szCs w:val="24"/>
              </w:rPr>
            </w:pPr>
            <w:r>
              <w:rPr>
                <w:rFonts w:cs="Times New Roman" w:hint="eastAsia"/>
                <w:kern w:val="0"/>
                <w:sz w:val="24"/>
                <w:szCs w:val="24"/>
              </w:rPr>
              <w:t>Zhao et al</w:t>
            </w:r>
          </w:p>
        </w:tc>
        <w:tc>
          <w:tcPr>
            <w:tcW w:w="924" w:type="pct"/>
            <w:vAlign w:val="center"/>
          </w:tcPr>
          <w:p w14:paraId="70E23E77" w14:textId="77777777" w:rsidR="00C6576C" w:rsidRDefault="00000000">
            <w:pPr>
              <w:rPr>
                <w:rFonts w:cs="Times New Roman"/>
                <w:kern w:val="0"/>
                <w:sz w:val="24"/>
                <w:szCs w:val="24"/>
              </w:rPr>
            </w:pPr>
            <w:r>
              <w:rPr>
                <w:rFonts w:cs="Times New Roman" w:hint="eastAsia"/>
                <w:kern w:val="0"/>
                <w:sz w:val="24"/>
                <w:szCs w:val="24"/>
              </w:rPr>
              <w:t>2020</w:t>
            </w:r>
          </w:p>
        </w:tc>
        <w:tc>
          <w:tcPr>
            <w:tcW w:w="884" w:type="pct"/>
            <w:vAlign w:val="center"/>
          </w:tcPr>
          <w:p w14:paraId="3283578A" w14:textId="77777777" w:rsidR="00C6576C" w:rsidRDefault="00000000">
            <w:pPr>
              <w:rPr>
                <w:rFonts w:cs="Times New Roman"/>
                <w:kern w:val="0"/>
                <w:sz w:val="24"/>
                <w:szCs w:val="24"/>
              </w:rPr>
            </w:pPr>
            <w:r>
              <w:rPr>
                <w:rFonts w:cs="Times New Roman"/>
                <w:kern w:val="0"/>
                <w:sz w:val="24"/>
                <w:szCs w:val="24"/>
              </w:rPr>
              <w:t>Shandong province</w:t>
            </w:r>
          </w:p>
        </w:tc>
      </w:tr>
      <w:tr w:rsidR="00C6576C" w14:paraId="52E74D58" w14:textId="77777777">
        <w:trPr>
          <w:trHeight w:val="373"/>
          <w:jc w:val="center"/>
        </w:trPr>
        <w:tc>
          <w:tcPr>
            <w:tcW w:w="1319" w:type="pct"/>
            <w:tcBorders>
              <w:bottom w:val="single" w:sz="10" w:space="0" w:color="000000"/>
            </w:tcBorders>
            <w:vAlign w:val="center"/>
          </w:tcPr>
          <w:p w14:paraId="75FEA794" w14:textId="77777777" w:rsidR="00C6576C" w:rsidRDefault="00000000">
            <w:pPr>
              <w:rPr>
                <w:rFonts w:cs="Times New Roman"/>
                <w:kern w:val="0"/>
                <w:sz w:val="24"/>
                <w:szCs w:val="24"/>
              </w:rPr>
            </w:pPr>
            <w:r>
              <w:rPr>
                <w:rFonts w:hint="eastAsia"/>
                <w:sz w:val="24"/>
                <w:szCs w:val="24"/>
                <w:lang w:bidi="ar"/>
              </w:rPr>
              <w:t>Mudflat land</w:t>
            </w:r>
          </w:p>
        </w:tc>
        <w:tc>
          <w:tcPr>
            <w:tcW w:w="1462" w:type="dxa"/>
            <w:tcBorders>
              <w:bottom w:val="single" w:sz="10" w:space="0" w:color="000000"/>
            </w:tcBorders>
            <w:vAlign w:val="center"/>
          </w:tcPr>
          <w:p w14:paraId="456FDC44" w14:textId="77777777" w:rsidR="00C6576C" w:rsidRDefault="00000000">
            <w:pPr>
              <w:rPr>
                <w:rFonts w:cs="Times New Roman"/>
                <w:kern w:val="0"/>
                <w:sz w:val="24"/>
                <w:szCs w:val="24"/>
              </w:rPr>
            </w:pPr>
            <w:r>
              <w:rPr>
                <w:rFonts w:cs="Times New Roman"/>
                <w:kern w:val="0"/>
                <w:sz w:val="24"/>
                <w:szCs w:val="24"/>
              </w:rPr>
              <w:t>1.5±0.40</w:t>
            </w:r>
          </w:p>
        </w:tc>
        <w:tc>
          <w:tcPr>
            <w:tcW w:w="992" w:type="pct"/>
            <w:tcBorders>
              <w:bottom w:val="single" w:sz="10" w:space="0" w:color="000000"/>
            </w:tcBorders>
            <w:vAlign w:val="center"/>
          </w:tcPr>
          <w:p w14:paraId="6F61EE26" w14:textId="77777777" w:rsidR="00C6576C" w:rsidRDefault="00000000">
            <w:pPr>
              <w:rPr>
                <w:rFonts w:cs="Times New Roman"/>
                <w:kern w:val="0"/>
                <w:sz w:val="24"/>
                <w:szCs w:val="24"/>
              </w:rPr>
            </w:pPr>
            <w:r>
              <w:rPr>
                <w:rFonts w:cs="Times New Roman" w:hint="eastAsia"/>
                <w:kern w:val="0"/>
                <w:sz w:val="24"/>
                <w:szCs w:val="24"/>
              </w:rPr>
              <w:t>Zhao et al</w:t>
            </w:r>
          </w:p>
        </w:tc>
        <w:tc>
          <w:tcPr>
            <w:tcW w:w="924" w:type="pct"/>
            <w:tcBorders>
              <w:bottom w:val="single" w:sz="10" w:space="0" w:color="000000"/>
            </w:tcBorders>
            <w:vAlign w:val="center"/>
          </w:tcPr>
          <w:p w14:paraId="1AFA12A8" w14:textId="77777777" w:rsidR="00C6576C" w:rsidRDefault="00000000">
            <w:pPr>
              <w:rPr>
                <w:rFonts w:cs="Times New Roman"/>
                <w:kern w:val="0"/>
                <w:sz w:val="24"/>
                <w:szCs w:val="24"/>
              </w:rPr>
            </w:pPr>
            <w:r>
              <w:rPr>
                <w:rFonts w:cs="Times New Roman" w:hint="eastAsia"/>
                <w:kern w:val="0"/>
                <w:sz w:val="24"/>
                <w:szCs w:val="24"/>
              </w:rPr>
              <w:t>2020</w:t>
            </w:r>
          </w:p>
        </w:tc>
        <w:tc>
          <w:tcPr>
            <w:tcW w:w="884" w:type="pct"/>
            <w:tcBorders>
              <w:bottom w:val="single" w:sz="10" w:space="0" w:color="000000"/>
            </w:tcBorders>
            <w:vAlign w:val="center"/>
          </w:tcPr>
          <w:p w14:paraId="06AA6B69" w14:textId="77777777" w:rsidR="00C6576C" w:rsidRDefault="00000000">
            <w:pPr>
              <w:rPr>
                <w:rFonts w:cs="Times New Roman"/>
                <w:kern w:val="0"/>
                <w:sz w:val="24"/>
                <w:szCs w:val="24"/>
              </w:rPr>
            </w:pPr>
            <w:r>
              <w:rPr>
                <w:rFonts w:cs="Times New Roman"/>
                <w:kern w:val="0"/>
                <w:sz w:val="24"/>
                <w:szCs w:val="24"/>
              </w:rPr>
              <w:t>Shandong province</w:t>
            </w:r>
          </w:p>
        </w:tc>
      </w:tr>
    </w:tbl>
    <w:p w14:paraId="0E8F1DA3" w14:textId="77777777" w:rsidR="00C6576C" w:rsidRDefault="00C6576C">
      <w:pPr>
        <w:rPr>
          <w:rFonts w:cs="Times New Roman"/>
          <w:sz w:val="24"/>
          <w:szCs w:val="24"/>
        </w:rPr>
      </w:pPr>
    </w:p>
    <w:p w14:paraId="2370A293" w14:textId="77777777" w:rsidR="00C6576C" w:rsidRDefault="00C6576C">
      <w:pPr>
        <w:rPr>
          <w:rFonts w:cs="Times New Roman"/>
          <w:sz w:val="24"/>
          <w:szCs w:val="24"/>
        </w:rPr>
      </w:pPr>
    </w:p>
    <w:p w14:paraId="3319A942" w14:textId="77777777" w:rsidR="00C6576C" w:rsidRDefault="00C6576C">
      <w:pPr>
        <w:rPr>
          <w:rFonts w:cs="Times New Roman"/>
          <w:sz w:val="24"/>
          <w:szCs w:val="24"/>
        </w:rPr>
      </w:pPr>
    </w:p>
    <w:p w14:paraId="7A7F2A3B" w14:textId="77777777" w:rsidR="00C6576C" w:rsidRDefault="00C6576C">
      <w:pPr>
        <w:rPr>
          <w:rFonts w:cs="Times New Roman"/>
          <w:sz w:val="24"/>
          <w:szCs w:val="24"/>
        </w:rPr>
      </w:pPr>
    </w:p>
    <w:p w14:paraId="7B8410CB" w14:textId="77777777" w:rsidR="00C6576C" w:rsidRDefault="00C6576C">
      <w:pPr>
        <w:rPr>
          <w:rFonts w:cs="Times New Roman"/>
          <w:sz w:val="24"/>
          <w:szCs w:val="24"/>
        </w:rPr>
      </w:pPr>
    </w:p>
    <w:p w14:paraId="1485233A" w14:textId="77777777" w:rsidR="00C6576C" w:rsidRDefault="00C6576C">
      <w:pPr>
        <w:rPr>
          <w:rFonts w:cs="Times New Roman"/>
          <w:sz w:val="24"/>
          <w:szCs w:val="24"/>
        </w:rPr>
      </w:pPr>
    </w:p>
    <w:p w14:paraId="52A515B3" w14:textId="77777777" w:rsidR="00C6576C" w:rsidRDefault="00C6576C">
      <w:pPr>
        <w:rPr>
          <w:rFonts w:cs="Times New Roman"/>
          <w:sz w:val="24"/>
          <w:szCs w:val="24"/>
        </w:rPr>
      </w:pPr>
    </w:p>
    <w:p w14:paraId="223E659F" w14:textId="77777777" w:rsidR="00C6576C" w:rsidRDefault="00C6576C">
      <w:pPr>
        <w:rPr>
          <w:rFonts w:cs="Times New Roman"/>
          <w:sz w:val="24"/>
          <w:szCs w:val="24"/>
        </w:rPr>
      </w:pPr>
    </w:p>
    <w:p w14:paraId="4ECD4653" w14:textId="77777777" w:rsidR="00C6576C" w:rsidRDefault="00C6576C">
      <w:pPr>
        <w:rPr>
          <w:rFonts w:cs="Times New Roman"/>
          <w:sz w:val="24"/>
          <w:szCs w:val="24"/>
        </w:rPr>
      </w:pPr>
    </w:p>
    <w:p w14:paraId="340FB585" w14:textId="77777777" w:rsidR="00C6576C" w:rsidRDefault="00C6576C">
      <w:pPr>
        <w:rPr>
          <w:rFonts w:cs="Times New Roman"/>
          <w:sz w:val="24"/>
          <w:szCs w:val="24"/>
        </w:rPr>
      </w:pPr>
    </w:p>
    <w:p w14:paraId="59B38136" w14:textId="77777777" w:rsidR="00C6576C" w:rsidRDefault="00C6576C">
      <w:pPr>
        <w:rPr>
          <w:rFonts w:cs="Times New Roman"/>
          <w:sz w:val="24"/>
          <w:szCs w:val="24"/>
        </w:rPr>
      </w:pPr>
    </w:p>
    <w:p w14:paraId="5670E2E9" w14:textId="77777777" w:rsidR="00C6576C" w:rsidRDefault="00C6576C">
      <w:pPr>
        <w:rPr>
          <w:rFonts w:cs="Times New Roman"/>
          <w:sz w:val="24"/>
          <w:szCs w:val="24"/>
        </w:rPr>
      </w:pPr>
    </w:p>
    <w:p w14:paraId="43BDECDF" w14:textId="77777777" w:rsidR="00C6576C" w:rsidRDefault="00C6576C">
      <w:pPr>
        <w:rPr>
          <w:rFonts w:cs="Times New Roman"/>
          <w:sz w:val="24"/>
          <w:szCs w:val="24"/>
        </w:rPr>
      </w:pPr>
    </w:p>
    <w:p w14:paraId="6834F3E3" w14:textId="77777777" w:rsidR="00C6576C" w:rsidRDefault="00C6576C">
      <w:pPr>
        <w:rPr>
          <w:rFonts w:cs="Times New Roman"/>
          <w:sz w:val="24"/>
          <w:szCs w:val="24"/>
        </w:rPr>
      </w:pPr>
    </w:p>
    <w:p w14:paraId="527D333D" w14:textId="77777777" w:rsidR="00C6576C" w:rsidRDefault="00C6576C">
      <w:pPr>
        <w:rPr>
          <w:rFonts w:cs="Times New Roman"/>
          <w:sz w:val="24"/>
          <w:szCs w:val="24"/>
        </w:rPr>
      </w:pPr>
    </w:p>
    <w:p w14:paraId="28239AF4" w14:textId="77777777" w:rsidR="00C6576C" w:rsidRDefault="00000000">
      <w:pPr>
        <w:rPr>
          <w:rFonts w:cs="Times New Roman"/>
          <w:sz w:val="24"/>
          <w:szCs w:val="24"/>
        </w:rPr>
      </w:pPr>
      <w:r>
        <w:rPr>
          <w:rFonts w:eastAsia="Segoe UI" w:cs="Times New Roman"/>
          <w:b/>
          <w:bCs/>
          <w:color w:val="0D0D0D"/>
          <w:sz w:val="24"/>
          <w:szCs w:val="24"/>
          <w:shd w:val="clear" w:color="auto" w:fill="FFFFFF"/>
        </w:rPr>
        <w:lastRenderedPageBreak/>
        <w:t xml:space="preserve">Table </w:t>
      </w:r>
      <w:r>
        <w:rPr>
          <w:rFonts w:eastAsiaTheme="minorEastAsia" w:cs="Times New Roman"/>
          <w:b/>
          <w:bCs/>
          <w:color w:val="0D0D0D"/>
          <w:sz w:val="24"/>
          <w:szCs w:val="24"/>
          <w:shd w:val="clear" w:color="auto" w:fill="FFFFFF"/>
        </w:rPr>
        <w:t>S5</w:t>
      </w:r>
      <w:r>
        <w:rPr>
          <w:rFonts w:cs="Times New Roman"/>
          <w:sz w:val="24"/>
          <w:szCs w:val="24"/>
        </w:rPr>
        <w:t xml:space="preserve"> Spectral characterization</w:t>
      </w:r>
    </w:p>
    <w:tbl>
      <w:tblPr>
        <w:tblStyle w:val="TableNormal"/>
        <w:tblW w:w="4998" w:type="pct"/>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88"/>
        <w:gridCol w:w="3312"/>
        <w:gridCol w:w="3703"/>
      </w:tblGrid>
      <w:tr w:rsidR="00C6576C" w14:paraId="65F3228E" w14:textId="77777777">
        <w:trPr>
          <w:trHeight w:val="236"/>
          <w:jc w:val="center"/>
        </w:trPr>
        <w:tc>
          <w:tcPr>
            <w:tcW w:w="775" w:type="pct"/>
            <w:tcBorders>
              <w:top w:val="single" w:sz="12" w:space="0" w:color="000000"/>
              <w:bottom w:val="single" w:sz="4" w:space="0" w:color="000000"/>
              <w:tl2br w:val="nil"/>
            </w:tcBorders>
            <w:shd w:val="clear" w:color="auto" w:fill="FFFFFF"/>
            <w:vAlign w:val="center"/>
          </w:tcPr>
          <w:p w14:paraId="78FC5CC7" w14:textId="77777777" w:rsidR="00C6576C" w:rsidRDefault="00000000">
            <w:pPr>
              <w:pStyle w:val="TableText"/>
              <w:rPr>
                <w:b/>
                <w:bCs/>
                <w:kern w:val="0"/>
                <w:sz w:val="24"/>
                <w:szCs w:val="24"/>
              </w:rPr>
            </w:pPr>
            <w:r>
              <w:rPr>
                <w:b/>
                <w:bCs/>
                <w:kern w:val="0"/>
                <w:sz w:val="24"/>
                <w:szCs w:val="24"/>
              </w:rPr>
              <w:t xml:space="preserve">Index </w:t>
            </w:r>
            <w:r>
              <w:rPr>
                <w:rFonts w:hint="eastAsia"/>
                <w:b/>
                <w:bCs/>
                <w:kern w:val="0"/>
                <w:sz w:val="24"/>
                <w:szCs w:val="24"/>
                <w:lang w:eastAsia="zh-CN"/>
              </w:rPr>
              <w:t>a</w:t>
            </w:r>
            <w:r>
              <w:rPr>
                <w:b/>
                <w:bCs/>
                <w:kern w:val="0"/>
                <w:sz w:val="24"/>
                <w:szCs w:val="24"/>
              </w:rPr>
              <w:t>bbreviations</w:t>
            </w:r>
          </w:p>
        </w:tc>
        <w:tc>
          <w:tcPr>
            <w:tcW w:w="1994" w:type="pct"/>
            <w:tcBorders>
              <w:top w:val="single" w:sz="12" w:space="0" w:color="000000"/>
              <w:bottom w:val="single" w:sz="4" w:space="0" w:color="000000"/>
            </w:tcBorders>
            <w:shd w:val="clear" w:color="auto" w:fill="FFFFFF"/>
            <w:vAlign w:val="center"/>
          </w:tcPr>
          <w:p w14:paraId="04802BD8" w14:textId="77777777" w:rsidR="00C6576C" w:rsidRDefault="00000000">
            <w:pPr>
              <w:pStyle w:val="TableText"/>
              <w:rPr>
                <w:b/>
                <w:bCs/>
                <w:kern w:val="0"/>
                <w:sz w:val="24"/>
                <w:szCs w:val="24"/>
              </w:rPr>
            </w:pPr>
            <w:r>
              <w:rPr>
                <w:b/>
                <w:bCs/>
                <w:kern w:val="0"/>
                <w:sz w:val="24"/>
                <w:szCs w:val="24"/>
              </w:rPr>
              <w:t xml:space="preserve">Index </w:t>
            </w:r>
            <w:r>
              <w:rPr>
                <w:rFonts w:hint="eastAsia"/>
                <w:b/>
                <w:bCs/>
                <w:kern w:val="0"/>
                <w:sz w:val="24"/>
                <w:szCs w:val="24"/>
                <w:lang w:eastAsia="zh-CN"/>
              </w:rPr>
              <w:t>f</w:t>
            </w:r>
            <w:r>
              <w:rPr>
                <w:b/>
                <w:bCs/>
                <w:kern w:val="0"/>
                <w:sz w:val="24"/>
                <w:szCs w:val="24"/>
              </w:rPr>
              <w:t xml:space="preserve">ull </w:t>
            </w:r>
            <w:r>
              <w:rPr>
                <w:rFonts w:hint="eastAsia"/>
                <w:b/>
                <w:bCs/>
                <w:kern w:val="0"/>
                <w:sz w:val="24"/>
                <w:szCs w:val="24"/>
                <w:lang w:eastAsia="zh-CN"/>
              </w:rPr>
              <w:t>n</w:t>
            </w:r>
            <w:r>
              <w:rPr>
                <w:b/>
                <w:bCs/>
                <w:kern w:val="0"/>
                <w:sz w:val="24"/>
                <w:szCs w:val="24"/>
              </w:rPr>
              <w:t>ames</w:t>
            </w:r>
          </w:p>
        </w:tc>
        <w:tc>
          <w:tcPr>
            <w:tcW w:w="2230" w:type="pct"/>
            <w:tcBorders>
              <w:top w:val="single" w:sz="12" w:space="0" w:color="000000"/>
              <w:bottom w:val="single" w:sz="4" w:space="0" w:color="000000"/>
            </w:tcBorders>
            <w:shd w:val="clear" w:color="auto" w:fill="FFFFFF"/>
            <w:vAlign w:val="center"/>
          </w:tcPr>
          <w:p w14:paraId="441EA029" w14:textId="77777777" w:rsidR="00C6576C" w:rsidRDefault="00000000">
            <w:pPr>
              <w:pStyle w:val="TableText"/>
              <w:rPr>
                <w:b/>
                <w:bCs/>
                <w:kern w:val="0"/>
                <w:sz w:val="24"/>
                <w:szCs w:val="24"/>
              </w:rPr>
            </w:pPr>
            <w:r>
              <w:rPr>
                <w:b/>
                <w:bCs/>
                <w:kern w:val="0"/>
                <w:sz w:val="24"/>
                <w:szCs w:val="24"/>
              </w:rPr>
              <w:t xml:space="preserve">Calculation </w:t>
            </w:r>
            <w:r>
              <w:rPr>
                <w:rFonts w:hint="eastAsia"/>
                <w:b/>
                <w:bCs/>
                <w:kern w:val="0"/>
                <w:sz w:val="24"/>
                <w:szCs w:val="24"/>
                <w:lang w:eastAsia="zh-CN"/>
              </w:rPr>
              <w:t>f</w:t>
            </w:r>
            <w:r>
              <w:rPr>
                <w:b/>
                <w:bCs/>
                <w:kern w:val="0"/>
                <w:sz w:val="24"/>
                <w:szCs w:val="24"/>
              </w:rPr>
              <w:t>ormula</w:t>
            </w:r>
          </w:p>
        </w:tc>
      </w:tr>
      <w:tr w:rsidR="00C6576C" w14:paraId="54B8F213" w14:textId="77777777">
        <w:trPr>
          <w:trHeight w:val="227"/>
          <w:jc w:val="center"/>
        </w:trPr>
        <w:tc>
          <w:tcPr>
            <w:tcW w:w="775" w:type="pct"/>
            <w:tcBorders>
              <w:top w:val="single" w:sz="4" w:space="0" w:color="000000"/>
            </w:tcBorders>
            <w:shd w:val="clear" w:color="auto" w:fill="FFFFFF"/>
            <w:vAlign w:val="center"/>
          </w:tcPr>
          <w:p w14:paraId="3B817D60" w14:textId="77777777" w:rsidR="00C6576C" w:rsidRDefault="00000000">
            <w:pPr>
              <w:pStyle w:val="TableText"/>
              <w:rPr>
                <w:kern w:val="0"/>
                <w:sz w:val="24"/>
                <w:szCs w:val="24"/>
              </w:rPr>
            </w:pPr>
            <w:r>
              <w:rPr>
                <w:kern w:val="0"/>
                <w:sz w:val="24"/>
                <w:szCs w:val="24"/>
              </w:rPr>
              <w:t>NDVI</w:t>
            </w:r>
          </w:p>
        </w:tc>
        <w:tc>
          <w:tcPr>
            <w:tcW w:w="1994" w:type="pct"/>
            <w:tcBorders>
              <w:top w:val="single" w:sz="4" w:space="0" w:color="000000"/>
            </w:tcBorders>
            <w:shd w:val="clear" w:color="auto" w:fill="FFFFFF"/>
            <w:vAlign w:val="center"/>
          </w:tcPr>
          <w:p w14:paraId="71B392E8" w14:textId="77777777" w:rsidR="00C6576C" w:rsidRDefault="00000000">
            <w:pPr>
              <w:pStyle w:val="TableText"/>
              <w:rPr>
                <w:kern w:val="0"/>
                <w:sz w:val="24"/>
                <w:szCs w:val="24"/>
              </w:rPr>
            </w:pPr>
            <w:r>
              <w:rPr>
                <w:kern w:val="0"/>
                <w:sz w:val="24"/>
                <w:szCs w:val="24"/>
              </w:rPr>
              <w:t>Normalized Difference Vegetation Index</w:t>
            </w:r>
          </w:p>
        </w:tc>
        <w:tc>
          <w:tcPr>
            <w:tcW w:w="2230" w:type="pct"/>
            <w:tcBorders>
              <w:top w:val="single" w:sz="4" w:space="0" w:color="000000"/>
            </w:tcBorders>
            <w:shd w:val="clear" w:color="auto" w:fill="FFFFFF"/>
            <w:vAlign w:val="center"/>
          </w:tcPr>
          <w:p w14:paraId="1117AF9E" w14:textId="77777777" w:rsidR="00C6576C" w:rsidRDefault="00000000">
            <w:pPr>
              <w:pStyle w:val="TableText"/>
              <w:rPr>
                <w:kern w:val="0"/>
                <w:sz w:val="24"/>
                <w:szCs w:val="24"/>
              </w:rPr>
            </w:pPr>
            <w:r>
              <w:rPr>
                <w:kern w:val="0"/>
                <w:sz w:val="24"/>
                <w:szCs w:val="24"/>
              </w:rPr>
              <w:t>(B8-B4)/(B8+B4)</w:t>
            </w:r>
          </w:p>
        </w:tc>
      </w:tr>
      <w:tr w:rsidR="00C6576C" w14:paraId="025E57B9" w14:textId="77777777">
        <w:trPr>
          <w:trHeight w:val="303"/>
          <w:jc w:val="center"/>
        </w:trPr>
        <w:tc>
          <w:tcPr>
            <w:tcW w:w="775" w:type="pct"/>
            <w:shd w:val="clear" w:color="auto" w:fill="FFFFFF"/>
            <w:vAlign w:val="center"/>
          </w:tcPr>
          <w:p w14:paraId="562BAD26" w14:textId="77777777" w:rsidR="00C6576C" w:rsidRDefault="00000000">
            <w:pPr>
              <w:pStyle w:val="TableText"/>
              <w:rPr>
                <w:kern w:val="0"/>
                <w:sz w:val="24"/>
                <w:szCs w:val="24"/>
              </w:rPr>
            </w:pPr>
            <w:r>
              <w:rPr>
                <w:kern w:val="0"/>
                <w:sz w:val="24"/>
                <w:szCs w:val="24"/>
              </w:rPr>
              <w:t>MNDWI</w:t>
            </w:r>
          </w:p>
        </w:tc>
        <w:tc>
          <w:tcPr>
            <w:tcW w:w="1994" w:type="pct"/>
            <w:shd w:val="clear" w:color="auto" w:fill="FFFFFF"/>
            <w:vAlign w:val="center"/>
          </w:tcPr>
          <w:p w14:paraId="649E7A5F" w14:textId="77777777" w:rsidR="00C6576C" w:rsidRDefault="00000000">
            <w:pPr>
              <w:pStyle w:val="TableText"/>
              <w:rPr>
                <w:kern w:val="0"/>
                <w:sz w:val="24"/>
                <w:szCs w:val="24"/>
              </w:rPr>
            </w:pPr>
            <w:r>
              <w:rPr>
                <w:kern w:val="0"/>
                <w:sz w:val="24"/>
                <w:szCs w:val="24"/>
              </w:rPr>
              <w:t>Modified Normalized Difference Water Index</w:t>
            </w:r>
          </w:p>
        </w:tc>
        <w:tc>
          <w:tcPr>
            <w:tcW w:w="2230" w:type="pct"/>
            <w:shd w:val="clear" w:color="auto" w:fill="FFFFFF"/>
            <w:vAlign w:val="center"/>
          </w:tcPr>
          <w:p w14:paraId="2EC97A1C" w14:textId="77777777" w:rsidR="00C6576C" w:rsidRDefault="00000000">
            <w:pPr>
              <w:pStyle w:val="TableText"/>
              <w:rPr>
                <w:kern w:val="0"/>
                <w:sz w:val="24"/>
                <w:szCs w:val="24"/>
              </w:rPr>
            </w:pPr>
            <w:r>
              <w:rPr>
                <w:kern w:val="0"/>
                <w:sz w:val="24"/>
                <w:szCs w:val="24"/>
              </w:rPr>
              <w:t>(B3-B11)/(B3+B11)</w:t>
            </w:r>
          </w:p>
        </w:tc>
      </w:tr>
      <w:tr w:rsidR="00C6576C" w14:paraId="67BE1172" w14:textId="77777777">
        <w:trPr>
          <w:trHeight w:val="343"/>
          <w:jc w:val="center"/>
        </w:trPr>
        <w:tc>
          <w:tcPr>
            <w:tcW w:w="775" w:type="pct"/>
            <w:shd w:val="clear" w:color="auto" w:fill="FFFFFF"/>
            <w:vAlign w:val="center"/>
          </w:tcPr>
          <w:p w14:paraId="7857F59F" w14:textId="77777777" w:rsidR="00C6576C" w:rsidRDefault="00000000">
            <w:pPr>
              <w:pStyle w:val="TableText"/>
              <w:rPr>
                <w:kern w:val="0"/>
                <w:sz w:val="24"/>
                <w:szCs w:val="24"/>
              </w:rPr>
            </w:pPr>
            <w:r>
              <w:rPr>
                <w:kern w:val="0"/>
                <w:sz w:val="24"/>
                <w:szCs w:val="24"/>
              </w:rPr>
              <w:t>BSI</w:t>
            </w:r>
          </w:p>
        </w:tc>
        <w:tc>
          <w:tcPr>
            <w:tcW w:w="1994" w:type="pct"/>
            <w:shd w:val="clear" w:color="auto" w:fill="FFFFFF"/>
            <w:vAlign w:val="center"/>
          </w:tcPr>
          <w:p w14:paraId="6176D56A" w14:textId="77777777" w:rsidR="00C6576C" w:rsidRDefault="00000000">
            <w:pPr>
              <w:pStyle w:val="TableText"/>
              <w:rPr>
                <w:kern w:val="0"/>
                <w:sz w:val="24"/>
                <w:szCs w:val="24"/>
              </w:rPr>
            </w:pPr>
            <w:r>
              <w:rPr>
                <w:kern w:val="0"/>
                <w:sz w:val="24"/>
                <w:szCs w:val="24"/>
              </w:rPr>
              <w:t>Bare Soil</w:t>
            </w:r>
            <w:r>
              <w:rPr>
                <w:spacing w:val="27"/>
                <w:kern w:val="0"/>
                <w:sz w:val="24"/>
                <w:szCs w:val="24"/>
              </w:rPr>
              <w:t xml:space="preserve"> </w:t>
            </w:r>
            <w:r>
              <w:rPr>
                <w:kern w:val="0"/>
                <w:sz w:val="24"/>
                <w:szCs w:val="24"/>
              </w:rPr>
              <w:t>Index</w:t>
            </w:r>
          </w:p>
        </w:tc>
        <w:tc>
          <w:tcPr>
            <w:tcW w:w="2230" w:type="pct"/>
            <w:shd w:val="clear" w:color="auto" w:fill="FFFFFF"/>
            <w:vAlign w:val="center"/>
          </w:tcPr>
          <w:p w14:paraId="26E62FA2" w14:textId="77777777" w:rsidR="00C6576C" w:rsidRDefault="00000000">
            <w:pPr>
              <w:pStyle w:val="TableText"/>
              <w:rPr>
                <w:kern w:val="0"/>
                <w:sz w:val="24"/>
                <w:szCs w:val="24"/>
              </w:rPr>
            </w:pPr>
            <w:r>
              <w:rPr>
                <w:kern w:val="0"/>
                <w:sz w:val="24"/>
                <w:szCs w:val="24"/>
              </w:rPr>
              <w:t>((B4+B</w:t>
            </w:r>
            <w:proofErr w:type="gramStart"/>
            <w:r>
              <w:rPr>
                <w:kern w:val="0"/>
                <w:sz w:val="24"/>
                <w:szCs w:val="24"/>
              </w:rPr>
              <w:t>11)-(</w:t>
            </w:r>
            <w:proofErr w:type="gramEnd"/>
            <w:r>
              <w:rPr>
                <w:kern w:val="0"/>
                <w:sz w:val="24"/>
                <w:szCs w:val="24"/>
              </w:rPr>
              <w:t>B8+B2))/((B4+B11)+(B8+B2))</w:t>
            </w:r>
          </w:p>
        </w:tc>
      </w:tr>
      <w:tr w:rsidR="00C6576C" w14:paraId="6AE85892" w14:textId="77777777">
        <w:trPr>
          <w:trHeight w:val="346"/>
          <w:jc w:val="center"/>
        </w:trPr>
        <w:tc>
          <w:tcPr>
            <w:tcW w:w="775" w:type="pct"/>
            <w:shd w:val="clear" w:color="auto" w:fill="FFFFFF"/>
            <w:vAlign w:val="center"/>
          </w:tcPr>
          <w:p w14:paraId="01B03A14" w14:textId="77777777" w:rsidR="00C6576C" w:rsidRDefault="00000000">
            <w:pPr>
              <w:pStyle w:val="TableText"/>
              <w:rPr>
                <w:kern w:val="0"/>
                <w:sz w:val="24"/>
                <w:szCs w:val="24"/>
              </w:rPr>
            </w:pPr>
            <w:r>
              <w:rPr>
                <w:kern w:val="0"/>
                <w:sz w:val="24"/>
                <w:szCs w:val="24"/>
              </w:rPr>
              <w:t>MSAVI</w:t>
            </w:r>
          </w:p>
        </w:tc>
        <w:tc>
          <w:tcPr>
            <w:tcW w:w="1994" w:type="pct"/>
            <w:shd w:val="clear" w:color="auto" w:fill="FFFFFF"/>
            <w:vAlign w:val="center"/>
          </w:tcPr>
          <w:p w14:paraId="60B0C7D0" w14:textId="77777777" w:rsidR="00C6576C" w:rsidRDefault="00000000">
            <w:pPr>
              <w:pStyle w:val="TableText"/>
              <w:rPr>
                <w:kern w:val="0"/>
                <w:sz w:val="24"/>
                <w:szCs w:val="24"/>
              </w:rPr>
            </w:pPr>
            <w:r>
              <w:rPr>
                <w:kern w:val="0"/>
                <w:sz w:val="24"/>
                <w:szCs w:val="24"/>
              </w:rPr>
              <w:t xml:space="preserve">Modified Soil Adjusted </w:t>
            </w:r>
            <w:r>
              <w:rPr>
                <w:spacing w:val="-1"/>
                <w:kern w:val="0"/>
                <w:sz w:val="24"/>
                <w:szCs w:val="24"/>
              </w:rPr>
              <w:t>Vegetation</w:t>
            </w:r>
            <w:r>
              <w:rPr>
                <w:spacing w:val="15"/>
                <w:kern w:val="0"/>
                <w:sz w:val="24"/>
                <w:szCs w:val="24"/>
              </w:rPr>
              <w:t xml:space="preserve"> </w:t>
            </w:r>
            <w:r>
              <w:rPr>
                <w:spacing w:val="-1"/>
                <w:kern w:val="0"/>
                <w:sz w:val="24"/>
                <w:szCs w:val="24"/>
              </w:rPr>
              <w:t>Index</w:t>
            </w:r>
          </w:p>
        </w:tc>
        <w:tc>
          <w:tcPr>
            <w:tcW w:w="2230" w:type="pct"/>
            <w:shd w:val="clear" w:color="auto" w:fill="FFFFFF"/>
            <w:vAlign w:val="center"/>
          </w:tcPr>
          <w:p w14:paraId="78EE5964" w14:textId="77777777" w:rsidR="00C6576C" w:rsidRDefault="00000000">
            <w:pPr>
              <w:pStyle w:val="TableText"/>
              <w:rPr>
                <w:kern w:val="0"/>
                <w:sz w:val="24"/>
                <w:szCs w:val="24"/>
              </w:rPr>
            </w:pPr>
            <w:r>
              <w:rPr>
                <w:kern w:val="0"/>
                <w:sz w:val="24"/>
                <w:szCs w:val="24"/>
              </w:rPr>
              <w:t>2×B8+1-</w:t>
            </w:r>
            <w:r>
              <w:rPr>
                <w:spacing w:val="-34"/>
                <w:kern w:val="0"/>
                <w:sz w:val="24"/>
                <w:szCs w:val="24"/>
              </w:rPr>
              <w:t xml:space="preserve"> </w:t>
            </w:r>
            <w:r>
              <w:rPr>
                <w:kern w:val="0"/>
                <w:sz w:val="24"/>
                <w:szCs w:val="24"/>
              </w:rPr>
              <w:t>√</w:t>
            </w:r>
            <w:r>
              <w:rPr>
                <w:spacing w:val="-46"/>
                <w:kern w:val="0"/>
                <w:sz w:val="24"/>
                <w:szCs w:val="24"/>
              </w:rPr>
              <w:t xml:space="preserve"> </w:t>
            </w:r>
            <w:r>
              <w:rPr>
                <w:kern w:val="0"/>
                <w:sz w:val="24"/>
                <w:szCs w:val="24"/>
              </w:rPr>
              <w:t>(2×B8+</w:t>
            </w:r>
            <w:proofErr w:type="gramStart"/>
            <w:r>
              <w:rPr>
                <w:kern w:val="0"/>
                <w:sz w:val="24"/>
                <w:szCs w:val="24"/>
              </w:rPr>
              <w:t>1)²</w:t>
            </w:r>
            <w:proofErr w:type="gramEnd"/>
            <w:r>
              <w:rPr>
                <w:kern w:val="0"/>
                <w:sz w:val="24"/>
                <w:szCs w:val="24"/>
              </w:rPr>
              <w:t>-8×(B8-B4)]/2</w:t>
            </w:r>
          </w:p>
        </w:tc>
      </w:tr>
      <w:tr w:rsidR="00C6576C" w14:paraId="76714560" w14:textId="77777777">
        <w:trPr>
          <w:trHeight w:val="314"/>
          <w:jc w:val="center"/>
        </w:trPr>
        <w:tc>
          <w:tcPr>
            <w:tcW w:w="775" w:type="pct"/>
            <w:shd w:val="clear" w:color="auto" w:fill="FFFFFF"/>
            <w:vAlign w:val="center"/>
          </w:tcPr>
          <w:p w14:paraId="6E9AD3FE" w14:textId="77777777" w:rsidR="00C6576C" w:rsidRDefault="00000000">
            <w:pPr>
              <w:pStyle w:val="TableText"/>
              <w:rPr>
                <w:kern w:val="0"/>
                <w:sz w:val="24"/>
                <w:szCs w:val="24"/>
              </w:rPr>
            </w:pPr>
            <w:r>
              <w:rPr>
                <w:kern w:val="0"/>
                <w:sz w:val="24"/>
                <w:szCs w:val="24"/>
              </w:rPr>
              <w:t>LSWI</w:t>
            </w:r>
          </w:p>
        </w:tc>
        <w:tc>
          <w:tcPr>
            <w:tcW w:w="1994" w:type="pct"/>
            <w:shd w:val="clear" w:color="auto" w:fill="FFFFFF"/>
            <w:vAlign w:val="center"/>
          </w:tcPr>
          <w:p w14:paraId="44C3BA53" w14:textId="77777777" w:rsidR="00C6576C" w:rsidRDefault="00000000">
            <w:pPr>
              <w:pStyle w:val="TableText"/>
              <w:rPr>
                <w:kern w:val="0"/>
                <w:sz w:val="24"/>
                <w:szCs w:val="24"/>
              </w:rPr>
            </w:pPr>
            <w:r>
              <w:rPr>
                <w:kern w:val="0"/>
                <w:sz w:val="24"/>
                <w:szCs w:val="24"/>
              </w:rPr>
              <w:t>Land Surface Water</w:t>
            </w:r>
            <w:r>
              <w:rPr>
                <w:spacing w:val="20"/>
                <w:kern w:val="0"/>
                <w:sz w:val="24"/>
                <w:szCs w:val="24"/>
              </w:rPr>
              <w:t xml:space="preserve"> </w:t>
            </w:r>
            <w:r>
              <w:rPr>
                <w:kern w:val="0"/>
                <w:sz w:val="24"/>
                <w:szCs w:val="24"/>
              </w:rPr>
              <w:t>Index</w:t>
            </w:r>
          </w:p>
        </w:tc>
        <w:tc>
          <w:tcPr>
            <w:tcW w:w="2230" w:type="pct"/>
            <w:shd w:val="clear" w:color="auto" w:fill="FFFFFF"/>
            <w:vAlign w:val="center"/>
          </w:tcPr>
          <w:p w14:paraId="23CFD028" w14:textId="77777777" w:rsidR="00C6576C" w:rsidRDefault="00000000">
            <w:pPr>
              <w:pStyle w:val="TableText"/>
              <w:rPr>
                <w:kern w:val="0"/>
                <w:sz w:val="24"/>
                <w:szCs w:val="24"/>
              </w:rPr>
            </w:pPr>
            <w:r>
              <w:rPr>
                <w:kern w:val="0"/>
                <w:sz w:val="24"/>
                <w:szCs w:val="24"/>
              </w:rPr>
              <w:t>(B8-B11)/(B8+B11)</w:t>
            </w:r>
          </w:p>
        </w:tc>
      </w:tr>
      <w:tr w:rsidR="00C6576C" w14:paraId="6E2925B2" w14:textId="77777777">
        <w:trPr>
          <w:trHeight w:val="333"/>
          <w:jc w:val="center"/>
        </w:trPr>
        <w:tc>
          <w:tcPr>
            <w:tcW w:w="775" w:type="pct"/>
            <w:shd w:val="clear" w:color="auto" w:fill="FFFFFF"/>
            <w:vAlign w:val="center"/>
          </w:tcPr>
          <w:p w14:paraId="727F7293" w14:textId="77777777" w:rsidR="00C6576C" w:rsidRDefault="00000000">
            <w:pPr>
              <w:pStyle w:val="TableText"/>
              <w:rPr>
                <w:kern w:val="0"/>
                <w:sz w:val="24"/>
                <w:szCs w:val="24"/>
              </w:rPr>
            </w:pPr>
            <w:r>
              <w:rPr>
                <w:kern w:val="0"/>
                <w:sz w:val="24"/>
                <w:szCs w:val="24"/>
              </w:rPr>
              <w:t>EVI</w:t>
            </w:r>
          </w:p>
        </w:tc>
        <w:tc>
          <w:tcPr>
            <w:tcW w:w="1994" w:type="pct"/>
            <w:shd w:val="clear" w:color="auto" w:fill="FFFFFF"/>
            <w:vAlign w:val="center"/>
          </w:tcPr>
          <w:p w14:paraId="1E5B779A" w14:textId="77777777" w:rsidR="00C6576C" w:rsidRDefault="00000000">
            <w:pPr>
              <w:pStyle w:val="TableText"/>
              <w:rPr>
                <w:kern w:val="0"/>
                <w:sz w:val="24"/>
                <w:szCs w:val="24"/>
              </w:rPr>
            </w:pPr>
            <w:r>
              <w:rPr>
                <w:kern w:val="0"/>
                <w:sz w:val="24"/>
                <w:szCs w:val="24"/>
              </w:rPr>
              <w:t>Enhanced Vegetation</w:t>
            </w:r>
            <w:r>
              <w:rPr>
                <w:spacing w:val="21"/>
                <w:kern w:val="0"/>
                <w:sz w:val="24"/>
                <w:szCs w:val="24"/>
              </w:rPr>
              <w:t xml:space="preserve"> </w:t>
            </w:r>
            <w:r>
              <w:rPr>
                <w:kern w:val="0"/>
                <w:sz w:val="24"/>
                <w:szCs w:val="24"/>
              </w:rPr>
              <w:t>Index</w:t>
            </w:r>
          </w:p>
        </w:tc>
        <w:tc>
          <w:tcPr>
            <w:tcW w:w="2230" w:type="pct"/>
            <w:shd w:val="clear" w:color="auto" w:fill="FFFFFF"/>
            <w:vAlign w:val="center"/>
          </w:tcPr>
          <w:p w14:paraId="36080EB6" w14:textId="77777777" w:rsidR="00C6576C" w:rsidRDefault="00000000">
            <w:pPr>
              <w:pStyle w:val="TableText"/>
              <w:rPr>
                <w:kern w:val="0"/>
                <w:sz w:val="24"/>
                <w:szCs w:val="24"/>
              </w:rPr>
            </w:pPr>
            <w:r>
              <w:rPr>
                <w:kern w:val="0"/>
                <w:sz w:val="24"/>
                <w:szCs w:val="24"/>
              </w:rPr>
              <w:t>2.5×(B8-B4)/(B8+6.0×B4</w:t>
            </w:r>
            <w:r>
              <w:rPr>
                <w:spacing w:val="-1"/>
                <w:kern w:val="0"/>
                <w:sz w:val="24"/>
                <w:szCs w:val="24"/>
              </w:rPr>
              <w:t>-7.5×B2+1)</w:t>
            </w:r>
          </w:p>
        </w:tc>
      </w:tr>
      <w:tr w:rsidR="00C6576C" w14:paraId="25BEC98A" w14:textId="77777777">
        <w:trPr>
          <w:trHeight w:val="325"/>
          <w:jc w:val="center"/>
        </w:trPr>
        <w:tc>
          <w:tcPr>
            <w:tcW w:w="775" w:type="pct"/>
            <w:shd w:val="clear" w:color="auto" w:fill="FFFFFF"/>
            <w:vAlign w:val="center"/>
          </w:tcPr>
          <w:p w14:paraId="3B9805BD" w14:textId="77777777" w:rsidR="00C6576C" w:rsidRDefault="00000000">
            <w:pPr>
              <w:pStyle w:val="TableText"/>
              <w:rPr>
                <w:kern w:val="0"/>
                <w:sz w:val="24"/>
                <w:szCs w:val="24"/>
              </w:rPr>
            </w:pPr>
            <w:r>
              <w:rPr>
                <w:kern w:val="0"/>
                <w:sz w:val="24"/>
                <w:szCs w:val="24"/>
              </w:rPr>
              <w:t>NDBI</w:t>
            </w:r>
          </w:p>
        </w:tc>
        <w:tc>
          <w:tcPr>
            <w:tcW w:w="1994" w:type="pct"/>
            <w:shd w:val="clear" w:color="auto" w:fill="FFFFFF"/>
            <w:vAlign w:val="center"/>
          </w:tcPr>
          <w:p w14:paraId="5221090A" w14:textId="77777777" w:rsidR="00C6576C" w:rsidRDefault="00000000">
            <w:pPr>
              <w:pStyle w:val="TableText"/>
              <w:rPr>
                <w:kern w:val="0"/>
                <w:sz w:val="24"/>
                <w:szCs w:val="24"/>
              </w:rPr>
            </w:pPr>
            <w:r>
              <w:rPr>
                <w:kern w:val="0"/>
                <w:sz w:val="24"/>
                <w:szCs w:val="24"/>
              </w:rPr>
              <w:t>Normalized Difference Built-up Index</w:t>
            </w:r>
          </w:p>
        </w:tc>
        <w:tc>
          <w:tcPr>
            <w:tcW w:w="2230" w:type="pct"/>
            <w:shd w:val="clear" w:color="auto" w:fill="FFFFFF"/>
            <w:vAlign w:val="center"/>
          </w:tcPr>
          <w:p w14:paraId="58649541" w14:textId="77777777" w:rsidR="00C6576C" w:rsidRDefault="00000000">
            <w:pPr>
              <w:pStyle w:val="TableText"/>
              <w:rPr>
                <w:kern w:val="0"/>
                <w:sz w:val="24"/>
                <w:szCs w:val="24"/>
              </w:rPr>
            </w:pPr>
            <w:r>
              <w:rPr>
                <w:kern w:val="0"/>
                <w:sz w:val="24"/>
                <w:szCs w:val="24"/>
              </w:rPr>
              <w:t>(B11-B8)/(B11+B8)</w:t>
            </w:r>
          </w:p>
        </w:tc>
      </w:tr>
      <w:tr w:rsidR="00C6576C" w14:paraId="3CFF6188" w14:textId="77777777">
        <w:trPr>
          <w:trHeight w:val="317"/>
          <w:jc w:val="center"/>
        </w:trPr>
        <w:tc>
          <w:tcPr>
            <w:tcW w:w="775" w:type="pct"/>
            <w:shd w:val="clear" w:color="auto" w:fill="FFFFFF"/>
            <w:vAlign w:val="center"/>
          </w:tcPr>
          <w:p w14:paraId="23466E54" w14:textId="77777777" w:rsidR="00C6576C" w:rsidRDefault="00000000">
            <w:pPr>
              <w:pStyle w:val="TableText"/>
              <w:rPr>
                <w:kern w:val="0"/>
                <w:sz w:val="24"/>
                <w:szCs w:val="24"/>
              </w:rPr>
            </w:pPr>
            <w:r>
              <w:rPr>
                <w:kern w:val="0"/>
                <w:sz w:val="24"/>
                <w:szCs w:val="24"/>
              </w:rPr>
              <w:t>MCARI</w:t>
            </w:r>
          </w:p>
        </w:tc>
        <w:tc>
          <w:tcPr>
            <w:tcW w:w="1994" w:type="pct"/>
            <w:shd w:val="clear" w:color="auto" w:fill="FFFFFF"/>
            <w:vAlign w:val="center"/>
          </w:tcPr>
          <w:p w14:paraId="60035306" w14:textId="77777777" w:rsidR="00C6576C" w:rsidRDefault="00000000">
            <w:pPr>
              <w:pStyle w:val="TableText"/>
              <w:rPr>
                <w:kern w:val="0"/>
                <w:sz w:val="24"/>
                <w:szCs w:val="24"/>
              </w:rPr>
            </w:pPr>
            <w:r>
              <w:rPr>
                <w:kern w:val="0"/>
                <w:sz w:val="24"/>
                <w:szCs w:val="24"/>
              </w:rPr>
              <w:t>Modified Chlorophyll Absorption Ratio Index</w:t>
            </w:r>
          </w:p>
        </w:tc>
        <w:tc>
          <w:tcPr>
            <w:tcW w:w="2230" w:type="pct"/>
            <w:shd w:val="clear" w:color="auto" w:fill="FFFFFF"/>
            <w:vAlign w:val="center"/>
          </w:tcPr>
          <w:p w14:paraId="7A94E418" w14:textId="77777777" w:rsidR="00C6576C" w:rsidRDefault="00000000">
            <w:pPr>
              <w:pStyle w:val="TableText"/>
              <w:rPr>
                <w:kern w:val="0"/>
                <w:sz w:val="24"/>
                <w:szCs w:val="24"/>
              </w:rPr>
            </w:pPr>
            <w:r>
              <w:rPr>
                <w:kern w:val="0"/>
                <w:sz w:val="24"/>
                <w:szCs w:val="24"/>
              </w:rPr>
              <w:t>[(B5-B4)-0.2×(B5-B3</w:t>
            </w:r>
            <w:proofErr w:type="gramStart"/>
            <w:r>
              <w:rPr>
                <w:kern w:val="0"/>
                <w:sz w:val="24"/>
                <w:szCs w:val="24"/>
              </w:rPr>
              <w:t>)]×</w:t>
            </w:r>
            <w:proofErr w:type="gramEnd"/>
            <w:r>
              <w:rPr>
                <w:kern w:val="0"/>
                <w:sz w:val="24"/>
                <w:szCs w:val="24"/>
              </w:rPr>
              <w:t>(B5</w:t>
            </w:r>
            <w:r>
              <w:rPr>
                <w:spacing w:val="-1"/>
                <w:kern w:val="0"/>
                <w:sz w:val="24"/>
                <w:szCs w:val="24"/>
              </w:rPr>
              <w:t>-B4)</w:t>
            </w:r>
          </w:p>
        </w:tc>
      </w:tr>
      <w:tr w:rsidR="00C6576C" w14:paraId="78FB9F7B" w14:textId="77777777">
        <w:trPr>
          <w:trHeight w:val="296"/>
          <w:jc w:val="center"/>
        </w:trPr>
        <w:tc>
          <w:tcPr>
            <w:tcW w:w="775" w:type="pct"/>
            <w:shd w:val="clear" w:color="auto" w:fill="FFFFFF"/>
            <w:vAlign w:val="center"/>
          </w:tcPr>
          <w:p w14:paraId="2C4D7F24" w14:textId="77777777" w:rsidR="00C6576C" w:rsidRDefault="00000000">
            <w:pPr>
              <w:pStyle w:val="TableText"/>
              <w:rPr>
                <w:kern w:val="0"/>
                <w:sz w:val="24"/>
                <w:szCs w:val="24"/>
              </w:rPr>
            </w:pPr>
            <w:r>
              <w:rPr>
                <w:kern w:val="0"/>
                <w:sz w:val="24"/>
                <w:szCs w:val="24"/>
              </w:rPr>
              <w:t>PSSRI</w:t>
            </w:r>
          </w:p>
        </w:tc>
        <w:tc>
          <w:tcPr>
            <w:tcW w:w="1994" w:type="pct"/>
            <w:shd w:val="clear" w:color="auto" w:fill="FFFFFF"/>
            <w:vAlign w:val="center"/>
          </w:tcPr>
          <w:p w14:paraId="34134EA9" w14:textId="77777777" w:rsidR="00C6576C" w:rsidRDefault="00000000">
            <w:pPr>
              <w:pStyle w:val="TableText"/>
              <w:rPr>
                <w:kern w:val="0"/>
                <w:sz w:val="24"/>
                <w:szCs w:val="24"/>
              </w:rPr>
            </w:pPr>
            <w:r>
              <w:rPr>
                <w:kern w:val="0"/>
                <w:sz w:val="24"/>
                <w:szCs w:val="24"/>
              </w:rPr>
              <w:t>Pigment Specific Simple Ratio</w:t>
            </w:r>
            <w:r>
              <w:rPr>
                <w:spacing w:val="32"/>
                <w:kern w:val="0"/>
                <w:sz w:val="24"/>
                <w:szCs w:val="24"/>
              </w:rPr>
              <w:t xml:space="preserve"> </w:t>
            </w:r>
            <w:r>
              <w:rPr>
                <w:kern w:val="0"/>
                <w:sz w:val="24"/>
                <w:szCs w:val="24"/>
              </w:rPr>
              <w:t>Index</w:t>
            </w:r>
          </w:p>
        </w:tc>
        <w:tc>
          <w:tcPr>
            <w:tcW w:w="2230" w:type="pct"/>
            <w:shd w:val="clear" w:color="auto" w:fill="FFFFFF"/>
            <w:vAlign w:val="center"/>
          </w:tcPr>
          <w:p w14:paraId="63BD8747" w14:textId="77777777" w:rsidR="00C6576C" w:rsidRDefault="00000000">
            <w:pPr>
              <w:pStyle w:val="TableText"/>
              <w:rPr>
                <w:kern w:val="0"/>
                <w:sz w:val="24"/>
                <w:szCs w:val="24"/>
              </w:rPr>
            </w:pPr>
            <w:r>
              <w:rPr>
                <w:kern w:val="0"/>
                <w:sz w:val="24"/>
                <w:szCs w:val="24"/>
              </w:rPr>
              <w:t>B7/B4</w:t>
            </w:r>
          </w:p>
        </w:tc>
      </w:tr>
      <w:tr w:rsidR="00C6576C" w14:paraId="02CF0A65" w14:textId="77777777">
        <w:trPr>
          <w:trHeight w:val="334"/>
          <w:jc w:val="center"/>
        </w:trPr>
        <w:tc>
          <w:tcPr>
            <w:tcW w:w="775" w:type="pct"/>
            <w:shd w:val="clear" w:color="auto" w:fill="FFFFFF"/>
            <w:vAlign w:val="center"/>
          </w:tcPr>
          <w:p w14:paraId="68223914" w14:textId="77777777" w:rsidR="00C6576C" w:rsidRDefault="00000000">
            <w:pPr>
              <w:pStyle w:val="TableText"/>
              <w:rPr>
                <w:kern w:val="0"/>
                <w:sz w:val="24"/>
                <w:szCs w:val="24"/>
              </w:rPr>
            </w:pPr>
            <w:r>
              <w:rPr>
                <w:kern w:val="0"/>
                <w:sz w:val="24"/>
                <w:szCs w:val="24"/>
              </w:rPr>
              <w:t>NDI45</w:t>
            </w:r>
          </w:p>
        </w:tc>
        <w:tc>
          <w:tcPr>
            <w:tcW w:w="1994" w:type="pct"/>
            <w:shd w:val="clear" w:color="auto" w:fill="FFFFFF"/>
            <w:vAlign w:val="center"/>
          </w:tcPr>
          <w:p w14:paraId="03F496CD" w14:textId="77777777" w:rsidR="00C6576C" w:rsidRDefault="00000000">
            <w:pPr>
              <w:pStyle w:val="TableText"/>
              <w:rPr>
                <w:kern w:val="0"/>
                <w:sz w:val="24"/>
                <w:szCs w:val="24"/>
              </w:rPr>
            </w:pPr>
            <w:r>
              <w:rPr>
                <w:kern w:val="0"/>
                <w:sz w:val="24"/>
                <w:szCs w:val="24"/>
              </w:rPr>
              <w:t>Normalized Difference</w:t>
            </w:r>
            <w:r>
              <w:rPr>
                <w:spacing w:val="26"/>
                <w:kern w:val="0"/>
                <w:sz w:val="24"/>
                <w:szCs w:val="24"/>
              </w:rPr>
              <w:t xml:space="preserve"> </w:t>
            </w:r>
            <w:r>
              <w:rPr>
                <w:kern w:val="0"/>
                <w:sz w:val="24"/>
                <w:szCs w:val="24"/>
              </w:rPr>
              <w:t>Index</w:t>
            </w:r>
          </w:p>
        </w:tc>
        <w:tc>
          <w:tcPr>
            <w:tcW w:w="2230" w:type="pct"/>
            <w:shd w:val="clear" w:color="auto" w:fill="FFFFFF"/>
            <w:vAlign w:val="center"/>
          </w:tcPr>
          <w:p w14:paraId="5949E47A" w14:textId="77777777" w:rsidR="00C6576C" w:rsidRDefault="00000000">
            <w:pPr>
              <w:pStyle w:val="TableText"/>
              <w:rPr>
                <w:kern w:val="0"/>
                <w:sz w:val="24"/>
                <w:szCs w:val="24"/>
              </w:rPr>
            </w:pPr>
            <w:r>
              <w:rPr>
                <w:kern w:val="0"/>
                <w:sz w:val="24"/>
                <w:szCs w:val="24"/>
              </w:rPr>
              <w:t>(B5-B4)/(B5+B4)</w:t>
            </w:r>
          </w:p>
        </w:tc>
      </w:tr>
      <w:tr w:rsidR="00C6576C" w14:paraId="630B6318" w14:textId="77777777">
        <w:trPr>
          <w:trHeight w:val="315"/>
          <w:jc w:val="center"/>
        </w:trPr>
        <w:tc>
          <w:tcPr>
            <w:tcW w:w="775" w:type="pct"/>
            <w:shd w:val="clear" w:color="auto" w:fill="FFFFFF"/>
            <w:vAlign w:val="center"/>
          </w:tcPr>
          <w:p w14:paraId="5BCE71A6" w14:textId="77777777" w:rsidR="00C6576C" w:rsidRDefault="00000000">
            <w:pPr>
              <w:pStyle w:val="TableText"/>
              <w:rPr>
                <w:kern w:val="0"/>
                <w:sz w:val="24"/>
                <w:szCs w:val="24"/>
              </w:rPr>
            </w:pPr>
            <w:proofErr w:type="spellStart"/>
            <w:r>
              <w:rPr>
                <w:kern w:val="0"/>
                <w:sz w:val="24"/>
                <w:szCs w:val="24"/>
              </w:rPr>
              <w:t>NDrel</w:t>
            </w:r>
            <w:proofErr w:type="spellEnd"/>
          </w:p>
        </w:tc>
        <w:tc>
          <w:tcPr>
            <w:tcW w:w="1994" w:type="pct"/>
            <w:shd w:val="clear" w:color="auto" w:fill="FFFFFF"/>
            <w:vAlign w:val="center"/>
          </w:tcPr>
          <w:p w14:paraId="19EAC68D" w14:textId="77777777" w:rsidR="00C6576C" w:rsidRDefault="00000000">
            <w:pPr>
              <w:pStyle w:val="TableText"/>
              <w:rPr>
                <w:kern w:val="0"/>
                <w:sz w:val="24"/>
                <w:szCs w:val="24"/>
              </w:rPr>
            </w:pPr>
            <w:r>
              <w:rPr>
                <w:kern w:val="0"/>
                <w:sz w:val="24"/>
                <w:szCs w:val="24"/>
              </w:rPr>
              <w:t>Normalized Difference red-</w:t>
            </w:r>
            <w:proofErr w:type="spellStart"/>
            <w:r>
              <w:rPr>
                <w:kern w:val="0"/>
                <w:sz w:val="24"/>
                <w:szCs w:val="24"/>
              </w:rPr>
              <w:t>ed</w:t>
            </w:r>
            <w:r>
              <w:rPr>
                <w:spacing w:val="-1"/>
                <w:kern w:val="0"/>
                <w:sz w:val="24"/>
                <w:szCs w:val="24"/>
              </w:rPr>
              <w:t>gel</w:t>
            </w:r>
            <w:proofErr w:type="spellEnd"/>
          </w:p>
        </w:tc>
        <w:tc>
          <w:tcPr>
            <w:tcW w:w="2230" w:type="pct"/>
            <w:shd w:val="clear" w:color="auto" w:fill="FFFFFF"/>
            <w:vAlign w:val="center"/>
          </w:tcPr>
          <w:p w14:paraId="5ECFC026" w14:textId="77777777" w:rsidR="00C6576C" w:rsidRDefault="00000000">
            <w:pPr>
              <w:pStyle w:val="TableText"/>
              <w:rPr>
                <w:kern w:val="0"/>
                <w:sz w:val="24"/>
                <w:szCs w:val="24"/>
              </w:rPr>
            </w:pPr>
            <w:r>
              <w:rPr>
                <w:kern w:val="0"/>
                <w:sz w:val="24"/>
                <w:szCs w:val="24"/>
              </w:rPr>
              <w:t>(B6-B5)/(B6+B5)</w:t>
            </w:r>
          </w:p>
        </w:tc>
      </w:tr>
      <w:tr w:rsidR="00C6576C" w14:paraId="61C3C5F9" w14:textId="77777777">
        <w:trPr>
          <w:trHeight w:val="262"/>
          <w:jc w:val="center"/>
        </w:trPr>
        <w:tc>
          <w:tcPr>
            <w:tcW w:w="775" w:type="pct"/>
            <w:tcBorders>
              <w:bottom w:val="single" w:sz="12" w:space="0" w:color="000000"/>
            </w:tcBorders>
            <w:shd w:val="clear" w:color="auto" w:fill="FFFFFF"/>
            <w:vAlign w:val="center"/>
          </w:tcPr>
          <w:p w14:paraId="46E58222" w14:textId="77777777" w:rsidR="00C6576C" w:rsidRDefault="00000000">
            <w:pPr>
              <w:pStyle w:val="TableText"/>
              <w:rPr>
                <w:kern w:val="0"/>
                <w:sz w:val="24"/>
                <w:szCs w:val="24"/>
              </w:rPr>
            </w:pPr>
            <w:r>
              <w:rPr>
                <w:kern w:val="0"/>
                <w:sz w:val="24"/>
                <w:szCs w:val="24"/>
              </w:rPr>
              <w:t>NDre2</w:t>
            </w:r>
          </w:p>
        </w:tc>
        <w:tc>
          <w:tcPr>
            <w:tcW w:w="1994" w:type="pct"/>
            <w:tcBorders>
              <w:bottom w:val="single" w:sz="12" w:space="0" w:color="000000"/>
            </w:tcBorders>
            <w:shd w:val="clear" w:color="auto" w:fill="FFFFFF"/>
            <w:vAlign w:val="center"/>
          </w:tcPr>
          <w:p w14:paraId="6DBE3A33" w14:textId="77777777" w:rsidR="00C6576C" w:rsidRDefault="00000000">
            <w:pPr>
              <w:pStyle w:val="TableText"/>
              <w:rPr>
                <w:kern w:val="0"/>
                <w:sz w:val="24"/>
                <w:szCs w:val="24"/>
              </w:rPr>
            </w:pPr>
            <w:r>
              <w:rPr>
                <w:kern w:val="0"/>
                <w:sz w:val="24"/>
                <w:szCs w:val="24"/>
              </w:rPr>
              <w:t>Normalized Difference red-ed</w:t>
            </w:r>
            <w:r>
              <w:rPr>
                <w:spacing w:val="-1"/>
                <w:kern w:val="0"/>
                <w:sz w:val="24"/>
                <w:szCs w:val="24"/>
              </w:rPr>
              <w:t>ge2</w:t>
            </w:r>
          </w:p>
        </w:tc>
        <w:tc>
          <w:tcPr>
            <w:tcW w:w="2230" w:type="pct"/>
            <w:tcBorders>
              <w:bottom w:val="single" w:sz="12" w:space="0" w:color="000000"/>
            </w:tcBorders>
            <w:shd w:val="clear" w:color="auto" w:fill="FFFFFF"/>
            <w:vAlign w:val="center"/>
          </w:tcPr>
          <w:p w14:paraId="35CBAD4A" w14:textId="77777777" w:rsidR="00C6576C" w:rsidRDefault="00000000">
            <w:pPr>
              <w:pStyle w:val="TableText"/>
              <w:rPr>
                <w:kern w:val="0"/>
                <w:sz w:val="24"/>
                <w:szCs w:val="24"/>
              </w:rPr>
            </w:pPr>
            <w:r>
              <w:rPr>
                <w:kern w:val="0"/>
                <w:sz w:val="24"/>
                <w:szCs w:val="24"/>
              </w:rPr>
              <w:t>(B7-B5)/(B7+B5)</w:t>
            </w:r>
          </w:p>
        </w:tc>
      </w:tr>
    </w:tbl>
    <w:p w14:paraId="2E8ED659" w14:textId="77777777" w:rsidR="00C6576C" w:rsidRDefault="00C6576C">
      <w:pPr>
        <w:rPr>
          <w:rFonts w:cs="Times New Roman"/>
          <w:sz w:val="24"/>
          <w:szCs w:val="24"/>
        </w:rPr>
      </w:pPr>
    </w:p>
    <w:p w14:paraId="38C1D598" w14:textId="77777777" w:rsidR="00C6576C" w:rsidRDefault="00000000">
      <w:pPr>
        <w:rPr>
          <w:rFonts w:cs="Times New Roman"/>
          <w:sz w:val="24"/>
          <w:szCs w:val="24"/>
        </w:rPr>
      </w:pPr>
      <w:r>
        <w:rPr>
          <w:rFonts w:eastAsia="Segoe UI" w:cs="Times New Roman"/>
          <w:b/>
          <w:bCs/>
          <w:color w:val="0D0D0D"/>
          <w:sz w:val="24"/>
          <w:szCs w:val="24"/>
          <w:shd w:val="clear" w:color="auto" w:fill="FFFFFF"/>
        </w:rPr>
        <w:t xml:space="preserve">Table </w:t>
      </w:r>
      <w:r>
        <w:rPr>
          <w:rFonts w:eastAsiaTheme="minorEastAsia" w:cs="Times New Roman" w:hint="eastAsia"/>
          <w:b/>
          <w:bCs/>
          <w:color w:val="0D0D0D"/>
          <w:sz w:val="24"/>
          <w:szCs w:val="24"/>
          <w:shd w:val="clear" w:color="auto" w:fill="FFFFFF"/>
        </w:rPr>
        <w:t xml:space="preserve">S6 </w:t>
      </w:r>
      <w:r>
        <w:rPr>
          <w:rFonts w:hint="eastAsia"/>
          <w:sz w:val="24"/>
          <w:szCs w:val="24"/>
        </w:rPr>
        <w:t>Single-source vs. multi-source</w:t>
      </w:r>
    </w:p>
    <w:tbl>
      <w:tblPr>
        <w:tblStyle w:val="TableNormal"/>
        <w:tblpPr w:leftFromText="181" w:rightFromText="181" w:vertAnchor="text" w:horzAnchor="page" w:tblpXSpec="center" w:tblpY="12"/>
        <w:tblOverlap w:val="never"/>
        <w:tblW w:w="4998" w:type="pct"/>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1214"/>
        <w:gridCol w:w="5791"/>
        <w:gridCol w:w="1298"/>
      </w:tblGrid>
      <w:tr w:rsidR="00C6576C" w14:paraId="7AEA6375" w14:textId="77777777">
        <w:trPr>
          <w:trHeight w:val="340"/>
          <w:jc w:val="center"/>
        </w:trPr>
        <w:tc>
          <w:tcPr>
            <w:tcW w:w="729" w:type="pct"/>
            <w:tcBorders>
              <w:top w:val="single" w:sz="12" w:space="0" w:color="000000"/>
              <w:bottom w:val="single" w:sz="4" w:space="0" w:color="000000"/>
              <w:right w:val="nil"/>
              <w:tl2br w:val="nil"/>
            </w:tcBorders>
            <w:shd w:val="clear" w:color="auto" w:fill="FFFFFF"/>
            <w:vAlign w:val="center"/>
          </w:tcPr>
          <w:p w14:paraId="7F2C0A12" w14:textId="77777777" w:rsidR="00C6576C" w:rsidRDefault="00000000">
            <w:pPr>
              <w:jc w:val="center"/>
              <w:rPr>
                <w:rFonts w:cs="Times New Roman"/>
                <w:b/>
                <w:bCs/>
                <w:kern w:val="0"/>
                <w:sz w:val="24"/>
                <w:szCs w:val="24"/>
              </w:rPr>
            </w:pPr>
            <w:r>
              <w:rPr>
                <w:rFonts w:cs="Times New Roman"/>
                <w:b/>
                <w:bCs/>
                <w:kern w:val="0"/>
                <w:sz w:val="24"/>
                <w:szCs w:val="24"/>
              </w:rPr>
              <w:t xml:space="preserve">Experiment </w:t>
            </w:r>
            <w:r>
              <w:rPr>
                <w:rFonts w:cs="Times New Roman" w:hint="eastAsia"/>
                <w:b/>
                <w:bCs/>
                <w:kern w:val="0"/>
                <w:sz w:val="24"/>
                <w:szCs w:val="24"/>
              </w:rPr>
              <w:t>N</w:t>
            </w:r>
            <w:r>
              <w:rPr>
                <w:rFonts w:cs="Times New Roman"/>
                <w:b/>
                <w:bCs/>
                <w:kern w:val="0"/>
                <w:sz w:val="24"/>
                <w:szCs w:val="24"/>
              </w:rPr>
              <w:t>umber</w:t>
            </w:r>
          </w:p>
        </w:tc>
        <w:tc>
          <w:tcPr>
            <w:tcW w:w="3487" w:type="pct"/>
            <w:tcBorders>
              <w:top w:val="single" w:sz="12" w:space="0" w:color="000000"/>
              <w:left w:val="nil"/>
              <w:bottom w:val="single" w:sz="4" w:space="0" w:color="000000"/>
              <w:right w:val="nil"/>
            </w:tcBorders>
            <w:shd w:val="clear" w:color="auto" w:fill="FFFFFF"/>
            <w:vAlign w:val="center"/>
          </w:tcPr>
          <w:p w14:paraId="578B5D48" w14:textId="77777777" w:rsidR="00C6576C" w:rsidRDefault="00000000">
            <w:pPr>
              <w:jc w:val="center"/>
              <w:rPr>
                <w:rFonts w:cs="Times New Roman"/>
                <w:b/>
                <w:bCs/>
                <w:kern w:val="0"/>
                <w:sz w:val="24"/>
                <w:szCs w:val="24"/>
              </w:rPr>
            </w:pPr>
            <w:r>
              <w:rPr>
                <w:rFonts w:cs="Times New Roman"/>
                <w:b/>
                <w:bCs/>
                <w:kern w:val="0"/>
                <w:sz w:val="24"/>
                <w:szCs w:val="24"/>
              </w:rPr>
              <w:t xml:space="preserve">Feature </w:t>
            </w:r>
            <w:r>
              <w:rPr>
                <w:rFonts w:cs="Times New Roman" w:hint="eastAsia"/>
                <w:b/>
                <w:bCs/>
                <w:kern w:val="0"/>
                <w:sz w:val="24"/>
                <w:szCs w:val="24"/>
              </w:rPr>
              <w:t>T</w:t>
            </w:r>
            <w:r>
              <w:rPr>
                <w:rFonts w:cs="Times New Roman"/>
                <w:b/>
                <w:bCs/>
                <w:kern w:val="0"/>
                <w:sz w:val="24"/>
                <w:szCs w:val="24"/>
              </w:rPr>
              <w:t>ype</w:t>
            </w:r>
          </w:p>
        </w:tc>
        <w:tc>
          <w:tcPr>
            <w:tcW w:w="782" w:type="pct"/>
            <w:tcBorders>
              <w:top w:val="single" w:sz="12" w:space="0" w:color="000000"/>
              <w:left w:val="nil"/>
              <w:bottom w:val="single" w:sz="4" w:space="0" w:color="000000"/>
            </w:tcBorders>
            <w:shd w:val="clear" w:color="auto" w:fill="FFFFFF"/>
            <w:vAlign w:val="center"/>
          </w:tcPr>
          <w:p w14:paraId="18868008" w14:textId="77777777" w:rsidR="00C6576C" w:rsidRDefault="00000000">
            <w:pPr>
              <w:jc w:val="center"/>
              <w:rPr>
                <w:rFonts w:cs="Times New Roman"/>
                <w:b/>
                <w:bCs/>
                <w:kern w:val="0"/>
                <w:sz w:val="24"/>
                <w:szCs w:val="24"/>
              </w:rPr>
            </w:pPr>
            <w:r>
              <w:rPr>
                <w:rFonts w:cs="Times New Roman" w:hint="eastAsia"/>
                <w:b/>
                <w:bCs/>
                <w:kern w:val="0"/>
                <w:sz w:val="24"/>
                <w:szCs w:val="24"/>
              </w:rPr>
              <w:t>N</w:t>
            </w:r>
            <w:r>
              <w:rPr>
                <w:rFonts w:cs="Times New Roman"/>
                <w:b/>
                <w:bCs/>
                <w:kern w:val="0"/>
                <w:sz w:val="24"/>
                <w:szCs w:val="24"/>
              </w:rPr>
              <w:t xml:space="preserve">umber of </w:t>
            </w:r>
            <w:r>
              <w:rPr>
                <w:rFonts w:cs="Times New Roman" w:hint="eastAsia"/>
                <w:b/>
                <w:bCs/>
                <w:kern w:val="0"/>
                <w:sz w:val="24"/>
                <w:szCs w:val="24"/>
              </w:rPr>
              <w:t>V</w:t>
            </w:r>
            <w:r>
              <w:rPr>
                <w:rFonts w:cs="Times New Roman"/>
                <w:b/>
                <w:bCs/>
                <w:kern w:val="0"/>
                <w:sz w:val="24"/>
                <w:szCs w:val="24"/>
              </w:rPr>
              <w:t>ariables</w:t>
            </w:r>
          </w:p>
        </w:tc>
      </w:tr>
      <w:tr w:rsidR="00C6576C" w14:paraId="61E8ED34" w14:textId="77777777">
        <w:trPr>
          <w:trHeight w:val="397"/>
          <w:jc w:val="center"/>
        </w:trPr>
        <w:tc>
          <w:tcPr>
            <w:tcW w:w="729" w:type="pct"/>
            <w:tcBorders>
              <w:top w:val="single" w:sz="4" w:space="0" w:color="000000"/>
            </w:tcBorders>
            <w:shd w:val="clear" w:color="auto" w:fill="FFFFFF"/>
            <w:vAlign w:val="center"/>
          </w:tcPr>
          <w:p w14:paraId="0CF67452" w14:textId="77777777" w:rsidR="00C6576C" w:rsidRDefault="00000000">
            <w:pPr>
              <w:pStyle w:val="TableText"/>
              <w:rPr>
                <w:kern w:val="0"/>
                <w:sz w:val="24"/>
                <w:szCs w:val="24"/>
              </w:rPr>
            </w:pPr>
            <w:r>
              <w:rPr>
                <w:rFonts w:hint="eastAsia"/>
                <w:kern w:val="0"/>
                <w:sz w:val="24"/>
                <w:szCs w:val="24"/>
              </w:rPr>
              <w:t>1</w:t>
            </w:r>
            <w:r>
              <w:rPr>
                <w:kern w:val="0"/>
                <w:sz w:val="24"/>
                <w:szCs w:val="24"/>
              </w:rPr>
              <w:t>-</w:t>
            </w:r>
            <w:r>
              <w:rPr>
                <w:rFonts w:hint="eastAsia"/>
                <w:kern w:val="0"/>
                <w:sz w:val="24"/>
                <w:szCs w:val="24"/>
              </w:rPr>
              <w:t>1</w:t>
            </w:r>
          </w:p>
        </w:tc>
        <w:tc>
          <w:tcPr>
            <w:tcW w:w="3487" w:type="pct"/>
            <w:tcBorders>
              <w:top w:val="single" w:sz="4" w:space="0" w:color="000000"/>
            </w:tcBorders>
            <w:shd w:val="clear" w:color="auto" w:fill="FFFFFF"/>
            <w:vAlign w:val="center"/>
          </w:tcPr>
          <w:p w14:paraId="65D92828" w14:textId="77777777" w:rsidR="00C6576C" w:rsidRDefault="00000000">
            <w:pPr>
              <w:pStyle w:val="TableText"/>
              <w:rPr>
                <w:kern w:val="0"/>
                <w:sz w:val="24"/>
                <w:szCs w:val="24"/>
              </w:rPr>
            </w:pPr>
            <w:r>
              <w:rPr>
                <w:rFonts w:hint="eastAsia"/>
                <w:kern w:val="0"/>
                <w:sz w:val="24"/>
                <w:szCs w:val="24"/>
              </w:rPr>
              <w:t>Spectral features + Transformation features + Texture features + Terrain features</w:t>
            </w:r>
          </w:p>
        </w:tc>
        <w:tc>
          <w:tcPr>
            <w:tcW w:w="782" w:type="pct"/>
            <w:tcBorders>
              <w:top w:val="single" w:sz="4" w:space="0" w:color="000000"/>
            </w:tcBorders>
            <w:shd w:val="clear" w:color="auto" w:fill="FFFFFF"/>
            <w:vAlign w:val="center"/>
          </w:tcPr>
          <w:p w14:paraId="56E6737A" w14:textId="77777777" w:rsidR="00C6576C" w:rsidRDefault="00000000">
            <w:pPr>
              <w:pStyle w:val="TableText"/>
              <w:rPr>
                <w:kern w:val="0"/>
                <w:sz w:val="24"/>
                <w:szCs w:val="24"/>
              </w:rPr>
            </w:pPr>
            <w:r>
              <w:rPr>
                <w:rFonts w:hint="eastAsia"/>
                <w:kern w:val="0"/>
                <w:sz w:val="24"/>
                <w:szCs w:val="24"/>
              </w:rPr>
              <w:t>39</w:t>
            </w:r>
          </w:p>
        </w:tc>
      </w:tr>
      <w:tr w:rsidR="00C6576C" w14:paraId="3CD79619" w14:textId="77777777">
        <w:trPr>
          <w:trHeight w:val="277"/>
          <w:jc w:val="center"/>
        </w:trPr>
        <w:tc>
          <w:tcPr>
            <w:tcW w:w="729" w:type="pct"/>
            <w:tcBorders>
              <w:bottom w:val="single" w:sz="12" w:space="0" w:color="000000"/>
            </w:tcBorders>
            <w:shd w:val="clear" w:color="auto" w:fill="FFFFFF"/>
            <w:vAlign w:val="center"/>
          </w:tcPr>
          <w:p w14:paraId="3FE0D495" w14:textId="77777777" w:rsidR="00C6576C" w:rsidRDefault="00000000">
            <w:pPr>
              <w:pStyle w:val="TableText"/>
              <w:rPr>
                <w:kern w:val="0"/>
                <w:sz w:val="24"/>
                <w:szCs w:val="24"/>
              </w:rPr>
            </w:pPr>
            <w:r>
              <w:rPr>
                <w:rFonts w:hint="eastAsia"/>
                <w:kern w:val="0"/>
                <w:sz w:val="24"/>
                <w:szCs w:val="24"/>
              </w:rPr>
              <w:t>1</w:t>
            </w:r>
            <w:r>
              <w:rPr>
                <w:kern w:val="0"/>
                <w:sz w:val="24"/>
                <w:szCs w:val="24"/>
              </w:rPr>
              <w:t>-</w:t>
            </w:r>
            <w:r>
              <w:rPr>
                <w:rFonts w:hint="eastAsia"/>
                <w:kern w:val="0"/>
                <w:sz w:val="24"/>
                <w:szCs w:val="24"/>
              </w:rPr>
              <w:t>2</w:t>
            </w:r>
          </w:p>
        </w:tc>
        <w:tc>
          <w:tcPr>
            <w:tcW w:w="3487" w:type="pct"/>
            <w:tcBorders>
              <w:bottom w:val="single" w:sz="12" w:space="0" w:color="000000"/>
            </w:tcBorders>
            <w:shd w:val="clear" w:color="auto" w:fill="FFFFFF"/>
            <w:vAlign w:val="center"/>
          </w:tcPr>
          <w:p w14:paraId="2F48392A" w14:textId="77777777" w:rsidR="00C6576C" w:rsidRDefault="00000000">
            <w:pPr>
              <w:pStyle w:val="TableText"/>
              <w:rPr>
                <w:kern w:val="0"/>
                <w:sz w:val="24"/>
                <w:szCs w:val="24"/>
              </w:rPr>
            </w:pPr>
            <w:r>
              <w:rPr>
                <w:rFonts w:hint="eastAsia"/>
                <w:kern w:val="0"/>
                <w:sz w:val="24"/>
                <w:szCs w:val="24"/>
              </w:rPr>
              <w:t>Spectral features + Transformation features + Texture features + Terrain features + Sentinel-1 polarization bands + Sentinel-1 texture features</w:t>
            </w:r>
          </w:p>
        </w:tc>
        <w:tc>
          <w:tcPr>
            <w:tcW w:w="782" w:type="pct"/>
            <w:tcBorders>
              <w:bottom w:val="single" w:sz="12" w:space="0" w:color="000000"/>
            </w:tcBorders>
            <w:shd w:val="clear" w:color="auto" w:fill="FFFFFF"/>
            <w:vAlign w:val="center"/>
          </w:tcPr>
          <w:p w14:paraId="00C5BC5B" w14:textId="77777777" w:rsidR="00C6576C" w:rsidRDefault="00000000">
            <w:pPr>
              <w:pStyle w:val="TableText"/>
              <w:rPr>
                <w:kern w:val="0"/>
                <w:sz w:val="24"/>
                <w:szCs w:val="24"/>
              </w:rPr>
            </w:pPr>
            <w:r>
              <w:rPr>
                <w:rFonts w:hint="eastAsia"/>
                <w:kern w:val="0"/>
                <w:sz w:val="24"/>
                <w:szCs w:val="24"/>
              </w:rPr>
              <w:t>50</w:t>
            </w:r>
          </w:p>
        </w:tc>
      </w:tr>
    </w:tbl>
    <w:p w14:paraId="35A608E9" w14:textId="77777777" w:rsidR="00C6576C" w:rsidRDefault="00000000">
      <w:pPr>
        <w:pStyle w:val="2"/>
        <w:rPr>
          <w:rFonts w:ascii="Times New Roman" w:hAnsi="Times New Roman" w:cs="Times New Roman"/>
          <w:sz w:val="24"/>
          <w:szCs w:val="24"/>
        </w:rPr>
      </w:pPr>
      <w:r>
        <w:rPr>
          <w:rFonts w:ascii="Times New Roman" w:hAnsi="Times New Roman" w:cs="Times New Roman"/>
          <w:sz w:val="24"/>
          <w:szCs w:val="24"/>
        </w:rPr>
        <w:lastRenderedPageBreak/>
        <w:t>Figures</w:t>
      </w:r>
    </w:p>
    <w:p w14:paraId="3DB0B10E" w14:textId="77777777" w:rsidR="00C6576C" w:rsidRDefault="00000000">
      <w:pPr>
        <w:jc w:val="center"/>
        <w:rPr>
          <w:rFonts w:cs="Times New Roman"/>
          <w:sz w:val="24"/>
          <w:szCs w:val="24"/>
        </w:rPr>
      </w:pPr>
      <w:r>
        <w:rPr>
          <w:noProof/>
        </w:rPr>
        <w:drawing>
          <wp:inline distT="0" distB="0" distL="0" distR="0" wp14:anchorId="78769209" wp14:editId="77CD4BB7">
            <wp:extent cx="4733925" cy="2784475"/>
            <wp:effectExtent l="0" t="0" r="0" b="0"/>
            <wp:docPr id="18951858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85841"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40115" cy="2788689"/>
                    </a:xfrm>
                    <a:prstGeom prst="rect">
                      <a:avLst/>
                    </a:prstGeom>
                    <a:noFill/>
                    <a:ln>
                      <a:noFill/>
                    </a:ln>
                  </pic:spPr>
                </pic:pic>
              </a:graphicData>
            </a:graphic>
          </wp:inline>
        </w:drawing>
      </w:r>
    </w:p>
    <w:p w14:paraId="3E853AD5" w14:textId="77777777" w:rsidR="00C6576C" w:rsidRDefault="00000000">
      <w:pPr>
        <w:pStyle w:val="a3"/>
        <w:rPr>
          <w:rFonts w:cs="Times New Roman"/>
          <w:sz w:val="24"/>
          <w:szCs w:val="24"/>
        </w:rPr>
      </w:pPr>
      <w:r>
        <w:rPr>
          <w:rFonts w:cs="Times New Roman"/>
          <w:b/>
          <w:bCs/>
          <w:sz w:val="24"/>
          <w:szCs w:val="24"/>
        </w:rPr>
        <w:t>Fig</w:t>
      </w:r>
      <w:r>
        <w:rPr>
          <w:rFonts w:cs="Times New Roman" w:hint="eastAsia"/>
          <w:b/>
          <w:bCs/>
          <w:sz w:val="24"/>
          <w:szCs w:val="24"/>
        </w:rPr>
        <w:t>.</w:t>
      </w:r>
      <w:r>
        <w:rPr>
          <w:rFonts w:cs="Times New Roman"/>
          <w:b/>
          <w:bCs/>
          <w:sz w:val="24"/>
          <w:szCs w:val="24"/>
        </w:rPr>
        <w:t xml:space="preserve"> S</w:t>
      </w:r>
      <w:r>
        <w:rPr>
          <w:rFonts w:cs="Times New Roman" w:hint="eastAsia"/>
          <w:b/>
          <w:bCs/>
          <w:sz w:val="24"/>
          <w:szCs w:val="24"/>
        </w:rPr>
        <w:t>1</w:t>
      </w:r>
      <w:r>
        <w:rPr>
          <w:rFonts w:cs="Times New Roman"/>
          <w:sz w:val="24"/>
          <w:szCs w:val="24"/>
        </w:rPr>
        <w:t xml:space="preserve"> True Color Composite Sentinel Images Covering the Study Area in 2022. </w:t>
      </w:r>
      <w:r>
        <w:rPr>
          <w:rFonts w:cs="Times New Roman"/>
          <w:b/>
          <w:bCs/>
          <w:sz w:val="24"/>
          <w:szCs w:val="24"/>
        </w:rPr>
        <w:t>(a)</w:t>
      </w:r>
      <w:r>
        <w:rPr>
          <w:rFonts w:cs="Times New Roman"/>
          <w:sz w:val="24"/>
          <w:szCs w:val="24"/>
        </w:rPr>
        <w:t xml:space="preserve"> The red-green-blue bands were used to visualize the study area. </w:t>
      </w:r>
      <w:r>
        <w:rPr>
          <w:rFonts w:cs="Times New Roman"/>
          <w:b/>
          <w:bCs/>
          <w:sz w:val="24"/>
          <w:szCs w:val="24"/>
        </w:rPr>
        <w:t>(b)</w:t>
      </w:r>
      <w:r>
        <w:rPr>
          <w:rFonts w:cs="Times New Roman"/>
          <w:sz w:val="24"/>
          <w:szCs w:val="24"/>
        </w:rPr>
        <w:t xml:space="preserve"> Horizontal polarization, vertical polarization, and the divisor of both were used as red-green-blue bands to visualize the study area</w:t>
      </w:r>
      <w:r>
        <w:rPr>
          <w:rFonts w:cs="Times New Roman" w:hint="eastAsia"/>
          <w:sz w:val="24"/>
          <w:szCs w:val="24"/>
        </w:rPr>
        <w:t>.</w:t>
      </w:r>
    </w:p>
    <w:p w14:paraId="182EC191" w14:textId="77777777" w:rsidR="00C6576C" w:rsidRDefault="00000000">
      <w:pPr>
        <w:rPr>
          <w:sz w:val="24"/>
          <w:szCs w:val="24"/>
        </w:rPr>
      </w:pPr>
      <w:r>
        <w:rPr>
          <w:noProof/>
        </w:rPr>
        <w:drawing>
          <wp:inline distT="0" distB="0" distL="0" distR="0" wp14:anchorId="19DEB3C7" wp14:editId="0FA39C5B">
            <wp:extent cx="5274310" cy="2679700"/>
            <wp:effectExtent l="0" t="0" r="2540" b="6350"/>
            <wp:docPr id="6892019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01915"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2679700"/>
                    </a:xfrm>
                    <a:prstGeom prst="rect">
                      <a:avLst/>
                    </a:prstGeom>
                    <a:noFill/>
                    <a:ln>
                      <a:noFill/>
                    </a:ln>
                  </pic:spPr>
                </pic:pic>
              </a:graphicData>
            </a:graphic>
          </wp:inline>
        </w:drawing>
      </w:r>
    </w:p>
    <w:p w14:paraId="54C49664" w14:textId="77777777" w:rsidR="00C6576C" w:rsidRDefault="00000000">
      <w:pPr>
        <w:rPr>
          <w:sz w:val="24"/>
          <w:szCs w:val="24"/>
        </w:rPr>
      </w:pPr>
      <w:r>
        <w:rPr>
          <w:rFonts w:cs="Times New Roman"/>
          <w:b/>
          <w:bCs/>
          <w:sz w:val="24"/>
          <w:szCs w:val="24"/>
        </w:rPr>
        <w:t>Fig</w:t>
      </w:r>
      <w:r>
        <w:rPr>
          <w:rFonts w:cs="Times New Roman" w:hint="eastAsia"/>
          <w:b/>
          <w:bCs/>
          <w:sz w:val="24"/>
          <w:szCs w:val="24"/>
        </w:rPr>
        <w:t>.</w:t>
      </w:r>
      <w:r>
        <w:rPr>
          <w:rFonts w:cs="Times New Roman"/>
          <w:b/>
          <w:bCs/>
          <w:sz w:val="24"/>
          <w:szCs w:val="24"/>
        </w:rPr>
        <w:t xml:space="preserve"> S</w:t>
      </w:r>
      <w:r>
        <w:rPr>
          <w:rFonts w:cs="Times New Roman" w:hint="eastAsia"/>
          <w:b/>
          <w:bCs/>
          <w:sz w:val="24"/>
          <w:szCs w:val="24"/>
        </w:rPr>
        <w:t xml:space="preserve">2 </w:t>
      </w:r>
      <w:r>
        <w:rPr>
          <w:rFonts w:eastAsia="黑体" w:cs="Times New Roman" w:hint="eastAsia"/>
          <w:sz w:val="24"/>
          <w:szCs w:val="24"/>
        </w:rPr>
        <w:t>Cross-validation analysis of Random Forest hyperparameters based on grid search. (a) Heatmap of cross-validation scores for different parameter combinations of Random Forest. The x-axis represents the number of trees (</w:t>
      </w:r>
      <w:proofErr w:type="spellStart"/>
      <w:r>
        <w:rPr>
          <w:rFonts w:eastAsia="黑体" w:cs="Times New Roman" w:hint="eastAsia"/>
          <w:sz w:val="24"/>
          <w:szCs w:val="24"/>
        </w:rPr>
        <w:t>n_estimators</w:t>
      </w:r>
      <w:proofErr w:type="spellEnd"/>
      <w:r>
        <w:rPr>
          <w:rFonts w:eastAsia="黑体" w:cs="Times New Roman" w:hint="eastAsia"/>
          <w:sz w:val="24"/>
          <w:szCs w:val="24"/>
        </w:rPr>
        <w:t>), and the y-axis represents the selection of the maximum features (</w:t>
      </w:r>
      <w:proofErr w:type="spellStart"/>
      <w:r>
        <w:rPr>
          <w:rFonts w:eastAsia="黑体" w:cs="Times New Roman" w:hint="eastAsia"/>
          <w:sz w:val="24"/>
          <w:szCs w:val="24"/>
        </w:rPr>
        <w:t>max_features</w:t>
      </w:r>
      <w:proofErr w:type="spellEnd"/>
      <w:r>
        <w:rPr>
          <w:rFonts w:eastAsia="黑体" w:cs="Times New Roman" w:hint="eastAsia"/>
          <w:sz w:val="24"/>
          <w:szCs w:val="24"/>
        </w:rPr>
        <w:t xml:space="preserve">). The color indicates the cross-validation score, where brighter colors correspond to higher scores. (b) Validation curve for </w:t>
      </w:r>
      <w:r>
        <w:rPr>
          <w:rFonts w:cs="Times New Roman"/>
          <w:sz w:val="24"/>
          <w:szCs w:val="24"/>
        </w:rPr>
        <w:t>'</w:t>
      </w:r>
      <w:proofErr w:type="spellStart"/>
      <w:r>
        <w:rPr>
          <w:rFonts w:eastAsia="黑体" w:cs="Times New Roman" w:hint="eastAsia"/>
          <w:sz w:val="24"/>
          <w:szCs w:val="24"/>
        </w:rPr>
        <w:t>n_estimators</w:t>
      </w:r>
      <w:proofErr w:type="spellEnd"/>
      <w:r>
        <w:rPr>
          <w:rFonts w:cs="Times New Roman"/>
          <w:sz w:val="24"/>
          <w:szCs w:val="24"/>
        </w:rPr>
        <w:t>'</w:t>
      </w:r>
      <w:r>
        <w:rPr>
          <w:rFonts w:eastAsia="黑体" w:cs="Times New Roman" w:hint="eastAsia"/>
          <w:sz w:val="24"/>
          <w:szCs w:val="24"/>
        </w:rPr>
        <w:t xml:space="preserve"> parameter, showing the cross-validation accuracy as a function of the number of trees. The shaded region represents the variability (standard deviation) across cross-validation folds, and the points indicate the mean accuracy for each setting of </w:t>
      </w:r>
      <w:r>
        <w:rPr>
          <w:rFonts w:cs="Times New Roman"/>
          <w:sz w:val="24"/>
          <w:szCs w:val="24"/>
        </w:rPr>
        <w:t>'</w:t>
      </w:r>
      <w:proofErr w:type="spellStart"/>
      <w:r>
        <w:rPr>
          <w:rFonts w:eastAsia="黑体" w:cs="Times New Roman" w:hint="eastAsia"/>
          <w:sz w:val="24"/>
          <w:szCs w:val="24"/>
        </w:rPr>
        <w:t>n_estimators</w:t>
      </w:r>
      <w:proofErr w:type="spellEnd"/>
      <w:r>
        <w:rPr>
          <w:rFonts w:cs="Times New Roman"/>
          <w:sz w:val="24"/>
          <w:szCs w:val="24"/>
        </w:rPr>
        <w:t>'</w:t>
      </w:r>
      <w:r>
        <w:rPr>
          <w:rFonts w:eastAsia="黑体" w:cs="Times New Roman" w:hint="eastAsia"/>
          <w:sz w:val="24"/>
          <w:szCs w:val="24"/>
        </w:rPr>
        <w:t>.</w:t>
      </w:r>
    </w:p>
    <w:p w14:paraId="14CA5572" w14:textId="77777777" w:rsidR="00C6576C" w:rsidRDefault="00000000">
      <w:pPr>
        <w:pStyle w:val="2"/>
        <w:rPr>
          <w:rFonts w:ascii="Times New Roman" w:hAnsi="Times New Roman" w:cs="Times New Roman"/>
          <w:sz w:val="24"/>
          <w:szCs w:val="24"/>
        </w:rPr>
      </w:pPr>
      <w:r>
        <w:rPr>
          <w:rFonts w:ascii="Times New Roman" w:hAnsi="Times New Roman" w:cs="Times New Roman" w:hint="eastAsia"/>
          <w:sz w:val="24"/>
          <w:szCs w:val="24"/>
        </w:rPr>
        <w:lastRenderedPageBreak/>
        <w:t>References</w:t>
      </w:r>
    </w:p>
    <w:p w14:paraId="313CA518" w14:textId="77777777" w:rsidR="00C6576C" w:rsidRDefault="00000000">
      <w:pPr>
        <w:pStyle w:val="EndNoteBibliography"/>
        <w:ind w:left="720" w:hanging="720"/>
        <w:rPr>
          <w:sz w:val="24"/>
          <w:szCs w:val="24"/>
        </w:rPr>
      </w:pPr>
      <w:r>
        <w:rPr>
          <w:sz w:val="24"/>
          <w:szCs w:val="24"/>
        </w:rPr>
        <w:t xml:space="preserve">Chen, L., Liu, G., </w:t>
      </w:r>
      <w:r>
        <w:rPr>
          <w:rFonts w:hint="eastAsia"/>
          <w:sz w:val="24"/>
          <w:szCs w:val="24"/>
        </w:rPr>
        <w:t>and</w:t>
      </w:r>
      <w:r>
        <w:rPr>
          <w:sz w:val="24"/>
          <w:szCs w:val="24"/>
        </w:rPr>
        <w:t xml:space="preserve"> Li, H. (2002). Estimating Net Primary Productivity of Terrestrial Vegetation in China Using Remote Sensing (in Chinese). </w:t>
      </w:r>
      <w:r>
        <w:rPr>
          <w:i/>
          <w:sz w:val="24"/>
          <w:szCs w:val="24"/>
        </w:rPr>
        <w:t>Journal of Remote Sensing</w:t>
      </w:r>
      <w:r>
        <w:rPr>
          <w:sz w:val="24"/>
          <w:szCs w:val="24"/>
        </w:rPr>
        <w:t>,</w:t>
      </w:r>
      <w:r>
        <w:rPr>
          <w:i/>
          <w:sz w:val="24"/>
          <w:szCs w:val="24"/>
        </w:rPr>
        <w:t xml:space="preserve"> 6(2)</w:t>
      </w:r>
      <w:r>
        <w:rPr>
          <w:sz w:val="24"/>
          <w:szCs w:val="24"/>
        </w:rPr>
        <w:t xml:space="preserve">, 129-136. </w:t>
      </w:r>
    </w:p>
    <w:p w14:paraId="7E9669C6" w14:textId="77777777" w:rsidR="00C6576C" w:rsidRPr="00E02163" w:rsidRDefault="00000000">
      <w:pPr>
        <w:pStyle w:val="EndNoteBibliography"/>
        <w:ind w:left="720" w:hanging="720"/>
        <w:rPr>
          <w:sz w:val="24"/>
          <w:szCs w:val="24"/>
        </w:rPr>
      </w:pPr>
      <w:r>
        <w:rPr>
          <w:sz w:val="24"/>
          <w:szCs w:val="24"/>
        </w:rPr>
        <w:t xml:space="preserve">Dai, J., </w:t>
      </w:r>
      <w:proofErr w:type="spellStart"/>
      <w:r>
        <w:rPr>
          <w:sz w:val="24"/>
          <w:szCs w:val="24"/>
        </w:rPr>
        <w:t>Xugui</w:t>
      </w:r>
      <w:proofErr w:type="spellEnd"/>
      <w:r>
        <w:rPr>
          <w:sz w:val="24"/>
          <w:szCs w:val="24"/>
        </w:rPr>
        <w:t xml:space="preserve">., P., Dong, J., Wang, Z., </w:t>
      </w:r>
      <w:r>
        <w:rPr>
          <w:rFonts w:hint="eastAsia"/>
          <w:sz w:val="24"/>
          <w:szCs w:val="24"/>
        </w:rPr>
        <w:t>and</w:t>
      </w:r>
      <w:r>
        <w:rPr>
          <w:sz w:val="24"/>
          <w:szCs w:val="24"/>
        </w:rPr>
        <w:t xml:space="preserve"> Yu, C. (2017). Soil Organic Carbon Pool and Temporal Variation Characteristics in Shandong Province (in Chinese). </w:t>
      </w:r>
      <w:r w:rsidRPr="00E02163">
        <w:rPr>
          <w:i/>
          <w:sz w:val="24"/>
          <w:szCs w:val="24"/>
        </w:rPr>
        <w:t>Geoscience</w:t>
      </w:r>
      <w:r w:rsidRPr="00E02163">
        <w:rPr>
          <w:sz w:val="24"/>
          <w:szCs w:val="24"/>
        </w:rPr>
        <w:t>,</w:t>
      </w:r>
      <w:r w:rsidRPr="00E02163">
        <w:rPr>
          <w:i/>
          <w:sz w:val="24"/>
          <w:szCs w:val="24"/>
        </w:rPr>
        <w:t xml:space="preserve"> 31(2)</w:t>
      </w:r>
      <w:r w:rsidRPr="00E02163">
        <w:rPr>
          <w:sz w:val="24"/>
          <w:szCs w:val="24"/>
        </w:rPr>
        <w:t xml:space="preserve">, 386-393. </w:t>
      </w:r>
    </w:p>
    <w:p w14:paraId="6B64CBE2" w14:textId="77777777" w:rsidR="00C6576C" w:rsidRDefault="00000000">
      <w:pPr>
        <w:pStyle w:val="EndNoteBibliography"/>
        <w:ind w:left="720" w:hanging="720"/>
        <w:rPr>
          <w:sz w:val="24"/>
          <w:szCs w:val="24"/>
        </w:rPr>
      </w:pPr>
      <w:r w:rsidRPr="00E02163">
        <w:rPr>
          <w:sz w:val="24"/>
          <w:szCs w:val="24"/>
        </w:rPr>
        <w:t>D</w:t>
      </w:r>
      <w:r w:rsidRPr="00E02163">
        <w:rPr>
          <w:rFonts w:hint="eastAsia"/>
          <w:sz w:val="24"/>
          <w:szCs w:val="24"/>
        </w:rPr>
        <w:t>u,</w:t>
      </w:r>
      <w:r w:rsidRPr="00E02163">
        <w:rPr>
          <w:sz w:val="24"/>
          <w:szCs w:val="24"/>
        </w:rPr>
        <w:t xml:space="preserve"> S</w:t>
      </w:r>
      <w:r w:rsidRPr="00E02163">
        <w:rPr>
          <w:rFonts w:hint="eastAsia"/>
          <w:sz w:val="24"/>
          <w:szCs w:val="24"/>
        </w:rPr>
        <w:t xml:space="preserve">., </w:t>
      </w:r>
      <w:r w:rsidRPr="00E02163">
        <w:rPr>
          <w:sz w:val="24"/>
          <w:szCs w:val="24"/>
        </w:rPr>
        <w:t>B</w:t>
      </w:r>
      <w:r w:rsidRPr="00E02163">
        <w:rPr>
          <w:rFonts w:hint="eastAsia"/>
          <w:sz w:val="24"/>
          <w:szCs w:val="24"/>
        </w:rPr>
        <w:t>ai,</w:t>
      </w:r>
      <w:r w:rsidRPr="00E02163">
        <w:rPr>
          <w:sz w:val="24"/>
          <w:szCs w:val="24"/>
        </w:rPr>
        <w:t xml:space="preserve"> J</w:t>
      </w:r>
      <w:r w:rsidRPr="00E02163">
        <w:rPr>
          <w:rFonts w:hint="eastAsia"/>
          <w:sz w:val="24"/>
          <w:szCs w:val="24"/>
        </w:rPr>
        <w:t xml:space="preserve">., </w:t>
      </w:r>
      <w:r w:rsidRPr="00E02163">
        <w:rPr>
          <w:sz w:val="24"/>
          <w:szCs w:val="24"/>
        </w:rPr>
        <w:t>J</w:t>
      </w:r>
      <w:r w:rsidRPr="00E02163">
        <w:rPr>
          <w:rFonts w:hint="eastAsia"/>
          <w:sz w:val="24"/>
          <w:szCs w:val="24"/>
        </w:rPr>
        <w:t>ia</w:t>
      </w:r>
      <w:r w:rsidRPr="00E02163">
        <w:rPr>
          <w:sz w:val="24"/>
          <w:szCs w:val="24"/>
        </w:rPr>
        <w:t xml:space="preserve"> J</w:t>
      </w:r>
      <w:r w:rsidRPr="00E02163">
        <w:rPr>
          <w:rFonts w:hint="eastAsia"/>
          <w:sz w:val="24"/>
          <w:szCs w:val="24"/>
        </w:rPr>
        <w:t>., Guan, Y., Zhang, G.,</w:t>
      </w:r>
      <w:r w:rsidRPr="00E02163">
        <w:rPr>
          <w:rFonts w:hint="eastAsia"/>
          <w:sz w:val="24"/>
          <w:szCs w:val="24"/>
        </w:rPr>
        <w:t>……</w:t>
      </w:r>
      <w:r w:rsidRPr="00E02163">
        <w:rPr>
          <w:sz w:val="24"/>
          <w:szCs w:val="24"/>
        </w:rPr>
        <w:t xml:space="preserve"> </w:t>
      </w:r>
      <w:proofErr w:type="spellStart"/>
      <w:r>
        <w:rPr>
          <w:rFonts w:hint="eastAsia"/>
          <w:sz w:val="24"/>
          <w:szCs w:val="24"/>
        </w:rPr>
        <w:t>andGai</w:t>
      </w:r>
      <w:proofErr w:type="spellEnd"/>
      <w:r>
        <w:rPr>
          <w:rFonts w:hint="eastAsia"/>
          <w:sz w:val="24"/>
          <w:szCs w:val="24"/>
        </w:rPr>
        <w:t>, L.</w:t>
      </w:r>
      <w:r>
        <w:rPr>
          <w:sz w:val="24"/>
          <w:szCs w:val="24"/>
        </w:rPr>
        <w:t xml:space="preserve"> (2022).</w:t>
      </w:r>
      <w:r>
        <w:rPr>
          <w:rFonts w:hint="eastAsia"/>
          <w:sz w:val="24"/>
          <w:szCs w:val="24"/>
        </w:rPr>
        <w:t xml:space="preserve"> </w:t>
      </w:r>
      <w:r>
        <w:rPr>
          <w:sz w:val="24"/>
          <w:szCs w:val="24"/>
        </w:rPr>
        <w:t>Changes of soil organic carbon storage in Phragmites australis wetlands along a salinity gradient in the Yellow River Delta (in Chinese).</w:t>
      </w:r>
      <w:r>
        <w:rPr>
          <w:rFonts w:hint="eastAsia"/>
          <w:sz w:val="24"/>
          <w:szCs w:val="24"/>
        </w:rPr>
        <w:t xml:space="preserve"> </w:t>
      </w:r>
      <w:r>
        <w:rPr>
          <w:i/>
          <w:iCs/>
          <w:sz w:val="24"/>
          <w:szCs w:val="24"/>
        </w:rPr>
        <w:t xml:space="preserve">Acta Scientiae </w:t>
      </w:r>
      <w:proofErr w:type="spellStart"/>
      <w:r>
        <w:rPr>
          <w:i/>
          <w:iCs/>
          <w:sz w:val="24"/>
          <w:szCs w:val="24"/>
        </w:rPr>
        <w:t>Circumstantiae</w:t>
      </w:r>
      <w:proofErr w:type="spellEnd"/>
      <w:r>
        <w:rPr>
          <w:sz w:val="24"/>
          <w:szCs w:val="24"/>
          <w:lang w:bidi="ar"/>
        </w:rPr>
        <w:t xml:space="preserve">, </w:t>
      </w:r>
      <w:r>
        <w:rPr>
          <w:sz w:val="24"/>
          <w:szCs w:val="24"/>
        </w:rPr>
        <w:t>42</w:t>
      </w:r>
      <w:r>
        <w:rPr>
          <w:rFonts w:hint="eastAsia"/>
          <w:sz w:val="24"/>
          <w:szCs w:val="24"/>
        </w:rPr>
        <w:t>(</w:t>
      </w:r>
      <w:r>
        <w:rPr>
          <w:sz w:val="24"/>
          <w:szCs w:val="24"/>
        </w:rPr>
        <w:t>1</w:t>
      </w:r>
      <w:r>
        <w:rPr>
          <w:rFonts w:hint="eastAsia"/>
          <w:sz w:val="24"/>
          <w:szCs w:val="24"/>
        </w:rPr>
        <w:t xml:space="preserve">): </w:t>
      </w:r>
      <w:r>
        <w:rPr>
          <w:sz w:val="24"/>
          <w:szCs w:val="24"/>
        </w:rPr>
        <w:t>80-87</w:t>
      </w:r>
      <w:r>
        <w:rPr>
          <w:rFonts w:hint="eastAsia"/>
          <w:sz w:val="24"/>
          <w:szCs w:val="24"/>
        </w:rPr>
        <w:t xml:space="preserve">. </w:t>
      </w:r>
      <w:r>
        <w:rPr>
          <w:sz w:val="24"/>
          <w:szCs w:val="24"/>
        </w:rPr>
        <w:t>https://doi.org/10.13671/j.hjkxxb.2021.0520</w:t>
      </w:r>
    </w:p>
    <w:p w14:paraId="14EEA027" w14:textId="77777777" w:rsidR="00C6576C" w:rsidRDefault="00000000">
      <w:pPr>
        <w:pStyle w:val="EndNoteBibliography"/>
        <w:ind w:left="720" w:hanging="720"/>
        <w:rPr>
          <w:sz w:val="24"/>
          <w:szCs w:val="24"/>
        </w:rPr>
      </w:pPr>
      <w:r>
        <w:rPr>
          <w:sz w:val="24"/>
          <w:szCs w:val="24"/>
        </w:rPr>
        <w:t xml:space="preserve">Li, K., Wang, S., </w:t>
      </w:r>
      <w:r>
        <w:rPr>
          <w:rFonts w:hint="eastAsia"/>
          <w:sz w:val="24"/>
          <w:szCs w:val="24"/>
        </w:rPr>
        <w:t>and</w:t>
      </w:r>
      <w:r>
        <w:rPr>
          <w:sz w:val="24"/>
          <w:szCs w:val="24"/>
        </w:rPr>
        <w:t xml:space="preserve"> Cao, M. (2003). Carbon storage of vegetation and soil in China (in Chinese). </w:t>
      </w:r>
      <w:r>
        <w:rPr>
          <w:i/>
          <w:sz w:val="24"/>
          <w:szCs w:val="24"/>
        </w:rPr>
        <w:t>Science in China (Series D)</w:t>
      </w:r>
      <w:r>
        <w:rPr>
          <w:sz w:val="24"/>
          <w:szCs w:val="24"/>
        </w:rPr>
        <w:t>,</w:t>
      </w:r>
      <w:r>
        <w:rPr>
          <w:i/>
          <w:sz w:val="24"/>
          <w:szCs w:val="24"/>
        </w:rPr>
        <w:t xml:space="preserve"> 1(1)</w:t>
      </w:r>
      <w:r>
        <w:rPr>
          <w:sz w:val="24"/>
          <w:szCs w:val="24"/>
        </w:rPr>
        <w:t xml:space="preserve">, 72-80. </w:t>
      </w:r>
    </w:p>
    <w:p w14:paraId="2182C62C" w14:textId="77777777" w:rsidR="00C6576C" w:rsidRDefault="00000000">
      <w:pPr>
        <w:pStyle w:val="EndNoteBibliography"/>
        <w:ind w:left="720" w:hanging="720"/>
        <w:rPr>
          <w:sz w:val="24"/>
          <w:szCs w:val="24"/>
        </w:rPr>
      </w:pPr>
      <w:r>
        <w:rPr>
          <w:sz w:val="24"/>
          <w:szCs w:val="24"/>
        </w:rPr>
        <w:t xml:space="preserve">Xie, X., Sun, B., Zhou, H., </w:t>
      </w:r>
      <w:r>
        <w:rPr>
          <w:rFonts w:hint="eastAsia"/>
          <w:sz w:val="24"/>
          <w:szCs w:val="24"/>
        </w:rPr>
        <w:t>and</w:t>
      </w:r>
      <w:r>
        <w:rPr>
          <w:sz w:val="24"/>
          <w:szCs w:val="24"/>
        </w:rPr>
        <w:t xml:space="preserve"> Li, Z. (2004). Soil carbon stocks and their influencing factors under native vegetations in China (in Chinese). </w:t>
      </w:r>
      <w:r>
        <w:rPr>
          <w:i/>
          <w:sz w:val="24"/>
          <w:szCs w:val="24"/>
        </w:rPr>
        <w:t xml:space="preserve">Acta </w:t>
      </w:r>
      <w:proofErr w:type="spellStart"/>
      <w:r>
        <w:rPr>
          <w:i/>
          <w:sz w:val="24"/>
          <w:szCs w:val="24"/>
        </w:rPr>
        <w:t>Pedologica</w:t>
      </w:r>
      <w:proofErr w:type="spellEnd"/>
      <w:r>
        <w:rPr>
          <w:i/>
          <w:sz w:val="24"/>
          <w:szCs w:val="24"/>
        </w:rPr>
        <w:t xml:space="preserve"> Sinica</w:t>
      </w:r>
      <w:r>
        <w:rPr>
          <w:sz w:val="24"/>
          <w:szCs w:val="24"/>
        </w:rPr>
        <w:t>,</w:t>
      </w:r>
      <w:r>
        <w:rPr>
          <w:i/>
          <w:sz w:val="24"/>
          <w:szCs w:val="24"/>
        </w:rPr>
        <w:t xml:space="preserve"> 41(5)</w:t>
      </w:r>
      <w:r>
        <w:rPr>
          <w:sz w:val="24"/>
          <w:szCs w:val="24"/>
        </w:rPr>
        <w:t xml:space="preserve">, 687-699. </w:t>
      </w:r>
    </w:p>
    <w:p w14:paraId="30F93CD5" w14:textId="77777777" w:rsidR="00C6576C" w:rsidRDefault="00000000">
      <w:pPr>
        <w:pStyle w:val="EndNoteBibliography"/>
        <w:ind w:left="720" w:hanging="720"/>
        <w:rPr>
          <w:sz w:val="24"/>
          <w:szCs w:val="24"/>
        </w:rPr>
      </w:pPr>
      <w:r>
        <w:rPr>
          <w:sz w:val="24"/>
          <w:szCs w:val="24"/>
        </w:rPr>
        <w:t xml:space="preserve">Yu, W., </w:t>
      </w:r>
      <w:r>
        <w:rPr>
          <w:rFonts w:hint="eastAsia"/>
          <w:sz w:val="24"/>
          <w:szCs w:val="24"/>
        </w:rPr>
        <w:t>and</w:t>
      </w:r>
      <w:r>
        <w:rPr>
          <w:sz w:val="24"/>
          <w:szCs w:val="24"/>
        </w:rPr>
        <w:t xml:space="preserve"> Yu, Y. (2001). Advances in the </w:t>
      </w:r>
      <w:proofErr w:type="spellStart"/>
      <w:r>
        <w:rPr>
          <w:sz w:val="24"/>
          <w:szCs w:val="24"/>
        </w:rPr>
        <w:t>rescarch</w:t>
      </w:r>
      <w:proofErr w:type="spellEnd"/>
      <w:r>
        <w:rPr>
          <w:sz w:val="24"/>
          <w:szCs w:val="24"/>
        </w:rPr>
        <w:t xml:space="preserve"> of underground biomass (in Chinese). </w:t>
      </w:r>
      <w:r>
        <w:rPr>
          <w:i/>
          <w:sz w:val="24"/>
          <w:szCs w:val="24"/>
        </w:rPr>
        <w:t>Chinese Journal of Applied Ecology</w:t>
      </w:r>
      <w:r>
        <w:rPr>
          <w:sz w:val="24"/>
          <w:szCs w:val="24"/>
        </w:rPr>
        <w:t>,</w:t>
      </w:r>
      <w:r>
        <w:rPr>
          <w:i/>
          <w:sz w:val="24"/>
          <w:szCs w:val="24"/>
        </w:rPr>
        <w:t xml:space="preserve"> 12(6)</w:t>
      </w:r>
      <w:r>
        <w:rPr>
          <w:sz w:val="24"/>
          <w:szCs w:val="24"/>
        </w:rPr>
        <w:t xml:space="preserve">, 927-932. https://doi.org/10. 13287/j. 1001-9332. 2001. 0220 </w:t>
      </w:r>
    </w:p>
    <w:p w14:paraId="649F8FB8" w14:textId="77777777" w:rsidR="00C6576C" w:rsidRDefault="00000000">
      <w:pPr>
        <w:pStyle w:val="EndNoteBibliography"/>
        <w:ind w:left="720" w:hanging="720"/>
        <w:rPr>
          <w:sz w:val="24"/>
          <w:szCs w:val="24"/>
          <w:lang w:bidi="ar"/>
        </w:rPr>
      </w:pPr>
      <w:r w:rsidRPr="00E02163">
        <w:rPr>
          <w:sz w:val="24"/>
          <w:szCs w:val="24"/>
          <w:lang w:bidi="ar"/>
        </w:rPr>
        <w:t>Y</w:t>
      </w:r>
      <w:r w:rsidRPr="00E02163">
        <w:rPr>
          <w:rFonts w:hint="eastAsia"/>
          <w:sz w:val="24"/>
          <w:szCs w:val="24"/>
          <w:lang w:bidi="ar"/>
        </w:rPr>
        <w:t>u,</w:t>
      </w:r>
      <w:r w:rsidRPr="00E02163">
        <w:rPr>
          <w:sz w:val="24"/>
          <w:szCs w:val="24"/>
          <w:lang w:bidi="ar"/>
        </w:rPr>
        <w:t xml:space="preserve"> Q</w:t>
      </w:r>
      <w:r w:rsidRPr="00E02163">
        <w:rPr>
          <w:rFonts w:hint="eastAsia"/>
          <w:sz w:val="24"/>
          <w:szCs w:val="24"/>
          <w:lang w:bidi="ar"/>
        </w:rPr>
        <w:t>.</w:t>
      </w:r>
      <w:r w:rsidRPr="00E02163">
        <w:rPr>
          <w:sz w:val="24"/>
          <w:szCs w:val="24"/>
          <w:lang w:bidi="ar"/>
        </w:rPr>
        <w:t>, Z</w:t>
      </w:r>
      <w:r w:rsidRPr="00E02163">
        <w:rPr>
          <w:rFonts w:hint="eastAsia"/>
          <w:sz w:val="24"/>
          <w:szCs w:val="24"/>
          <w:lang w:bidi="ar"/>
        </w:rPr>
        <w:t>ang,</w:t>
      </w:r>
      <w:r w:rsidRPr="00E02163">
        <w:rPr>
          <w:sz w:val="24"/>
          <w:szCs w:val="24"/>
          <w:lang w:bidi="ar"/>
        </w:rPr>
        <w:t xml:space="preserve"> Z</w:t>
      </w:r>
      <w:r w:rsidRPr="00E02163">
        <w:rPr>
          <w:rFonts w:hint="eastAsia"/>
          <w:sz w:val="24"/>
          <w:szCs w:val="24"/>
          <w:lang w:bidi="ar"/>
        </w:rPr>
        <w:t>.</w:t>
      </w:r>
      <w:r w:rsidRPr="00E02163">
        <w:rPr>
          <w:sz w:val="24"/>
          <w:szCs w:val="24"/>
          <w:lang w:bidi="ar"/>
        </w:rPr>
        <w:t>, L</w:t>
      </w:r>
      <w:r w:rsidRPr="00E02163">
        <w:rPr>
          <w:rFonts w:hint="eastAsia"/>
          <w:sz w:val="24"/>
          <w:szCs w:val="24"/>
          <w:lang w:bidi="ar"/>
        </w:rPr>
        <w:t>v,</w:t>
      </w:r>
      <w:r w:rsidRPr="00E02163">
        <w:rPr>
          <w:sz w:val="24"/>
          <w:szCs w:val="24"/>
          <w:lang w:bidi="ar"/>
        </w:rPr>
        <w:t xml:space="preserve"> Ji</w:t>
      </w:r>
      <w:r w:rsidRPr="00E02163">
        <w:rPr>
          <w:rFonts w:hint="eastAsia"/>
          <w:sz w:val="24"/>
          <w:szCs w:val="24"/>
          <w:lang w:bidi="ar"/>
        </w:rPr>
        <w:t>.</w:t>
      </w:r>
      <w:r w:rsidRPr="00E02163">
        <w:rPr>
          <w:sz w:val="24"/>
          <w:szCs w:val="24"/>
          <w:lang w:bidi="ar"/>
        </w:rPr>
        <w:t xml:space="preserve">, </w:t>
      </w:r>
      <w:r>
        <w:rPr>
          <w:rFonts w:hint="eastAsia"/>
          <w:sz w:val="24"/>
          <w:szCs w:val="24"/>
        </w:rPr>
        <w:t>and</w:t>
      </w:r>
      <w:r>
        <w:rPr>
          <w:sz w:val="24"/>
          <w:szCs w:val="24"/>
        </w:rPr>
        <w:t xml:space="preserve"> </w:t>
      </w:r>
      <w:r w:rsidRPr="00E02163">
        <w:rPr>
          <w:sz w:val="24"/>
          <w:szCs w:val="24"/>
          <w:lang w:bidi="ar"/>
        </w:rPr>
        <w:t>S</w:t>
      </w:r>
      <w:r w:rsidRPr="00E02163">
        <w:rPr>
          <w:rFonts w:hint="eastAsia"/>
          <w:sz w:val="24"/>
          <w:szCs w:val="24"/>
          <w:lang w:bidi="ar"/>
        </w:rPr>
        <w:t>un,</w:t>
      </w:r>
      <w:r w:rsidRPr="00E02163">
        <w:rPr>
          <w:sz w:val="24"/>
          <w:szCs w:val="24"/>
          <w:lang w:bidi="ar"/>
        </w:rPr>
        <w:t xml:space="preserve"> J.</w:t>
      </w:r>
      <w:r w:rsidRPr="00E02163">
        <w:rPr>
          <w:sz w:val="24"/>
          <w:szCs w:val="24"/>
        </w:rPr>
        <w:t xml:space="preserve"> (202</w:t>
      </w:r>
      <w:r w:rsidRPr="00E02163">
        <w:rPr>
          <w:rFonts w:hint="eastAsia"/>
          <w:sz w:val="24"/>
          <w:szCs w:val="24"/>
        </w:rPr>
        <w:t>0</w:t>
      </w:r>
      <w:r w:rsidRPr="00E02163">
        <w:rPr>
          <w:sz w:val="24"/>
          <w:szCs w:val="24"/>
        </w:rPr>
        <w:t>)</w:t>
      </w:r>
      <w:r w:rsidRPr="00E02163">
        <w:rPr>
          <w:rFonts w:hint="eastAsia"/>
          <w:sz w:val="24"/>
          <w:szCs w:val="24"/>
        </w:rPr>
        <w:t>.</w:t>
      </w:r>
      <w:r w:rsidRPr="00E02163">
        <w:rPr>
          <w:sz w:val="24"/>
          <w:szCs w:val="24"/>
          <w:lang w:bidi="ar"/>
        </w:rPr>
        <w:t xml:space="preserve"> </w:t>
      </w:r>
      <w:r>
        <w:rPr>
          <w:sz w:val="24"/>
          <w:szCs w:val="24"/>
          <w:lang w:bidi="ar"/>
        </w:rPr>
        <w:t xml:space="preserve">Spatial and temporal variation of vegetation carbon storage in </w:t>
      </w:r>
      <w:proofErr w:type="spellStart"/>
      <w:r>
        <w:rPr>
          <w:sz w:val="24"/>
          <w:szCs w:val="24"/>
          <w:lang w:bidi="ar"/>
        </w:rPr>
        <w:t>Nansihu</w:t>
      </w:r>
      <w:proofErr w:type="spellEnd"/>
      <w:r>
        <w:rPr>
          <w:sz w:val="24"/>
          <w:szCs w:val="24"/>
          <w:lang w:bidi="ar"/>
        </w:rPr>
        <w:t xml:space="preserve"> lake wetland from 1987 to 2008</w:t>
      </w:r>
      <w:r>
        <w:rPr>
          <w:sz w:val="24"/>
          <w:szCs w:val="24"/>
        </w:rPr>
        <w:t xml:space="preserve"> (in Chinese)</w:t>
      </w:r>
      <w:r>
        <w:rPr>
          <w:sz w:val="24"/>
          <w:szCs w:val="24"/>
          <w:lang w:bidi="ar"/>
        </w:rPr>
        <w:t xml:space="preserve">. </w:t>
      </w:r>
      <w:r>
        <w:rPr>
          <w:i/>
          <w:iCs/>
          <w:sz w:val="24"/>
          <w:szCs w:val="24"/>
          <w:lang w:bidi="ar"/>
        </w:rPr>
        <w:t>Ecology and Environmental Sciences,</w:t>
      </w:r>
      <w:r>
        <w:rPr>
          <w:sz w:val="24"/>
          <w:szCs w:val="24"/>
          <w:lang w:bidi="ar"/>
        </w:rPr>
        <w:t xml:space="preserve"> 21(9): 1527-1532.</w:t>
      </w:r>
      <w:r>
        <w:rPr>
          <w:rFonts w:hint="eastAsia"/>
          <w:sz w:val="24"/>
          <w:szCs w:val="24"/>
          <w:lang w:bidi="ar"/>
        </w:rPr>
        <w:t xml:space="preserve"> </w:t>
      </w:r>
      <w:r>
        <w:rPr>
          <w:sz w:val="24"/>
          <w:szCs w:val="24"/>
        </w:rPr>
        <w:t>https://doi.org/</w:t>
      </w:r>
      <w:r>
        <w:rPr>
          <w:sz w:val="24"/>
          <w:szCs w:val="24"/>
          <w:lang w:bidi="ar"/>
        </w:rPr>
        <w:t>10.16258/j.cnki.1674-5906.2012.09.006</w:t>
      </w:r>
    </w:p>
    <w:p w14:paraId="5859659A" w14:textId="77777777" w:rsidR="00C6576C" w:rsidRDefault="00000000">
      <w:pPr>
        <w:pStyle w:val="EndNoteBibliography"/>
        <w:ind w:left="720" w:hanging="720"/>
        <w:rPr>
          <w:sz w:val="24"/>
          <w:szCs w:val="24"/>
          <w:lang w:bidi="ar"/>
        </w:rPr>
      </w:pPr>
      <w:r>
        <w:rPr>
          <w:sz w:val="24"/>
          <w:szCs w:val="24"/>
          <w:lang w:bidi="ar"/>
        </w:rPr>
        <w:t>Zhao, D.</w:t>
      </w:r>
      <w:r>
        <w:rPr>
          <w:sz w:val="24"/>
          <w:szCs w:val="24"/>
        </w:rPr>
        <w:t xml:space="preserve"> (202</w:t>
      </w:r>
      <w:r>
        <w:rPr>
          <w:rFonts w:hint="eastAsia"/>
          <w:sz w:val="24"/>
          <w:szCs w:val="24"/>
        </w:rPr>
        <w:t>0</w:t>
      </w:r>
      <w:r>
        <w:rPr>
          <w:sz w:val="24"/>
          <w:szCs w:val="24"/>
        </w:rPr>
        <w:t>)</w:t>
      </w:r>
      <w:r>
        <w:rPr>
          <w:rFonts w:hint="eastAsia"/>
          <w:sz w:val="24"/>
          <w:szCs w:val="24"/>
        </w:rPr>
        <w:t xml:space="preserve">. </w:t>
      </w:r>
      <w:r>
        <w:rPr>
          <w:sz w:val="24"/>
          <w:szCs w:val="24"/>
          <w:lang w:bidi="ar"/>
        </w:rPr>
        <w:t>The Change of Land Use Types and Its Influence on Soil Organic Carbon Storage in Nansi Lake</w:t>
      </w:r>
      <w:r>
        <w:rPr>
          <w:rFonts w:hint="eastAsia"/>
          <w:sz w:val="24"/>
          <w:szCs w:val="24"/>
          <w:lang w:bidi="ar"/>
        </w:rPr>
        <w:t xml:space="preserve"> </w:t>
      </w:r>
      <w:r>
        <w:rPr>
          <w:sz w:val="24"/>
          <w:szCs w:val="24"/>
        </w:rPr>
        <w:t>(in Chinese)</w:t>
      </w:r>
      <w:r>
        <w:rPr>
          <w:sz w:val="24"/>
          <w:szCs w:val="24"/>
          <w:lang w:bidi="ar"/>
        </w:rPr>
        <w:t xml:space="preserve">. </w:t>
      </w:r>
      <w:r>
        <w:rPr>
          <w:i/>
          <w:iCs/>
          <w:sz w:val="24"/>
          <w:szCs w:val="24"/>
          <w:lang w:bidi="ar"/>
        </w:rPr>
        <w:t>Shandong University</w:t>
      </w:r>
      <w:r>
        <w:rPr>
          <w:sz w:val="24"/>
          <w:szCs w:val="24"/>
          <w:lang w:bidi="ar"/>
        </w:rPr>
        <w:t xml:space="preserve">, </w:t>
      </w:r>
      <w:r>
        <w:rPr>
          <w:sz w:val="24"/>
          <w:szCs w:val="24"/>
        </w:rPr>
        <w:t>https://doi.org/</w:t>
      </w:r>
      <w:r>
        <w:rPr>
          <w:sz w:val="24"/>
          <w:szCs w:val="24"/>
          <w:lang w:bidi="ar"/>
        </w:rPr>
        <w:t>10.27272/d.cnki.gshdu.2020.001560.</w:t>
      </w:r>
    </w:p>
    <w:p w14:paraId="789BA407" w14:textId="77777777" w:rsidR="00C6576C" w:rsidRDefault="00000000">
      <w:pPr>
        <w:pStyle w:val="EndNoteBibliography"/>
        <w:ind w:left="720" w:hanging="720"/>
        <w:rPr>
          <w:sz w:val="24"/>
          <w:szCs w:val="24"/>
          <w:lang w:val="es-ES"/>
        </w:rPr>
      </w:pPr>
      <w:r>
        <w:rPr>
          <w:sz w:val="24"/>
          <w:szCs w:val="24"/>
        </w:rPr>
        <w:t xml:space="preserve">Zhang, C., Ju, W., Wang, D., Wang, X., </w:t>
      </w:r>
      <w:r>
        <w:rPr>
          <w:rFonts w:hint="eastAsia"/>
          <w:sz w:val="24"/>
          <w:szCs w:val="24"/>
        </w:rPr>
        <w:t>and</w:t>
      </w:r>
      <w:r>
        <w:rPr>
          <w:sz w:val="24"/>
          <w:szCs w:val="24"/>
        </w:rPr>
        <w:t xml:space="preserve"> Wang, X. (2018). Biomass carbon stocks and economic value dynamics of forests in Shandong Province from 2004 to 2013 (in Chinese). </w:t>
      </w:r>
      <w:r>
        <w:rPr>
          <w:i/>
          <w:sz w:val="24"/>
          <w:szCs w:val="24"/>
          <w:lang w:val="es-ES"/>
        </w:rPr>
        <w:t>Acta Ecologica Sinica</w:t>
      </w:r>
      <w:r>
        <w:rPr>
          <w:sz w:val="24"/>
          <w:szCs w:val="24"/>
          <w:lang w:val="es-ES"/>
        </w:rPr>
        <w:t>,</w:t>
      </w:r>
      <w:r>
        <w:rPr>
          <w:i/>
          <w:sz w:val="24"/>
          <w:szCs w:val="24"/>
          <w:lang w:val="es-ES"/>
        </w:rPr>
        <w:t xml:space="preserve"> 38(5)</w:t>
      </w:r>
      <w:r>
        <w:rPr>
          <w:sz w:val="24"/>
          <w:szCs w:val="24"/>
          <w:lang w:val="es-ES"/>
        </w:rPr>
        <w:t xml:space="preserve">, 1739-1749. https://doi.org/10.5846/stxb201703280535 </w:t>
      </w:r>
    </w:p>
    <w:p w14:paraId="05F08DA4" w14:textId="77777777" w:rsidR="00C6576C" w:rsidRDefault="00000000">
      <w:pPr>
        <w:pStyle w:val="EndNoteBibliography"/>
        <w:ind w:left="720" w:hanging="720"/>
        <w:rPr>
          <w:sz w:val="24"/>
          <w:szCs w:val="24"/>
        </w:rPr>
      </w:pPr>
      <w:r>
        <w:rPr>
          <w:sz w:val="24"/>
          <w:szCs w:val="24"/>
          <w:lang w:val="es-ES"/>
        </w:rPr>
        <w:t xml:space="preserve">Zhu, C., Zhao, S., </w:t>
      </w:r>
      <w:r>
        <w:rPr>
          <w:rFonts w:hint="eastAsia"/>
          <w:sz w:val="24"/>
          <w:szCs w:val="24"/>
          <w:lang w:val="es-ES"/>
        </w:rPr>
        <w:t>and</w:t>
      </w:r>
      <w:r>
        <w:rPr>
          <w:sz w:val="24"/>
          <w:szCs w:val="24"/>
          <w:lang w:val="es-ES"/>
        </w:rPr>
        <w:t xml:space="preserve"> Zhou, D. (2012). </w:t>
      </w:r>
      <w:r>
        <w:rPr>
          <w:sz w:val="24"/>
          <w:szCs w:val="24"/>
        </w:rPr>
        <w:t xml:space="preserve">Organic carbon storage in urban built-up areas of China in 1997-2006 (in Chinese). </w:t>
      </w:r>
      <w:r>
        <w:rPr>
          <w:i/>
          <w:sz w:val="24"/>
          <w:szCs w:val="24"/>
        </w:rPr>
        <w:t>Chinese Journal of Applied Ecology</w:t>
      </w:r>
      <w:r>
        <w:rPr>
          <w:sz w:val="24"/>
          <w:szCs w:val="24"/>
        </w:rPr>
        <w:t>,</w:t>
      </w:r>
      <w:r>
        <w:rPr>
          <w:i/>
          <w:sz w:val="24"/>
          <w:szCs w:val="24"/>
        </w:rPr>
        <w:t xml:space="preserve"> 23(5)</w:t>
      </w:r>
      <w:r>
        <w:rPr>
          <w:sz w:val="24"/>
          <w:szCs w:val="24"/>
        </w:rPr>
        <w:t xml:space="preserve">, 1195-1202. https://doi.org/10.13287/j.1001-9332.2012.0165 </w:t>
      </w:r>
    </w:p>
    <w:sectPr w:rsidR="00C6576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AB5D1" w14:textId="77777777" w:rsidR="00847D80" w:rsidRDefault="00847D80">
      <w:r>
        <w:separator/>
      </w:r>
    </w:p>
  </w:endnote>
  <w:endnote w:type="continuationSeparator" w:id="0">
    <w:p w14:paraId="4556AC9E" w14:textId="77777777" w:rsidR="00847D80" w:rsidRDefault="0084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A81E" w14:textId="77777777" w:rsidR="00C6576C" w:rsidRDefault="00000000">
    <w:pPr>
      <w:pStyle w:val="a6"/>
    </w:pPr>
    <w:r>
      <w:rPr>
        <w:noProof/>
      </w:rPr>
      <mc:AlternateContent>
        <mc:Choice Requires="wps">
          <w:drawing>
            <wp:anchor distT="0" distB="0" distL="114300" distR="114300" simplePos="0" relativeHeight="251659264" behindDoc="0" locked="0" layoutInCell="1" allowOverlap="1" wp14:anchorId="3F0FE505" wp14:editId="5FD1D119">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F9596" w14:textId="77777777" w:rsidR="00C6576C" w:rsidRDefault="00000000">
                          <w:pPr>
                            <w:pStyle w:val="a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C853B8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F0E5" w14:textId="77777777" w:rsidR="00847D80" w:rsidRDefault="00847D80">
      <w:r>
        <w:separator/>
      </w:r>
    </w:p>
  </w:footnote>
  <w:footnote w:type="continuationSeparator" w:id="0">
    <w:p w14:paraId="188F476D" w14:textId="77777777" w:rsidR="00847D80" w:rsidRDefault="00847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Q1Mzc1MDMyNja1NDZR0lEKTi0uzszPAykwrwUAvM6GEywAAAA="/>
    <w:docVar w:name="commondata" w:val="eyJoZGlkIjoiMGZiMTQ2NWJhYzQ0N2ZjYTRmNWVkMzFmNGZjNzY4YzUifQ=="/>
    <w:docVar w:name="EN.InstantFormat" w:val="&lt;ENInstantFormat&gt;&lt;Enabled&gt;1&lt;/Enabled&gt;&lt;ScanUnformatted&gt;1&lt;/ScanUnformatted&gt;&lt;ScanChanges&gt;1&lt;/ScanChanges&gt;&lt;Suspended&gt;1&lt;/Suspended&gt;&lt;/ENInstantFormat&gt;"/>
  </w:docVars>
  <w:rsids>
    <w:rsidRoot w:val="00DE7CCB"/>
    <w:rsid w:val="000148EF"/>
    <w:rsid w:val="00076E9C"/>
    <w:rsid w:val="000F4E9B"/>
    <w:rsid w:val="000F6645"/>
    <w:rsid w:val="0013144C"/>
    <w:rsid w:val="00196DF5"/>
    <w:rsid w:val="00245798"/>
    <w:rsid w:val="00371995"/>
    <w:rsid w:val="003B5D0E"/>
    <w:rsid w:val="0040757A"/>
    <w:rsid w:val="0049397D"/>
    <w:rsid w:val="004A1269"/>
    <w:rsid w:val="004D365F"/>
    <w:rsid w:val="00567357"/>
    <w:rsid w:val="00580A89"/>
    <w:rsid w:val="005C0669"/>
    <w:rsid w:val="005D2D73"/>
    <w:rsid w:val="00615275"/>
    <w:rsid w:val="006E4587"/>
    <w:rsid w:val="00700FDB"/>
    <w:rsid w:val="00847D80"/>
    <w:rsid w:val="008D1945"/>
    <w:rsid w:val="009A3B5D"/>
    <w:rsid w:val="009D5830"/>
    <w:rsid w:val="00A27740"/>
    <w:rsid w:val="00A87D3E"/>
    <w:rsid w:val="00AD7A00"/>
    <w:rsid w:val="00AF54FB"/>
    <w:rsid w:val="00B449A4"/>
    <w:rsid w:val="00C6576C"/>
    <w:rsid w:val="00D14AF4"/>
    <w:rsid w:val="00D43DD0"/>
    <w:rsid w:val="00DA31FF"/>
    <w:rsid w:val="00DB26E7"/>
    <w:rsid w:val="00DE7CCB"/>
    <w:rsid w:val="00DF6AD6"/>
    <w:rsid w:val="00E02163"/>
    <w:rsid w:val="00EC00B2"/>
    <w:rsid w:val="00EC0EA9"/>
    <w:rsid w:val="00ED4202"/>
    <w:rsid w:val="00ED59ED"/>
    <w:rsid w:val="00EE25D6"/>
    <w:rsid w:val="00F42B24"/>
    <w:rsid w:val="00F44B7D"/>
    <w:rsid w:val="00F51808"/>
    <w:rsid w:val="00F5699E"/>
    <w:rsid w:val="00FB4698"/>
    <w:rsid w:val="00FC75E4"/>
    <w:rsid w:val="010343FB"/>
    <w:rsid w:val="0EA7186A"/>
    <w:rsid w:val="1363535C"/>
    <w:rsid w:val="17761009"/>
    <w:rsid w:val="178612A4"/>
    <w:rsid w:val="3A6406F5"/>
    <w:rsid w:val="4D9023D0"/>
    <w:rsid w:val="4FA0424D"/>
    <w:rsid w:val="521D1C24"/>
    <w:rsid w:val="60C52B97"/>
    <w:rsid w:val="61127BCE"/>
    <w:rsid w:val="619523A6"/>
    <w:rsid w:val="628A17B5"/>
    <w:rsid w:val="65B93DE7"/>
    <w:rsid w:val="68A175AA"/>
    <w:rsid w:val="7D0A4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F82C3B"/>
  <w14:defaultImageDpi w14:val="32767"/>
  <w15:docId w15:val="{79A5139D-ED57-4FA2-ABD8-8B4C3E3D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jc w:val="both"/>
    </w:pPr>
    <w:rPr>
      <w:rFonts w:cstheme="minorBidi"/>
      <w:kern w:val="2"/>
      <w:sz w:val="21"/>
      <w:szCs w:val="22"/>
    </w:rPr>
  </w:style>
  <w:style w:type="paragraph" w:styleId="2">
    <w:name w:val="heading 2"/>
    <w:basedOn w:val="a"/>
    <w:next w:val="a"/>
    <w:link w:val="20"/>
    <w:uiPriority w:val="9"/>
    <w:unhideWhenUsed/>
    <w:qFormat/>
    <w:pPr>
      <w:keepNext/>
      <w:keepLines/>
      <w:widowControl w:val="0"/>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widowControl w:val="0"/>
      <w:spacing w:before="260" w:after="260" w:line="416" w:lineRule="auto"/>
      <w:outlineLvl w:val="2"/>
    </w:pPr>
    <w:rPr>
      <w:rFonts w:asciiTheme="minorHAnsi" w:eastAsiaTheme="minorEastAsia" w:hAnsiTheme="minorHAns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nhideWhenUsed/>
    <w:qFormat/>
    <w:rPr>
      <w:rFonts w:eastAsia="黑体"/>
      <w:sz w:val="20"/>
    </w:rPr>
  </w:style>
  <w:style w:type="paragraph" w:styleId="a4">
    <w:name w:val="annotation text"/>
    <w:basedOn w:val="a"/>
    <w:link w:val="a5"/>
    <w:uiPriority w:val="99"/>
    <w:unhideWhenUsed/>
    <w:qFormat/>
    <w:pPr>
      <w:jc w:val="left"/>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pPr>
    <w:rPr>
      <w:sz w:val="18"/>
      <w:szCs w:val="18"/>
    </w:rPr>
  </w:style>
  <w:style w:type="paragraph" w:styleId="aa">
    <w:name w:val="Normal (Web)"/>
    <w:basedOn w:val="a"/>
    <w:uiPriority w:val="99"/>
    <w:semiHidden/>
    <w:unhideWhenUsed/>
    <w:qFormat/>
    <w:pPr>
      <w:spacing w:beforeAutospacing="1" w:afterAutospacing="1"/>
      <w:jc w:val="left"/>
    </w:pPr>
    <w:rPr>
      <w:rFonts w:cs="Times New Roman"/>
      <w:kern w:val="0"/>
      <w:sz w:val="24"/>
    </w:rPr>
  </w:style>
  <w:style w:type="paragraph" w:styleId="ab">
    <w:name w:val="annotation subject"/>
    <w:basedOn w:val="a4"/>
    <w:next w:val="a4"/>
    <w:link w:val="ac"/>
    <w:uiPriority w:val="99"/>
    <w:semiHidden/>
    <w:unhideWhenUsed/>
    <w:qFormat/>
    <w:rPr>
      <w:b/>
      <w:bCs/>
    </w:rPr>
  </w:style>
  <w:style w:type="table" w:styleId="ad">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rPr>
  </w:style>
  <w:style w:type="character" w:styleId="af">
    <w:name w:val="line number"/>
    <w:basedOn w:val="a0"/>
    <w:uiPriority w:val="99"/>
    <w:semiHidden/>
    <w:unhideWhenUsed/>
    <w:qFormat/>
  </w:style>
  <w:style w:type="character" w:styleId="af0">
    <w:name w:val="Hyperlink"/>
    <w:basedOn w:val="a0"/>
    <w:uiPriority w:val="99"/>
    <w:unhideWhenUsed/>
    <w:qFormat/>
    <w:rPr>
      <w:color w:val="467886" w:themeColor="hyperlink"/>
      <w:u w:val="single"/>
    </w:rPr>
  </w:style>
  <w:style w:type="character" w:styleId="HTML">
    <w:name w:val="HTML Code"/>
    <w:basedOn w:val="a0"/>
    <w:uiPriority w:val="99"/>
    <w:semiHidden/>
    <w:unhideWhenUsed/>
    <w:qFormat/>
    <w:rPr>
      <w:rFonts w:ascii="Courier New" w:hAnsi="Courier New"/>
      <w:sz w:val="20"/>
    </w:rPr>
  </w:style>
  <w:style w:type="character" w:styleId="af1">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paragraph" w:customStyle="1" w:styleId="af2">
    <w:name w:val="表"/>
    <w:basedOn w:val="a"/>
    <w:autoRedefine/>
    <w:qFormat/>
    <w:pPr>
      <w:widowControl w:val="0"/>
    </w:pPr>
    <w:rPr>
      <w:rFonts w:eastAsiaTheme="minorEastAsia"/>
      <w:b/>
      <w:bCs/>
      <w:color w:val="0D0D0D"/>
      <w:sz w:val="24"/>
      <w:szCs w:val="36"/>
      <w:shd w:val="clear" w:color="auto" w:fill="FFFFFF"/>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a9">
    <w:name w:val="页眉 字符"/>
    <w:basedOn w:val="a0"/>
    <w:link w:val="a8"/>
    <w:uiPriority w:val="99"/>
    <w:qFormat/>
    <w:rPr>
      <w:rFonts w:ascii="Times New Roman" w:eastAsia="宋体" w:hAnsi="Times New Roman"/>
      <w:sz w:val="18"/>
      <w:szCs w:val="18"/>
    </w:rPr>
  </w:style>
  <w:style w:type="character" w:customStyle="1" w:styleId="a7">
    <w:name w:val="页脚 字符"/>
    <w:basedOn w:val="a0"/>
    <w:link w:val="a6"/>
    <w:uiPriority w:val="99"/>
    <w:qFormat/>
    <w:rPr>
      <w:rFonts w:ascii="Times New Roman" w:eastAsia="宋体" w:hAnsi="Times New Roman"/>
      <w:sz w:val="18"/>
      <w:szCs w:val="18"/>
    </w:rPr>
  </w:style>
  <w:style w:type="paragraph" w:customStyle="1" w:styleId="TableText">
    <w:name w:val="Table Text"/>
    <w:basedOn w:val="a"/>
    <w:autoRedefine/>
    <w:semiHidden/>
    <w:qFormat/>
    <w:pPr>
      <w:spacing w:before="167" w:line="219" w:lineRule="auto"/>
      <w:jc w:val="center"/>
    </w:pPr>
    <w:rPr>
      <w:rFonts w:cs="Times New Roman"/>
      <w:sz w:val="16"/>
      <w:szCs w:val="16"/>
      <w:lang w:eastAsia="en-US"/>
    </w:rPr>
  </w:style>
  <w:style w:type="paragraph" w:customStyle="1" w:styleId="EndNoteBibliographyTitle">
    <w:name w:val="EndNote Bibliography Title"/>
    <w:basedOn w:val="a"/>
    <w:link w:val="EndNoteBibliographyTitle0"/>
    <w:autoRedefine/>
    <w:qFormat/>
    <w:pPr>
      <w:jc w:val="center"/>
    </w:pPr>
    <w:rPr>
      <w:rFonts w:cs="Times New Roman"/>
      <w:sz w:val="20"/>
    </w:rPr>
  </w:style>
  <w:style w:type="character" w:customStyle="1" w:styleId="EndNoteBibliographyTitle0">
    <w:name w:val="EndNote Bibliography Title 字符"/>
    <w:basedOn w:val="a0"/>
    <w:link w:val="EndNoteBibliographyTitle"/>
    <w:qFormat/>
    <w:rPr>
      <w:rFonts w:ascii="Times New Roman" w:eastAsia="宋体" w:hAnsi="Times New Roman" w:cs="Times New Roman"/>
      <w:sz w:val="20"/>
    </w:rPr>
  </w:style>
  <w:style w:type="paragraph" w:customStyle="1" w:styleId="EndNoteBibliography">
    <w:name w:val="EndNote Bibliography"/>
    <w:basedOn w:val="a"/>
    <w:link w:val="EndNoteBibliography0"/>
    <w:autoRedefine/>
    <w:qFormat/>
    <w:rPr>
      <w:rFonts w:cs="Times New Roman"/>
      <w:sz w:val="20"/>
    </w:rPr>
  </w:style>
  <w:style w:type="character" w:customStyle="1" w:styleId="EndNoteBibliography0">
    <w:name w:val="EndNote Bibliography 字符"/>
    <w:basedOn w:val="a0"/>
    <w:link w:val="EndNoteBibliography"/>
    <w:qFormat/>
    <w:rPr>
      <w:rFonts w:ascii="Times New Roman" w:eastAsia="宋体" w:hAnsi="Times New Roman" w:cs="Times New Roman"/>
      <w:sz w:val="20"/>
    </w:rPr>
  </w:style>
  <w:style w:type="character" w:customStyle="1" w:styleId="1">
    <w:name w:val="未处理的提及1"/>
    <w:basedOn w:val="a0"/>
    <w:uiPriority w:val="99"/>
    <w:semiHidden/>
    <w:unhideWhenUsed/>
    <w:qFormat/>
    <w:rPr>
      <w:color w:val="605E5C"/>
      <w:shd w:val="clear" w:color="auto" w:fill="E1DFDD"/>
    </w:rPr>
  </w:style>
  <w:style w:type="paragraph" w:customStyle="1" w:styleId="10">
    <w:name w:val="修订1"/>
    <w:hidden/>
    <w:uiPriority w:val="99"/>
    <w:unhideWhenUsed/>
    <w:qFormat/>
    <w:rPr>
      <w:rFonts w:cstheme="minorBidi"/>
      <w:kern w:val="2"/>
      <w:sz w:val="21"/>
      <w:szCs w:val="22"/>
    </w:rPr>
  </w:style>
  <w:style w:type="character" w:customStyle="1" w:styleId="a5">
    <w:name w:val="批注文字 字符"/>
    <w:basedOn w:val="a0"/>
    <w:link w:val="a4"/>
    <w:uiPriority w:val="99"/>
    <w:qFormat/>
    <w:rPr>
      <w:rFonts w:cstheme="minorBidi"/>
      <w:kern w:val="2"/>
      <w:sz w:val="21"/>
      <w:szCs w:val="22"/>
    </w:rPr>
  </w:style>
  <w:style w:type="character" w:customStyle="1" w:styleId="ac">
    <w:name w:val="批注主题 字符"/>
    <w:basedOn w:val="a5"/>
    <w:link w:val="ab"/>
    <w:uiPriority w:val="99"/>
    <w:semiHidden/>
    <w:qFormat/>
    <w:rPr>
      <w:rFonts w:cstheme="minorBidi"/>
      <w:b/>
      <w:bCs/>
      <w:kern w:val="2"/>
      <w:sz w:val="21"/>
      <w:szCs w:val="22"/>
    </w:rPr>
  </w:style>
  <w:style w:type="paragraph" w:customStyle="1" w:styleId="21">
    <w:name w:val="修订2"/>
    <w:hidden/>
    <w:uiPriority w:val="99"/>
    <w:unhideWhenUsed/>
    <w:qFormat/>
    <w:rPr>
      <w:rFonts w:cstheme="minorBidi"/>
      <w:kern w:val="2"/>
      <w:sz w:val="21"/>
      <w:szCs w:val="22"/>
    </w:rPr>
  </w:style>
  <w:style w:type="paragraph" w:customStyle="1" w:styleId="31">
    <w:name w:val="修订3"/>
    <w:hidden/>
    <w:uiPriority w:val="99"/>
    <w:unhideWhenUsed/>
    <w:qFormat/>
    <w:rPr>
      <w:rFonts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3A476FC-939C-47CE-B1EF-59DFA3C2218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2270</Words>
  <Characters>12943</Characters>
  <Application>Microsoft Office Word</Application>
  <DocSecurity>0</DocSecurity>
  <Lines>107</Lines>
  <Paragraphs>30</Paragraphs>
  <ScaleCrop>false</ScaleCrop>
  <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jie</dc:creator>
  <cp:lastModifiedBy>chen jie</cp:lastModifiedBy>
  <cp:revision>2</cp:revision>
  <dcterms:created xsi:type="dcterms:W3CDTF">2024-12-27T09:17:00Z</dcterms:created>
  <dcterms:modified xsi:type="dcterms:W3CDTF">2024-12-27T09:17:00Z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3A21B60841A7476FA736A64FB2FED951_13</vt:lpwstr>
  </property>
  <property fmtid="{D5CDD505-2E9C-101B-9397-08002B2CF9AE}" pid="4" name="KSOTemplateDocerSaveRecord">
    <vt:lpwstr>eyJoZGlkIjoiMGZiMTQ2NWJhYzQ0N2ZjYTRmNWVkMzFmNGZjNzY4YzUiLCJ1c2VySWQiOiI0MTc0OTcwMjIifQ==</vt:lpwstr>
  </property>
</Properties>
</file>