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220E04" w14:textId="517948CC" w:rsidR="003D6D42" w:rsidRPr="00817E3A" w:rsidRDefault="003D6D42" w:rsidP="003D6D42">
      <w:pPr>
        <w:spacing w:line="360" w:lineRule="auto"/>
        <w:jc w:val="center"/>
        <w:rPr>
          <w:rFonts w:ascii="Times New Roman" w:hAnsi="Times New Roman" w:cs="Times New Roman"/>
          <w:b/>
          <w:sz w:val="24"/>
          <w:szCs w:val="24"/>
        </w:rPr>
      </w:pPr>
      <w:r w:rsidRPr="00817E3A">
        <w:rPr>
          <w:rFonts w:ascii="Times New Roman" w:hAnsi="Times New Roman" w:cs="Times New Roman"/>
          <w:b/>
          <w:sz w:val="24"/>
          <w:szCs w:val="24"/>
        </w:rPr>
        <w:t>Supplementary Information for</w:t>
      </w:r>
    </w:p>
    <w:p w14:paraId="7176C158" w14:textId="77777777" w:rsidR="00354CE4" w:rsidRPr="00817E3A" w:rsidRDefault="00354CE4" w:rsidP="00354CE4">
      <w:pPr>
        <w:spacing w:line="360" w:lineRule="auto"/>
        <w:jc w:val="center"/>
        <w:rPr>
          <w:rStyle w:val="notion-enable-hover"/>
          <w:rFonts w:ascii="Times New Roman" w:hAnsi="Times New Roman" w:cs="Times New Roman"/>
          <w:b/>
          <w:bCs/>
          <w:sz w:val="28"/>
          <w:szCs w:val="28"/>
        </w:rPr>
      </w:pPr>
      <w:r w:rsidRPr="00817E3A">
        <w:rPr>
          <w:rStyle w:val="notion-enable-hover"/>
          <w:rFonts w:ascii="Times New Roman" w:hAnsi="Times New Roman" w:cs="Times New Roman"/>
          <w:b/>
          <w:bCs/>
          <w:sz w:val="28"/>
          <w:szCs w:val="28"/>
        </w:rPr>
        <w:t>Single-step thermal treatment of SWCNTs for enhanced CO</w:t>
      </w:r>
      <w:r w:rsidRPr="00817E3A">
        <w:rPr>
          <w:rStyle w:val="notion-enable-hover"/>
          <w:rFonts w:ascii="Times New Roman" w:hAnsi="Times New Roman" w:cs="Times New Roman"/>
          <w:b/>
          <w:bCs/>
          <w:sz w:val="28"/>
          <w:szCs w:val="28"/>
          <w:vertAlign w:val="subscript"/>
        </w:rPr>
        <w:t>2</w:t>
      </w:r>
      <w:r w:rsidRPr="00817E3A">
        <w:rPr>
          <w:rStyle w:val="notion-enable-hover"/>
          <w:rFonts w:ascii="Times New Roman" w:hAnsi="Times New Roman" w:cs="Times New Roman"/>
          <w:b/>
          <w:bCs/>
          <w:sz w:val="28"/>
          <w:szCs w:val="28"/>
        </w:rPr>
        <w:t xml:space="preserve"> adsorption capacity</w:t>
      </w:r>
    </w:p>
    <w:p w14:paraId="73E4314B" w14:textId="77777777" w:rsidR="00354CE4" w:rsidRPr="00817E3A" w:rsidRDefault="00354CE4" w:rsidP="00354CE4">
      <w:pPr>
        <w:spacing w:line="240" w:lineRule="auto"/>
        <w:jc w:val="center"/>
        <w:rPr>
          <w:rFonts w:ascii="Times New Roman" w:hAnsi="Times New Roman" w:cs="Times New Roman"/>
          <w:b/>
          <w:sz w:val="24"/>
          <w:szCs w:val="24"/>
        </w:rPr>
      </w:pPr>
      <w:r w:rsidRPr="00817E3A">
        <w:rPr>
          <w:rFonts w:ascii="Times New Roman" w:hAnsi="Times New Roman" w:cs="Times New Roman"/>
          <w:b/>
          <w:sz w:val="24"/>
          <w:szCs w:val="24"/>
        </w:rPr>
        <w:t>Amit Kumar Pal</w:t>
      </w:r>
      <w:r w:rsidRPr="00817E3A">
        <w:rPr>
          <w:rFonts w:ascii="Times New Roman" w:hAnsi="Times New Roman" w:cs="Times New Roman"/>
          <w:b/>
          <w:sz w:val="24"/>
          <w:szCs w:val="24"/>
          <w:vertAlign w:val="superscript"/>
        </w:rPr>
        <w:t xml:space="preserve"> a</w:t>
      </w:r>
      <w:r w:rsidRPr="00817E3A">
        <w:rPr>
          <w:rFonts w:ascii="Times New Roman" w:hAnsi="Times New Roman" w:cs="Times New Roman"/>
          <w:b/>
          <w:sz w:val="24"/>
          <w:szCs w:val="24"/>
        </w:rPr>
        <w:t>, Dmitry V. Krasnikov</w:t>
      </w:r>
      <w:r w:rsidRPr="00817E3A">
        <w:rPr>
          <w:rFonts w:ascii="Times New Roman" w:hAnsi="Times New Roman" w:cs="Times New Roman"/>
          <w:b/>
          <w:sz w:val="24"/>
          <w:szCs w:val="24"/>
          <w:vertAlign w:val="superscript"/>
        </w:rPr>
        <w:t xml:space="preserve"> a</w:t>
      </w:r>
      <w:r w:rsidRPr="00817E3A">
        <w:rPr>
          <w:rFonts w:ascii="Times New Roman" w:hAnsi="Times New Roman" w:cs="Times New Roman"/>
          <w:b/>
          <w:sz w:val="24"/>
          <w:szCs w:val="24"/>
        </w:rPr>
        <w:t xml:space="preserve"> *, Liubov A. </w:t>
      </w:r>
      <w:proofErr w:type="spellStart"/>
      <w:r w:rsidRPr="00817E3A">
        <w:rPr>
          <w:rFonts w:ascii="Times New Roman" w:hAnsi="Times New Roman" w:cs="Times New Roman"/>
          <w:b/>
          <w:sz w:val="24"/>
          <w:szCs w:val="24"/>
        </w:rPr>
        <w:t>Varlamova</w:t>
      </w:r>
      <w:proofErr w:type="spellEnd"/>
      <w:r w:rsidRPr="00817E3A">
        <w:rPr>
          <w:rFonts w:ascii="Times New Roman" w:hAnsi="Times New Roman" w:cs="Times New Roman"/>
          <w:b/>
          <w:sz w:val="24"/>
          <w:szCs w:val="24"/>
        </w:rPr>
        <w:t xml:space="preserve"> </w:t>
      </w:r>
      <w:r w:rsidRPr="00817E3A">
        <w:rPr>
          <w:rFonts w:ascii="Times New Roman" w:hAnsi="Times New Roman" w:cs="Times New Roman"/>
          <w:b/>
          <w:sz w:val="24"/>
          <w:szCs w:val="24"/>
          <w:vertAlign w:val="superscript"/>
        </w:rPr>
        <w:t>b</w:t>
      </w:r>
      <w:r w:rsidRPr="00817E3A">
        <w:rPr>
          <w:rFonts w:ascii="Times New Roman" w:hAnsi="Times New Roman" w:cs="Times New Roman"/>
          <w:b/>
          <w:sz w:val="24"/>
          <w:szCs w:val="24"/>
        </w:rPr>
        <w:t>, Konstantin K. Zamansky</w:t>
      </w:r>
      <w:r w:rsidRPr="00817E3A">
        <w:rPr>
          <w:rFonts w:ascii="Times New Roman" w:hAnsi="Times New Roman" w:cs="Times New Roman"/>
          <w:b/>
          <w:sz w:val="24"/>
          <w:szCs w:val="24"/>
          <w:vertAlign w:val="superscript"/>
        </w:rPr>
        <w:t xml:space="preserve"> a</w:t>
      </w:r>
      <w:r w:rsidRPr="00817E3A">
        <w:rPr>
          <w:rFonts w:ascii="Times New Roman" w:hAnsi="Times New Roman" w:cs="Times New Roman"/>
          <w:b/>
          <w:sz w:val="24"/>
          <w:szCs w:val="24"/>
        </w:rPr>
        <w:t>,</w:t>
      </w:r>
      <w:r w:rsidRPr="00817E3A">
        <w:rPr>
          <w:rFonts w:ascii="Times New Roman" w:hAnsi="Times New Roman" w:cs="Times New Roman"/>
          <w:sz w:val="24"/>
          <w:szCs w:val="24"/>
        </w:rPr>
        <w:t xml:space="preserve"> </w:t>
      </w:r>
      <w:r w:rsidRPr="00817E3A">
        <w:rPr>
          <w:rFonts w:ascii="Times New Roman" w:hAnsi="Times New Roman" w:cs="Times New Roman"/>
          <w:b/>
          <w:sz w:val="24"/>
          <w:szCs w:val="24"/>
        </w:rPr>
        <w:t>Kseniya A. Litvintseva</w:t>
      </w:r>
      <w:r w:rsidRPr="00817E3A">
        <w:rPr>
          <w:rFonts w:ascii="Times New Roman" w:hAnsi="Times New Roman" w:cs="Times New Roman"/>
          <w:b/>
          <w:sz w:val="24"/>
          <w:szCs w:val="24"/>
          <w:vertAlign w:val="superscript"/>
        </w:rPr>
        <w:t xml:space="preserve"> a</w:t>
      </w:r>
      <w:r w:rsidRPr="00817E3A">
        <w:rPr>
          <w:rFonts w:ascii="Times New Roman" w:hAnsi="Times New Roman" w:cs="Times New Roman"/>
          <w:b/>
          <w:sz w:val="24"/>
          <w:szCs w:val="24"/>
        </w:rPr>
        <w:t xml:space="preserve">, Sergei V. </w:t>
      </w:r>
      <w:proofErr w:type="spellStart"/>
      <w:r w:rsidRPr="00817E3A">
        <w:rPr>
          <w:rFonts w:ascii="Times New Roman" w:hAnsi="Times New Roman" w:cs="Times New Roman"/>
          <w:b/>
          <w:sz w:val="24"/>
          <w:szCs w:val="24"/>
        </w:rPr>
        <w:t>Porokhin</w:t>
      </w:r>
      <w:proofErr w:type="spellEnd"/>
      <w:r w:rsidRPr="00817E3A">
        <w:rPr>
          <w:rFonts w:ascii="Times New Roman" w:hAnsi="Times New Roman" w:cs="Times New Roman"/>
          <w:b/>
          <w:sz w:val="24"/>
          <w:szCs w:val="24"/>
          <w:vertAlign w:val="superscript"/>
        </w:rPr>
        <w:t xml:space="preserve"> a</w:t>
      </w:r>
      <w:r w:rsidRPr="00817E3A">
        <w:rPr>
          <w:rFonts w:ascii="Times New Roman" w:hAnsi="Times New Roman" w:cs="Times New Roman"/>
          <w:b/>
          <w:sz w:val="24"/>
          <w:szCs w:val="24"/>
        </w:rPr>
        <w:t>, Nikita E. Gordeev</w:t>
      </w:r>
      <w:r w:rsidRPr="00817E3A">
        <w:rPr>
          <w:rFonts w:ascii="Times New Roman" w:hAnsi="Times New Roman" w:cs="Times New Roman"/>
          <w:b/>
          <w:sz w:val="24"/>
          <w:szCs w:val="24"/>
          <w:vertAlign w:val="superscript"/>
        </w:rPr>
        <w:t xml:space="preserve"> a</w:t>
      </w:r>
      <w:r w:rsidRPr="00817E3A">
        <w:rPr>
          <w:rFonts w:ascii="Times New Roman" w:hAnsi="Times New Roman" w:cs="Times New Roman"/>
          <w:b/>
          <w:sz w:val="24"/>
          <w:szCs w:val="24"/>
        </w:rPr>
        <w:t>,</w:t>
      </w:r>
      <w:r w:rsidRPr="00817E3A">
        <w:rPr>
          <w:rFonts w:ascii="Times New Roman" w:hAnsi="Times New Roman" w:cs="Times New Roman"/>
          <w:sz w:val="24"/>
          <w:szCs w:val="24"/>
        </w:rPr>
        <w:t xml:space="preserve"> </w:t>
      </w:r>
      <w:r w:rsidRPr="00817E3A">
        <w:rPr>
          <w:rFonts w:ascii="Times New Roman" w:hAnsi="Times New Roman" w:cs="Times New Roman"/>
          <w:b/>
          <w:sz w:val="24"/>
          <w:szCs w:val="24"/>
        </w:rPr>
        <w:t>Anastasia E. Goldt</w:t>
      </w:r>
      <w:r w:rsidRPr="00817E3A">
        <w:rPr>
          <w:rFonts w:ascii="Times New Roman" w:hAnsi="Times New Roman" w:cs="Times New Roman"/>
          <w:b/>
          <w:sz w:val="24"/>
          <w:szCs w:val="24"/>
          <w:vertAlign w:val="superscript"/>
        </w:rPr>
        <w:t xml:space="preserve"> a</w:t>
      </w:r>
      <w:r w:rsidRPr="00817E3A">
        <w:rPr>
          <w:rFonts w:ascii="Times New Roman" w:hAnsi="Times New Roman" w:cs="Times New Roman"/>
          <w:b/>
          <w:sz w:val="24"/>
          <w:szCs w:val="24"/>
        </w:rPr>
        <w:t xml:space="preserve">, Eugene E. </w:t>
      </w:r>
      <w:proofErr w:type="spellStart"/>
      <w:r w:rsidRPr="00817E3A">
        <w:rPr>
          <w:rFonts w:ascii="Times New Roman" w:hAnsi="Times New Roman" w:cs="Times New Roman"/>
          <w:b/>
          <w:sz w:val="24"/>
          <w:szCs w:val="24"/>
        </w:rPr>
        <w:t>Nazarov</w:t>
      </w:r>
      <w:proofErr w:type="spellEnd"/>
      <w:r w:rsidRPr="00817E3A">
        <w:rPr>
          <w:rFonts w:ascii="Times New Roman" w:hAnsi="Times New Roman" w:cs="Times New Roman"/>
          <w:b/>
          <w:sz w:val="24"/>
          <w:szCs w:val="24"/>
          <w:vertAlign w:val="superscript"/>
        </w:rPr>
        <w:t xml:space="preserve"> a</w:t>
      </w:r>
      <w:r w:rsidRPr="00817E3A">
        <w:rPr>
          <w:rFonts w:ascii="Times New Roman" w:hAnsi="Times New Roman" w:cs="Times New Roman"/>
          <w:b/>
          <w:sz w:val="24"/>
          <w:szCs w:val="24"/>
        </w:rPr>
        <w:t>, Stanislav S. Fedotov</w:t>
      </w:r>
      <w:r w:rsidRPr="00817E3A">
        <w:rPr>
          <w:rFonts w:ascii="Times New Roman" w:hAnsi="Times New Roman" w:cs="Times New Roman"/>
          <w:b/>
          <w:sz w:val="24"/>
          <w:szCs w:val="24"/>
          <w:vertAlign w:val="superscript"/>
        </w:rPr>
        <w:t xml:space="preserve"> a</w:t>
      </w:r>
      <w:r w:rsidRPr="00817E3A">
        <w:rPr>
          <w:rFonts w:ascii="Times New Roman" w:hAnsi="Times New Roman" w:cs="Times New Roman"/>
          <w:b/>
          <w:sz w:val="24"/>
          <w:szCs w:val="24"/>
        </w:rPr>
        <w:t>,</w:t>
      </w:r>
      <w:r w:rsidRPr="00817E3A">
        <w:rPr>
          <w:rFonts w:ascii="Times New Roman" w:hAnsi="Times New Roman" w:cs="Times New Roman"/>
          <w:sz w:val="24"/>
          <w:szCs w:val="24"/>
        </w:rPr>
        <w:t xml:space="preserve"> </w:t>
      </w:r>
      <w:r w:rsidRPr="00817E3A">
        <w:rPr>
          <w:rFonts w:ascii="Times New Roman" w:hAnsi="Times New Roman" w:cs="Times New Roman"/>
          <w:b/>
          <w:sz w:val="24"/>
          <w:szCs w:val="24"/>
        </w:rPr>
        <w:t>Pavel B. Sorokin</w:t>
      </w:r>
      <w:r w:rsidRPr="00817E3A">
        <w:rPr>
          <w:rFonts w:ascii="Times New Roman" w:hAnsi="Times New Roman" w:cs="Times New Roman"/>
          <w:b/>
          <w:sz w:val="24"/>
          <w:szCs w:val="24"/>
          <w:vertAlign w:val="superscript"/>
        </w:rPr>
        <w:t xml:space="preserve"> b</w:t>
      </w:r>
      <w:r w:rsidRPr="00817E3A">
        <w:rPr>
          <w:rFonts w:ascii="Times New Roman" w:hAnsi="Times New Roman" w:cs="Times New Roman"/>
          <w:b/>
          <w:sz w:val="24"/>
          <w:szCs w:val="24"/>
        </w:rPr>
        <w:t>, and Albert G. Nasibulin</w:t>
      </w:r>
      <w:r w:rsidRPr="00817E3A">
        <w:rPr>
          <w:rFonts w:ascii="Times New Roman" w:hAnsi="Times New Roman" w:cs="Times New Roman"/>
          <w:b/>
          <w:sz w:val="24"/>
          <w:szCs w:val="24"/>
          <w:vertAlign w:val="superscript"/>
        </w:rPr>
        <w:t xml:space="preserve"> a</w:t>
      </w:r>
      <w:r w:rsidRPr="00817E3A">
        <w:rPr>
          <w:rFonts w:ascii="Times New Roman" w:hAnsi="Times New Roman" w:cs="Times New Roman"/>
          <w:b/>
          <w:sz w:val="24"/>
          <w:szCs w:val="24"/>
        </w:rPr>
        <w:t xml:space="preserve"> *</w:t>
      </w:r>
    </w:p>
    <w:p w14:paraId="144412D8" w14:textId="77777777" w:rsidR="00354CE4" w:rsidRPr="00817E3A" w:rsidRDefault="00354CE4" w:rsidP="00354CE4">
      <w:pPr>
        <w:spacing w:line="240" w:lineRule="auto"/>
        <w:jc w:val="center"/>
        <w:rPr>
          <w:rFonts w:ascii="Times New Roman" w:hAnsi="Times New Roman" w:cs="Times New Roman"/>
          <w:b/>
          <w:sz w:val="24"/>
          <w:szCs w:val="24"/>
        </w:rPr>
      </w:pPr>
      <w:r w:rsidRPr="00817E3A">
        <w:rPr>
          <w:rFonts w:ascii="Times New Roman" w:hAnsi="Times New Roman" w:cs="Times New Roman"/>
          <w:b/>
          <w:sz w:val="24"/>
          <w:szCs w:val="24"/>
          <w:vertAlign w:val="superscript"/>
        </w:rPr>
        <w:t>a</w:t>
      </w:r>
      <w:r w:rsidRPr="00817E3A">
        <w:rPr>
          <w:rFonts w:ascii="Times New Roman" w:hAnsi="Times New Roman" w:cs="Times New Roman"/>
          <w:b/>
          <w:sz w:val="24"/>
          <w:szCs w:val="24"/>
        </w:rPr>
        <w:t xml:space="preserve"> Skolkovo Institute of Science and Technology, Moscow, Russia.</w:t>
      </w:r>
    </w:p>
    <w:p w14:paraId="1293A10B" w14:textId="77777777" w:rsidR="00354CE4" w:rsidRPr="00817E3A" w:rsidRDefault="00354CE4" w:rsidP="00354CE4">
      <w:pPr>
        <w:spacing w:line="240" w:lineRule="auto"/>
        <w:jc w:val="center"/>
        <w:rPr>
          <w:rFonts w:ascii="Times New Roman" w:hAnsi="Times New Roman" w:cs="Times New Roman"/>
          <w:b/>
          <w:sz w:val="24"/>
          <w:szCs w:val="24"/>
        </w:rPr>
      </w:pPr>
      <w:r w:rsidRPr="00817E3A">
        <w:rPr>
          <w:rFonts w:ascii="Times New Roman" w:hAnsi="Times New Roman" w:cs="Times New Roman"/>
          <w:b/>
          <w:sz w:val="24"/>
          <w:szCs w:val="24"/>
          <w:vertAlign w:val="superscript"/>
        </w:rPr>
        <w:t xml:space="preserve">b </w:t>
      </w:r>
      <w:r w:rsidRPr="00817E3A">
        <w:rPr>
          <w:rFonts w:ascii="Times New Roman" w:hAnsi="Times New Roman" w:cs="Times New Roman"/>
          <w:b/>
          <w:sz w:val="24"/>
          <w:szCs w:val="24"/>
        </w:rPr>
        <w:t>National University of Science and Technology MISIS, Moscow, Russia.</w:t>
      </w:r>
    </w:p>
    <w:p w14:paraId="4495DBCB" w14:textId="77777777" w:rsidR="00354CE4" w:rsidRPr="00817E3A" w:rsidRDefault="00354CE4" w:rsidP="00354CE4">
      <w:pPr>
        <w:spacing w:line="240" w:lineRule="auto"/>
        <w:jc w:val="center"/>
        <w:rPr>
          <w:rFonts w:ascii="Times New Roman" w:hAnsi="Times New Roman" w:cs="Times New Roman"/>
          <w:b/>
          <w:sz w:val="24"/>
          <w:szCs w:val="24"/>
          <w:lang w:val="de-DE"/>
        </w:rPr>
      </w:pPr>
      <w:r w:rsidRPr="00817E3A">
        <w:rPr>
          <w:rFonts w:ascii="Times New Roman" w:hAnsi="Times New Roman" w:cs="Times New Roman"/>
          <w:b/>
          <w:sz w:val="24"/>
          <w:szCs w:val="24"/>
          <w:lang w:val="de-DE"/>
        </w:rPr>
        <w:t xml:space="preserve">*E-mail: </w:t>
      </w:r>
      <w:hyperlink r:id="rId8" w:history="1">
        <w:r w:rsidRPr="00817E3A">
          <w:rPr>
            <w:rStyle w:val="Hyperlink"/>
            <w:rFonts w:ascii="Times New Roman" w:hAnsi="Times New Roman" w:cs="Times New Roman"/>
            <w:b/>
            <w:sz w:val="24"/>
            <w:szCs w:val="24"/>
            <w:lang w:val="de-DE"/>
          </w:rPr>
          <w:t>a.nasibulin@skol.tech</w:t>
        </w:r>
      </w:hyperlink>
      <w:r w:rsidRPr="00817E3A">
        <w:rPr>
          <w:rStyle w:val="Hyperlink"/>
          <w:rFonts w:ascii="Times New Roman" w:hAnsi="Times New Roman" w:cs="Times New Roman"/>
          <w:b/>
          <w:sz w:val="24"/>
          <w:szCs w:val="24"/>
          <w:lang w:val="de-DE"/>
        </w:rPr>
        <w:t>,</w:t>
      </w:r>
      <w:r w:rsidRPr="00817E3A">
        <w:rPr>
          <w:rFonts w:ascii="Times New Roman" w:hAnsi="Times New Roman" w:cs="Times New Roman"/>
          <w:b/>
          <w:sz w:val="24"/>
          <w:szCs w:val="24"/>
          <w:lang w:val="de-DE"/>
        </w:rPr>
        <w:t xml:space="preserve"> </w:t>
      </w:r>
      <w:hyperlink r:id="rId9" w:history="1">
        <w:r w:rsidRPr="00817E3A">
          <w:rPr>
            <w:rStyle w:val="Hyperlink"/>
            <w:rFonts w:ascii="Times New Roman" w:hAnsi="Times New Roman" w:cs="Times New Roman"/>
            <w:b/>
            <w:sz w:val="24"/>
            <w:szCs w:val="24"/>
            <w:lang w:val="de-DE"/>
          </w:rPr>
          <w:t>d.krasnikov@skol.tech</w:t>
        </w:r>
      </w:hyperlink>
    </w:p>
    <w:p w14:paraId="712D997B" w14:textId="77777777" w:rsidR="000B30E2" w:rsidRPr="00817E3A" w:rsidRDefault="000B30E2">
      <w:pPr>
        <w:rPr>
          <w:rFonts w:ascii="Times New Roman" w:hAnsi="Times New Roman" w:cs="Times New Roman"/>
          <w:b/>
          <w:sz w:val="20"/>
          <w:szCs w:val="24"/>
          <w:lang w:val="de-DE"/>
        </w:rPr>
      </w:pPr>
    </w:p>
    <w:p w14:paraId="490EA268" w14:textId="3CDDC33F" w:rsidR="000B30E2" w:rsidRPr="00817E3A" w:rsidRDefault="000B30E2" w:rsidP="00052A87">
      <w:pPr>
        <w:jc w:val="center"/>
        <w:rPr>
          <w:rFonts w:ascii="Times New Roman" w:hAnsi="Times New Roman" w:cs="Times New Roman"/>
          <w:b/>
          <w:sz w:val="20"/>
          <w:szCs w:val="24"/>
          <w:lang w:val="de-DE"/>
        </w:rPr>
      </w:pPr>
      <w:r w:rsidRPr="00817E3A">
        <w:rPr>
          <w:rFonts w:ascii="Times New Roman" w:hAnsi="Times New Roman" w:cs="Times New Roman"/>
          <w:b/>
          <w:sz w:val="20"/>
          <w:szCs w:val="24"/>
          <w:lang w:val="de-DE"/>
        </w:rPr>
        <w:br w:type="page"/>
      </w:r>
    </w:p>
    <w:p w14:paraId="446756E0" w14:textId="7F422113" w:rsidR="000D0DE3" w:rsidRPr="00817E3A" w:rsidRDefault="00F4276F">
      <w:pPr>
        <w:rPr>
          <w:rFonts w:ascii="Times New Roman" w:hAnsi="Times New Roman" w:cs="Times New Roman"/>
          <w:b/>
          <w:sz w:val="20"/>
          <w:szCs w:val="24"/>
          <w:lang w:val="de-DE"/>
        </w:rPr>
      </w:pPr>
      <w:r w:rsidRPr="00817E3A">
        <w:rPr>
          <w:rFonts w:ascii="Times New Roman" w:hAnsi="Times New Roman" w:cs="Times New Roman"/>
          <w:b/>
          <w:noProof/>
          <w:sz w:val="20"/>
          <w:szCs w:val="24"/>
          <w:lang w:val="de-DE"/>
        </w:rPr>
        <w:lastRenderedPageBreak/>
        <w:drawing>
          <wp:inline distT="0" distB="0" distL="0" distR="0" wp14:anchorId="0B1C6515" wp14:editId="433910B1">
            <wp:extent cx="6152515" cy="55689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low chart.png"/>
                    <pic:cNvPicPr/>
                  </pic:nvPicPr>
                  <pic:blipFill>
                    <a:blip r:embed="rId10">
                      <a:extLst>
                        <a:ext uri="{28A0092B-C50C-407E-A947-70E740481C1C}">
                          <a14:useLocalDpi xmlns:a14="http://schemas.microsoft.com/office/drawing/2010/main" val="0"/>
                        </a:ext>
                      </a:extLst>
                    </a:blip>
                    <a:stretch>
                      <a:fillRect/>
                    </a:stretch>
                  </pic:blipFill>
                  <pic:spPr>
                    <a:xfrm>
                      <a:off x="0" y="0"/>
                      <a:ext cx="6152515" cy="556895"/>
                    </a:xfrm>
                    <a:prstGeom prst="rect">
                      <a:avLst/>
                    </a:prstGeom>
                  </pic:spPr>
                </pic:pic>
              </a:graphicData>
            </a:graphic>
          </wp:inline>
        </w:drawing>
      </w:r>
    </w:p>
    <w:p w14:paraId="71AE0298" w14:textId="7F1F5D78" w:rsidR="000D0DE3" w:rsidRPr="00817E3A" w:rsidRDefault="000D0DE3" w:rsidP="000D0DE3">
      <w:pPr>
        <w:spacing w:line="360" w:lineRule="auto"/>
        <w:jc w:val="both"/>
        <w:rPr>
          <w:rFonts w:ascii="Times New Roman" w:hAnsi="Times New Roman" w:cs="Times New Roman"/>
          <w:i/>
          <w:sz w:val="28"/>
          <w:szCs w:val="24"/>
        </w:rPr>
      </w:pPr>
      <w:r w:rsidRPr="00817E3A">
        <w:rPr>
          <w:rFonts w:ascii="Times New Roman" w:hAnsi="Times New Roman" w:cs="Times New Roman"/>
          <w:b/>
          <w:i/>
          <w:sz w:val="24"/>
        </w:rPr>
        <w:t>Figure S</w:t>
      </w:r>
      <w:r w:rsidRPr="00817E3A">
        <w:rPr>
          <w:rFonts w:ascii="Times New Roman" w:hAnsi="Times New Roman" w:cs="Times New Roman"/>
          <w:b/>
          <w:i/>
          <w:iCs/>
          <w:sz w:val="24"/>
        </w:rPr>
        <w:t>1</w:t>
      </w:r>
      <w:r w:rsidRPr="00817E3A">
        <w:rPr>
          <w:rFonts w:ascii="Times New Roman" w:hAnsi="Times New Roman" w:cs="Times New Roman"/>
          <w:i/>
          <w:sz w:val="24"/>
        </w:rPr>
        <w:t xml:space="preserve"> Schematic flow chart of SWCNT sample preparation. Pristine SWCNTs were first thermally treated and labelled as ‘heat-treated SWCNT’ at 400 °C for 4 h in air to obtain heat-treated SWCNTs, followed by reflux in HCl/H</w:t>
      </w:r>
      <w:r w:rsidRPr="00817E3A">
        <w:rPr>
          <w:rFonts w:ascii="Times New Roman" w:hAnsi="Times New Roman" w:cs="Times New Roman"/>
          <w:i/>
          <w:sz w:val="24"/>
          <w:vertAlign w:val="subscript"/>
        </w:rPr>
        <w:t>2</w:t>
      </w:r>
      <w:r w:rsidRPr="00817E3A">
        <w:rPr>
          <w:rFonts w:ascii="Times New Roman" w:hAnsi="Times New Roman" w:cs="Times New Roman"/>
          <w:i/>
          <w:sz w:val="24"/>
        </w:rPr>
        <w:t>O (3:2 v/v) at 100 °C for 12 h to obtain purified SWCNTs.</w:t>
      </w:r>
    </w:p>
    <w:p w14:paraId="1B0AB403" w14:textId="758637DF" w:rsidR="000D0DE3" w:rsidRPr="00817E3A" w:rsidRDefault="000D0DE3">
      <w:pPr>
        <w:rPr>
          <w:rFonts w:ascii="Times New Roman" w:hAnsi="Times New Roman" w:cs="Times New Roman"/>
          <w:b/>
          <w:sz w:val="20"/>
          <w:szCs w:val="24"/>
        </w:rPr>
      </w:pPr>
    </w:p>
    <w:p w14:paraId="391A68EA" w14:textId="45379912" w:rsidR="000D0DE3" w:rsidRPr="00817E3A" w:rsidRDefault="000D0DE3">
      <w:pPr>
        <w:rPr>
          <w:rFonts w:ascii="Times New Roman" w:hAnsi="Times New Roman" w:cs="Times New Roman"/>
          <w:b/>
          <w:sz w:val="20"/>
          <w:szCs w:val="24"/>
        </w:rPr>
      </w:pPr>
    </w:p>
    <w:p w14:paraId="00F82CFF" w14:textId="4BE2E3DD" w:rsidR="000D0DE3" w:rsidRPr="00817E3A" w:rsidRDefault="000D0DE3">
      <w:pPr>
        <w:rPr>
          <w:rFonts w:ascii="Times New Roman" w:hAnsi="Times New Roman" w:cs="Times New Roman"/>
          <w:b/>
          <w:sz w:val="20"/>
          <w:szCs w:val="24"/>
        </w:rPr>
      </w:pPr>
    </w:p>
    <w:p w14:paraId="5A4C7C16" w14:textId="43414563" w:rsidR="000D0DE3" w:rsidRPr="00817E3A" w:rsidRDefault="000D0DE3">
      <w:pPr>
        <w:rPr>
          <w:rFonts w:ascii="Times New Roman" w:hAnsi="Times New Roman" w:cs="Times New Roman"/>
          <w:b/>
          <w:sz w:val="20"/>
          <w:szCs w:val="24"/>
        </w:rPr>
      </w:pPr>
    </w:p>
    <w:p w14:paraId="3A0FC84C" w14:textId="0A83E394" w:rsidR="000D0DE3" w:rsidRPr="00817E3A" w:rsidRDefault="000D0DE3">
      <w:pPr>
        <w:rPr>
          <w:rFonts w:ascii="Times New Roman" w:hAnsi="Times New Roman" w:cs="Times New Roman"/>
          <w:b/>
          <w:sz w:val="20"/>
          <w:szCs w:val="24"/>
        </w:rPr>
      </w:pPr>
    </w:p>
    <w:p w14:paraId="00BE61B0" w14:textId="4557B9C7" w:rsidR="000D0DE3" w:rsidRPr="00817E3A" w:rsidRDefault="000D0DE3">
      <w:pPr>
        <w:rPr>
          <w:rFonts w:ascii="Times New Roman" w:hAnsi="Times New Roman" w:cs="Times New Roman"/>
          <w:b/>
          <w:sz w:val="20"/>
          <w:szCs w:val="24"/>
        </w:rPr>
      </w:pPr>
    </w:p>
    <w:p w14:paraId="29F8BAA4" w14:textId="40BA4149" w:rsidR="00890600" w:rsidRPr="00817E3A" w:rsidRDefault="00890600">
      <w:pPr>
        <w:rPr>
          <w:rFonts w:ascii="Times New Roman" w:hAnsi="Times New Roman" w:cs="Times New Roman"/>
          <w:b/>
          <w:sz w:val="20"/>
          <w:szCs w:val="24"/>
          <w:lang w:val="de-DE"/>
        </w:rPr>
      </w:pPr>
      <w:r w:rsidRPr="00817E3A">
        <w:rPr>
          <w:rFonts w:ascii="Times New Roman" w:hAnsi="Times New Roman" w:cs="Times New Roman"/>
          <w:b/>
          <w:noProof/>
          <w:sz w:val="20"/>
          <w:szCs w:val="24"/>
          <w:lang w:val="de-DE"/>
        </w:rPr>
        <w:drawing>
          <wp:inline distT="0" distB="0" distL="0" distR="0" wp14:anchorId="30B34743" wp14:editId="03C99C55">
            <wp:extent cx="6152515" cy="3054985"/>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ndling.png"/>
                    <pic:cNvPicPr/>
                  </pic:nvPicPr>
                  <pic:blipFill>
                    <a:blip r:embed="rId11">
                      <a:extLst>
                        <a:ext uri="{28A0092B-C50C-407E-A947-70E740481C1C}">
                          <a14:useLocalDpi xmlns:a14="http://schemas.microsoft.com/office/drawing/2010/main" val="0"/>
                        </a:ext>
                      </a:extLst>
                    </a:blip>
                    <a:stretch>
                      <a:fillRect/>
                    </a:stretch>
                  </pic:blipFill>
                  <pic:spPr>
                    <a:xfrm>
                      <a:off x="0" y="0"/>
                      <a:ext cx="6152515" cy="3054985"/>
                    </a:xfrm>
                    <a:prstGeom prst="rect">
                      <a:avLst/>
                    </a:prstGeom>
                  </pic:spPr>
                </pic:pic>
              </a:graphicData>
            </a:graphic>
          </wp:inline>
        </w:drawing>
      </w:r>
    </w:p>
    <w:p w14:paraId="620A1252" w14:textId="02B8650C" w:rsidR="00562F68" w:rsidRPr="00817E3A" w:rsidRDefault="00562F68" w:rsidP="00562F68">
      <w:pPr>
        <w:rPr>
          <w:rFonts w:ascii="Times New Roman" w:hAnsi="Times New Roman" w:cs="Times New Roman"/>
          <w:i/>
          <w:sz w:val="24"/>
          <w:szCs w:val="24"/>
        </w:rPr>
      </w:pPr>
      <w:r w:rsidRPr="00817E3A">
        <w:rPr>
          <w:rFonts w:ascii="Times New Roman" w:hAnsi="Times New Roman" w:cs="Times New Roman"/>
          <w:b/>
          <w:i/>
          <w:sz w:val="24"/>
          <w:szCs w:val="24"/>
        </w:rPr>
        <w:t>Figure S</w:t>
      </w:r>
      <w:r w:rsidR="000D0DE3" w:rsidRPr="00817E3A">
        <w:rPr>
          <w:rFonts w:ascii="Times New Roman" w:hAnsi="Times New Roman" w:cs="Times New Roman"/>
          <w:b/>
          <w:i/>
          <w:sz w:val="24"/>
          <w:szCs w:val="24"/>
        </w:rPr>
        <w:t>2</w:t>
      </w:r>
      <w:r w:rsidRPr="00817E3A">
        <w:rPr>
          <w:rFonts w:ascii="Times New Roman" w:hAnsi="Times New Roman" w:cs="Times New Roman"/>
          <w:i/>
          <w:sz w:val="24"/>
          <w:szCs w:val="24"/>
        </w:rPr>
        <w:t xml:space="preserve"> </w:t>
      </w:r>
      <w:r w:rsidR="00754CD2" w:rsidRPr="00817E3A">
        <w:rPr>
          <w:rFonts w:ascii="Times New Roman" w:hAnsi="Times New Roman" w:cs="Times New Roman"/>
          <w:i/>
          <w:sz w:val="24"/>
          <w:szCs w:val="24"/>
        </w:rPr>
        <w:t>L</w:t>
      </w:r>
      <w:r w:rsidRPr="00817E3A">
        <w:rPr>
          <w:rFonts w:ascii="Times New Roman" w:hAnsi="Times New Roman" w:cs="Times New Roman"/>
          <w:i/>
          <w:sz w:val="24"/>
          <w:szCs w:val="24"/>
        </w:rPr>
        <w:t>og</w:t>
      </w:r>
      <w:r w:rsidR="00754CD2" w:rsidRPr="00817E3A">
        <w:rPr>
          <w:rFonts w:ascii="Times New Roman" w:hAnsi="Times New Roman" w:cs="Times New Roman"/>
          <w:i/>
          <w:sz w:val="24"/>
          <w:szCs w:val="24"/>
        </w:rPr>
        <w:t xml:space="preserve">-scale </w:t>
      </w:r>
      <w:r w:rsidRPr="00817E3A">
        <w:rPr>
          <w:rFonts w:ascii="Times New Roman" w:hAnsi="Times New Roman" w:cs="Times New Roman"/>
          <w:i/>
          <w:sz w:val="24"/>
          <w:szCs w:val="24"/>
        </w:rPr>
        <w:t xml:space="preserve">distribution </w:t>
      </w:r>
      <w:r w:rsidR="00754CD2" w:rsidRPr="00817E3A">
        <w:rPr>
          <w:rFonts w:ascii="Times New Roman" w:hAnsi="Times New Roman" w:cs="Times New Roman"/>
          <w:i/>
          <w:sz w:val="24"/>
          <w:szCs w:val="24"/>
        </w:rPr>
        <w:t xml:space="preserve">of bundle </w:t>
      </w:r>
      <w:r w:rsidRPr="00817E3A">
        <w:rPr>
          <w:rFonts w:ascii="Times New Roman" w:hAnsi="Times New Roman" w:cs="Times New Roman"/>
          <w:i/>
          <w:sz w:val="24"/>
          <w:szCs w:val="24"/>
        </w:rPr>
        <w:t>diameter</w:t>
      </w:r>
      <w:r w:rsidR="00754CD2" w:rsidRPr="00817E3A">
        <w:rPr>
          <w:rFonts w:ascii="Times New Roman" w:hAnsi="Times New Roman" w:cs="Times New Roman"/>
          <w:i/>
          <w:sz w:val="24"/>
          <w:szCs w:val="24"/>
        </w:rPr>
        <w:t>s</w:t>
      </w:r>
      <w:r w:rsidRPr="00817E3A">
        <w:rPr>
          <w:rFonts w:ascii="Times New Roman" w:hAnsi="Times New Roman" w:cs="Times New Roman"/>
          <w:i/>
          <w:sz w:val="24"/>
          <w:szCs w:val="24"/>
        </w:rPr>
        <w:t xml:space="preserve"> of pristine and purified SWCNTs</w:t>
      </w:r>
    </w:p>
    <w:p w14:paraId="4C2C42D9" w14:textId="77777777" w:rsidR="0013345C" w:rsidRPr="00817E3A" w:rsidRDefault="0013345C">
      <w:pPr>
        <w:rPr>
          <w:rFonts w:ascii="Times New Roman" w:hAnsi="Times New Roman" w:cs="Times New Roman"/>
          <w:b/>
          <w:sz w:val="20"/>
          <w:szCs w:val="24"/>
        </w:rPr>
      </w:pPr>
    </w:p>
    <w:p w14:paraId="10FBBA41" w14:textId="667A75CA" w:rsidR="00342937" w:rsidRPr="00817E3A" w:rsidRDefault="006B5DCA" w:rsidP="00342937">
      <w:pPr>
        <w:keepNext/>
        <w:spacing w:line="360" w:lineRule="auto"/>
        <w:jc w:val="both"/>
      </w:pPr>
      <w:r w:rsidRPr="00817E3A">
        <w:rPr>
          <w:noProof/>
        </w:rPr>
        <w:lastRenderedPageBreak/>
        <w:drawing>
          <wp:inline distT="0" distB="0" distL="0" distR="0" wp14:anchorId="0305B0EF" wp14:editId="2090C3D8">
            <wp:extent cx="6152515" cy="5499735"/>
            <wp:effectExtent l="0" t="0" r="635"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ET dat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52515" cy="5499735"/>
                    </a:xfrm>
                    <a:prstGeom prst="rect">
                      <a:avLst/>
                    </a:prstGeom>
                  </pic:spPr>
                </pic:pic>
              </a:graphicData>
            </a:graphic>
          </wp:inline>
        </w:drawing>
      </w:r>
    </w:p>
    <w:p w14:paraId="2EE280BC" w14:textId="770935ED" w:rsidR="002E001F" w:rsidRPr="00817E3A" w:rsidRDefault="00342937" w:rsidP="004505EF">
      <w:pPr>
        <w:pStyle w:val="Caption"/>
        <w:spacing w:line="360" w:lineRule="auto"/>
        <w:rPr>
          <w:rFonts w:ascii="Times New Roman" w:hAnsi="Times New Roman" w:cs="Times New Roman"/>
          <w:b/>
          <w:color w:val="auto"/>
          <w:sz w:val="24"/>
          <w:szCs w:val="24"/>
        </w:rPr>
      </w:pPr>
      <w:r w:rsidRPr="00817E3A">
        <w:rPr>
          <w:rFonts w:ascii="Times New Roman" w:hAnsi="Times New Roman" w:cs="Times New Roman"/>
          <w:b/>
          <w:color w:val="auto"/>
          <w:sz w:val="24"/>
          <w:szCs w:val="24"/>
        </w:rPr>
        <w:t xml:space="preserve">Figure </w:t>
      </w:r>
      <w:r w:rsidR="00756E8A" w:rsidRPr="00817E3A">
        <w:rPr>
          <w:rFonts w:ascii="Times New Roman" w:hAnsi="Times New Roman" w:cs="Times New Roman"/>
          <w:b/>
          <w:color w:val="auto"/>
          <w:sz w:val="24"/>
          <w:szCs w:val="24"/>
        </w:rPr>
        <w:t>S</w:t>
      </w:r>
      <w:r w:rsidR="000D0DE3" w:rsidRPr="00817E3A">
        <w:rPr>
          <w:rFonts w:ascii="Times New Roman" w:hAnsi="Times New Roman" w:cs="Times New Roman"/>
          <w:b/>
          <w:color w:val="auto"/>
          <w:sz w:val="24"/>
          <w:szCs w:val="24"/>
        </w:rPr>
        <w:t>3</w:t>
      </w:r>
      <w:r w:rsidR="00756E8A" w:rsidRPr="00817E3A">
        <w:rPr>
          <w:sz w:val="24"/>
          <w:szCs w:val="24"/>
        </w:rPr>
        <w:t xml:space="preserve"> </w:t>
      </w:r>
      <w:r w:rsidR="00756E8A" w:rsidRPr="00817E3A">
        <w:rPr>
          <w:rFonts w:ascii="Times New Roman" w:eastAsia="Calibri" w:hAnsi="Times New Roman" w:cs="Times New Roman"/>
          <w:color w:val="auto"/>
          <w:kern w:val="24"/>
          <w:sz w:val="24"/>
          <w:szCs w:val="24"/>
        </w:rPr>
        <w:t>Surface area and pore structure analysis of pristine, heat-treated, and purified SWCNTs using BET, HK, and BJH methods. The top row shows linearized BET plots used to calculate the specific surface area (SSA) based on nitrogen adsorption in the relative pressure range P/P</w:t>
      </w:r>
      <w:r w:rsidR="004505EF" w:rsidRPr="00817E3A">
        <w:rPr>
          <w:rFonts w:ascii="Times New Roman" w:eastAsia="Calibri" w:hAnsi="Times New Roman" w:cs="Times New Roman"/>
          <w:color w:val="auto"/>
          <w:kern w:val="24"/>
          <w:sz w:val="24"/>
          <w:szCs w:val="24"/>
          <w:vertAlign w:val="subscript"/>
        </w:rPr>
        <w:t>0</w:t>
      </w:r>
      <w:r w:rsidR="00756E8A" w:rsidRPr="00817E3A">
        <w:rPr>
          <w:rFonts w:ascii="Times New Roman" w:eastAsia="Calibri" w:hAnsi="Times New Roman" w:cs="Times New Roman"/>
          <w:color w:val="auto"/>
          <w:kern w:val="24"/>
          <w:sz w:val="24"/>
          <w:szCs w:val="24"/>
        </w:rPr>
        <w:t xml:space="preserve"> = 0.05–0.30. The x-axis represents the relative pressure (P/P</w:t>
      </w:r>
      <w:r w:rsidR="004505EF" w:rsidRPr="00817E3A">
        <w:rPr>
          <w:rFonts w:ascii="Times New Roman" w:eastAsia="Calibri" w:hAnsi="Times New Roman" w:cs="Times New Roman"/>
          <w:color w:val="auto"/>
          <w:kern w:val="24"/>
          <w:sz w:val="24"/>
          <w:szCs w:val="24"/>
          <w:vertAlign w:val="subscript"/>
        </w:rPr>
        <w:t>0</w:t>
      </w:r>
      <w:r w:rsidR="00756E8A" w:rsidRPr="00817E3A">
        <w:rPr>
          <w:rFonts w:ascii="Times New Roman" w:eastAsia="Calibri" w:hAnsi="Times New Roman" w:cs="Times New Roman"/>
          <w:color w:val="auto"/>
          <w:kern w:val="24"/>
          <w:sz w:val="24"/>
          <w:szCs w:val="24"/>
        </w:rPr>
        <w:t>), which indicates the degree of surface saturation during adsorption, while the y-axis corresponds to the BET function [1/V((P/P</w:t>
      </w:r>
      <w:r w:rsidR="004505EF" w:rsidRPr="00817E3A">
        <w:rPr>
          <w:rFonts w:ascii="Times New Roman" w:eastAsia="Calibri" w:hAnsi="Times New Roman" w:cs="Times New Roman"/>
          <w:color w:val="auto"/>
          <w:kern w:val="24"/>
          <w:sz w:val="24"/>
          <w:szCs w:val="24"/>
          <w:vertAlign w:val="subscript"/>
        </w:rPr>
        <w:t>0</w:t>
      </w:r>
      <w:r w:rsidR="00756E8A" w:rsidRPr="00817E3A">
        <w:rPr>
          <w:rFonts w:ascii="Times New Roman" w:eastAsia="Calibri" w:hAnsi="Times New Roman" w:cs="Times New Roman"/>
          <w:color w:val="auto"/>
          <w:kern w:val="24"/>
          <w:sz w:val="24"/>
          <w:szCs w:val="24"/>
        </w:rPr>
        <w:t>) − 1)], where V is the volume of gas adsorbed, P is the equilibrium pressure, and P</w:t>
      </w:r>
      <w:r w:rsidR="004505EF" w:rsidRPr="00817E3A">
        <w:rPr>
          <w:rFonts w:ascii="Times New Roman" w:eastAsia="Calibri" w:hAnsi="Times New Roman" w:cs="Times New Roman"/>
          <w:color w:val="auto"/>
          <w:kern w:val="24"/>
          <w:sz w:val="24"/>
          <w:szCs w:val="24"/>
          <w:vertAlign w:val="subscript"/>
        </w:rPr>
        <w:t>0</w:t>
      </w:r>
      <w:r w:rsidR="00756E8A" w:rsidRPr="00817E3A">
        <w:rPr>
          <w:rFonts w:ascii="Times New Roman" w:eastAsia="Calibri" w:hAnsi="Times New Roman" w:cs="Times New Roman"/>
          <w:color w:val="auto"/>
          <w:kern w:val="24"/>
          <w:sz w:val="24"/>
          <w:szCs w:val="24"/>
        </w:rPr>
        <w:t xml:space="preserve"> is the saturation pressure. black points represent the experimental data, and red lines indicate the linear fit used to derive SSA. The calculated SSA values were 448 m</w:t>
      </w:r>
      <w:r w:rsidR="004505EF" w:rsidRPr="00817E3A">
        <w:rPr>
          <w:rFonts w:ascii="Times New Roman" w:eastAsia="Calibri" w:hAnsi="Times New Roman" w:cs="Times New Roman"/>
          <w:color w:val="auto"/>
          <w:kern w:val="24"/>
          <w:sz w:val="24"/>
          <w:szCs w:val="24"/>
          <w:vertAlign w:val="superscript"/>
        </w:rPr>
        <w:t>2</w:t>
      </w:r>
      <w:r w:rsidR="00756E8A" w:rsidRPr="00817E3A">
        <w:rPr>
          <w:rFonts w:ascii="Times New Roman" w:eastAsia="Calibri" w:hAnsi="Times New Roman" w:cs="Times New Roman"/>
          <w:color w:val="auto"/>
          <w:kern w:val="24"/>
          <w:sz w:val="24"/>
          <w:szCs w:val="24"/>
        </w:rPr>
        <w:t>/g for pristine, 858 m</w:t>
      </w:r>
      <w:r w:rsidR="004505EF" w:rsidRPr="00817E3A">
        <w:rPr>
          <w:rFonts w:ascii="Times New Roman" w:eastAsia="Calibri" w:hAnsi="Times New Roman" w:cs="Times New Roman"/>
          <w:color w:val="auto"/>
          <w:kern w:val="24"/>
          <w:sz w:val="24"/>
          <w:szCs w:val="24"/>
          <w:vertAlign w:val="superscript"/>
        </w:rPr>
        <w:t>2</w:t>
      </w:r>
      <w:r w:rsidR="00756E8A" w:rsidRPr="00817E3A">
        <w:rPr>
          <w:rFonts w:ascii="Times New Roman" w:eastAsia="Calibri" w:hAnsi="Times New Roman" w:cs="Times New Roman"/>
          <w:color w:val="auto"/>
          <w:kern w:val="24"/>
          <w:sz w:val="24"/>
          <w:szCs w:val="24"/>
        </w:rPr>
        <w:t>/g for heat-treated, and 736 m</w:t>
      </w:r>
      <w:r w:rsidR="004505EF" w:rsidRPr="00817E3A">
        <w:rPr>
          <w:rFonts w:ascii="Times New Roman" w:eastAsia="Calibri" w:hAnsi="Times New Roman" w:cs="Times New Roman"/>
          <w:color w:val="auto"/>
          <w:kern w:val="24"/>
          <w:sz w:val="24"/>
          <w:szCs w:val="24"/>
          <w:vertAlign w:val="superscript"/>
        </w:rPr>
        <w:t>2</w:t>
      </w:r>
      <w:r w:rsidR="00756E8A" w:rsidRPr="00817E3A">
        <w:rPr>
          <w:rFonts w:ascii="Times New Roman" w:eastAsia="Calibri" w:hAnsi="Times New Roman" w:cs="Times New Roman"/>
          <w:color w:val="auto"/>
          <w:kern w:val="24"/>
          <w:sz w:val="24"/>
          <w:szCs w:val="24"/>
        </w:rPr>
        <w:t xml:space="preserve">/g for purified SWCNTs, confirming significant enhancement in surface area after thermal treatment. The middle row presents Horvath–Kawazoe (HK) plots for micropore size distribution, with pore diameter (D, in nm) on the x-axis. The left y-axis (black line) shows cumulative pore </w:t>
      </w:r>
      <w:r w:rsidR="00756E8A" w:rsidRPr="00817E3A">
        <w:rPr>
          <w:rFonts w:ascii="Times New Roman" w:eastAsia="Calibri" w:hAnsi="Times New Roman" w:cs="Times New Roman"/>
          <w:color w:val="auto"/>
          <w:kern w:val="24"/>
          <w:sz w:val="24"/>
          <w:szCs w:val="24"/>
        </w:rPr>
        <w:lastRenderedPageBreak/>
        <w:t>volume (cm</w:t>
      </w:r>
      <w:r w:rsidR="004505EF" w:rsidRPr="00817E3A">
        <w:rPr>
          <w:rFonts w:ascii="Times New Roman" w:eastAsia="Calibri" w:hAnsi="Times New Roman" w:cs="Times New Roman"/>
          <w:color w:val="auto"/>
          <w:kern w:val="24"/>
          <w:sz w:val="24"/>
          <w:szCs w:val="24"/>
          <w:vertAlign w:val="superscript"/>
        </w:rPr>
        <w:t>3</w:t>
      </w:r>
      <w:r w:rsidR="00756E8A" w:rsidRPr="00817E3A">
        <w:rPr>
          <w:rFonts w:ascii="Times New Roman" w:eastAsia="Calibri" w:hAnsi="Times New Roman" w:cs="Times New Roman"/>
          <w:color w:val="auto"/>
          <w:kern w:val="24"/>
          <w:sz w:val="24"/>
          <w:szCs w:val="24"/>
        </w:rPr>
        <w:t>/g), and the right y-axis (red line) shows differential pore volume (</w:t>
      </w:r>
      <w:proofErr w:type="spellStart"/>
      <w:r w:rsidR="00756E8A" w:rsidRPr="00817E3A">
        <w:rPr>
          <w:rFonts w:ascii="Times New Roman" w:eastAsia="Calibri" w:hAnsi="Times New Roman" w:cs="Times New Roman"/>
          <w:color w:val="auto"/>
          <w:kern w:val="24"/>
          <w:sz w:val="24"/>
          <w:szCs w:val="24"/>
        </w:rPr>
        <w:t>dV</w:t>
      </w:r>
      <w:proofErr w:type="spellEnd"/>
      <w:r w:rsidR="00756E8A" w:rsidRPr="00817E3A">
        <w:rPr>
          <w:rFonts w:ascii="Times New Roman" w:eastAsia="Calibri" w:hAnsi="Times New Roman" w:cs="Times New Roman"/>
          <w:color w:val="auto"/>
          <w:kern w:val="24"/>
          <w:sz w:val="24"/>
          <w:szCs w:val="24"/>
        </w:rPr>
        <w:t>/</w:t>
      </w:r>
      <w:proofErr w:type="spellStart"/>
      <w:r w:rsidR="00756E8A" w:rsidRPr="00817E3A">
        <w:rPr>
          <w:rFonts w:ascii="Times New Roman" w:eastAsia="Calibri" w:hAnsi="Times New Roman" w:cs="Times New Roman"/>
          <w:color w:val="auto"/>
          <w:kern w:val="24"/>
          <w:sz w:val="24"/>
          <w:szCs w:val="24"/>
        </w:rPr>
        <w:t>dD</w:t>
      </w:r>
      <w:proofErr w:type="spellEnd"/>
      <w:r w:rsidR="00756E8A" w:rsidRPr="00817E3A">
        <w:rPr>
          <w:rFonts w:ascii="Times New Roman" w:eastAsia="Calibri" w:hAnsi="Times New Roman" w:cs="Times New Roman"/>
          <w:color w:val="auto"/>
          <w:kern w:val="24"/>
          <w:sz w:val="24"/>
          <w:szCs w:val="24"/>
        </w:rPr>
        <w:t>, cm</w:t>
      </w:r>
      <w:r w:rsidR="004505EF" w:rsidRPr="00817E3A">
        <w:rPr>
          <w:rFonts w:ascii="Times New Roman" w:eastAsia="Calibri" w:hAnsi="Times New Roman" w:cs="Times New Roman"/>
          <w:color w:val="auto"/>
          <w:kern w:val="24"/>
          <w:sz w:val="24"/>
          <w:szCs w:val="24"/>
          <w:vertAlign w:val="superscript"/>
        </w:rPr>
        <w:t>3</w:t>
      </w:r>
      <w:r w:rsidR="00756E8A" w:rsidRPr="00817E3A">
        <w:rPr>
          <w:rFonts w:ascii="Times New Roman" w:eastAsia="Calibri" w:hAnsi="Times New Roman" w:cs="Times New Roman"/>
          <w:color w:val="auto"/>
          <w:kern w:val="24"/>
          <w:sz w:val="24"/>
          <w:szCs w:val="24"/>
        </w:rPr>
        <w:t>/</w:t>
      </w:r>
      <w:proofErr w:type="spellStart"/>
      <w:r w:rsidR="00756E8A" w:rsidRPr="00817E3A">
        <w:rPr>
          <w:rFonts w:ascii="Times New Roman" w:eastAsia="Calibri" w:hAnsi="Times New Roman" w:cs="Times New Roman"/>
          <w:color w:val="auto"/>
          <w:kern w:val="24"/>
          <w:sz w:val="24"/>
          <w:szCs w:val="24"/>
        </w:rPr>
        <w:t>g·nm</w:t>
      </w:r>
      <w:proofErr w:type="spellEnd"/>
      <w:r w:rsidR="00756E8A" w:rsidRPr="00817E3A">
        <w:rPr>
          <w:rFonts w:ascii="Times New Roman" w:eastAsia="Calibri" w:hAnsi="Times New Roman" w:cs="Times New Roman"/>
          <w:color w:val="auto"/>
          <w:kern w:val="24"/>
          <w:sz w:val="24"/>
          <w:szCs w:val="24"/>
        </w:rPr>
        <w:t>). Heat treatment increased the micropore volume from 0.2 to 0.4 cm³/g and slightly reduced the median pore diameter from 0.6 to 0.5 nm. The bottom row shows Barrett–Joyner–</w:t>
      </w:r>
      <w:proofErr w:type="spellStart"/>
      <w:r w:rsidR="00756E8A" w:rsidRPr="00817E3A">
        <w:rPr>
          <w:rFonts w:ascii="Times New Roman" w:eastAsia="Calibri" w:hAnsi="Times New Roman" w:cs="Times New Roman"/>
          <w:color w:val="auto"/>
          <w:kern w:val="24"/>
          <w:sz w:val="24"/>
          <w:szCs w:val="24"/>
        </w:rPr>
        <w:t>Halenda</w:t>
      </w:r>
      <w:proofErr w:type="spellEnd"/>
      <w:r w:rsidR="00756E8A" w:rsidRPr="00817E3A">
        <w:rPr>
          <w:rFonts w:ascii="Times New Roman" w:eastAsia="Calibri" w:hAnsi="Times New Roman" w:cs="Times New Roman"/>
          <w:color w:val="auto"/>
          <w:kern w:val="24"/>
          <w:sz w:val="24"/>
          <w:szCs w:val="24"/>
        </w:rPr>
        <w:t xml:space="preserve"> (BJH) plots based on the nitrogen desorption branch, where the x-axis is pore diameter (nm, log scale), the left y-axis (black line) represents cumulative pore volume (cm</w:t>
      </w:r>
      <w:r w:rsidR="004505EF" w:rsidRPr="00817E3A">
        <w:rPr>
          <w:rFonts w:ascii="Times New Roman" w:eastAsia="Calibri" w:hAnsi="Times New Roman" w:cs="Times New Roman"/>
          <w:color w:val="auto"/>
          <w:kern w:val="24"/>
          <w:sz w:val="24"/>
          <w:szCs w:val="24"/>
          <w:vertAlign w:val="superscript"/>
        </w:rPr>
        <w:t>3</w:t>
      </w:r>
      <w:r w:rsidR="00756E8A" w:rsidRPr="00817E3A">
        <w:rPr>
          <w:rFonts w:ascii="Times New Roman" w:eastAsia="Calibri" w:hAnsi="Times New Roman" w:cs="Times New Roman"/>
          <w:color w:val="auto"/>
          <w:kern w:val="24"/>
          <w:sz w:val="24"/>
          <w:szCs w:val="24"/>
        </w:rPr>
        <w:t xml:space="preserve">/g), and the right y-axis (red line) shows </w:t>
      </w:r>
      <w:proofErr w:type="spellStart"/>
      <w:r w:rsidR="00756E8A" w:rsidRPr="00817E3A">
        <w:rPr>
          <w:rFonts w:ascii="Times New Roman" w:eastAsia="Calibri" w:hAnsi="Times New Roman" w:cs="Times New Roman"/>
          <w:color w:val="auto"/>
          <w:kern w:val="24"/>
          <w:sz w:val="24"/>
          <w:szCs w:val="24"/>
        </w:rPr>
        <w:t>dV</w:t>
      </w:r>
      <w:proofErr w:type="spellEnd"/>
      <w:r w:rsidR="00756E8A" w:rsidRPr="00817E3A">
        <w:rPr>
          <w:rFonts w:ascii="Times New Roman" w:eastAsia="Calibri" w:hAnsi="Times New Roman" w:cs="Times New Roman"/>
          <w:color w:val="auto"/>
          <w:kern w:val="24"/>
          <w:sz w:val="24"/>
          <w:szCs w:val="24"/>
        </w:rPr>
        <w:t>/</w:t>
      </w:r>
      <w:proofErr w:type="spellStart"/>
      <w:r w:rsidR="00756E8A" w:rsidRPr="00817E3A">
        <w:rPr>
          <w:rFonts w:ascii="Times New Roman" w:eastAsia="Calibri" w:hAnsi="Times New Roman" w:cs="Times New Roman"/>
          <w:color w:val="auto"/>
          <w:kern w:val="24"/>
          <w:sz w:val="24"/>
          <w:szCs w:val="24"/>
        </w:rPr>
        <w:t>dD</w:t>
      </w:r>
      <w:proofErr w:type="spellEnd"/>
      <w:r w:rsidR="00756E8A" w:rsidRPr="00817E3A">
        <w:rPr>
          <w:rFonts w:ascii="Times New Roman" w:eastAsia="Calibri" w:hAnsi="Times New Roman" w:cs="Times New Roman"/>
          <w:color w:val="auto"/>
          <w:kern w:val="24"/>
          <w:sz w:val="24"/>
          <w:szCs w:val="24"/>
        </w:rPr>
        <w:t xml:space="preserve"> (cm</w:t>
      </w:r>
      <w:r w:rsidR="004505EF" w:rsidRPr="00817E3A">
        <w:rPr>
          <w:rFonts w:ascii="Times New Roman" w:eastAsia="Calibri" w:hAnsi="Times New Roman" w:cs="Times New Roman"/>
          <w:color w:val="auto"/>
          <w:kern w:val="24"/>
          <w:sz w:val="24"/>
          <w:szCs w:val="24"/>
          <w:vertAlign w:val="superscript"/>
        </w:rPr>
        <w:t>3</w:t>
      </w:r>
      <w:r w:rsidR="00756E8A" w:rsidRPr="00817E3A">
        <w:rPr>
          <w:rFonts w:ascii="Times New Roman" w:eastAsia="Calibri" w:hAnsi="Times New Roman" w:cs="Times New Roman"/>
          <w:color w:val="auto"/>
          <w:kern w:val="24"/>
          <w:sz w:val="24"/>
          <w:szCs w:val="24"/>
        </w:rPr>
        <w:t>/</w:t>
      </w:r>
      <w:proofErr w:type="spellStart"/>
      <w:r w:rsidR="00756E8A" w:rsidRPr="00817E3A">
        <w:rPr>
          <w:rFonts w:ascii="Times New Roman" w:eastAsia="Calibri" w:hAnsi="Times New Roman" w:cs="Times New Roman"/>
          <w:color w:val="auto"/>
          <w:kern w:val="24"/>
          <w:sz w:val="24"/>
          <w:szCs w:val="24"/>
        </w:rPr>
        <w:t>g·nm</w:t>
      </w:r>
      <w:proofErr w:type="spellEnd"/>
      <w:r w:rsidR="00756E8A" w:rsidRPr="00817E3A">
        <w:rPr>
          <w:rFonts w:ascii="Times New Roman" w:eastAsia="Calibri" w:hAnsi="Times New Roman" w:cs="Times New Roman"/>
          <w:color w:val="auto"/>
          <w:kern w:val="24"/>
          <w:sz w:val="24"/>
          <w:szCs w:val="24"/>
        </w:rPr>
        <w:t>). The purified sample exhibits the highest mesopore volume (1.3 cm</w:t>
      </w:r>
      <w:r w:rsidR="004505EF" w:rsidRPr="00817E3A">
        <w:rPr>
          <w:rFonts w:ascii="Times New Roman" w:eastAsia="Calibri" w:hAnsi="Times New Roman" w:cs="Times New Roman"/>
          <w:color w:val="auto"/>
          <w:kern w:val="24"/>
          <w:sz w:val="24"/>
          <w:szCs w:val="24"/>
          <w:vertAlign w:val="superscript"/>
        </w:rPr>
        <w:t>3</w:t>
      </w:r>
      <w:r w:rsidR="00756E8A" w:rsidRPr="00817E3A">
        <w:rPr>
          <w:rFonts w:ascii="Times New Roman" w:eastAsia="Calibri" w:hAnsi="Times New Roman" w:cs="Times New Roman"/>
          <w:color w:val="auto"/>
          <w:kern w:val="24"/>
          <w:sz w:val="24"/>
          <w:szCs w:val="24"/>
        </w:rPr>
        <w:t>/g), followed by pristine (1.2 cm</w:t>
      </w:r>
      <w:r w:rsidR="004505EF" w:rsidRPr="00817E3A">
        <w:rPr>
          <w:rFonts w:ascii="Times New Roman" w:eastAsia="Calibri" w:hAnsi="Times New Roman" w:cs="Times New Roman"/>
          <w:color w:val="auto"/>
          <w:kern w:val="24"/>
          <w:sz w:val="24"/>
          <w:szCs w:val="24"/>
          <w:vertAlign w:val="superscript"/>
        </w:rPr>
        <w:t>3</w:t>
      </w:r>
      <w:r w:rsidR="00756E8A" w:rsidRPr="00817E3A">
        <w:rPr>
          <w:rFonts w:ascii="Times New Roman" w:eastAsia="Calibri" w:hAnsi="Times New Roman" w:cs="Times New Roman"/>
          <w:color w:val="auto"/>
          <w:kern w:val="24"/>
          <w:sz w:val="24"/>
          <w:szCs w:val="24"/>
        </w:rPr>
        <w:t>/g) and heat-treated (0.9 cm</w:t>
      </w:r>
      <w:r w:rsidR="004505EF" w:rsidRPr="00817E3A">
        <w:rPr>
          <w:rFonts w:ascii="Times New Roman" w:eastAsia="Calibri" w:hAnsi="Times New Roman" w:cs="Times New Roman"/>
          <w:color w:val="auto"/>
          <w:kern w:val="24"/>
          <w:sz w:val="24"/>
          <w:szCs w:val="24"/>
          <w:vertAlign w:val="superscript"/>
        </w:rPr>
        <w:t>3</w:t>
      </w:r>
      <w:r w:rsidR="00756E8A" w:rsidRPr="00817E3A">
        <w:rPr>
          <w:rFonts w:ascii="Times New Roman" w:eastAsia="Calibri" w:hAnsi="Times New Roman" w:cs="Times New Roman"/>
          <w:color w:val="auto"/>
          <w:kern w:val="24"/>
          <w:sz w:val="24"/>
          <w:szCs w:val="24"/>
        </w:rPr>
        <w:t xml:space="preserve">/g) SWCNTs. These results indicate that heat treatment is most effective in enhancing microporosity and total SSA, while purification primarily improves </w:t>
      </w:r>
      <w:proofErr w:type="spellStart"/>
      <w:r w:rsidR="00756E8A" w:rsidRPr="00817E3A">
        <w:rPr>
          <w:rFonts w:ascii="Times New Roman" w:eastAsia="Calibri" w:hAnsi="Times New Roman" w:cs="Times New Roman"/>
          <w:color w:val="auto"/>
          <w:kern w:val="24"/>
          <w:sz w:val="24"/>
          <w:szCs w:val="24"/>
        </w:rPr>
        <w:t>mesoporosity</w:t>
      </w:r>
      <w:proofErr w:type="spellEnd"/>
      <w:r w:rsidR="00756E8A" w:rsidRPr="00817E3A">
        <w:rPr>
          <w:rFonts w:ascii="Times New Roman" w:eastAsia="Calibri" w:hAnsi="Times New Roman" w:cs="Times New Roman"/>
          <w:color w:val="auto"/>
          <w:kern w:val="24"/>
          <w:sz w:val="24"/>
          <w:szCs w:val="24"/>
        </w:rPr>
        <w:t xml:space="preserve"> but introduces bundling, which may reduce inner channel accessibility.</w:t>
      </w:r>
    </w:p>
    <w:p w14:paraId="4C1C09E6" w14:textId="142584C0" w:rsidR="00756E8A" w:rsidRPr="00817E3A" w:rsidRDefault="00045526" w:rsidP="00045526">
      <w:pPr>
        <w:keepNext/>
        <w:spacing w:line="360" w:lineRule="auto"/>
        <w:jc w:val="center"/>
      </w:pPr>
      <w:r w:rsidRPr="00817E3A">
        <w:rPr>
          <w:noProof/>
        </w:rPr>
        <w:drawing>
          <wp:inline distT="0" distB="0" distL="0" distR="0" wp14:anchorId="503D5DA3" wp14:editId="4075946F">
            <wp:extent cx="5223803" cy="40100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97720" cy="4066767"/>
                    </a:xfrm>
                    <a:prstGeom prst="rect">
                      <a:avLst/>
                    </a:prstGeom>
                    <a:noFill/>
                    <a:ln>
                      <a:noFill/>
                    </a:ln>
                  </pic:spPr>
                </pic:pic>
              </a:graphicData>
            </a:graphic>
          </wp:inline>
        </w:drawing>
      </w:r>
    </w:p>
    <w:p w14:paraId="556D1C81" w14:textId="3766CAA0" w:rsidR="00512BA6" w:rsidRPr="00817E3A" w:rsidRDefault="00756E8A" w:rsidP="004505EF">
      <w:pPr>
        <w:pStyle w:val="Caption"/>
        <w:rPr>
          <w:rFonts w:ascii="Times New Roman" w:hAnsi="Times New Roman" w:cs="Times New Roman"/>
          <w:color w:val="auto"/>
          <w:sz w:val="24"/>
        </w:rPr>
      </w:pPr>
      <w:r w:rsidRPr="00817E3A">
        <w:rPr>
          <w:rFonts w:ascii="Times New Roman" w:hAnsi="Times New Roman" w:cs="Times New Roman"/>
          <w:b/>
          <w:color w:val="auto"/>
          <w:sz w:val="24"/>
        </w:rPr>
        <w:t xml:space="preserve">Figure </w:t>
      </w:r>
      <w:r w:rsidR="00045526" w:rsidRPr="00817E3A">
        <w:rPr>
          <w:rFonts w:ascii="Times New Roman" w:hAnsi="Times New Roman" w:cs="Times New Roman"/>
          <w:b/>
          <w:color w:val="auto"/>
          <w:sz w:val="24"/>
        </w:rPr>
        <w:t>S</w:t>
      </w:r>
      <w:r w:rsidR="000D0DE3" w:rsidRPr="00817E3A">
        <w:rPr>
          <w:rFonts w:ascii="Times New Roman" w:hAnsi="Times New Roman" w:cs="Times New Roman"/>
          <w:b/>
          <w:color w:val="auto"/>
          <w:sz w:val="24"/>
        </w:rPr>
        <w:t>4</w:t>
      </w:r>
      <w:r w:rsidRPr="00817E3A">
        <w:rPr>
          <w:rFonts w:ascii="Times New Roman" w:hAnsi="Times New Roman" w:cs="Times New Roman"/>
          <w:color w:val="auto"/>
          <w:sz w:val="24"/>
        </w:rPr>
        <w:t xml:space="preserve"> BET plot of</w:t>
      </w:r>
      <w:r w:rsidR="003D6D42" w:rsidRPr="00817E3A">
        <w:rPr>
          <w:rFonts w:ascii="Times New Roman" w:hAnsi="Times New Roman" w:cs="Times New Roman"/>
          <w:color w:val="auto"/>
          <w:sz w:val="24"/>
        </w:rPr>
        <w:t xml:space="preserve"> the</w:t>
      </w:r>
      <w:r w:rsidRPr="00817E3A">
        <w:rPr>
          <w:rFonts w:ascii="Times New Roman" w:hAnsi="Times New Roman" w:cs="Times New Roman"/>
          <w:color w:val="auto"/>
          <w:sz w:val="24"/>
        </w:rPr>
        <w:t xml:space="preserve"> water treated SWCNTs</w:t>
      </w:r>
      <w:r w:rsidR="00045526" w:rsidRPr="00817E3A">
        <w:rPr>
          <w:rFonts w:ascii="Times New Roman" w:hAnsi="Times New Roman" w:cs="Times New Roman"/>
          <w:color w:val="auto"/>
          <w:sz w:val="24"/>
        </w:rPr>
        <w:t>.</w:t>
      </w:r>
      <w:r w:rsidR="00313F9B" w:rsidRPr="00817E3A">
        <w:rPr>
          <w:rFonts w:ascii="Times New Roman" w:hAnsi="Times New Roman" w:cs="Times New Roman"/>
          <w:color w:val="auto"/>
          <w:sz w:val="24"/>
        </w:rPr>
        <w:tab/>
      </w:r>
      <w:r w:rsidR="00313F9B" w:rsidRPr="00817E3A">
        <w:rPr>
          <w:rFonts w:ascii="Times New Roman" w:hAnsi="Times New Roman" w:cs="Times New Roman"/>
          <w:color w:val="auto"/>
          <w:sz w:val="24"/>
        </w:rPr>
        <w:tab/>
      </w:r>
      <w:r w:rsidR="00313F9B" w:rsidRPr="00817E3A">
        <w:rPr>
          <w:rFonts w:ascii="Times New Roman" w:hAnsi="Times New Roman" w:cs="Times New Roman"/>
          <w:color w:val="auto"/>
          <w:sz w:val="24"/>
        </w:rPr>
        <w:tab/>
      </w:r>
      <w:r w:rsidR="00313F9B" w:rsidRPr="00817E3A">
        <w:rPr>
          <w:rFonts w:ascii="Times New Roman" w:hAnsi="Times New Roman" w:cs="Times New Roman"/>
          <w:color w:val="auto"/>
          <w:sz w:val="24"/>
        </w:rPr>
        <w:tab/>
      </w:r>
      <w:r w:rsidR="00313F9B" w:rsidRPr="00817E3A">
        <w:rPr>
          <w:rFonts w:ascii="Times New Roman" w:hAnsi="Times New Roman" w:cs="Times New Roman"/>
          <w:color w:val="auto"/>
          <w:sz w:val="24"/>
        </w:rPr>
        <w:tab/>
      </w:r>
      <w:r w:rsidR="00313F9B" w:rsidRPr="00817E3A">
        <w:rPr>
          <w:rFonts w:ascii="Times New Roman" w:hAnsi="Times New Roman" w:cs="Times New Roman"/>
          <w:color w:val="auto"/>
          <w:sz w:val="24"/>
        </w:rPr>
        <w:tab/>
      </w:r>
      <w:r w:rsidR="00313F9B" w:rsidRPr="00817E3A">
        <w:rPr>
          <w:rFonts w:ascii="Times New Roman" w:hAnsi="Times New Roman" w:cs="Times New Roman"/>
          <w:color w:val="auto"/>
          <w:sz w:val="24"/>
        </w:rPr>
        <w:tab/>
      </w:r>
      <w:r w:rsidR="00313F9B" w:rsidRPr="00817E3A">
        <w:rPr>
          <w:rFonts w:ascii="Times New Roman" w:hAnsi="Times New Roman" w:cs="Times New Roman"/>
          <w:color w:val="auto"/>
          <w:sz w:val="24"/>
        </w:rPr>
        <w:tab/>
      </w:r>
      <w:r w:rsidR="00313F9B" w:rsidRPr="00817E3A">
        <w:rPr>
          <w:rFonts w:ascii="Times New Roman" w:hAnsi="Times New Roman" w:cs="Times New Roman"/>
          <w:color w:val="auto"/>
          <w:sz w:val="24"/>
        </w:rPr>
        <w:tab/>
      </w:r>
      <w:r w:rsidR="00313F9B" w:rsidRPr="00817E3A">
        <w:rPr>
          <w:rFonts w:ascii="Times New Roman" w:hAnsi="Times New Roman" w:cs="Times New Roman"/>
          <w:color w:val="auto"/>
          <w:sz w:val="24"/>
        </w:rPr>
        <w:tab/>
      </w:r>
    </w:p>
    <w:p w14:paraId="6720D033" w14:textId="77777777" w:rsidR="00FD1C06" w:rsidRPr="00817E3A" w:rsidRDefault="00FD1C06" w:rsidP="00313F9B"/>
    <w:p w14:paraId="3423E48B" w14:textId="664BCD16" w:rsidR="00313F9B" w:rsidRPr="00817E3A" w:rsidRDefault="00313F9B" w:rsidP="0028237F"/>
    <w:p w14:paraId="0507C067" w14:textId="77777777" w:rsidR="00A26470" w:rsidRPr="00817E3A" w:rsidRDefault="00A26470" w:rsidP="0028237F"/>
    <w:p w14:paraId="2E2588F2" w14:textId="77777777" w:rsidR="00FD1C06" w:rsidRPr="00817E3A" w:rsidRDefault="00FD1C06" w:rsidP="00FD1C06">
      <w:pPr>
        <w:pStyle w:val="Caption"/>
        <w:keepNext/>
        <w:rPr>
          <w:rFonts w:ascii="Times New Roman" w:hAnsi="Times New Roman" w:cs="Times New Roman"/>
          <w:color w:val="auto"/>
          <w:sz w:val="24"/>
        </w:rPr>
      </w:pPr>
    </w:p>
    <w:p w14:paraId="6E35E787" w14:textId="7D781A89" w:rsidR="00FD1C06" w:rsidRPr="00817E3A" w:rsidRDefault="00FD1C06" w:rsidP="00FD1C06">
      <w:pPr>
        <w:pStyle w:val="Caption"/>
        <w:keepNext/>
        <w:rPr>
          <w:rFonts w:ascii="Times New Roman" w:hAnsi="Times New Roman" w:cs="Times New Roman"/>
          <w:color w:val="auto"/>
          <w:sz w:val="24"/>
        </w:rPr>
      </w:pPr>
      <w:r w:rsidRPr="00817E3A">
        <w:rPr>
          <w:rFonts w:ascii="Times New Roman" w:hAnsi="Times New Roman" w:cs="Times New Roman"/>
          <w:b/>
          <w:color w:val="auto"/>
          <w:sz w:val="24"/>
        </w:rPr>
        <w:t>Table S</w:t>
      </w:r>
      <w:r w:rsidRPr="00817E3A">
        <w:rPr>
          <w:rFonts w:ascii="Times New Roman" w:hAnsi="Times New Roman" w:cs="Times New Roman"/>
          <w:b/>
          <w:color w:val="auto"/>
          <w:sz w:val="24"/>
        </w:rPr>
        <w:fldChar w:fldCharType="begin"/>
      </w:r>
      <w:r w:rsidRPr="00817E3A">
        <w:rPr>
          <w:rFonts w:ascii="Times New Roman" w:hAnsi="Times New Roman" w:cs="Times New Roman"/>
          <w:b/>
          <w:color w:val="auto"/>
          <w:sz w:val="24"/>
        </w:rPr>
        <w:instrText xml:space="preserve"> SEQ Table \* ARABIC </w:instrText>
      </w:r>
      <w:r w:rsidRPr="00817E3A">
        <w:rPr>
          <w:rFonts w:ascii="Times New Roman" w:hAnsi="Times New Roman" w:cs="Times New Roman"/>
          <w:b/>
          <w:color w:val="auto"/>
          <w:sz w:val="24"/>
        </w:rPr>
        <w:fldChar w:fldCharType="separate"/>
      </w:r>
      <w:r w:rsidRPr="00817E3A">
        <w:rPr>
          <w:rFonts w:ascii="Times New Roman" w:hAnsi="Times New Roman" w:cs="Times New Roman"/>
          <w:b/>
          <w:noProof/>
          <w:color w:val="auto"/>
          <w:sz w:val="24"/>
        </w:rPr>
        <w:t>1</w:t>
      </w:r>
      <w:r w:rsidRPr="00817E3A">
        <w:rPr>
          <w:rFonts w:ascii="Times New Roman" w:hAnsi="Times New Roman" w:cs="Times New Roman"/>
          <w:b/>
          <w:color w:val="auto"/>
          <w:sz w:val="24"/>
        </w:rPr>
        <w:fldChar w:fldCharType="end"/>
      </w:r>
      <w:r w:rsidRPr="00817E3A">
        <w:rPr>
          <w:rFonts w:ascii="Times New Roman" w:hAnsi="Times New Roman" w:cs="Times New Roman"/>
          <w:color w:val="auto"/>
          <w:sz w:val="24"/>
        </w:rPr>
        <w:t xml:space="preserve"> Textural properties and CO</w:t>
      </w:r>
      <w:r w:rsidRPr="00817E3A">
        <w:rPr>
          <w:rFonts w:ascii="Times New Roman" w:hAnsi="Times New Roman" w:cs="Times New Roman"/>
          <w:color w:val="auto"/>
          <w:sz w:val="24"/>
          <w:vertAlign w:val="subscript"/>
        </w:rPr>
        <w:t>2</w:t>
      </w:r>
      <w:r w:rsidRPr="00817E3A">
        <w:rPr>
          <w:rFonts w:ascii="Times New Roman" w:hAnsi="Times New Roman" w:cs="Times New Roman"/>
          <w:color w:val="auto"/>
          <w:sz w:val="24"/>
        </w:rPr>
        <w:t xml:space="preserve"> adsorption capacities of various carbon materials at SATP (25 °C, 1 bar). The table lists specific surface area (SSA), total pore volume (V total), micropore volume (V micro), CO</w:t>
      </w:r>
      <w:r w:rsidRPr="00817E3A">
        <w:rPr>
          <w:rFonts w:ascii="Times New Roman" w:hAnsi="Times New Roman" w:cs="Times New Roman"/>
          <w:color w:val="auto"/>
          <w:sz w:val="24"/>
          <w:vertAlign w:val="subscript"/>
        </w:rPr>
        <w:t>2</w:t>
      </w:r>
      <w:r w:rsidRPr="00817E3A">
        <w:rPr>
          <w:rFonts w:ascii="Times New Roman" w:hAnsi="Times New Roman" w:cs="Times New Roman"/>
          <w:color w:val="auto"/>
          <w:sz w:val="24"/>
        </w:rPr>
        <w:t xml:space="preserve"> uptake capacity, mean pore size, material type, and references. * NAN = Not available</w:t>
      </w:r>
      <w:r w:rsidR="00A26470" w:rsidRPr="00817E3A">
        <w:rPr>
          <w:rFonts w:ascii="Times New Roman" w:hAnsi="Times New Roman" w:cs="Times New Roman"/>
          <w:color w:val="auto"/>
          <w:sz w:val="24"/>
        </w:rPr>
        <w:t>, and our CO</w:t>
      </w:r>
      <w:r w:rsidR="00A26470" w:rsidRPr="00817E3A">
        <w:rPr>
          <w:rFonts w:ascii="Times New Roman" w:hAnsi="Times New Roman" w:cs="Times New Roman"/>
          <w:color w:val="auto"/>
          <w:sz w:val="24"/>
          <w:vertAlign w:val="subscript"/>
        </w:rPr>
        <w:t>2</w:t>
      </w:r>
      <w:r w:rsidR="00A26470" w:rsidRPr="00817E3A">
        <w:rPr>
          <w:rFonts w:ascii="Times New Roman" w:hAnsi="Times New Roman" w:cs="Times New Roman"/>
          <w:color w:val="auto"/>
          <w:sz w:val="24"/>
        </w:rPr>
        <w:t xml:space="preserve"> adsorption at 30°C, 1 bar</w:t>
      </w:r>
    </w:p>
    <w:tbl>
      <w:tblPr>
        <w:tblStyle w:val="TableGrid"/>
        <w:tblW w:w="9638" w:type="dxa"/>
        <w:jc w:val="center"/>
        <w:tblLook w:val="04A0" w:firstRow="1" w:lastRow="0" w:firstColumn="1" w:lastColumn="0" w:noHBand="0" w:noVBand="1"/>
      </w:tblPr>
      <w:tblGrid>
        <w:gridCol w:w="1971"/>
        <w:gridCol w:w="751"/>
        <w:gridCol w:w="790"/>
        <w:gridCol w:w="803"/>
        <w:gridCol w:w="1266"/>
        <w:gridCol w:w="937"/>
        <w:gridCol w:w="1345"/>
        <w:gridCol w:w="1775"/>
      </w:tblGrid>
      <w:tr w:rsidR="00E332CE" w:rsidRPr="00817E3A" w14:paraId="1DDA826F" w14:textId="77777777" w:rsidTr="00FD1C06">
        <w:trPr>
          <w:trHeight w:val="697"/>
          <w:jc w:val="center"/>
        </w:trPr>
        <w:tc>
          <w:tcPr>
            <w:tcW w:w="2140" w:type="dxa"/>
            <w:tcBorders>
              <w:bottom w:val="single" w:sz="4" w:space="0" w:color="000000" w:themeColor="text1"/>
            </w:tcBorders>
            <w:vAlign w:val="center"/>
          </w:tcPr>
          <w:p w14:paraId="29EE2471" w14:textId="77777777" w:rsidR="00313F9B" w:rsidRPr="00817E3A" w:rsidRDefault="00313F9B" w:rsidP="00D02242">
            <w:pPr>
              <w:jc w:val="center"/>
              <w:rPr>
                <w:rFonts w:ascii="Times New Roman" w:hAnsi="Times New Roman" w:cs="Times New Roman"/>
                <w:b/>
                <w:sz w:val="24"/>
                <w:szCs w:val="24"/>
              </w:rPr>
            </w:pPr>
            <w:r w:rsidRPr="00817E3A">
              <w:rPr>
                <w:rFonts w:ascii="Times New Roman" w:hAnsi="Times New Roman" w:cs="Times New Roman"/>
                <w:b/>
                <w:sz w:val="24"/>
                <w:szCs w:val="24"/>
              </w:rPr>
              <w:t>Material</w:t>
            </w:r>
          </w:p>
        </w:tc>
        <w:tc>
          <w:tcPr>
            <w:tcW w:w="807" w:type="dxa"/>
            <w:tcBorders>
              <w:bottom w:val="single" w:sz="4" w:space="0" w:color="000000" w:themeColor="text1"/>
            </w:tcBorders>
            <w:vAlign w:val="center"/>
          </w:tcPr>
          <w:p w14:paraId="2FF8C60A" w14:textId="77777777" w:rsidR="00313F9B" w:rsidRPr="00817E3A" w:rsidRDefault="00313F9B" w:rsidP="00D02242">
            <w:pPr>
              <w:jc w:val="center"/>
              <w:rPr>
                <w:rFonts w:ascii="Times New Roman" w:hAnsi="Times New Roman" w:cs="Times New Roman"/>
                <w:b/>
                <w:sz w:val="24"/>
                <w:szCs w:val="24"/>
              </w:rPr>
            </w:pPr>
            <w:r w:rsidRPr="00817E3A">
              <w:rPr>
                <w:rFonts w:ascii="Times New Roman" w:hAnsi="Times New Roman" w:cs="Times New Roman"/>
                <w:b/>
                <w:sz w:val="24"/>
                <w:szCs w:val="24"/>
              </w:rPr>
              <w:t>SSA, m</w:t>
            </w:r>
            <w:r w:rsidRPr="00817E3A">
              <w:rPr>
                <w:rFonts w:ascii="Times New Roman" w:hAnsi="Times New Roman" w:cs="Times New Roman"/>
                <w:b/>
                <w:sz w:val="24"/>
                <w:szCs w:val="24"/>
                <w:vertAlign w:val="superscript"/>
              </w:rPr>
              <w:t>2</w:t>
            </w:r>
            <w:r w:rsidRPr="00817E3A">
              <w:rPr>
                <w:rFonts w:ascii="Times New Roman" w:hAnsi="Times New Roman" w:cs="Times New Roman"/>
                <w:b/>
                <w:sz w:val="24"/>
                <w:szCs w:val="24"/>
              </w:rPr>
              <w:t>/g</w:t>
            </w:r>
          </w:p>
        </w:tc>
        <w:tc>
          <w:tcPr>
            <w:tcW w:w="790" w:type="dxa"/>
            <w:tcBorders>
              <w:bottom w:val="single" w:sz="4" w:space="0" w:color="000000" w:themeColor="text1"/>
            </w:tcBorders>
            <w:vAlign w:val="center"/>
          </w:tcPr>
          <w:p w14:paraId="75D22FF1" w14:textId="77777777" w:rsidR="00313F9B" w:rsidRPr="00817E3A" w:rsidRDefault="00313F9B" w:rsidP="00D02242">
            <w:pPr>
              <w:jc w:val="center"/>
              <w:rPr>
                <w:rFonts w:ascii="Times New Roman" w:hAnsi="Times New Roman" w:cs="Times New Roman"/>
                <w:b/>
                <w:sz w:val="24"/>
                <w:szCs w:val="24"/>
              </w:rPr>
            </w:pPr>
            <w:r w:rsidRPr="00817E3A">
              <w:rPr>
                <w:rFonts w:ascii="Times New Roman" w:hAnsi="Times New Roman" w:cs="Times New Roman"/>
                <w:b/>
                <w:sz w:val="24"/>
                <w:szCs w:val="24"/>
              </w:rPr>
              <w:t xml:space="preserve">V </w:t>
            </w:r>
            <w:r w:rsidRPr="00817E3A">
              <w:rPr>
                <w:rFonts w:ascii="Times New Roman" w:hAnsi="Times New Roman" w:cs="Times New Roman"/>
                <w:b/>
                <w:sz w:val="24"/>
                <w:szCs w:val="24"/>
                <w:vertAlign w:val="subscript"/>
              </w:rPr>
              <w:t>total,</w:t>
            </w:r>
            <w:r w:rsidRPr="00817E3A">
              <w:rPr>
                <w:rFonts w:ascii="Times New Roman" w:hAnsi="Times New Roman" w:cs="Times New Roman"/>
                <w:b/>
                <w:sz w:val="24"/>
                <w:szCs w:val="24"/>
              </w:rPr>
              <w:t xml:space="preserve"> cm</w:t>
            </w:r>
            <w:r w:rsidRPr="00817E3A">
              <w:rPr>
                <w:rFonts w:ascii="Times New Roman" w:hAnsi="Times New Roman" w:cs="Times New Roman"/>
                <w:b/>
                <w:sz w:val="24"/>
                <w:szCs w:val="24"/>
                <w:vertAlign w:val="superscript"/>
              </w:rPr>
              <w:t>3</w:t>
            </w:r>
            <w:r w:rsidRPr="00817E3A">
              <w:rPr>
                <w:rFonts w:ascii="Times New Roman" w:hAnsi="Times New Roman" w:cs="Times New Roman"/>
                <w:b/>
                <w:sz w:val="24"/>
                <w:szCs w:val="24"/>
              </w:rPr>
              <w:t>/g</w:t>
            </w:r>
          </w:p>
        </w:tc>
        <w:tc>
          <w:tcPr>
            <w:tcW w:w="823" w:type="dxa"/>
            <w:tcBorders>
              <w:bottom w:val="single" w:sz="4" w:space="0" w:color="000000" w:themeColor="text1"/>
            </w:tcBorders>
            <w:vAlign w:val="center"/>
          </w:tcPr>
          <w:p w14:paraId="1B86273D" w14:textId="77777777" w:rsidR="00313F9B" w:rsidRPr="00817E3A" w:rsidRDefault="00313F9B" w:rsidP="00D02242">
            <w:pPr>
              <w:jc w:val="center"/>
              <w:rPr>
                <w:rFonts w:ascii="Times New Roman" w:hAnsi="Times New Roman" w:cs="Times New Roman"/>
                <w:b/>
                <w:sz w:val="24"/>
                <w:szCs w:val="24"/>
              </w:rPr>
            </w:pPr>
            <w:r w:rsidRPr="00817E3A">
              <w:rPr>
                <w:rFonts w:ascii="Times New Roman" w:hAnsi="Times New Roman" w:cs="Times New Roman"/>
                <w:b/>
                <w:sz w:val="24"/>
                <w:szCs w:val="24"/>
              </w:rPr>
              <w:t xml:space="preserve">V </w:t>
            </w:r>
            <w:r w:rsidRPr="00817E3A">
              <w:rPr>
                <w:rFonts w:ascii="Times New Roman" w:hAnsi="Times New Roman" w:cs="Times New Roman"/>
                <w:b/>
                <w:sz w:val="24"/>
                <w:szCs w:val="24"/>
                <w:vertAlign w:val="subscript"/>
              </w:rPr>
              <w:t xml:space="preserve">micro, </w:t>
            </w:r>
            <w:r w:rsidRPr="00817E3A">
              <w:rPr>
                <w:rFonts w:ascii="Times New Roman" w:hAnsi="Times New Roman" w:cs="Times New Roman"/>
                <w:b/>
                <w:sz w:val="24"/>
                <w:szCs w:val="24"/>
              </w:rPr>
              <w:t>cm</w:t>
            </w:r>
            <w:r w:rsidRPr="00817E3A">
              <w:rPr>
                <w:rFonts w:ascii="Times New Roman" w:hAnsi="Times New Roman" w:cs="Times New Roman"/>
                <w:b/>
                <w:sz w:val="24"/>
                <w:szCs w:val="24"/>
                <w:vertAlign w:val="superscript"/>
              </w:rPr>
              <w:t>3</w:t>
            </w:r>
            <w:r w:rsidRPr="00817E3A">
              <w:rPr>
                <w:rFonts w:ascii="Times New Roman" w:hAnsi="Times New Roman" w:cs="Times New Roman"/>
                <w:b/>
                <w:sz w:val="24"/>
                <w:szCs w:val="24"/>
              </w:rPr>
              <w:t>/g</w:t>
            </w:r>
          </w:p>
        </w:tc>
        <w:tc>
          <w:tcPr>
            <w:tcW w:w="1489" w:type="dxa"/>
            <w:tcBorders>
              <w:bottom w:val="single" w:sz="4" w:space="0" w:color="000000" w:themeColor="text1"/>
            </w:tcBorders>
            <w:vAlign w:val="center"/>
          </w:tcPr>
          <w:p w14:paraId="049C1E37" w14:textId="77777777" w:rsidR="00313F9B" w:rsidRPr="00817E3A" w:rsidRDefault="00313F9B" w:rsidP="00D02242">
            <w:pPr>
              <w:jc w:val="center"/>
              <w:rPr>
                <w:rFonts w:ascii="Times New Roman" w:hAnsi="Times New Roman" w:cs="Times New Roman"/>
                <w:b/>
                <w:sz w:val="24"/>
                <w:szCs w:val="24"/>
              </w:rPr>
            </w:pPr>
            <w:r w:rsidRPr="00817E3A">
              <w:rPr>
                <w:rFonts w:ascii="Times New Roman" w:hAnsi="Times New Roman" w:cs="Times New Roman"/>
                <w:b/>
                <w:sz w:val="24"/>
                <w:szCs w:val="24"/>
              </w:rPr>
              <w:t>CO</w:t>
            </w:r>
            <w:r w:rsidRPr="00817E3A">
              <w:rPr>
                <w:rFonts w:ascii="Times New Roman" w:hAnsi="Times New Roman" w:cs="Times New Roman"/>
                <w:b/>
                <w:sz w:val="24"/>
                <w:szCs w:val="24"/>
                <w:vertAlign w:val="subscript"/>
              </w:rPr>
              <w:t>2</w:t>
            </w:r>
            <w:r w:rsidRPr="00817E3A">
              <w:rPr>
                <w:rFonts w:ascii="Times New Roman" w:hAnsi="Times New Roman" w:cs="Times New Roman"/>
                <w:b/>
                <w:sz w:val="24"/>
                <w:szCs w:val="24"/>
              </w:rPr>
              <w:t xml:space="preserve"> capacity, mmol/g (SATP)</w:t>
            </w:r>
          </w:p>
        </w:tc>
        <w:tc>
          <w:tcPr>
            <w:tcW w:w="1156" w:type="dxa"/>
            <w:tcBorders>
              <w:bottom w:val="single" w:sz="4" w:space="0" w:color="000000" w:themeColor="text1"/>
            </w:tcBorders>
            <w:vAlign w:val="center"/>
          </w:tcPr>
          <w:p w14:paraId="743FC94B" w14:textId="0ABD0A56" w:rsidR="00313F9B" w:rsidRPr="00817E3A" w:rsidRDefault="00821453" w:rsidP="00D02242">
            <w:pPr>
              <w:jc w:val="center"/>
              <w:rPr>
                <w:rFonts w:ascii="Times New Roman" w:hAnsi="Times New Roman" w:cs="Times New Roman"/>
                <w:b/>
                <w:sz w:val="24"/>
                <w:szCs w:val="24"/>
              </w:rPr>
            </w:pPr>
            <w:r w:rsidRPr="00817E3A">
              <w:rPr>
                <w:rFonts w:ascii="Times New Roman" w:hAnsi="Times New Roman" w:cs="Times New Roman"/>
                <w:b/>
                <w:sz w:val="24"/>
                <w:szCs w:val="24"/>
              </w:rPr>
              <w:t xml:space="preserve">Mean </w:t>
            </w:r>
            <w:r w:rsidR="00313F9B" w:rsidRPr="00817E3A">
              <w:rPr>
                <w:rFonts w:ascii="Times New Roman" w:hAnsi="Times New Roman" w:cs="Times New Roman"/>
                <w:b/>
                <w:sz w:val="24"/>
                <w:szCs w:val="24"/>
              </w:rPr>
              <w:t>Pore size (nm)</w:t>
            </w:r>
          </w:p>
        </w:tc>
        <w:tc>
          <w:tcPr>
            <w:tcW w:w="1381" w:type="dxa"/>
            <w:tcBorders>
              <w:bottom w:val="single" w:sz="4" w:space="0" w:color="000000" w:themeColor="text1"/>
            </w:tcBorders>
            <w:vAlign w:val="center"/>
          </w:tcPr>
          <w:p w14:paraId="4E1A2D9E" w14:textId="77777777" w:rsidR="00313F9B" w:rsidRPr="00817E3A" w:rsidRDefault="00313F9B" w:rsidP="00D02242">
            <w:pPr>
              <w:jc w:val="center"/>
              <w:rPr>
                <w:rFonts w:ascii="Times New Roman" w:hAnsi="Times New Roman" w:cs="Times New Roman"/>
                <w:b/>
                <w:sz w:val="24"/>
                <w:szCs w:val="24"/>
              </w:rPr>
            </w:pPr>
            <w:r w:rsidRPr="00817E3A">
              <w:rPr>
                <w:rFonts w:ascii="Times New Roman" w:hAnsi="Times New Roman" w:cs="Times New Roman"/>
                <w:b/>
                <w:sz w:val="24"/>
                <w:szCs w:val="24"/>
              </w:rPr>
              <w:t>Comments</w:t>
            </w:r>
          </w:p>
        </w:tc>
        <w:tc>
          <w:tcPr>
            <w:tcW w:w="1052" w:type="dxa"/>
            <w:vAlign w:val="center"/>
          </w:tcPr>
          <w:p w14:paraId="5D54EB7A" w14:textId="77777777" w:rsidR="00313F9B" w:rsidRPr="00817E3A" w:rsidRDefault="00313F9B" w:rsidP="00D02242">
            <w:pPr>
              <w:jc w:val="center"/>
              <w:rPr>
                <w:rFonts w:ascii="Times New Roman" w:hAnsi="Times New Roman" w:cs="Times New Roman"/>
                <w:b/>
                <w:sz w:val="24"/>
                <w:szCs w:val="24"/>
              </w:rPr>
            </w:pPr>
            <w:r w:rsidRPr="00817E3A">
              <w:rPr>
                <w:rFonts w:ascii="Times New Roman" w:hAnsi="Times New Roman" w:cs="Times New Roman"/>
                <w:b/>
                <w:sz w:val="24"/>
                <w:szCs w:val="24"/>
              </w:rPr>
              <w:t>Ref.</w:t>
            </w:r>
          </w:p>
        </w:tc>
      </w:tr>
      <w:tr w:rsidR="00E332CE" w:rsidRPr="00817E3A" w14:paraId="5E2E0BDF" w14:textId="77777777" w:rsidTr="00FD1C06">
        <w:trPr>
          <w:trHeight w:val="425"/>
          <w:jc w:val="center"/>
        </w:trPr>
        <w:tc>
          <w:tcPr>
            <w:tcW w:w="2140" w:type="dxa"/>
            <w:shd w:val="clear" w:color="auto" w:fill="D9E2F3" w:themeFill="accent1" w:themeFillTint="33"/>
            <w:vAlign w:val="center"/>
          </w:tcPr>
          <w:p w14:paraId="62CAB15E"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Porous carbon nanosheets</w:t>
            </w:r>
          </w:p>
        </w:tc>
        <w:tc>
          <w:tcPr>
            <w:tcW w:w="807" w:type="dxa"/>
            <w:shd w:val="clear" w:color="auto" w:fill="D9E2F3" w:themeFill="accent1" w:themeFillTint="33"/>
            <w:vAlign w:val="center"/>
          </w:tcPr>
          <w:p w14:paraId="15034336"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610</w:t>
            </w:r>
          </w:p>
        </w:tc>
        <w:tc>
          <w:tcPr>
            <w:tcW w:w="790" w:type="dxa"/>
            <w:shd w:val="clear" w:color="auto" w:fill="D9E2F3" w:themeFill="accent1" w:themeFillTint="33"/>
            <w:vAlign w:val="center"/>
          </w:tcPr>
          <w:p w14:paraId="39361CD9"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0.31</w:t>
            </w:r>
          </w:p>
        </w:tc>
        <w:tc>
          <w:tcPr>
            <w:tcW w:w="823" w:type="dxa"/>
            <w:shd w:val="clear" w:color="auto" w:fill="D9E2F3" w:themeFill="accent1" w:themeFillTint="33"/>
            <w:vAlign w:val="center"/>
          </w:tcPr>
          <w:p w14:paraId="6BFD8D71"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0.26</w:t>
            </w:r>
          </w:p>
        </w:tc>
        <w:tc>
          <w:tcPr>
            <w:tcW w:w="1489" w:type="dxa"/>
            <w:shd w:val="clear" w:color="auto" w:fill="D9E2F3" w:themeFill="accent1" w:themeFillTint="33"/>
            <w:vAlign w:val="center"/>
          </w:tcPr>
          <w:p w14:paraId="7928155E"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2.88</w:t>
            </w:r>
          </w:p>
        </w:tc>
        <w:tc>
          <w:tcPr>
            <w:tcW w:w="1156" w:type="dxa"/>
            <w:shd w:val="clear" w:color="auto" w:fill="D9E2F3" w:themeFill="accent1" w:themeFillTint="33"/>
            <w:vAlign w:val="center"/>
          </w:tcPr>
          <w:p w14:paraId="11C8B7F4" w14:textId="72CE517C" w:rsidR="00313F9B" w:rsidRPr="00817E3A" w:rsidRDefault="00E332CE" w:rsidP="0036543E">
            <w:pPr>
              <w:jc w:val="center"/>
              <w:rPr>
                <w:rFonts w:ascii="Times New Roman" w:hAnsi="Times New Roman" w:cs="Times New Roman"/>
                <w:sz w:val="24"/>
                <w:szCs w:val="24"/>
              </w:rPr>
            </w:pPr>
            <w:r w:rsidRPr="00817E3A">
              <w:rPr>
                <w:rFonts w:ascii="Times New Roman" w:hAnsi="Times New Roman" w:cs="Times New Roman"/>
                <w:sz w:val="24"/>
                <w:szCs w:val="24"/>
              </w:rPr>
              <w:t>NAN</w:t>
            </w:r>
          </w:p>
        </w:tc>
        <w:tc>
          <w:tcPr>
            <w:tcW w:w="1381" w:type="dxa"/>
            <w:shd w:val="clear" w:color="auto" w:fill="D9E2F3" w:themeFill="accent1" w:themeFillTint="33"/>
            <w:vAlign w:val="center"/>
          </w:tcPr>
          <w:p w14:paraId="5C45C868"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PCN-71</w:t>
            </w:r>
          </w:p>
        </w:tc>
        <w:tc>
          <w:tcPr>
            <w:tcW w:w="1052" w:type="dxa"/>
            <w:shd w:val="clear" w:color="auto" w:fill="D9E2F3" w:themeFill="accent1" w:themeFillTint="33"/>
            <w:vAlign w:val="center"/>
          </w:tcPr>
          <w:p w14:paraId="7C262388" w14:textId="30E3C5B4" w:rsidR="00313F9B" w:rsidRPr="00817E3A" w:rsidRDefault="005F0198" w:rsidP="00D02242">
            <w:pPr>
              <w:jc w:val="center"/>
              <w:rPr>
                <w:rFonts w:ascii="Times New Roman" w:hAnsi="Times New Roman" w:cs="Times New Roman"/>
                <w:sz w:val="24"/>
                <w:szCs w:val="24"/>
              </w:rPr>
            </w:pPr>
            <w:sdt>
              <w:sdtPr>
                <w:rPr>
                  <w:rFonts w:ascii="Times New Roman" w:hAnsi="Times New Roman" w:cs="Times New Roman"/>
                  <w:color w:val="000000"/>
                  <w:sz w:val="24"/>
                  <w:szCs w:val="24"/>
                </w:rPr>
                <w:tag w:val="MENDELEY_CITATION_v3_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"/>
                <w:id w:val="1897845766"/>
                <w:placeholder>
                  <w:docPart w:val="CC9240ECAF8A4562A74BAA926AA116CF"/>
                </w:placeholder>
              </w:sdtPr>
              <w:sdtEndPr/>
              <w:sdtContent>
                <w:r w:rsidR="00FF62ED" w:rsidRPr="00817E3A">
                  <w:rPr>
                    <w:rFonts w:ascii="Times New Roman" w:hAnsi="Times New Roman" w:cs="Times New Roman"/>
                    <w:color w:val="000000"/>
                    <w:sz w:val="24"/>
                    <w:szCs w:val="24"/>
                  </w:rPr>
                  <w:t>(Hao et al. 2013)</w:t>
                </w:r>
              </w:sdtContent>
            </w:sdt>
          </w:p>
        </w:tc>
      </w:tr>
      <w:tr w:rsidR="00E332CE" w:rsidRPr="00817E3A" w14:paraId="59BE58BB" w14:textId="77777777" w:rsidTr="00FD1C06">
        <w:trPr>
          <w:jc w:val="center"/>
        </w:trPr>
        <w:tc>
          <w:tcPr>
            <w:tcW w:w="2140" w:type="dxa"/>
            <w:shd w:val="clear" w:color="auto" w:fill="E2EFD9" w:themeFill="accent6" w:themeFillTint="33"/>
            <w:vAlign w:val="center"/>
          </w:tcPr>
          <w:p w14:paraId="278A4068"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shd w:val="clear" w:color="auto" w:fill="E2EFD9" w:themeFill="accent6" w:themeFillTint="33"/>
              </w:rPr>
              <w:t>Non-porous carbon</w:t>
            </w:r>
          </w:p>
        </w:tc>
        <w:tc>
          <w:tcPr>
            <w:tcW w:w="807" w:type="dxa"/>
            <w:shd w:val="clear" w:color="auto" w:fill="E2EFD9" w:themeFill="accent6" w:themeFillTint="33"/>
            <w:vAlign w:val="center"/>
          </w:tcPr>
          <w:p w14:paraId="7DD599D0"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37</w:t>
            </w:r>
          </w:p>
        </w:tc>
        <w:tc>
          <w:tcPr>
            <w:tcW w:w="790" w:type="dxa"/>
            <w:shd w:val="clear" w:color="auto" w:fill="E2EFD9" w:themeFill="accent6" w:themeFillTint="33"/>
            <w:vAlign w:val="center"/>
          </w:tcPr>
          <w:p w14:paraId="067ABE12"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0.04</w:t>
            </w:r>
          </w:p>
        </w:tc>
        <w:tc>
          <w:tcPr>
            <w:tcW w:w="823" w:type="dxa"/>
            <w:shd w:val="clear" w:color="auto" w:fill="E2EFD9" w:themeFill="accent6" w:themeFillTint="33"/>
            <w:vAlign w:val="center"/>
          </w:tcPr>
          <w:p w14:paraId="2DDA759B"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0.03</w:t>
            </w:r>
          </w:p>
        </w:tc>
        <w:tc>
          <w:tcPr>
            <w:tcW w:w="1489" w:type="dxa"/>
            <w:shd w:val="clear" w:color="auto" w:fill="E2EFD9" w:themeFill="accent6" w:themeFillTint="33"/>
            <w:vAlign w:val="center"/>
          </w:tcPr>
          <w:p w14:paraId="30DE9693"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0.39</w:t>
            </w:r>
          </w:p>
        </w:tc>
        <w:tc>
          <w:tcPr>
            <w:tcW w:w="1156" w:type="dxa"/>
            <w:shd w:val="clear" w:color="auto" w:fill="E2EFD9" w:themeFill="accent6" w:themeFillTint="33"/>
            <w:vAlign w:val="center"/>
          </w:tcPr>
          <w:p w14:paraId="66434204" w14:textId="267F04EC" w:rsidR="00313F9B" w:rsidRPr="00817E3A" w:rsidRDefault="00E332CE" w:rsidP="00D02242">
            <w:pPr>
              <w:jc w:val="center"/>
              <w:rPr>
                <w:rFonts w:ascii="Times New Roman" w:hAnsi="Times New Roman" w:cs="Times New Roman"/>
                <w:sz w:val="24"/>
                <w:szCs w:val="24"/>
              </w:rPr>
            </w:pPr>
            <w:r w:rsidRPr="00817E3A">
              <w:rPr>
                <w:rFonts w:ascii="Times New Roman" w:hAnsi="Times New Roman" w:cs="Times New Roman"/>
                <w:sz w:val="24"/>
                <w:szCs w:val="24"/>
              </w:rPr>
              <w:t>NAN</w:t>
            </w:r>
          </w:p>
        </w:tc>
        <w:tc>
          <w:tcPr>
            <w:tcW w:w="1381" w:type="dxa"/>
            <w:shd w:val="clear" w:color="auto" w:fill="E2EFD9" w:themeFill="accent6" w:themeFillTint="33"/>
            <w:vAlign w:val="center"/>
          </w:tcPr>
          <w:p w14:paraId="3D4891A2"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NC</w:t>
            </w:r>
          </w:p>
        </w:tc>
        <w:sdt>
          <w:sdtPr>
            <w:rPr>
              <w:rFonts w:ascii="Times New Roman" w:hAnsi="Times New Roman" w:cs="Times New Roman"/>
              <w:color w:val="000000"/>
              <w:sz w:val="24"/>
              <w:szCs w:val="24"/>
            </w:rPr>
            <w:tag w:val="MENDELEY_CITATION_v3_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"/>
            <w:id w:val="-995876882"/>
            <w:placeholder>
              <w:docPart w:val="A059CEADB66D43B5ADE300991C1E369A"/>
            </w:placeholder>
          </w:sdtPr>
          <w:sdtEndPr/>
          <w:sdtContent>
            <w:tc>
              <w:tcPr>
                <w:tcW w:w="1052" w:type="dxa"/>
                <w:vMerge w:val="restart"/>
                <w:shd w:val="clear" w:color="auto" w:fill="E2EFD9" w:themeFill="accent6" w:themeFillTint="33"/>
                <w:vAlign w:val="center"/>
              </w:tcPr>
              <w:p w14:paraId="2407C932" w14:textId="6AE69E77" w:rsidR="00313F9B" w:rsidRPr="00817E3A" w:rsidRDefault="00FF62ED" w:rsidP="00D02242">
                <w:pPr>
                  <w:jc w:val="center"/>
                  <w:rPr>
                    <w:rFonts w:ascii="Times New Roman" w:hAnsi="Times New Roman" w:cs="Times New Roman"/>
                    <w:sz w:val="24"/>
                    <w:szCs w:val="24"/>
                  </w:rPr>
                </w:pPr>
                <w:r w:rsidRPr="00817E3A">
                  <w:rPr>
                    <w:rFonts w:ascii="Times New Roman" w:hAnsi="Times New Roman" w:cs="Times New Roman"/>
                    <w:color w:val="000000"/>
                    <w:sz w:val="24"/>
                    <w:szCs w:val="24"/>
                  </w:rPr>
                  <w:t>(Mehra and Paul 2022)</w:t>
                </w:r>
              </w:p>
            </w:tc>
          </w:sdtContent>
        </w:sdt>
      </w:tr>
      <w:tr w:rsidR="00E332CE" w:rsidRPr="00817E3A" w14:paraId="0424CF12" w14:textId="77777777" w:rsidTr="00FD1C06">
        <w:trPr>
          <w:jc w:val="center"/>
        </w:trPr>
        <w:tc>
          <w:tcPr>
            <w:tcW w:w="2140" w:type="dxa"/>
            <w:shd w:val="clear" w:color="auto" w:fill="E2EFD9" w:themeFill="accent6" w:themeFillTint="33"/>
            <w:vAlign w:val="center"/>
          </w:tcPr>
          <w:p w14:paraId="765EE867"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shd w:val="clear" w:color="auto" w:fill="E2EFD9" w:themeFill="accent6" w:themeFillTint="33"/>
              </w:rPr>
              <w:t>Reduced graphene</w:t>
            </w:r>
          </w:p>
        </w:tc>
        <w:tc>
          <w:tcPr>
            <w:tcW w:w="807" w:type="dxa"/>
            <w:shd w:val="clear" w:color="auto" w:fill="E2EFD9" w:themeFill="accent6" w:themeFillTint="33"/>
            <w:vAlign w:val="center"/>
          </w:tcPr>
          <w:p w14:paraId="3206BBE4"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732</w:t>
            </w:r>
          </w:p>
        </w:tc>
        <w:tc>
          <w:tcPr>
            <w:tcW w:w="790" w:type="dxa"/>
            <w:shd w:val="clear" w:color="auto" w:fill="E2EFD9" w:themeFill="accent6" w:themeFillTint="33"/>
            <w:vAlign w:val="center"/>
          </w:tcPr>
          <w:p w14:paraId="4762F910"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3.56</w:t>
            </w:r>
          </w:p>
        </w:tc>
        <w:tc>
          <w:tcPr>
            <w:tcW w:w="823" w:type="dxa"/>
            <w:shd w:val="clear" w:color="auto" w:fill="E2EFD9" w:themeFill="accent6" w:themeFillTint="33"/>
            <w:vAlign w:val="center"/>
          </w:tcPr>
          <w:p w14:paraId="3AF9AF7B"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0.32</w:t>
            </w:r>
          </w:p>
        </w:tc>
        <w:tc>
          <w:tcPr>
            <w:tcW w:w="1489" w:type="dxa"/>
            <w:shd w:val="clear" w:color="auto" w:fill="E2EFD9" w:themeFill="accent6" w:themeFillTint="33"/>
            <w:vAlign w:val="center"/>
          </w:tcPr>
          <w:p w14:paraId="17CDE544"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1.56</w:t>
            </w:r>
          </w:p>
        </w:tc>
        <w:tc>
          <w:tcPr>
            <w:tcW w:w="1156" w:type="dxa"/>
            <w:shd w:val="clear" w:color="auto" w:fill="E2EFD9" w:themeFill="accent6" w:themeFillTint="33"/>
            <w:vAlign w:val="center"/>
          </w:tcPr>
          <w:p w14:paraId="50E1248A"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3.9</w:t>
            </w:r>
          </w:p>
        </w:tc>
        <w:tc>
          <w:tcPr>
            <w:tcW w:w="1381" w:type="dxa"/>
            <w:shd w:val="clear" w:color="auto" w:fill="E2EFD9" w:themeFill="accent6" w:themeFillTint="33"/>
            <w:vAlign w:val="center"/>
          </w:tcPr>
          <w:p w14:paraId="68439CDE"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RG</w:t>
            </w:r>
          </w:p>
        </w:tc>
        <w:tc>
          <w:tcPr>
            <w:tcW w:w="1052" w:type="dxa"/>
            <w:vMerge/>
            <w:vAlign w:val="center"/>
          </w:tcPr>
          <w:p w14:paraId="04E5EF95" w14:textId="77777777" w:rsidR="00313F9B" w:rsidRPr="00817E3A" w:rsidRDefault="00313F9B" w:rsidP="00D02242">
            <w:pPr>
              <w:jc w:val="center"/>
              <w:rPr>
                <w:rFonts w:ascii="Times New Roman" w:hAnsi="Times New Roman" w:cs="Times New Roman"/>
                <w:sz w:val="24"/>
                <w:szCs w:val="24"/>
              </w:rPr>
            </w:pPr>
          </w:p>
        </w:tc>
      </w:tr>
      <w:tr w:rsidR="00E332CE" w:rsidRPr="00817E3A" w14:paraId="1E0A1595" w14:textId="77777777" w:rsidTr="00FD1C06">
        <w:trPr>
          <w:jc w:val="center"/>
        </w:trPr>
        <w:tc>
          <w:tcPr>
            <w:tcW w:w="2140" w:type="dxa"/>
            <w:shd w:val="clear" w:color="auto" w:fill="E2EFD9" w:themeFill="accent6" w:themeFillTint="33"/>
            <w:vAlign w:val="center"/>
          </w:tcPr>
          <w:p w14:paraId="132891E6"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shd w:val="clear" w:color="auto" w:fill="E2EFD9" w:themeFill="accent6" w:themeFillTint="33"/>
              </w:rPr>
              <w:t>Immense microporous carbon</w:t>
            </w:r>
          </w:p>
        </w:tc>
        <w:tc>
          <w:tcPr>
            <w:tcW w:w="807" w:type="dxa"/>
            <w:shd w:val="clear" w:color="auto" w:fill="E2EFD9" w:themeFill="accent6" w:themeFillTint="33"/>
            <w:vAlign w:val="center"/>
          </w:tcPr>
          <w:p w14:paraId="1671EC6A"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3030</w:t>
            </w:r>
          </w:p>
        </w:tc>
        <w:tc>
          <w:tcPr>
            <w:tcW w:w="790" w:type="dxa"/>
            <w:shd w:val="clear" w:color="auto" w:fill="E2EFD9" w:themeFill="accent6" w:themeFillTint="33"/>
            <w:vAlign w:val="center"/>
          </w:tcPr>
          <w:p w14:paraId="2B875967"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1.49</w:t>
            </w:r>
          </w:p>
        </w:tc>
        <w:tc>
          <w:tcPr>
            <w:tcW w:w="823" w:type="dxa"/>
            <w:shd w:val="clear" w:color="auto" w:fill="E2EFD9" w:themeFill="accent6" w:themeFillTint="33"/>
            <w:vAlign w:val="center"/>
          </w:tcPr>
          <w:p w14:paraId="027D956B"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1.25</w:t>
            </w:r>
          </w:p>
        </w:tc>
        <w:tc>
          <w:tcPr>
            <w:tcW w:w="1489" w:type="dxa"/>
            <w:shd w:val="clear" w:color="auto" w:fill="E2EFD9" w:themeFill="accent6" w:themeFillTint="33"/>
            <w:vAlign w:val="center"/>
          </w:tcPr>
          <w:p w14:paraId="26D9EAE9"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2.89</w:t>
            </w:r>
          </w:p>
        </w:tc>
        <w:tc>
          <w:tcPr>
            <w:tcW w:w="1156" w:type="dxa"/>
            <w:shd w:val="clear" w:color="auto" w:fill="E2EFD9" w:themeFill="accent6" w:themeFillTint="33"/>
            <w:vAlign w:val="center"/>
          </w:tcPr>
          <w:p w14:paraId="1115B99A"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0.57</w:t>
            </w:r>
          </w:p>
        </w:tc>
        <w:tc>
          <w:tcPr>
            <w:tcW w:w="1381" w:type="dxa"/>
            <w:shd w:val="clear" w:color="auto" w:fill="E2EFD9" w:themeFill="accent6" w:themeFillTint="33"/>
            <w:vAlign w:val="center"/>
          </w:tcPr>
          <w:p w14:paraId="097E01F8"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IMC</w:t>
            </w:r>
          </w:p>
        </w:tc>
        <w:tc>
          <w:tcPr>
            <w:tcW w:w="1052" w:type="dxa"/>
            <w:vMerge/>
            <w:vAlign w:val="center"/>
          </w:tcPr>
          <w:p w14:paraId="421E4356" w14:textId="77777777" w:rsidR="00313F9B" w:rsidRPr="00817E3A" w:rsidRDefault="00313F9B" w:rsidP="00D02242">
            <w:pPr>
              <w:jc w:val="center"/>
              <w:rPr>
                <w:rFonts w:ascii="Times New Roman" w:hAnsi="Times New Roman" w:cs="Times New Roman"/>
                <w:sz w:val="24"/>
                <w:szCs w:val="24"/>
              </w:rPr>
            </w:pPr>
          </w:p>
        </w:tc>
      </w:tr>
      <w:tr w:rsidR="00E332CE" w:rsidRPr="00817E3A" w14:paraId="3BC99470" w14:textId="77777777" w:rsidTr="00FD1C06">
        <w:trPr>
          <w:jc w:val="center"/>
        </w:trPr>
        <w:tc>
          <w:tcPr>
            <w:tcW w:w="2140" w:type="dxa"/>
            <w:shd w:val="clear" w:color="auto" w:fill="E2EFD9" w:themeFill="accent6" w:themeFillTint="33"/>
            <w:vAlign w:val="center"/>
          </w:tcPr>
          <w:p w14:paraId="03EAB8B8" w14:textId="77777777" w:rsidR="00313F9B" w:rsidRPr="00817E3A" w:rsidRDefault="00313F9B" w:rsidP="00D02242">
            <w:pPr>
              <w:jc w:val="center"/>
              <w:rPr>
                <w:rFonts w:ascii="Times New Roman" w:hAnsi="Times New Roman" w:cs="Times New Roman"/>
                <w:sz w:val="24"/>
                <w:szCs w:val="24"/>
              </w:rPr>
            </w:pPr>
            <w:proofErr w:type="spellStart"/>
            <w:r w:rsidRPr="00817E3A">
              <w:rPr>
                <w:rFonts w:ascii="Times New Roman" w:hAnsi="Times New Roman" w:cs="Times New Roman"/>
                <w:sz w:val="24"/>
                <w:szCs w:val="24"/>
                <w:shd w:val="clear" w:color="auto" w:fill="E2EFD9" w:themeFill="accent6" w:themeFillTint="33"/>
              </w:rPr>
              <w:t>Biordered</w:t>
            </w:r>
            <w:proofErr w:type="spellEnd"/>
            <w:r w:rsidRPr="00817E3A">
              <w:rPr>
                <w:rFonts w:ascii="Times New Roman" w:hAnsi="Times New Roman" w:cs="Times New Roman"/>
                <w:sz w:val="24"/>
                <w:szCs w:val="24"/>
                <w:shd w:val="clear" w:color="auto" w:fill="E2EFD9" w:themeFill="accent6" w:themeFillTint="33"/>
              </w:rPr>
              <w:t xml:space="preserve"> </w:t>
            </w:r>
            <w:proofErr w:type="spellStart"/>
            <w:r w:rsidRPr="00817E3A">
              <w:rPr>
                <w:rFonts w:ascii="Times New Roman" w:hAnsi="Times New Roman" w:cs="Times New Roman"/>
                <w:sz w:val="24"/>
                <w:szCs w:val="24"/>
                <w:shd w:val="clear" w:color="auto" w:fill="E2EFD9" w:themeFill="accent6" w:themeFillTint="33"/>
              </w:rPr>
              <w:t>ultramicroporous</w:t>
            </w:r>
            <w:proofErr w:type="spellEnd"/>
            <w:r w:rsidRPr="00817E3A">
              <w:rPr>
                <w:rFonts w:ascii="Times New Roman" w:hAnsi="Times New Roman" w:cs="Times New Roman"/>
                <w:sz w:val="24"/>
                <w:szCs w:val="24"/>
                <w:shd w:val="clear" w:color="auto" w:fill="E2EFD9" w:themeFill="accent6" w:themeFillTint="33"/>
              </w:rPr>
              <w:t xml:space="preserve"> graphitic carbon</w:t>
            </w:r>
          </w:p>
        </w:tc>
        <w:tc>
          <w:tcPr>
            <w:tcW w:w="807" w:type="dxa"/>
            <w:shd w:val="clear" w:color="auto" w:fill="E2EFD9" w:themeFill="accent6" w:themeFillTint="33"/>
            <w:vAlign w:val="center"/>
          </w:tcPr>
          <w:p w14:paraId="5EBD182C"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2472</w:t>
            </w:r>
          </w:p>
        </w:tc>
        <w:tc>
          <w:tcPr>
            <w:tcW w:w="790" w:type="dxa"/>
            <w:shd w:val="clear" w:color="auto" w:fill="E2EFD9" w:themeFill="accent6" w:themeFillTint="33"/>
            <w:vAlign w:val="center"/>
          </w:tcPr>
          <w:p w14:paraId="17554C12"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1.07</w:t>
            </w:r>
          </w:p>
        </w:tc>
        <w:tc>
          <w:tcPr>
            <w:tcW w:w="823" w:type="dxa"/>
            <w:shd w:val="clear" w:color="auto" w:fill="E2EFD9" w:themeFill="accent6" w:themeFillTint="33"/>
            <w:vAlign w:val="center"/>
          </w:tcPr>
          <w:p w14:paraId="3E53FA39"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1.15</w:t>
            </w:r>
          </w:p>
        </w:tc>
        <w:tc>
          <w:tcPr>
            <w:tcW w:w="1489" w:type="dxa"/>
            <w:shd w:val="clear" w:color="auto" w:fill="E2EFD9" w:themeFill="accent6" w:themeFillTint="33"/>
            <w:vAlign w:val="center"/>
          </w:tcPr>
          <w:p w14:paraId="36B33293"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4.29</w:t>
            </w:r>
          </w:p>
        </w:tc>
        <w:tc>
          <w:tcPr>
            <w:tcW w:w="1156" w:type="dxa"/>
            <w:shd w:val="clear" w:color="auto" w:fill="E2EFD9" w:themeFill="accent6" w:themeFillTint="33"/>
            <w:vAlign w:val="center"/>
          </w:tcPr>
          <w:p w14:paraId="13A81163"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0.57</w:t>
            </w:r>
          </w:p>
        </w:tc>
        <w:tc>
          <w:tcPr>
            <w:tcW w:w="1381" w:type="dxa"/>
            <w:shd w:val="clear" w:color="auto" w:fill="E2EFD9" w:themeFill="accent6" w:themeFillTint="33"/>
            <w:vAlign w:val="center"/>
          </w:tcPr>
          <w:p w14:paraId="31AFD097"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BUGG</w:t>
            </w:r>
          </w:p>
        </w:tc>
        <w:tc>
          <w:tcPr>
            <w:tcW w:w="1052" w:type="dxa"/>
            <w:vMerge/>
            <w:vAlign w:val="center"/>
          </w:tcPr>
          <w:p w14:paraId="40E21197" w14:textId="77777777" w:rsidR="00313F9B" w:rsidRPr="00817E3A" w:rsidRDefault="00313F9B" w:rsidP="00D02242">
            <w:pPr>
              <w:jc w:val="center"/>
              <w:rPr>
                <w:rFonts w:ascii="Times New Roman" w:hAnsi="Times New Roman" w:cs="Times New Roman"/>
                <w:sz w:val="24"/>
                <w:szCs w:val="24"/>
              </w:rPr>
            </w:pPr>
          </w:p>
        </w:tc>
      </w:tr>
      <w:tr w:rsidR="00E332CE" w:rsidRPr="00817E3A" w14:paraId="37A4A08F" w14:textId="77777777" w:rsidTr="00FD1C06">
        <w:trPr>
          <w:jc w:val="center"/>
        </w:trPr>
        <w:tc>
          <w:tcPr>
            <w:tcW w:w="2140" w:type="dxa"/>
            <w:shd w:val="clear" w:color="auto" w:fill="E2EFD9" w:themeFill="accent6" w:themeFillTint="33"/>
            <w:vAlign w:val="center"/>
          </w:tcPr>
          <w:p w14:paraId="3F506A93"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shd w:val="clear" w:color="auto" w:fill="E2EFD9" w:themeFill="accent6" w:themeFillTint="33"/>
              </w:rPr>
              <w:t>Microporous mesoporous carbon</w:t>
            </w:r>
          </w:p>
        </w:tc>
        <w:tc>
          <w:tcPr>
            <w:tcW w:w="807" w:type="dxa"/>
            <w:shd w:val="clear" w:color="auto" w:fill="E2EFD9" w:themeFill="accent6" w:themeFillTint="33"/>
            <w:vAlign w:val="center"/>
          </w:tcPr>
          <w:p w14:paraId="0B1553BC"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3090</w:t>
            </w:r>
          </w:p>
        </w:tc>
        <w:tc>
          <w:tcPr>
            <w:tcW w:w="790" w:type="dxa"/>
            <w:shd w:val="clear" w:color="auto" w:fill="E2EFD9" w:themeFill="accent6" w:themeFillTint="33"/>
            <w:vAlign w:val="center"/>
          </w:tcPr>
          <w:p w14:paraId="4C3A0DF7"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2.30</w:t>
            </w:r>
          </w:p>
        </w:tc>
        <w:tc>
          <w:tcPr>
            <w:tcW w:w="823" w:type="dxa"/>
            <w:shd w:val="clear" w:color="auto" w:fill="E2EFD9" w:themeFill="accent6" w:themeFillTint="33"/>
            <w:vAlign w:val="center"/>
          </w:tcPr>
          <w:p w14:paraId="6A369F2F"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0.97</w:t>
            </w:r>
          </w:p>
        </w:tc>
        <w:tc>
          <w:tcPr>
            <w:tcW w:w="1489" w:type="dxa"/>
            <w:shd w:val="clear" w:color="auto" w:fill="E2EFD9" w:themeFill="accent6" w:themeFillTint="33"/>
            <w:vAlign w:val="center"/>
          </w:tcPr>
          <w:p w14:paraId="4C85C1D7"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2.82</w:t>
            </w:r>
          </w:p>
        </w:tc>
        <w:tc>
          <w:tcPr>
            <w:tcW w:w="1156" w:type="dxa"/>
            <w:shd w:val="clear" w:color="auto" w:fill="E2EFD9" w:themeFill="accent6" w:themeFillTint="33"/>
            <w:vAlign w:val="center"/>
          </w:tcPr>
          <w:p w14:paraId="426A20EF"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1.32</w:t>
            </w:r>
          </w:p>
        </w:tc>
        <w:tc>
          <w:tcPr>
            <w:tcW w:w="1381" w:type="dxa"/>
            <w:shd w:val="clear" w:color="auto" w:fill="E2EFD9" w:themeFill="accent6" w:themeFillTint="33"/>
            <w:vAlign w:val="center"/>
          </w:tcPr>
          <w:p w14:paraId="7C7E43C4"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MMC</w:t>
            </w:r>
          </w:p>
        </w:tc>
        <w:tc>
          <w:tcPr>
            <w:tcW w:w="1052" w:type="dxa"/>
            <w:vMerge/>
            <w:vAlign w:val="center"/>
          </w:tcPr>
          <w:p w14:paraId="12FAB955" w14:textId="77777777" w:rsidR="00313F9B" w:rsidRPr="00817E3A" w:rsidRDefault="00313F9B" w:rsidP="00D02242">
            <w:pPr>
              <w:jc w:val="center"/>
              <w:rPr>
                <w:rFonts w:ascii="Times New Roman" w:hAnsi="Times New Roman" w:cs="Times New Roman"/>
                <w:sz w:val="24"/>
                <w:szCs w:val="24"/>
              </w:rPr>
            </w:pPr>
          </w:p>
        </w:tc>
      </w:tr>
      <w:tr w:rsidR="00E332CE" w:rsidRPr="00817E3A" w14:paraId="06E6FBB0" w14:textId="77777777" w:rsidTr="00FD1C06">
        <w:trPr>
          <w:jc w:val="center"/>
        </w:trPr>
        <w:tc>
          <w:tcPr>
            <w:tcW w:w="2140" w:type="dxa"/>
            <w:shd w:val="clear" w:color="auto" w:fill="FBE4D5" w:themeFill="accent2" w:themeFillTint="33"/>
            <w:vAlign w:val="center"/>
          </w:tcPr>
          <w:p w14:paraId="41B06E02"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 xml:space="preserve">Carbon aerogels </w:t>
            </w:r>
          </w:p>
        </w:tc>
        <w:tc>
          <w:tcPr>
            <w:tcW w:w="807" w:type="dxa"/>
            <w:shd w:val="clear" w:color="auto" w:fill="FBE4D5" w:themeFill="accent2" w:themeFillTint="33"/>
            <w:vAlign w:val="center"/>
          </w:tcPr>
          <w:p w14:paraId="28791753"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679</w:t>
            </w:r>
          </w:p>
        </w:tc>
        <w:tc>
          <w:tcPr>
            <w:tcW w:w="790" w:type="dxa"/>
            <w:shd w:val="clear" w:color="auto" w:fill="FBE4D5" w:themeFill="accent2" w:themeFillTint="33"/>
            <w:vAlign w:val="center"/>
          </w:tcPr>
          <w:p w14:paraId="48808166"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0.37</w:t>
            </w:r>
          </w:p>
        </w:tc>
        <w:tc>
          <w:tcPr>
            <w:tcW w:w="823" w:type="dxa"/>
            <w:shd w:val="clear" w:color="auto" w:fill="FBE4D5" w:themeFill="accent2" w:themeFillTint="33"/>
            <w:vAlign w:val="center"/>
          </w:tcPr>
          <w:p w14:paraId="04F11361"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0.32</w:t>
            </w:r>
          </w:p>
        </w:tc>
        <w:tc>
          <w:tcPr>
            <w:tcW w:w="1489" w:type="dxa"/>
            <w:shd w:val="clear" w:color="auto" w:fill="FBE4D5" w:themeFill="accent2" w:themeFillTint="33"/>
            <w:vAlign w:val="center"/>
          </w:tcPr>
          <w:p w14:paraId="2F81243D"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5.72</w:t>
            </w:r>
          </w:p>
        </w:tc>
        <w:tc>
          <w:tcPr>
            <w:tcW w:w="1156" w:type="dxa"/>
            <w:shd w:val="clear" w:color="auto" w:fill="FBE4D5" w:themeFill="accent2" w:themeFillTint="33"/>
            <w:vAlign w:val="center"/>
          </w:tcPr>
          <w:p w14:paraId="08581440"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2.18</w:t>
            </w:r>
          </w:p>
        </w:tc>
        <w:tc>
          <w:tcPr>
            <w:tcW w:w="1381" w:type="dxa"/>
            <w:shd w:val="clear" w:color="auto" w:fill="FBE4D5" w:themeFill="accent2" w:themeFillTint="33"/>
            <w:vAlign w:val="center"/>
          </w:tcPr>
          <w:p w14:paraId="360D97CB"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MMT-CA-1</w:t>
            </w:r>
          </w:p>
        </w:tc>
        <w:sdt>
          <w:sdtPr>
            <w:rPr>
              <w:rFonts w:ascii="Times New Roman" w:hAnsi="Times New Roman" w:cs="Times New Roman"/>
              <w:color w:val="000000"/>
              <w:sz w:val="24"/>
              <w:szCs w:val="24"/>
            </w:rPr>
            <w:tag w:val="MENDELEY_CITATION_v3_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"/>
            <w:id w:val="1351378040"/>
            <w:placeholder>
              <w:docPart w:val="A059CEADB66D43B5ADE300991C1E369A"/>
            </w:placeholder>
          </w:sdtPr>
          <w:sdtEndPr/>
          <w:sdtContent>
            <w:tc>
              <w:tcPr>
                <w:tcW w:w="1052" w:type="dxa"/>
                <w:shd w:val="clear" w:color="auto" w:fill="FBE4D5" w:themeFill="accent2" w:themeFillTint="33"/>
                <w:vAlign w:val="center"/>
              </w:tcPr>
              <w:p w14:paraId="42851798" w14:textId="2852362C" w:rsidR="00313F9B" w:rsidRPr="00817E3A" w:rsidRDefault="00FF62ED" w:rsidP="00D02242">
                <w:pPr>
                  <w:jc w:val="center"/>
                  <w:rPr>
                    <w:rFonts w:ascii="Times New Roman" w:hAnsi="Times New Roman" w:cs="Times New Roman"/>
                    <w:sz w:val="24"/>
                    <w:szCs w:val="24"/>
                  </w:rPr>
                </w:pPr>
                <w:r w:rsidRPr="00817E3A">
                  <w:rPr>
                    <w:rFonts w:ascii="Times New Roman" w:hAnsi="Times New Roman" w:cs="Times New Roman"/>
                    <w:color w:val="000000"/>
                    <w:sz w:val="24"/>
                    <w:szCs w:val="24"/>
                  </w:rPr>
                  <w:t>(</w:t>
                </w:r>
                <w:proofErr w:type="spellStart"/>
                <w:r w:rsidRPr="00817E3A">
                  <w:rPr>
                    <w:rFonts w:ascii="Times New Roman" w:hAnsi="Times New Roman" w:cs="Times New Roman"/>
                    <w:color w:val="000000"/>
                    <w:sz w:val="24"/>
                    <w:szCs w:val="24"/>
                  </w:rPr>
                  <w:t>Alhwaige</w:t>
                </w:r>
                <w:proofErr w:type="spellEnd"/>
                <w:r w:rsidRPr="00817E3A">
                  <w:rPr>
                    <w:rFonts w:ascii="Times New Roman" w:hAnsi="Times New Roman" w:cs="Times New Roman"/>
                    <w:color w:val="000000"/>
                    <w:sz w:val="24"/>
                    <w:szCs w:val="24"/>
                  </w:rPr>
                  <w:t xml:space="preserve"> et al. 2016)</w:t>
                </w:r>
              </w:p>
            </w:tc>
          </w:sdtContent>
        </w:sdt>
      </w:tr>
      <w:tr w:rsidR="00E332CE" w:rsidRPr="00817E3A" w14:paraId="3D0470D6" w14:textId="77777777" w:rsidTr="00FD1C06">
        <w:trPr>
          <w:jc w:val="center"/>
        </w:trPr>
        <w:tc>
          <w:tcPr>
            <w:tcW w:w="2140" w:type="dxa"/>
            <w:shd w:val="clear" w:color="auto" w:fill="DEEAF6" w:themeFill="accent5" w:themeFillTint="33"/>
            <w:vAlign w:val="center"/>
          </w:tcPr>
          <w:p w14:paraId="66523DC4"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Mesoporous carbon</w:t>
            </w:r>
          </w:p>
        </w:tc>
        <w:tc>
          <w:tcPr>
            <w:tcW w:w="807" w:type="dxa"/>
            <w:shd w:val="clear" w:color="auto" w:fill="DEEAF6" w:themeFill="accent5" w:themeFillTint="33"/>
            <w:vAlign w:val="center"/>
          </w:tcPr>
          <w:p w14:paraId="7C187632"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605</w:t>
            </w:r>
          </w:p>
        </w:tc>
        <w:tc>
          <w:tcPr>
            <w:tcW w:w="790" w:type="dxa"/>
            <w:shd w:val="clear" w:color="auto" w:fill="DEEAF6" w:themeFill="accent5" w:themeFillTint="33"/>
            <w:vAlign w:val="center"/>
          </w:tcPr>
          <w:p w14:paraId="517B4EE1"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0.83</w:t>
            </w:r>
          </w:p>
        </w:tc>
        <w:tc>
          <w:tcPr>
            <w:tcW w:w="823" w:type="dxa"/>
            <w:shd w:val="clear" w:color="auto" w:fill="DEEAF6" w:themeFill="accent5" w:themeFillTint="33"/>
            <w:vAlign w:val="center"/>
          </w:tcPr>
          <w:p w14:paraId="028DEB2E"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0.13</w:t>
            </w:r>
          </w:p>
        </w:tc>
        <w:tc>
          <w:tcPr>
            <w:tcW w:w="1489" w:type="dxa"/>
            <w:shd w:val="clear" w:color="auto" w:fill="DEEAF6" w:themeFill="accent5" w:themeFillTint="33"/>
            <w:vAlign w:val="center"/>
          </w:tcPr>
          <w:p w14:paraId="1983E43C"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1.38</w:t>
            </w:r>
          </w:p>
        </w:tc>
        <w:tc>
          <w:tcPr>
            <w:tcW w:w="1156" w:type="dxa"/>
            <w:shd w:val="clear" w:color="auto" w:fill="DEEAF6" w:themeFill="accent5" w:themeFillTint="33"/>
            <w:vAlign w:val="center"/>
          </w:tcPr>
          <w:p w14:paraId="73D77ED4"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1.48</w:t>
            </w:r>
          </w:p>
        </w:tc>
        <w:tc>
          <w:tcPr>
            <w:tcW w:w="1381" w:type="dxa"/>
            <w:shd w:val="clear" w:color="auto" w:fill="DEEAF6" w:themeFill="accent5" w:themeFillTint="33"/>
            <w:vAlign w:val="center"/>
          </w:tcPr>
          <w:p w14:paraId="2D29823A"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STC-P-500</w:t>
            </w:r>
          </w:p>
        </w:tc>
        <w:sdt>
          <w:sdtPr>
            <w:rPr>
              <w:rFonts w:ascii="Times New Roman" w:hAnsi="Times New Roman" w:cs="Times New Roman"/>
              <w:color w:val="000000"/>
              <w:sz w:val="24"/>
              <w:szCs w:val="24"/>
            </w:rPr>
            <w:tag w:val="MENDELEY_CITATION_v3_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"/>
            <w:id w:val="-1967658739"/>
            <w:placeholder>
              <w:docPart w:val="19C243BDFAF5473EB27A3DFD19780A78"/>
            </w:placeholder>
          </w:sdtPr>
          <w:sdtEndPr/>
          <w:sdtContent>
            <w:tc>
              <w:tcPr>
                <w:tcW w:w="1052" w:type="dxa"/>
                <w:vMerge w:val="restart"/>
                <w:shd w:val="clear" w:color="auto" w:fill="DEEAF6" w:themeFill="accent5" w:themeFillTint="33"/>
                <w:vAlign w:val="center"/>
              </w:tcPr>
              <w:p w14:paraId="2C75C49C" w14:textId="02EF510F" w:rsidR="00313F9B" w:rsidRPr="00817E3A" w:rsidRDefault="00FF62ED" w:rsidP="00D02242">
                <w:pPr>
                  <w:jc w:val="center"/>
                  <w:rPr>
                    <w:rFonts w:ascii="Times New Roman" w:hAnsi="Times New Roman" w:cs="Times New Roman"/>
                    <w:color w:val="000000"/>
                    <w:sz w:val="24"/>
                    <w:szCs w:val="24"/>
                  </w:rPr>
                </w:pPr>
                <w:r w:rsidRPr="00817E3A">
                  <w:rPr>
                    <w:rFonts w:ascii="Times New Roman" w:hAnsi="Times New Roman" w:cs="Times New Roman"/>
                    <w:color w:val="000000"/>
                    <w:sz w:val="24"/>
                    <w:szCs w:val="24"/>
                  </w:rPr>
                  <w:t>(De Souza et al. 2013)</w:t>
                </w:r>
              </w:p>
            </w:tc>
          </w:sdtContent>
        </w:sdt>
      </w:tr>
      <w:tr w:rsidR="00E332CE" w:rsidRPr="00817E3A" w14:paraId="3F67B540" w14:textId="77777777" w:rsidTr="00FD1C06">
        <w:trPr>
          <w:jc w:val="center"/>
        </w:trPr>
        <w:tc>
          <w:tcPr>
            <w:tcW w:w="2140" w:type="dxa"/>
            <w:shd w:val="clear" w:color="auto" w:fill="DEEAF6" w:themeFill="accent5" w:themeFillTint="33"/>
            <w:vAlign w:val="center"/>
          </w:tcPr>
          <w:p w14:paraId="6E698540"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Activated mesoporous carbon</w:t>
            </w:r>
          </w:p>
        </w:tc>
        <w:tc>
          <w:tcPr>
            <w:tcW w:w="807" w:type="dxa"/>
            <w:shd w:val="clear" w:color="auto" w:fill="DEEAF6" w:themeFill="accent5" w:themeFillTint="33"/>
            <w:vAlign w:val="center"/>
          </w:tcPr>
          <w:p w14:paraId="6129DB57"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1743</w:t>
            </w:r>
          </w:p>
        </w:tc>
        <w:tc>
          <w:tcPr>
            <w:tcW w:w="790" w:type="dxa"/>
            <w:shd w:val="clear" w:color="auto" w:fill="DEEAF6" w:themeFill="accent5" w:themeFillTint="33"/>
            <w:vAlign w:val="center"/>
          </w:tcPr>
          <w:p w14:paraId="1DD07272"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0.84</w:t>
            </w:r>
          </w:p>
        </w:tc>
        <w:tc>
          <w:tcPr>
            <w:tcW w:w="823" w:type="dxa"/>
            <w:shd w:val="clear" w:color="auto" w:fill="DEEAF6" w:themeFill="accent5" w:themeFillTint="33"/>
            <w:vAlign w:val="center"/>
          </w:tcPr>
          <w:p w14:paraId="60C35116"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0.64</w:t>
            </w:r>
          </w:p>
        </w:tc>
        <w:tc>
          <w:tcPr>
            <w:tcW w:w="1489" w:type="dxa"/>
            <w:shd w:val="clear" w:color="auto" w:fill="DEEAF6" w:themeFill="accent5" w:themeFillTint="33"/>
            <w:vAlign w:val="center"/>
          </w:tcPr>
          <w:p w14:paraId="400A9262"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4.37</w:t>
            </w:r>
          </w:p>
        </w:tc>
        <w:tc>
          <w:tcPr>
            <w:tcW w:w="1156" w:type="dxa"/>
            <w:shd w:val="clear" w:color="auto" w:fill="DEEAF6" w:themeFill="accent5" w:themeFillTint="33"/>
            <w:vAlign w:val="center"/>
          </w:tcPr>
          <w:p w14:paraId="709E87D3"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1.26</w:t>
            </w:r>
          </w:p>
        </w:tc>
        <w:tc>
          <w:tcPr>
            <w:tcW w:w="1381" w:type="dxa"/>
            <w:shd w:val="clear" w:color="auto" w:fill="DEEAF6" w:themeFill="accent5" w:themeFillTint="33"/>
            <w:vAlign w:val="center"/>
          </w:tcPr>
          <w:p w14:paraId="0CCD9BC6"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STC-P-500-A</w:t>
            </w:r>
          </w:p>
        </w:tc>
        <w:tc>
          <w:tcPr>
            <w:tcW w:w="1052" w:type="dxa"/>
            <w:vMerge/>
            <w:shd w:val="clear" w:color="auto" w:fill="DEEAF6" w:themeFill="accent5" w:themeFillTint="33"/>
            <w:vAlign w:val="center"/>
          </w:tcPr>
          <w:p w14:paraId="46DDA09E" w14:textId="77777777" w:rsidR="00313F9B" w:rsidRPr="00817E3A" w:rsidRDefault="00313F9B" w:rsidP="00D02242">
            <w:pPr>
              <w:jc w:val="center"/>
              <w:rPr>
                <w:rFonts w:ascii="Times New Roman" w:hAnsi="Times New Roman" w:cs="Times New Roman"/>
                <w:color w:val="000000"/>
                <w:sz w:val="24"/>
                <w:szCs w:val="24"/>
              </w:rPr>
            </w:pPr>
          </w:p>
        </w:tc>
      </w:tr>
      <w:tr w:rsidR="00E332CE" w:rsidRPr="00817E3A" w14:paraId="12F7723D" w14:textId="77777777" w:rsidTr="00FD1C06">
        <w:trPr>
          <w:jc w:val="center"/>
        </w:trPr>
        <w:tc>
          <w:tcPr>
            <w:tcW w:w="2140" w:type="dxa"/>
            <w:shd w:val="clear" w:color="auto" w:fill="FFF2CC" w:themeFill="accent4" w:themeFillTint="33"/>
            <w:vAlign w:val="center"/>
          </w:tcPr>
          <w:p w14:paraId="08A128A7"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Carbon spheres</w:t>
            </w:r>
          </w:p>
        </w:tc>
        <w:tc>
          <w:tcPr>
            <w:tcW w:w="807" w:type="dxa"/>
            <w:shd w:val="clear" w:color="auto" w:fill="FFF2CC" w:themeFill="accent4" w:themeFillTint="33"/>
            <w:vAlign w:val="center"/>
          </w:tcPr>
          <w:p w14:paraId="29A13E53"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661</w:t>
            </w:r>
          </w:p>
        </w:tc>
        <w:tc>
          <w:tcPr>
            <w:tcW w:w="790" w:type="dxa"/>
            <w:shd w:val="clear" w:color="auto" w:fill="FFF2CC" w:themeFill="accent4" w:themeFillTint="33"/>
            <w:vAlign w:val="center"/>
          </w:tcPr>
          <w:p w14:paraId="29E0BDB6"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0.30</w:t>
            </w:r>
          </w:p>
        </w:tc>
        <w:tc>
          <w:tcPr>
            <w:tcW w:w="823" w:type="dxa"/>
            <w:shd w:val="clear" w:color="auto" w:fill="FFF2CC" w:themeFill="accent4" w:themeFillTint="33"/>
            <w:vAlign w:val="center"/>
          </w:tcPr>
          <w:p w14:paraId="2DDAB481"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0.21</w:t>
            </w:r>
          </w:p>
        </w:tc>
        <w:tc>
          <w:tcPr>
            <w:tcW w:w="1489" w:type="dxa"/>
            <w:shd w:val="clear" w:color="auto" w:fill="FFF2CC" w:themeFill="accent4" w:themeFillTint="33"/>
            <w:vAlign w:val="center"/>
          </w:tcPr>
          <w:p w14:paraId="3A4B73FB"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2.51</w:t>
            </w:r>
          </w:p>
        </w:tc>
        <w:tc>
          <w:tcPr>
            <w:tcW w:w="1156" w:type="dxa"/>
            <w:shd w:val="clear" w:color="auto" w:fill="FFF2CC" w:themeFill="accent4" w:themeFillTint="33"/>
            <w:vAlign w:val="center"/>
          </w:tcPr>
          <w:p w14:paraId="7BAD4A15"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0.5</w:t>
            </w:r>
          </w:p>
        </w:tc>
        <w:tc>
          <w:tcPr>
            <w:tcW w:w="1381" w:type="dxa"/>
            <w:shd w:val="clear" w:color="auto" w:fill="FFF2CC" w:themeFill="accent4" w:themeFillTint="33"/>
            <w:vAlign w:val="center"/>
          </w:tcPr>
          <w:p w14:paraId="42000908"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CS-6</w:t>
            </w:r>
          </w:p>
        </w:tc>
        <w:sdt>
          <w:sdtPr>
            <w:rPr>
              <w:rFonts w:ascii="Times New Roman" w:hAnsi="Times New Roman" w:cs="Times New Roman"/>
              <w:color w:val="000000"/>
              <w:sz w:val="24"/>
              <w:szCs w:val="24"/>
            </w:rPr>
            <w:tag w:val="MENDELEY_CITATION_v3_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"/>
            <w:id w:val="1178390785"/>
            <w:placeholder>
              <w:docPart w:val="A059CEADB66D43B5ADE300991C1E369A"/>
            </w:placeholder>
          </w:sdtPr>
          <w:sdtEndPr/>
          <w:sdtContent>
            <w:tc>
              <w:tcPr>
                <w:tcW w:w="1052" w:type="dxa"/>
                <w:vMerge w:val="restart"/>
                <w:shd w:val="clear" w:color="auto" w:fill="FFF2CC" w:themeFill="accent4" w:themeFillTint="33"/>
                <w:vAlign w:val="center"/>
              </w:tcPr>
              <w:p w14:paraId="1667460F" w14:textId="2EE65457" w:rsidR="00313F9B" w:rsidRPr="00817E3A" w:rsidRDefault="00FF62ED" w:rsidP="00D02242">
                <w:pPr>
                  <w:jc w:val="center"/>
                  <w:rPr>
                    <w:rFonts w:ascii="Times New Roman" w:hAnsi="Times New Roman" w:cs="Times New Roman"/>
                    <w:color w:val="000000"/>
                    <w:sz w:val="24"/>
                    <w:szCs w:val="24"/>
                  </w:rPr>
                </w:pPr>
                <w:r w:rsidRPr="00817E3A">
                  <w:rPr>
                    <w:rFonts w:ascii="Times New Roman" w:hAnsi="Times New Roman" w:cs="Times New Roman"/>
                    <w:color w:val="000000"/>
                    <w:sz w:val="24"/>
                    <w:szCs w:val="24"/>
                  </w:rPr>
                  <w:t>(</w:t>
                </w:r>
                <w:proofErr w:type="spellStart"/>
                <w:r w:rsidRPr="00817E3A">
                  <w:rPr>
                    <w:rFonts w:ascii="Times New Roman" w:hAnsi="Times New Roman" w:cs="Times New Roman"/>
                    <w:color w:val="000000"/>
                    <w:sz w:val="24"/>
                    <w:szCs w:val="24"/>
                  </w:rPr>
                  <w:t>Wickramaratne</w:t>
                </w:r>
                <w:proofErr w:type="spellEnd"/>
                <w:r w:rsidRPr="00817E3A">
                  <w:rPr>
                    <w:rFonts w:ascii="Times New Roman" w:hAnsi="Times New Roman" w:cs="Times New Roman"/>
                    <w:color w:val="000000"/>
                    <w:sz w:val="24"/>
                    <w:szCs w:val="24"/>
                  </w:rPr>
                  <w:t xml:space="preserve"> and </w:t>
                </w:r>
                <w:proofErr w:type="spellStart"/>
                <w:r w:rsidRPr="00817E3A">
                  <w:rPr>
                    <w:rFonts w:ascii="Times New Roman" w:hAnsi="Times New Roman" w:cs="Times New Roman"/>
                    <w:color w:val="000000"/>
                    <w:sz w:val="24"/>
                    <w:szCs w:val="24"/>
                  </w:rPr>
                  <w:t>Jaroniec</w:t>
                </w:r>
                <w:proofErr w:type="spellEnd"/>
                <w:r w:rsidRPr="00817E3A">
                  <w:rPr>
                    <w:rFonts w:ascii="Times New Roman" w:hAnsi="Times New Roman" w:cs="Times New Roman"/>
                    <w:color w:val="000000"/>
                    <w:sz w:val="24"/>
                    <w:szCs w:val="24"/>
                  </w:rPr>
                  <w:t xml:space="preserve"> 2013)</w:t>
                </w:r>
              </w:p>
            </w:tc>
          </w:sdtContent>
        </w:sdt>
      </w:tr>
      <w:tr w:rsidR="00E332CE" w:rsidRPr="00817E3A" w14:paraId="4D8E4B0D" w14:textId="77777777" w:rsidTr="00FD1C06">
        <w:trPr>
          <w:jc w:val="center"/>
        </w:trPr>
        <w:tc>
          <w:tcPr>
            <w:tcW w:w="2140" w:type="dxa"/>
            <w:shd w:val="clear" w:color="auto" w:fill="FFF2CC" w:themeFill="accent4" w:themeFillTint="33"/>
            <w:vAlign w:val="center"/>
          </w:tcPr>
          <w:p w14:paraId="39E637E5"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Activated carbon spheres</w:t>
            </w:r>
          </w:p>
        </w:tc>
        <w:tc>
          <w:tcPr>
            <w:tcW w:w="807" w:type="dxa"/>
            <w:shd w:val="clear" w:color="auto" w:fill="FFF2CC" w:themeFill="accent4" w:themeFillTint="33"/>
            <w:vAlign w:val="center"/>
          </w:tcPr>
          <w:p w14:paraId="4FFB2CB3"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2284</w:t>
            </w:r>
          </w:p>
        </w:tc>
        <w:tc>
          <w:tcPr>
            <w:tcW w:w="790" w:type="dxa"/>
            <w:shd w:val="clear" w:color="auto" w:fill="FFF2CC" w:themeFill="accent4" w:themeFillTint="33"/>
            <w:vAlign w:val="center"/>
          </w:tcPr>
          <w:p w14:paraId="71EEA711"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0.89</w:t>
            </w:r>
          </w:p>
        </w:tc>
        <w:tc>
          <w:tcPr>
            <w:tcW w:w="823" w:type="dxa"/>
            <w:shd w:val="clear" w:color="auto" w:fill="FFF2CC" w:themeFill="accent4" w:themeFillTint="33"/>
            <w:vAlign w:val="center"/>
          </w:tcPr>
          <w:p w14:paraId="6B8C216C"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0.43</w:t>
            </w:r>
          </w:p>
        </w:tc>
        <w:tc>
          <w:tcPr>
            <w:tcW w:w="1489" w:type="dxa"/>
            <w:shd w:val="clear" w:color="auto" w:fill="FFF2CC" w:themeFill="accent4" w:themeFillTint="33"/>
            <w:vAlign w:val="center"/>
          </w:tcPr>
          <w:p w14:paraId="79EB1BF3"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4.55</w:t>
            </w:r>
          </w:p>
        </w:tc>
        <w:tc>
          <w:tcPr>
            <w:tcW w:w="1156" w:type="dxa"/>
            <w:shd w:val="clear" w:color="auto" w:fill="FFF2CC" w:themeFill="accent4" w:themeFillTint="33"/>
            <w:vAlign w:val="center"/>
          </w:tcPr>
          <w:p w14:paraId="4B9C32E3"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1.2</w:t>
            </w:r>
          </w:p>
        </w:tc>
        <w:tc>
          <w:tcPr>
            <w:tcW w:w="1381" w:type="dxa"/>
            <w:shd w:val="clear" w:color="auto" w:fill="FFF2CC" w:themeFill="accent4" w:themeFillTint="33"/>
            <w:vAlign w:val="center"/>
          </w:tcPr>
          <w:p w14:paraId="425900D0"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CS-6-CD-4</w:t>
            </w:r>
          </w:p>
        </w:tc>
        <w:tc>
          <w:tcPr>
            <w:tcW w:w="1052" w:type="dxa"/>
            <w:vMerge/>
            <w:shd w:val="clear" w:color="auto" w:fill="FFF2CC" w:themeFill="accent4" w:themeFillTint="33"/>
            <w:vAlign w:val="center"/>
          </w:tcPr>
          <w:p w14:paraId="6B80F6F0" w14:textId="77777777" w:rsidR="00313F9B" w:rsidRPr="00817E3A" w:rsidRDefault="00313F9B" w:rsidP="00D02242">
            <w:pPr>
              <w:jc w:val="center"/>
              <w:rPr>
                <w:rFonts w:ascii="Times New Roman" w:hAnsi="Times New Roman" w:cs="Times New Roman"/>
                <w:color w:val="000000"/>
                <w:sz w:val="24"/>
                <w:szCs w:val="24"/>
              </w:rPr>
            </w:pPr>
          </w:p>
        </w:tc>
      </w:tr>
      <w:tr w:rsidR="00E332CE" w:rsidRPr="00817E3A" w14:paraId="4D7E12B2" w14:textId="77777777" w:rsidTr="00FD1C06">
        <w:trPr>
          <w:jc w:val="center"/>
        </w:trPr>
        <w:tc>
          <w:tcPr>
            <w:tcW w:w="2140" w:type="dxa"/>
            <w:shd w:val="clear" w:color="auto" w:fill="D5DCE4" w:themeFill="text2" w:themeFillTint="33"/>
            <w:vAlign w:val="center"/>
          </w:tcPr>
          <w:p w14:paraId="66E200EB"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Hollow carbon nanospheres</w:t>
            </w:r>
          </w:p>
        </w:tc>
        <w:tc>
          <w:tcPr>
            <w:tcW w:w="807" w:type="dxa"/>
            <w:shd w:val="clear" w:color="auto" w:fill="D5DCE4" w:themeFill="text2" w:themeFillTint="33"/>
            <w:vAlign w:val="center"/>
          </w:tcPr>
          <w:p w14:paraId="074A375A"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777</w:t>
            </w:r>
          </w:p>
        </w:tc>
        <w:tc>
          <w:tcPr>
            <w:tcW w:w="790" w:type="dxa"/>
            <w:shd w:val="clear" w:color="auto" w:fill="D5DCE4" w:themeFill="text2" w:themeFillTint="33"/>
            <w:vAlign w:val="center"/>
          </w:tcPr>
          <w:p w14:paraId="453A3476"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0.63</w:t>
            </w:r>
          </w:p>
        </w:tc>
        <w:tc>
          <w:tcPr>
            <w:tcW w:w="823" w:type="dxa"/>
            <w:shd w:val="clear" w:color="auto" w:fill="D5DCE4" w:themeFill="text2" w:themeFillTint="33"/>
            <w:vAlign w:val="center"/>
          </w:tcPr>
          <w:p w14:paraId="64FB789E"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0.24</w:t>
            </w:r>
          </w:p>
        </w:tc>
        <w:tc>
          <w:tcPr>
            <w:tcW w:w="1489" w:type="dxa"/>
            <w:shd w:val="clear" w:color="auto" w:fill="D5DCE4" w:themeFill="text2" w:themeFillTint="33"/>
            <w:vAlign w:val="center"/>
          </w:tcPr>
          <w:p w14:paraId="1E4F38DE"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1.81</w:t>
            </w:r>
          </w:p>
        </w:tc>
        <w:tc>
          <w:tcPr>
            <w:tcW w:w="1156" w:type="dxa"/>
            <w:shd w:val="clear" w:color="auto" w:fill="D5DCE4" w:themeFill="text2" w:themeFillTint="33"/>
            <w:vAlign w:val="center"/>
          </w:tcPr>
          <w:p w14:paraId="60454C9A" w14:textId="73FF2140" w:rsidR="00313F9B" w:rsidRPr="00817E3A" w:rsidRDefault="00E332CE" w:rsidP="00D02242">
            <w:pPr>
              <w:jc w:val="center"/>
              <w:rPr>
                <w:rFonts w:ascii="Times New Roman" w:hAnsi="Times New Roman" w:cs="Times New Roman"/>
                <w:sz w:val="24"/>
                <w:szCs w:val="24"/>
              </w:rPr>
            </w:pPr>
            <w:r w:rsidRPr="00817E3A">
              <w:rPr>
                <w:rFonts w:ascii="Times New Roman" w:hAnsi="Times New Roman" w:cs="Times New Roman"/>
                <w:sz w:val="24"/>
                <w:szCs w:val="24"/>
              </w:rPr>
              <w:t>NAN</w:t>
            </w:r>
          </w:p>
        </w:tc>
        <w:tc>
          <w:tcPr>
            <w:tcW w:w="1381" w:type="dxa"/>
            <w:shd w:val="clear" w:color="auto" w:fill="D5DCE4" w:themeFill="text2" w:themeFillTint="33"/>
            <w:vAlign w:val="center"/>
          </w:tcPr>
          <w:p w14:paraId="5D989360"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HCN</w:t>
            </w:r>
          </w:p>
        </w:tc>
        <w:sdt>
          <w:sdtPr>
            <w:rPr>
              <w:rFonts w:ascii="Times New Roman" w:hAnsi="Times New Roman" w:cs="Times New Roman"/>
              <w:color w:val="000000"/>
              <w:sz w:val="24"/>
              <w:szCs w:val="24"/>
            </w:rPr>
            <w:tag w:val="MENDELEY_CITATION_v3_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"/>
            <w:id w:val="-342475854"/>
            <w:placeholder>
              <w:docPart w:val="644BE2D6FF8D494FAF1D1C9F5084D752"/>
            </w:placeholder>
          </w:sdtPr>
          <w:sdtEndPr/>
          <w:sdtContent>
            <w:tc>
              <w:tcPr>
                <w:tcW w:w="1052" w:type="dxa"/>
                <w:shd w:val="clear" w:color="auto" w:fill="D5DCE4" w:themeFill="text2" w:themeFillTint="33"/>
                <w:vAlign w:val="center"/>
              </w:tcPr>
              <w:p w14:paraId="415AA523" w14:textId="5688FD6E" w:rsidR="00313F9B" w:rsidRPr="00817E3A" w:rsidRDefault="00FF62ED" w:rsidP="00D02242">
                <w:pPr>
                  <w:jc w:val="center"/>
                  <w:rPr>
                    <w:rFonts w:ascii="Times New Roman" w:hAnsi="Times New Roman" w:cs="Times New Roman"/>
                    <w:color w:val="000000"/>
                    <w:sz w:val="24"/>
                    <w:szCs w:val="24"/>
                  </w:rPr>
                </w:pPr>
                <w:r w:rsidRPr="00817E3A">
                  <w:rPr>
                    <w:rFonts w:ascii="Times New Roman" w:hAnsi="Times New Roman" w:cs="Times New Roman"/>
                    <w:color w:val="000000"/>
                    <w:sz w:val="24"/>
                    <w:szCs w:val="24"/>
                  </w:rPr>
                  <w:t>(Chen et al. 2016)</w:t>
                </w:r>
              </w:p>
            </w:tc>
          </w:sdtContent>
        </w:sdt>
      </w:tr>
      <w:tr w:rsidR="00E332CE" w:rsidRPr="00817E3A" w14:paraId="2B080FC7" w14:textId="77777777" w:rsidTr="00FD1C06">
        <w:trPr>
          <w:jc w:val="center"/>
        </w:trPr>
        <w:tc>
          <w:tcPr>
            <w:tcW w:w="2140" w:type="dxa"/>
            <w:shd w:val="clear" w:color="auto" w:fill="auto"/>
            <w:vAlign w:val="center"/>
          </w:tcPr>
          <w:p w14:paraId="78A00E7A"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Pristine SWCNT</w:t>
            </w:r>
          </w:p>
        </w:tc>
        <w:tc>
          <w:tcPr>
            <w:tcW w:w="807" w:type="dxa"/>
            <w:shd w:val="clear" w:color="auto" w:fill="auto"/>
            <w:vAlign w:val="center"/>
          </w:tcPr>
          <w:p w14:paraId="2F585A07" w14:textId="77777777" w:rsidR="00313F9B" w:rsidRPr="00817E3A" w:rsidRDefault="00313F9B" w:rsidP="00D02242">
            <w:pPr>
              <w:spacing w:line="360" w:lineRule="auto"/>
              <w:jc w:val="center"/>
              <w:rPr>
                <w:rFonts w:ascii="Times New Roman" w:hAnsi="Times New Roman" w:cs="Times New Roman"/>
                <w:sz w:val="24"/>
                <w:szCs w:val="24"/>
              </w:rPr>
            </w:pPr>
            <w:r w:rsidRPr="00817E3A">
              <w:rPr>
                <w:rFonts w:ascii="Times New Roman" w:hAnsi="Times New Roman" w:cs="Times New Roman"/>
                <w:sz w:val="24"/>
                <w:szCs w:val="24"/>
              </w:rPr>
              <w:t>448</w:t>
            </w:r>
          </w:p>
        </w:tc>
        <w:tc>
          <w:tcPr>
            <w:tcW w:w="790" w:type="dxa"/>
            <w:shd w:val="clear" w:color="auto" w:fill="auto"/>
            <w:vAlign w:val="center"/>
          </w:tcPr>
          <w:p w14:paraId="6B82942F" w14:textId="77777777" w:rsidR="00313F9B" w:rsidRPr="00817E3A" w:rsidRDefault="00313F9B" w:rsidP="00D02242">
            <w:pPr>
              <w:spacing w:line="360" w:lineRule="auto"/>
              <w:jc w:val="center"/>
              <w:rPr>
                <w:rFonts w:ascii="Times New Roman" w:hAnsi="Times New Roman" w:cs="Times New Roman"/>
                <w:sz w:val="24"/>
                <w:szCs w:val="24"/>
              </w:rPr>
            </w:pPr>
            <w:r w:rsidRPr="00817E3A">
              <w:rPr>
                <w:rFonts w:ascii="Times New Roman" w:hAnsi="Times New Roman" w:cs="Times New Roman"/>
                <w:sz w:val="24"/>
                <w:szCs w:val="24"/>
              </w:rPr>
              <w:t>1.2</w:t>
            </w:r>
          </w:p>
        </w:tc>
        <w:tc>
          <w:tcPr>
            <w:tcW w:w="823" w:type="dxa"/>
            <w:shd w:val="clear" w:color="auto" w:fill="auto"/>
            <w:vAlign w:val="center"/>
          </w:tcPr>
          <w:p w14:paraId="0B7BC085" w14:textId="77777777" w:rsidR="00313F9B" w:rsidRPr="00817E3A" w:rsidRDefault="00313F9B" w:rsidP="00D02242">
            <w:pPr>
              <w:spacing w:line="360" w:lineRule="auto"/>
              <w:jc w:val="center"/>
              <w:rPr>
                <w:rFonts w:ascii="Times New Roman" w:hAnsi="Times New Roman" w:cs="Times New Roman"/>
                <w:sz w:val="24"/>
                <w:szCs w:val="24"/>
              </w:rPr>
            </w:pPr>
            <w:r w:rsidRPr="00817E3A">
              <w:rPr>
                <w:rFonts w:ascii="Times New Roman" w:hAnsi="Times New Roman" w:cs="Times New Roman"/>
                <w:sz w:val="24"/>
                <w:szCs w:val="24"/>
              </w:rPr>
              <w:t>0.2</w:t>
            </w:r>
          </w:p>
        </w:tc>
        <w:tc>
          <w:tcPr>
            <w:tcW w:w="1489" w:type="dxa"/>
            <w:shd w:val="clear" w:color="auto" w:fill="auto"/>
            <w:vAlign w:val="center"/>
          </w:tcPr>
          <w:p w14:paraId="25956218" w14:textId="368CEC12" w:rsidR="00313F9B" w:rsidRPr="00817E3A" w:rsidRDefault="00EB5FC4" w:rsidP="00D02242">
            <w:pPr>
              <w:spacing w:line="360" w:lineRule="auto"/>
              <w:jc w:val="center"/>
              <w:rPr>
                <w:rFonts w:ascii="Times New Roman" w:hAnsi="Times New Roman" w:cs="Times New Roman"/>
                <w:sz w:val="24"/>
                <w:szCs w:val="24"/>
              </w:rPr>
            </w:pPr>
            <w:r w:rsidRPr="00817E3A">
              <w:rPr>
                <w:rFonts w:ascii="Times New Roman" w:hAnsi="Times New Roman" w:cs="Times New Roman"/>
                <w:sz w:val="24"/>
                <w:szCs w:val="24"/>
              </w:rPr>
              <w:t>2.7</w:t>
            </w:r>
          </w:p>
        </w:tc>
        <w:tc>
          <w:tcPr>
            <w:tcW w:w="1156" w:type="dxa"/>
            <w:shd w:val="clear" w:color="auto" w:fill="auto"/>
            <w:vAlign w:val="center"/>
          </w:tcPr>
          <w:p w14:paraId="6EE0F9E6"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0.6</w:t>
            </w:r>
          </w:p>
        </w:tc>
        <w:tc>
          <w:tcPr>
            <w:tcW w:w="1381" w:type="dxa"/>
            <w:shd w:val="clear" w:color="auto" w:fill="auto"/>
            <w:vAlign w:val="center"/>
          </w:tcPr>
          <w:p w14:paraId="47DFDBD3" w14:textId="3127B2BE" w:rsidR="00313F9B" w:rsidRPr="00817E3A" w:rsidRDefault="00313F9B" w:rsidP="00D02242">
            <w:pPr>
              <w:jc w:val="center"/>
              <w:rPr>
                <w:rFonts w:ascii="Times New Roman" w:hAnsi="Times New Roman" w:cs="Times New Roman"/>
                <w:sz w:val="24"/>
                <w:szCs w:val="24"/>
              </w:rPr>
            </w:pPr>
          </w:p>
        </w:tc>
        <w:tc>
          <w:tcPr>
            <w:tcW w:w="1052" w:type="dxa"/>
            <w:shd w:val="clear" w:color="auto" w:fill="auto"/>
            <w:vAlign w:val="center"/>
          </w:tcPr>
          <w:p w14:paraId="7200FD73" w14:textId="77777777" w:rsidR="00313F9B" w:rsidRPr="00817E3A" w:rsidRDefault="00313F9B" w:rsidP="00D02242">
            <w:pPr>
              <w:jc w:val="center"/>
              <w:rPr>
                <w:rFonts w:ascii="Times New Roman" w:hAnsi="Times New Roman" w:cs="Times New Roman"/>
                <w:color w:val="000000"/>
                <w:sz w:val="24"/>
                <w:szCs w:val="24"/>
              </w:rPr>
            </w:pPr>
            <w:r w:rsidRPr="00817E3A">
              <w:rPr>
                <w:rFonts w:ascii="Times New Roman" w:hAnsi="Times New Roman" w:cs="Times New Roman"/>
                <w:color w:val="000000"/>
                <w:sz w:val="24"/>
                <w:szCs w:val="24"/>
              </w:rPr>
              <w:t>This work</w:t>
            </w:r>
          </w:p>
        </w:tc>
      </w:tr>
      <w:tr w:rsidR="00E332CE" w:rsidRPr="00817E3A" w14:paraId="0F44E101" w14:textId="77777777" w:rsidTr="00FD1C06">
        <w:trPr>
          <w:jc w:val="center"/>
        </w:trPr>
        <w:tc>
          <w:tcPr>
            <w:tcW w:w="2140" w:type="dxa"/>
            <w:shd w:val="clear" w:color="auto" w:fill="auto"/>
            <w:vAlign w:val="center"/>
          </w:tcPr>
          <w:p w14:paraId="6F520774"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Heat Treated SWCNTs</w:t>
            </w:r>
          </w:p>
        </w:tc>
        <w:tc>
          <w:tcPr>
            <w:tcW w:w="807" w:type="dxa"/>
            <w:shd w:val="clear" w:color="auto" w:fill="auto"/>
            <w:vAlign w:val="center"/>
          </w:tcPr>
          <w:p w14:paraId="38F4D5E4" w14:textId="77777777" w:rsidR="00313F9B" w:rsidRPr="00817E3A" w:rsidRDefault="00313F9B" w:rsidP="00D02242">
            <w:pPr>
              <w:spacing w:line="360" w:lineRule="auto"/>
              <w:jc w:val="center"/>
              <w:rPr>
                <w:rFonts w:ascii="Times New Roman" w:hAnsi="Times New Roman" w:cs="Times New Roman"/>
                <w:sz w:val="24"/>
                <w:szCs w:val="24"/>
              </w:rPr>
            </w:pPr>
            <w:r w:rsidRPr="00817E3A">
              <w:rPr>
                <w:rFonts w:ascii="Times New Roman" w:hAnsi="Times New Roman" w:cs="Times New Roman"/>
                <w:sz w:val="24"/>
                <w:szCs w:val="24"/>
              </w:rPr>
              <w:t>858</w:t>
            </w:r>
          </w:p>
        </w:tc>
        <w:tc>
          <w:tcPr>
            <w:tcW w:w="790" w:type="dxa"/>
            <w:shd w:val="clear" w:color="auto" w:fill="auto"/>
            <w:vAlign w:val="center"/>
          </w:tcPr>
          <w:p w14:paraId="23BE6346" w14:textId="77777777" w:rsidR="00313F9B" w:rsidRPr="00817E3A" w:rsidRDefault="00313F9B" w:rsidP="00D02242">
            <w:pPr>
              <w:spacing w:line="360" w:lineRule="auto"/>
              <w:jc w:val="center"/>
              <w:rPr>
                <w:rFonts w:ascii="Times New Roman" w:hAnsi="Times New Roman" w:cs="Times New Roman"/>
                <w:sz w:val="24"/>
                <w:szCs w:val="24"/>
              </w:rPr>
            </w:pPr>
            <w:r w:rsidRPr="00817E3A">
              <w:rPr>
                <w:rFonts w:ascii="Times New Roman" w:hAnsi="Times New Roman" w:cs="Times New Roman"/>
                <w:sz w:val="24"/>
                <w:szCs w:val="24"/>
              </w:rPr>
              <w:t>0.9</w:t>
            </w:r>
          </w:p>
        </w:tc>
        <w:tc>
          <w:tcPr>
            <w:tcW w:w="823" w:type="dxa"/>
            <w:shd w:val="clear" w:color="auto" w:fill="auto"/>
            <w:vAlign w:val="center"/>
          </w:tcPr>
          <w:p w14:paraId="59F326EE" w14:textId="77777777" w:rsidR="00313F9B" w:rsidRPr="00817E3A" w:rsidRDefault="00313F9B" w:rsidP="00D02242">
            <w:pPr>
              <w:spacing w:line="360" w:lineRule="auto"/>
              <w:jc w:val="center"/>
              <w:rPr>
                <w:rFonts w:ascii="Times New Roman" w:hAnsi="Times New Roman" w:cs="Times New Roman"/>
                <w:sz w:val="24"/>
                <w:szCs w:val="24"/>
              </w:rPr>
            </w:pPr>
            <w:r w:rsidRPr="00817E3A">
              <w:rPr>
                <w:rFonts w:ascii="Times New Roman" w:hAnsi="Times New Roman" w:cs="Times New Roman"/>
                <w:sz w:val="24"/>
                <w:szCs w:val="24"/>
              </w:rPr>
              <w:t>0.4</w:t>
            </w:r>
          </w:p>
        </w:tc>
        <w:tc>
          <w:tcPr>
            <w:tcW w:w="1489" w:type="dxa"/>
            <w:shd w:val="clear" w:color="auto" w:fill="auto"/>
            <w:vAlign w:val="center"/>
          </w:tcPr>
          <w:p w14:paraId="602962A2" w14:textId="31D7BDFF" w:rsidR="00313F9B" w:rsidRPr="00817E3A" w:rsidRDefault="00313F9B" w:rsidP="00D02242">
            <w:pPr>
              <w:spacing w:line="360" w:lineRule="auto"/>
              <w:jc w:val="center"/>
              <w:rPr>
                <w:rFonts w:ascii="Times New Roman" w:hAnsi="Times New Roman" w:cs="Times New Roman"/>
                <w:sz w:val="24"/>
                <w:szCs w:val="24"/>
              </w:rPr>
            </w:pPr>
            <w:r w:rsidRPr="00817E3A">
              <w:rPr>
                <w:rFonts w:ascii="Times New Roman" w:hAnsi="Times New Roman" w:cs="Times New Roman"/>
                <w:sz w:val="24"/>
                <w:szCs w:val="24"/>
              </w:rPr>
              <w:t>5.</w:t>
            </w:r>
            <w:r w:rsidR="00EB5FC4" w:rsidRPr="00817E3A">
              <w:rPr>
                <w:rFonts w:ascii="Times New Roman" w:hAnsi="Times New Roman" w:cs="Times New Roman"/>
                <w:sz w:val="24"/>
                <w:szCs w:val="24"/>
              </w:rPr>
              <w:t>0</w:t>
            </w:r>
          </w:p>
        </w:tc>
        <w:tc>
          <w:tcPr>
            <w:tcW w:w="1156" w:type="dxa"/>
            <w:shd w:val="clear" w:color="auto" w:fill="auto"/>
            <w:vAlign w:val="center"/>
          </w:tcPr>
          <w:p w14:paraId="2EB9C974"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0.5</w:t>
            </w:r>
          </w:p>
        </w:tc>
        <w:tc>
          <w:tcPr>
            <w:tcW w:w="1381" w:type="dxa"/>
            <w:shd w:val="clear" w:color="auto" w:fill="auto"/>
            <w:vAlign w:val="center"/>
          </w:tcPr>
          <w:p w14:paraId="2872307F" w14:textId="5B00F585" w:rsidR="00313F9B" w:rsidRPr="00817E3A" w:rsidRDefault="00313F9B" w:rsidP="00D02242">
            <w:pPr>
              <w:jc w:val="center"/>
              <w:rPr>
                <w:rFonts w:ascii="Times New Roman" w:hAnsi="Times New Roman" w:cs="Times New Roman"/>
                <w:sz w:val="24"/>
                <w:szCs w:val="24"/>
              </w:rPr>
            </w:pPr>
          </w:p>
        </w:tc>
        <w:tc>
          <w:tcPr>
            <w:tcW w:w="1052" w:type="dxa"/>
            <w:shd w:val="clear" w:color="auto" w:fill="auto"/>
            <w:vAlign w:val="center"/>
          </w:tcPr>
          <w:p w14:paraId="3FBB4B4F" w14:textId="77777777" w:rsidR="00313F9B" w:rsidRPr="00817E3A" w:rsidRDefault="00313F9B" w:rsidP="00D02242">
            <w:pPr>
              <w:jc w:val="center"/>
              <w:rPr>
                <w:rFonts w:ascii="Times New Roman" w:hAnsi="Times New Roman" w:cs="Times New Roman"/>
                <w:color w:val="000000"/>
                <w:sz w:val="24"/>
                <w:szCs w:val="24"/>
              </w:rPr>
            </w:pPr>
            <w:r w:rsidRPr="00817E3A">
              <w:rPr>
                <w:rFonts w:ascii="Times New Roman" w:hAnsi="Times New Roman" w:cs="Times New Roman"/>
                <w:color w:val="000000"/>
                <w:sz w:val="24"/>
                <w:szCs w:val="24"/>
              </w:rPr>
              <w:t>This work</w:t>
            </w:r>
          </w:p>
        </w:tc>
      </w:tr>
      <w:tr w:rsidR="00E332CE" w:rsidRPr="00817E3A" w14:paraId="10DE46D5" w14:textId="77777777" w:rsidTr="00FD1C06">
        <w:trPr>
          <w:jc w:val="center"/>
        </w:trPr>
        <w:tc>
          <w:tcPr>
            <w:tcW w:w="2140" w:type="dxa"/>
            <w:shd w:val="clear" w:color="auto" w:fill="auto"/>
            <w:vAlign w:val="center"/>
          </w:tcPr>
          <w:p w14:paraId="6078ABE4"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Purified SWCNTs</w:t>
            </w:r>
          </w:p>
        </w:tc>
        <w:tc>
          <w:tcPr>
            <w:tcW w:w="807" w:type="dxa"/>
            <w:shd w:val="clear" w:color="auto" w:fill="auto"/>
            <w:vAlign w:val="center"/>
          </w:tcPr>
          <w:p w14:paraId="10674371" w14:textId="77777777" w:rsidR="00313F9B" w:rsidRPr="00817E3A" w:rsidRDefault="00313F9B" w:rsidP="00D02242">
            <w:pPr>
              <w:spacing w:line="360" w:lineRule="auto"/>
              <w:jc w:val="center"/>
              <w:rPr>
                <w:rFonts w:ascii="Times New Roman" w:hAnsi="Times New Roman" w:cs="Times New Roman"/>
                <w:sz w:val="24"/>
                <w:szCs w:val="24"/>
              </w:rPr>
            </w:pPr>
            <w:r w:rsidRPr="00817E3A">
              <w:rPr>
                <w:rFonts w:ascii="Times New Roman" w:hAnsi="Times New Roman" w:cs="Times New Roman"/>
                <w:sz w:val="24"/>
                <w:szCs w:val="24"/>
              </w:rPr>
              <w:t>736</w:t>
            </w:r>
          </w:p>
        </w:tc>
        <w:tc>
          <w:tcPr>
            <w:tcW w:w="790" w:type="dxa"/>
            <w:shd w:val="clear" w:color="auto" w:fill="auto"/>
            <w:vAlign w:val="center"/>
          </w:tcPr>
          <w:p w14:paraId="6492F1F5" w14:textId="77777777" w:rsidR="00313F9B" w:rsidRPr="00817E3A" w:rsidRDefault="00313F9B" w:rsidP="00D02242">
            <w:pPr>
              <w:spacing w:line="360" w:lineRule="auto"/>
              <w:jc w:val="center"/>
              <w:rPr>
                <w:rFonts w:ascii="Times New Roman" w:hAnsi="Times New Roman" w:cs="Times New Roman"/>
                <w:sz w:val="24"/>
                <w:szCs w:val="24"/>
              </w:rPr>
            </w:pPr>
            <w:r w:rsidRPr="00817E3A">
              <w:rPr>
                <w:rFonts w:ascii="Times New Roman" w:hAnsi="Times New Roman" w:cs="Times New Roman"/>
                <w:sz w:val="24"/>
                <w:szCs w:val="24"/>
              </w:rPr>
              <w:t>1.3</w:t>
            </w:r>
          </w:p>
        </w:tc>
        <w:tc>
          <w:tcPr>
            <w:tcW w:w="823" w:type="dxa"/>
            <w:shd w:val="clear" w:color="auto" w:fill="auto"/>
            <w:vAlign w:val="center"/>
          </w:tcPr>
          <w:p w14:paraId="74592EC6" w14:textId="77777777" w:rsidR="00313F9B" w:rsidRPr="00817E3A" w:rsidRDefault="00313F9B" w:rsidP="00D02242">
            <w:pPr>
              <w:spacing w:line="360" w:lineRule="auto"/>
              <w:jc w:val="center"/>
              <w:rPr>
                <w:rFonts w:ascii="Times New Roman" w:hAnsi="Times New Roman" w:cs="Times New Roman"/>
                <w:sz w:val="24"/>
                <w:szCs w:val="24"/>
              </w:rPr>
            </w:pPr>
            <w:r w:rsidRPr="00817E3A">
              <w:rPr>
                <w:rFonts w:ascii="Times New Roman" w:hAnsi="Times New Roman" w:cs="Times New Roman"/>
                <w:sz w:val="24"/>
                <w:szCs w:val="24"/>
              </w:rPr>
              <w:t>0.3</w:t>
            </w:r>
          </w:p>
        </w:tc>
        <w:tc>
          <w:tcPr>
            <w:tcW w:w="1489" w:type="dxa"/>
            <w:shd w:val="clear" w:color="auto" w:fill="auto"/>
            <w:vAlign w:val="center"/>
          </w:tcPr>
          <w:p w14:paraId="1C645BEA" w14:textId="6C632154" w:rsidR="00313F9B" w:rsidRPr="00817E3A" w:rsidRDefault="00EB5FC4" w:rsidP="00D02242">
            <w:pPr>
              <w:spacing w:line="360" w:lineRule="auto"/>
              <w:jc w:val="center"/>
              <w:rPr>
                <w:rFonts w:ascii="Times New Roman" w:hAnsi="Times New Roman" w:cs="Times New Roman"/>
                <w:sz w:val="24"/>
                <w:szCs w:val="24"/>
              </w:rPr>
            </w:pPr>
            <w:r w:rsidRPr="00817E3A">
              <w:rPr>
                <w:rFonts w:ascii="Times New Roman" w:hAnsi="Times New Roman" w:cs="Times New Roman"/>
                <w:sz w:val="24"/>
                <w:szCs w:val="24"/>
              </w:rPr>
              <w:t>4.5</w:t>
            </w:r>
          </w:p>
        </w:tc>
        <w:tc>
          <w:tcPr>
            <w:tcW w:w="1156" w:type="dxa"/>
            <w:shd w:val="clear" w:color="auto" w:fill="auto"/>
            <w:vAlign w:val="center"/>
          </w:tcPr>
          <w:p w14:paraId="5126EEC2" w14:textId="77777777" w:rsidR="00313F9B" w:rsidRPr="00817E3A" w:rsidRDefault="00313F9B" w:rsidP="00D02242">
            <w:pPr>
              <w:jc w:val="center"/>
              <w:rPr>
                <w:rFonts w:ascii="Times New Roman" w:hAnsi="Times New Roman" w:cs="Times New Roman"/>
                <w:sz w:val="24"/>
                <w:szCs w:val="24"/>
              </w:rPr>
            </w:pPr>
            <w:r w:rsidRPr="00817E3A">
              <w:rPr>
                <w:rFonts w:ascii="Times New Roman" w:hAnsi="Times New Roman" w:cs="Times New Roman"/>
                <w:sz w:val="24"/>
                <w:szCs w:val="24"/>
              </w:rPr>
              <w:t>0.6</w:t>
            </w:r>
          </w:p>
        </w:tc>
        <w:tc>
          <w:tcPr>
            <w:tcW w:w="1381" w:type="dxa"/>
            <w:shd w:val="clear" w:color="auto" w:fill="auto"/>
            <w:vAlign w:val="center"/>
          </w:tcPr>
          <w:p w14:paraId="5DA25EA5" w14:textId="4ED7C8A1" w:rsidR="00313F9B" w:rsidRPr="00817E3A" w:rsidRDefault="00313F9B" w:rsidP="00D02242">
            <w:pPr>
              <w:jc w:val="center"/>
              <w:rPr>
                <w:rFonts w:ascii="Times New Roman" w:hAnsi="Times New Roman" w:cs="Times New Roman"/>
                <w:sz w:val="24"/>
                <w:szCs w:val="24"/>
              </w:rPr>
            </w:pPr>
          </w:p>
        </w:tc>
        <w:tc>
          <w:tcPr>
            <w:tcW w:w="1052" w:type="dxa"/>
            <w:shd w:val="clear" w:color="auto" w:fill="auto"/>
            <w:vAlign w:val="center"/>
          </w:tcPr>
          <w:p w14:paraId="3915B56F" w14:textId="77777777" w:rsidR="00313F9B" w:rsidRPr="00817E3A" w:rsidRDefault="00313F9B" w:rsidP="00D02242">
            <w:pPr>
              <w:jc w:val="center"/>
              <w:rPr>
                <w:rFonts w:ascii="Times New Roman" w:hAnsi="Times New Roman" w:cs="Times New Roman"/>
                <w:color w:val="000000"/>
                <w:sz w:val="24"/>
                <w:szCs w:val="24"/>
              </w:rPr>
            </w:pPr>
            <w:r w:rsidRPr="00817E3A">
              <w:rPr>
                <w:rFonts w:ascii="Times New Roman" w:hAnsi="Times New Roman" w:cs="Times New Roman"/>
                <w:color w:val="000000"/>
                <w:sz w:val="24"/>
                <w:szCs w:val="24"/>
              </w:rPr>
              <w:t>This work</w:t>
            </w:r>
          </w:p>
        </w:tc>
      </w:tr>
    </w:tbl>
    <w:p w14:paraId="3A50153F" w14:textId="60858893" w:rsidR="00313F9B" w:rsidRPr="00817E3A" w:rsidRDefault="00313F9B" w:rsidP="00313F9B">
      <w:pPr>
        <w:ind w:left="-851" w:right="-284"/>
        <w:rPr>
          <w:rFonts w:ascii="Times New Roman" w:hAnsi="Times New Roman" w:cs="Times New Roman"/>
          <w:sz w:val="24"/>
          <w:szCs w:val="24"/>
        </w:rPr>
      </w:pPr>
    </w:p>
    <w:p w14:paraId="7DD5535A" w14:textId="79CC2B8E" w:rsidR="00FD1C06" w:rsidRPr="00817E3A" w:rsidRDefault="00FD1C06" w:rsidP="00313F9B">
      <w:pPr>
        <w:ind w:left="-851" w:right="-284"/>
        <w:rPr>
          <w:rFonts w:ascii="Times New Roman" w:hAnsi="Times New Roman" w:cs="Times New Roman"/>
          <w:sz w:val="24"/>
          <w:szCs w:val="24"/>
        </w:rPr>
      </w:pPr>
    </w:p>
    <w:p w14:paraId="28AFE07F" w14:textId="62B3294E" w:rsidR="00BB3AB6" w:rsidRPr="00817E3A" w:rsidRDefault="00BB3AB6">
      <w:pPr>
        <w:rPr>
          <w:rFonts w:ascii="Times New Roman" w:hAnsi="Times New Roman" w:cs="Times New Roman"/>
          <w:sz w:val="24"/>
          <w:szCs w:val="24"/>
        </w:rPr>
      </w:pPr>
      <w:r w:rsidRPr="00817E3A">
        <w:rPr>
          <w:rFonts w:ascii="Times New Roman" w:hAnsi="Times New Roman" w:cs="Times New Roman"/>
          <w:sz w:val="24"/>
          <w:szCs w:val="24"/>
        </w:rPr>
        <w:br w:type="page"/>
      </w:r>
    </w:p>
    <w:p w14:paraId="1BC1ABDF" w14:textId="6F543B55" w:rsidR="00FD1C06" w:rsidRPr="00817E3A" w:rsidRDefault="00BB3AB6" w:rsidP="00313F9B">
      <w:pPr>
        <w:ind w:left="-851" w:right="-284"/>
        <w:rPr>
          <w:rFonts w:ascii="Times New Roman" w:hAnsi="Times New Roman" w:cs="Times New Roman"/>
          <w:b/>
          <w:sz w:val="24"/>
          <w:szCs w:val="24"/>
        </w:rPr>
      </w:pPr>
      <w:r w:rsidRPr="00817E3A">
        <w:rPr>
          <w:rFonts w:ascii="Times New Roman" w:hAnsi="Times New Roman" w:cs="Times New Roman"/>
          <w:sz w:val="24"/>
          <w:szCs w:val="24"/>
        </w:rPr>
        <w:lastRenderedPageBreak/>
        <w:tab/>
      </w:r>
      <w:r w:rsidRPr="00817E3A">
        <w:rPr>
          <w:rFonts w:ascii="Times New Roman" w:hAnsi="Times New Roman" w:cs="Times New Roman"/>
          <w:sz w:val="24"/>
          <w:szCs w:val="24"/>
        </w:rPr>
        <w:tab/>
      </w:r>
      <w:r w:rsidR="00FD1C06" w:rsidRPr="00817E3A">
        <w:rPr>
          <w:rFonts w:ascii="Times New Roman" w:hAnsi="Times New Roman" w:cs="Times New Roman"/>
          <w:b/>
          <w:sz w:val="24"/>
          <w:szCs w:val="24"/>
        </w:rPr>
        <w:t>References:</w:t>
      </w:r>
    </w:p>
    <w:sdt>
      <w:sdtPr>
        <w:rPr>
          <w:rFonts w:ascii="Times New Roman" w:hAnsi="Times New Roman" w:cs="Times New Roman"/>
          <w:color w:val="000000"/>
          <w:sz w:val="24"/>
          <w:szCs w:val="24"/>
        </w:rPr>
        <w:tag w:val="MENDELEY_BIBLIOGRAPHY"/>
        <w:id w:val="-1175639106"/>
        <w:placeholder>
          <w:docPart w:val="75053F76A01C479EB7F4035A67FABBD1"/>
        </w:placeholder>
      </w:sdtPr>
      <w:sdtEndPr>
        <w:rPr>
          <w:rFonts w:asciiTheme="minorHAnsi" w:hAnsiTheme="minorHAnsi" w:cstheme="minorBidi"/>
          <w:sz w:val="22"/>
          <w:szCs w:val="22"/>
        </w:rPr>
      </w:sdtEndPr>
      <w:sdtContent>
        <w:p w14:paraId="6A346EE1" w14:textId="77777777" w:rsidR="00FF62ED" w:rsidRPr="00817E3A" w:rsidRDefault="00FF62ED">
          <w:pPr>
            <w:divId w:val="250744246"/>
            <w:rPr>
              <w:rFonts w:ascii="Times New Roman" w:eastAsia="Times New Roman" w:hAnsi="Times New Roman" w:cs="Times New Roman"/>
              <w:sz w:val="24"/>
              <w:szCs w:val="24"/>
            </w:rPr>
          </w:pPr>
          <w:proofErr w:type="spellStart"/>
          <w:r w:rsidRPr="00817E3A">
            <w:rPr>
              <w:rFonts w:ascii="Times New Roman" w:eastAsia="Times New Roman" w:hAnsi="Times New Roman" w:cs="Times New Roman"/>
            </w:rPr>
            <w:t>Alhwaige</w:t>
          </w:r>
          <w:proofErr w:type="spellEnd"/>
          <w:r w:rsidRPr="00817E3A">
            <w:rPr>
              <w:rFonts w:ascii="Times New Roman" w:eastAsia="Times New Roman" w:hAnsi="Times New Roman" w:cs="Times New Roman"/>
            </w:rPr>
            <w:t xml:space="preserve"> AA, Ishida H, </w:t>
          </w:r>
          <w:proofErr w:type="spellStart"/>
          <w:r w:rsidRPr="00817E3A">
            <w:rPr>
              <w:rFonts w:ascii="Times New Roman" w:eastAsia="Times New Roman" w:hAnsi="Times New Roman" w:cs="Times New Roman"/>
            </w:rPr>
            <w:t>Qutubuddin</w:t>
          </w:r>
          <w:proofErr w:type="spellEnd"/>
          <w:r w:rsidRPr="00817E3A">
            <w:rPr>
              <w:rFonts w:ascii="Times New Roman" w:eastAsia="Times New Roman" w:hAnsi="Times New Roman" w:cs="Times New Roman"/>
            </w:rPr>
            <w:t xml:space="preserve"> S. Carbon Aerogels with Excellent CO2 Adsorption Capacity Synthesized from Clay-Reinforced </w:t>
          </w:r>
          <w:proofErr w:type="spellStart"/>
          <w:r w:rsidRPr="00817E3A">
            <w:rPr>
              <w:rFonts w:ascii="Times New Roman" w:eastAsia="Times New Roman" w:hAnsi="Times New Roman" w:cs="Times New Roman"/>
            </w:rPr>
            <w:t>Biobased</w:t>
          </w:r>
          <w:proofErr w:type="spellEnd"/>
          <w:r w:rsidRPr="00817E3A">
            <w:rPr>
              <w:rFonts w:ascii="Times New Roman" w:eastAsia="Times New Roman" w:hAnsi="Times New Roman" w:cs="Times New Roman"/>
            </w:rPr>
            <w:t xml:space="preserve"> Chitosan-</w:t>
          </w:r>
          <w:proofErr w:type="spellStart"/>
          <w:r w:rsidRPr="00817E3A">
            <w:rPr>
              <w:rFonts w:ascii="Times New Roman" w:eastAsia="Times New Roman" w:hAnsi="Times New Roman" w:cs="Times New Roman"/>
            </w:rPr>
            <w:t>Polybenzoxazine</w:t>
          </w:r>
          <w:proofErr w:type="spellEnd"/>
          <w:r w:rsidRPr="00817E3A">
            <w:rPr>
              <w:rFonts w:ascii="Times New Roman" w:eastAsia="Times New Roman" w:hAnsi="Times New Roman" w:cs="Times New Roman"/>
            </w:rPr>
            <w:t xml:space="preserve"> Nanocomposites. ACS Sustain Chem Eng. American Chemical Society; 2016 Mar 7;4(3):1286–95. </w:t>
          </w:r>
        </w:p>
        <w:p w14:paraId="788EA193" w14:textId="77777777" w:rsidR="00FF62ED" w:rsidRPr="00817E3A" w:rsidRDefault="00FF62ED">
          <w:pPr>
            <w:divId w:val="401953956"/>
            <w:rPr>
              <w:rFonts w:ascii="Times New Roman" w:eastAsia="Times New Roman" w:hAnsi="Times New Roman" w:cs="Times New Roman"/>
            </w:rPr>
          </w:pPr>
          <w:r w:rsidRPr="00817E3A">
            <w:rPr>
              <w:rFonts w:ascii="Times New Roman" w:eastAsia="Times New Roman" w:hAnsi="Times New Roman" w:cs="Times New Roman"/>
            </w:rPr>
            <w:t xml:space="preserve">Chen A, Li S, Yu Y, Liu L, Li Y, Wang Y, et al. Self-catalyzed strategy to form hollow carbon nanospheres for CO2 capture. Mater Lett. Elsevier B.V.; 2016 Dec </w:t>
          </w:r>
          <w:proofErr w:type="gramStart"/>
          <w:r w:rsidRPr="00817E3A">
            <w:rPr>
              <w:rFonts w:ascii="Times New Roman" w:eastAsia="Times New Roman" w:hAnsi="Times New Roman" w:cs="Times New Roman"/>
            </w:rPr>
            <w:t>15;185:63</w:t>
          </w:r>
          <w:proofErr w:type="gramEnd"/>
          <w:r w:rsidRPr="00817E3A">
            <w:rPr>
              <w:rFonts w:ascii="Times New Roman" w:eastAsia="Times New Roman" w:hAnsi="Times New Roman" w:cs="Times New Roman"/>
            </w:rPr>
            <w:t xml:space="preserve">–6. </w:t>
          </w:r>
        </w:p>
        <w:p w14:paraId="12D97D91" w14:textId="77777777" w:rsidR="00FF62ED" w:rsidRPr="00817E3A" w:rsidRDefault="00FF62ED">
          <w:pPr>
            <w:divId w:val="765883641"/>
            <w:rPr>
              <w:rFonts w:ascii="Times New Roman" w:eastAsia="Times New Roman" w:hAnsi="Times New Roman" w:cs="Times New Roman"/>
            </w:rPr>
          </w:pPr>
          <w:r w:rsidRPr="00817E3A">
            <w:rPr>
              <w:rFonts w:ascii="Times New Roman" w:eastAsia="Times New Roman" w:hAnsi="Times New Roman" w:cs="Times New Roman"/>
            </w:rPr>
            <w:t xml:space="preserve">Hao GP, </w:t>
          </w:r>
          <w:proofErr w:type="spellStart"/>
          <w:r w:rsidRPr="00817E3A">
            <w:rPr>
              <w:rFonts w:ascii="Times New Roman" w:eastAsia="Times New Roman" w:hAnsi="Times New Roman" w:cs="Times New Roman"/>
            </w:rPr>
            <w:t>Jin</w:t>
          </w:r>
          <w:proofErr w:type="spellEnd"/>
          <w:r w:rsidRPr="00817E3A">
            <w:rPr>
              <w:rFonts w:ascii="Times New Roman" w:eastAsia="Times New Roman" w:hAnsi="Times New Roman" w:cs="Times New Roman"/>
            </w:rPr>
            <w:t xml:space="preserve"> ZY, Sun Q, Zhang XQ, Zhang JT, Lu AH. Porous carbon nanosheets with precisely tunable thickness and selective CO2 adsorption properties. Energy Environ Sci. 2013 Dec;6(12):3740–7. </w:t>
          </w:r>
        </w:p>
        <w:p w14:paraId="3CB2CC36" w14:textId="77777777" w:rsidR="00FF62ED" w:rsidRPr="00817E3A" w:rsidRDefault="00FF62ED">
          <w:pPr>
            <w:divId w:val="687751904"/>
            <w:rPr>
              <w:rFonts w:ascii="Times New Roman" w:eastAsia="Times New Roman" w:hAnsi="Times New Roman" w:cs="Times New Roman"/>
            </w:rPr>
          </w:pPr>
          <w:r w:rsidRPr="00817E3A">
            <w:rPr>
              <w:rFonts w:ascii="Times New Roman" w:eastAsia="Times New Roman" w:hAnsi="Times New Roman" w:cs="Times New Roman"/>
            </w:rPr>
            <w:t xml:space="preserve">Mehra P, Paul A. Decoding Carbon-Based Materials’ Properties for High CO2Capture and Selectivity. ACS Omega. American Chemical Society; 2022 Sep 27;7(38):34538–46. </w:t>
          </w:r>
        </w:p>
        <w:p w14:paraId="325117B9" w14:textId="77777777" w:rsidR="00FF62ED" w:rsidRPr="00817E3A" w:rsidRDefault="00FF62ED">
          <w:pPr>
            <w:divId w:val="738210031"/>
            <w:rPr>
              <w:rFonts w:ascii="Times New Roman" w:eastAsia="Times New Roman" w:hAnsi="Times New Roman" w:cs="Times New Roman"/>
            </w:rPr>
          </w:pPr>
          <w:r w:rsidRPr="00817E3A">
            <w:rPr>
              <w:rFonts w:ascii="Times New Roman" w:eastAsia="Times New Roman" w:hAnsi="Times New Roman" w:cs="Times New Roman"/>
            </w:rPr>
            <w:t xml:space="preserve">De Souza LKC, </w:t>
          </w:r>
          <w:proofErr w:type="spellStart"/>
          <w:r w:rsidRPr="00817E3A">
            <w:rPr>
              <w:rFonts w:ascii="Times New Roman" w:eastAsia="Times New Roman" w:hAnsi="Times New Roman" w:cs="Times New Roman"/>
            </w:rPr>
            <w:t>Wickramaratne</w:t>
          </w:r>
          <w:proofErr w:type="spellEnd"/>
          <w:r w:rsidRPr="00817E3A">
            <w:rPr>
              <w:rFonts w:ascii="Times New Roman" w:eastAsia="Times New Roman" w:hAnsi="Times New Roman" w:cs="Times New Roman"/>
            </w:rPr>
            <w:t xml:space="preserve"> NP, Ello AS, Costa MJF, Da Costa CEF, </w:t>
          </w:r>
          <w:proofErr w:type="spellStart"/>
          <w:r w:rsidRPr="00817E3A">
            <w:rPr>
              <w:rFonts w:ascii="Times New Roman" w:eastAsia="Times New Roman" w:hAnsi="Times New Roman" w:cs="Times New Roman"/>
            </w:rPr>
            <w:t>Jaroniec</w:t>
          </w:r>
          <w:proofErr w:type="spellEnd"/>
          <w:r w:rsidRPr="00817E3A">
            <w:rPr>
              <w:rFonts w:ascii="Times New Roman" w:eastAsia="Times New Roman" w:hAnsi="Times New Roman" w:cs="Times New Roman"/>
            </w:rPr>
            <w:t xml:space="preserve"> M. Enhancement of CO2 adsorption on phenolic resin-based mesoporous carbons by KOH activation. Carbon N Y. 2013 </w:t>
          </w:r>
          <w:proofErr w:type="gramStart"/>
          <w:r w:rsidRPr="00817E3A">
            <w:rPr>
              <w:rFonts w:ascii="Times New Roman" w:eastAsia="Times New Roman" w:hAnsi="Times New Roman" w:cs="Times New Roman"/>
            </w:rPr>
            <w:t>Dec;65:334</w:t>
          </w:r>
          <w:proofErr w:type="gramEnd"/>
          <w:r w:rsidRPr="00817E3A">
            <w:rPr>
              <w:rFonts w:ascii="Times New Roman" w:eastAsia="Times New Roman" w:hAnsi="Times New Roman" w:cs="Times New Roman"/>
            </w:rPr>
            <w:t xml:space="preserve">–40. </w:t>
          </w:r>
        </w:p>
        <w:p w14:paraId="6C07E175" w14:textId="77777777" w:rsidR="00FF62ED" w:rsidRPr="00817E3A" w:rsidRDefault="00FF62ED">
          <w:pPr>
            <w:divId w:val="1269851636"/>
            <w:rPr>
              <w:rFonts w:ascii="Times New Roman" w:eastAsia="Times New Roman" w:hAnsi="Times New Roman" w:cs="Times New Roman"/>
            </w:rPr>
          </w:pPr>
          <w:proofErr w:type="spellStart"/>
          <w:r w:rsidRPr="00817E3A">
            <w:rPr>
              <w:rFonts w:ascii="Times New Roman" w:eastAsia="Times New Roman" w:hAnsi="Times New Roman" w:cs="Times New Roman"/>
            </w:rPr>
            <w:t>Wickramaratne</w:t>
          </w:r>
          <w:proofErr w:type="spellEnd"/>
          <w:r w:rsidRPr="00817E3A">
            <w:rPr>
              <w:rFonts w:ascii="Times New Roman" w:eastAsia="Times New Roman" w:hAnsi="Times New Roman" w:cs="Times New Roman"/>
            </w:rPr>
            <w:t xml:space="preserve"> NP, </w:t>
          </w:r>
          <w:proofErr w:type="spellStart"/>
          <w:r w:rsidRPr="00817E3A">
            <w:rPr>
              <w:rFonts w:ascii="Times New Roman" w:eastAsia="Times New Roman" w:hAnsi="Times New Roman" w:cs="Times New Roman"/>
            </w:rPr>
            <w:t>Jaroniec</w:t>
          </w:r>
          <w:proofErr w:type="spellEnd"/>
          <w:r w:rsidRPr="00817E3A">
            <w:rPr>
              <w:rFonts w:ascii="Times New Roman" w:eastAsia="Times New Roman" w:hAnsi="Times New Roman" w:cs="Times New Roman"/>
            </w:rPr>
            <w:t xml:space="preserve"> M. Activated carbon spheres for CO2 adsorption. ACS Appl Mater Interfaces. 2013 Mar 13;5(5):1849–55. </w:t>
          </w:r>
        </w:p>
        <w:p w14:paraId="2DD477C2" w14:textId="7C461B8D" w:rsidR="00313F9B" w:rsidRPr="001241FB" w:rsidRDefault="00FF62ED" w:rsidP="00313F9B">
          <w:pPr>
            <w:ind w:right="-284"/>
          </w:pPr>
          <w:r w:rsidRPr="00817E3A">
            <w:rPr>
              <w:rFonts w:eastAsia="Times New Roman"/>
            </w:rPr>
            <w:t> </w:t>
          </w:r>
        </w:p>
      </w:sdtContent>
    </w:sdt>
    <w:bookmarkStart w:id="0" w:name="_GoBack" w:displacedByCustomXml="prev"/>
    <w:bookmarkEnd w:id="0" w:displacedByCustomXml="prev"/>
    <w:p w14:paraId="4E40E06A" w14:textId="77777777" w:rsidR="00313F9B" w:rsidRPr="0028237F" w:rsidRDefault="00313F9B" w:rsidP="0028237F"/>
    <w:sectPr w:rsidR="00313F9B" w:rsidRPr="0028237F" w:rsidSect="000A1A96">
      <w:footerReference w:type="default" r:id="rId14"/>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703F6D" w14:textId="77777777" w:rsidR="005F0198" w:rsidRDefault="005F0198" w:rsidP="00B01F5B">
      <w:pPr>
        <w:spacing w:after="0" w:line="240" w:lineRule="auto"/>
      </w:pPr>
      <w:r>
        <w:separator/>
      </w:r>
    </w:p>
  </w:endnote>
  <w:endnote w:type="continuationSeparator" w:id="0">
    <w:p w14:paraId="0DE9C2D4" w14:textId="77777777" w:rsidR="005F0198" w:rsidRDefault="005F0198" w:rsidP="00B01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2183560"/>
      <w:docPartObj>
        <w:docPartGallery w:val="Page Numbers (Bottom of Page)"/>
        <w:docPartUnique/>
      </w:docPartObj>
    </w:sdtPr>
    <w:sdtEndPr>
      <w:rPr>
        <w:noProof/>
      </w:rPr>
    </w:sdtEndPr>
    <w:sdtContent>
      <w:p w14:paraId="28BBE9F3" w14:textId="77777777" w:rsidR="00B01F5B" w:rsidRDefault="00B01F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0ADAE1" w14:textId="77777777" w:rsidR="00B01F5B" w:rsidRDefault="00B01F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1BDFA2" w14:textId="77777777" w:rsidR="005F0198" w:rsidRDefault="005F0198" w:rsidP="00B01F5B">
      <w:pPr>
        <w:spacing w:after="0" w:line="240" w:lineRule="auto"/>
      </w:pPr>
      <w:r>
        <w:separator/>
      </w:r>
    </w:p>
  </w:footnote>
  <w:footnote w:type="continuationSeparator" w:id="0">
    <w:p w14:paraId="78CC3037" w14:textId="77777777" w:rsidR="005F0198" w:rsidRDefault="005F0198" w:rsidP="00B01F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16BB0"/>
    <w:multiLevelType w:val="multilevel"/>
    <w:tmpl w:val="1578D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F53E6F"/>
    <w:multiLevelType w:val="multilevel"/>
    <w:tmpl w:val="BF84E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FF2"/>
    <w:rsid w:val="000045DE"/>
    <w:rsid w:val="0002636F"/>
    <w:rsid w:val="00045526"/>
    <w:rsid w:val="00052A87"/>
    <w:rsid w:val="00067438"/>
    <w:rsid w:val="00085BA0"/>
    <w:rsid w:val="00087A36"/>
    <w:rsid w:val="000A1A96"/>
    <w:rsid w:val="000B30E2"/>
    <w:rsid w:val="000D0DE3"/>
    <w:rsid w:val="000F5739"/>
    <w:rsid w:val="00103639"/>
    <w:rsid w:val="0013345C"/>
    <w:rsid w:val="00150864"/>
    <w:rsid w:val="001665D3"/>
    <w:rsid w:val="0019164B"/>
    <w:rsid w:val="001C6328"/>
    <w:rsid w:val="001D3C42"/>
    <w:rsid w:val="001E4F84"/>
    <w:rsid w:val="002143D3"/>
    <w:rsid w:val="00245887"/>
    <w:rsid w:val="0028237F"/>
    <w:rsid w:val="002A1428"/>
    <w:rsid w:val="002E001F"/>
    <w:rsid w:val="002F26BD"/>
    <w:rsid w:val="002F5832"/>
    <w:rsid w:val="002F7154"/>
    <w:rsid w:val="00312050"/>
    <w:rsid w:val="00313F9B"/>
    <w:rsid w:val="00342937"/>
    <w:rsid w:val="00352BA0"/>
    <w:rsid w:val="00354CE4"/>
    <w:rsid w:val="00360EBD"/>
    <w:rsid w:val="0036543E"/>
    <w:rsid w:val="00387E1C"/>
    <w:rsid w:val="003C07C1"/>
    <w:rsid w:val="003C3FF2"/>
    <w:rsid w:val="003D6D42"/>
    <w:rsid w:val="003F24A4"/>
    <w:rsid w:val="0040346E"/>
    <w:rsid w:val="004146FC"/>
    <w:rsid w:val="004505EF"/>
    <w:rsid w:val="00451467"/>
    <w:rsid w:val="00467C1F"/>
    <w:rsid w:val="004A0242"/>
    <w:rsid w:val="004D02F6"/>
    <w:rsid w:val="00512BA6"/>
    <w:rsid w:val="00522E5A"/>
    <w:rsid w:val="00525FF5"/>
    <w:rsid w:val="00533A4A"/>
    <w:rsid w:val="00540F34"/>
    <w:rsid w:val="0055316B"/>
    <w:rsid w:val="00556C79"/>
    <w:rsid w:val="00562F68"/>
    <w:rsid w:val="0056700B"/>
    <w:rsid w:val="005B5370"/>
    <w:rsid w:val="005B7C62"/>
    <w:rsid w:val="005D4E1D"/>
    <w:rsid w:val="005E4B9F"/>
    <w:rsid w:val="005F0198"/>
    <w:rsid w:val="00605EE0"/>
    <w:rsid w:val="00610694"/>
    <w:rsid w:val="006121F3"/>
    <w:rsid w:val="00626F7E"/>
    <w:rsid w:val="00682977"/>
    <w:rsid w:val="006A6BF1"/>
    <w:rsid w:val="006B453B"/>
    <w:rsid w:val="006B5DCA"/>
    <w:rsid w:val="006D30E9"/>
    <w:rsid w:val="00754CD2"/>
    <w:rsid w:val="00756E8A"/>
    <w:rsid w:val="00765BCF"/>
    <w:rsid w:val="00787BFA"/>
    <w:rsid w:val="007A2559"/>
    <w:rsid w:val="007A29F1"/>
    <w:rsid w:val="007E1494"/>
    <w:rsid w:val="00811E73"/>
    <w:rsid w:val="00817E3A"/>
    <w:rsid w:val="00821453"/>
    <w:rsid w:val="00834E72"/>
    <w:rsid w:val="00836C7C"/>
    <w:rsid w:val="00883A1C"/>
    <w:rsid w:val="00890600"/>
    <w:rsid w:val="008B449E"/>
    <w:rsid w:val="008C3C66"/>
    <w:rsid w:val="008E284F"/>
    <w:rsid w:val="008E2D15"/>
    <w:rsid w:val="008F29B6"/>
    <w:rsid w:val="00924B39"/>
    <w:rsid w:val="00993AAE"/>
    <w:rsid w:val="009A740D"/>
    <w:rsid w:val="009B0ADB"/>
    <w:rsid w:val="009D041B"/>
    <w:rsid w:val="00A26470"/>
    <w:rsid w:val="00A57D0F"/>
    <w:rsid w:val="00A85B1A"/>
    <w:rsid w:val="00AF6B9F"/>
    <w:rsid w:val="00B01F5B"/>
    <w:rsid w:val="00B130BC"/>
    <w:rsid w:val="00B16CDC"/>
    <w:rsid w:val="00B21459"/>
    <w:rsid w:val="00B475E5"/>
    <w:rsid w:val="00B47858"/>
    <w:rsid w:val="00B500AF"/>
    <w:rsid w:val="00BA652A"/>
    <w:rsid w:val="00BB3AB6"/>
    <w:rsid w:val="00BC43B7"/>
    <w:rsid w:val="00BE6D4D"/>
    <w:rsid w:val="00C05CDF"/>
    <w:rsid w:val="00C5557F"/>
    <w:rsid w:val="00C65601"/>
    <w:rsid w:val="00C704D7"/>
    <w:rsid w:val="00C77965"/>
    <w:rsid w:val="00C80818"/>
    <w:rsid w:val="00CB07EC"/>
    <w:rsid w:val="00CB1368"/>
    <w:rsid w:val="00CB38B6"/>
    <w:rsid w:val="00D84D9D"/>
    <w:rsid w:val="00DD2407"/>
    <w:rsid w:val="00DD48E6"/>
    <w:rsid w:val="00E25012"/>
    <w:rsid w:val="00E332CE"/>
    <w:rsid w:val="00E341B9"/>
    <w:rsid w:val="00E97795"/>
    <w:rsid w:val="00EB182E"/>
    <w:rsid w:val="00EB38EE"/>
    <w:rsid w:val="00EB58F2"/>
    <w:rsid w:val="00EB5FC4"/>
    <w:rsid w:val="00EE509E"/>
    <w:rsid w:val="00EF2D68"/>
    <w:rsid w:val="00F00C38"/>
    <w:rsid w:val="00F2710C"/>
    <w:rsid w:val="00F4276F"/>
    <w:rsid w:val="00F51162"/>
    <w:rsid w:val="00FD01FE"/>
    <w:rsid w:val="00FD1C06"/>
    <w:rsid w:val="00FF62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B82FA6"/>
  <w15:chartTrackingRefBased/>
  <w15:docId w15:val="{86965CDB-932A-4AB9-956B-D6F2AAD8B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3FF2"/>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on-enable-hover">
    <w:name w:val="notion-enable-hover"/>
    <w:basedOn w:val="DefaultParagraphFont"/>
    <w:rsid w:val="003C3FF2"/>
  </w:style>
  <w:style w:type="character" w:styleId="Hyperlink">
    <w:name w:val="Hyperlink"/>
    <w:basedOn w:val="DefaultParagraphFont"/>
    <w:uiPriority w:val="99"/>
    <w:unhideWhenUsed/>
    <w:rsid w:val="003C3FF2"/>
    <w:rPr>
      <w:color w:val="0563C1" w:themeColor="hyperlink"/>
      <w:u w:val="single"/>
    </w:rPr>
  </w:style>
  <w:style w:type="paragraph" w:styleId="NormalWeb">
    <w:name w:val="Normal (Web)"/>
    <w:basedOn w:val="Normal"/>
    <w:uiPriority w:val="99"/>
    <w:semiHidden/>
    <w:unhideWhenUsed/>
    <w:rsid w:val="00E25012"/>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styleId="Caption">
    <w:name w:val="caption"/>
    <w:basedOn w:val="Normal"/>
    <w:next w:val="Normal"/>
    <w:uiPriority w:val="35"/>
    <w:unhideWhenUsed/>
    <w:qFormat/>
    <w:rsid w:val="00E25012"/>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E250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5012"/>
    <w:rPr>
      <w:rFonts w:ascii="Segoe UI" w:hAnsi="Segoe UI" w:cs="Segoe UI"/>
      <w:sz w:val="18"/>
      <w:szCs w:val="18"/>
      <w:lang w:val="en-US"/>
    </w:rPr>
  </w:style>
  <w:style w:type="paragraph" w:styleId="Header">
    <w:name w:val="header"/>
    <w:basedOn w:val="Normal"/>
    <w:link w:val="HeaderChar"/>
    <w:uiPriority w:val="99"/>
    <w:unhideWhenUsed/>
    <w:rsid w:val="00B01F5B"/>
    <w:pPr>
      <w:tabs>
        <w:tab w:val="center" w:pos="4677"/>
        <w:tab w:val="right" w:pos="9355"/>
      </w:tabs>
      <w:spacing w:after="0" w:line="240" w:lineRule="auto"/>
    </w:pPr>
  </w:style>
  <w:style w:type="character" w:customStyle="1" w:styleId="HeaderChar">
    <w:name w:val="Header Char"/>
    <w:basedOn w:val="DefaultParagraphFont"/>
    <w:link w:val="Header"/>
    <w:uiPriority w:val="99"/>
    <w:rsid w:val="00B01F5B"/>
    <w:rPr>
      <w:lang w:val="en-US"/>
    </w:rPr>
  </w:style>
  <w:style w:type="paragraph" w:styleId="Footer">
    <w:name w:val="footer"/>
    <w:basedOn w:val="Normal"/>
    <w:link w:val="FooterChar"/>
    <w:uiPriority w:val="99"/>
    <w:unhideWhenUsed/>
    <w:rsid w:val="00B01F5B"/>
    <w:pPr>
      <w:tabs>
        <w:tab w:val="center" w:pos="4677"/>
        <w:tab w:val="right" w:pos="9355"/>
      </w:tabs>
      <w:spacing w:after="0" w:line="240" w:lineRule="auto"/>
    </w:pPr>
  </w:style>
  <w:style w:type="character" w:customStyle="1" w:styleId="FooterChar">
    <w:name w:val="Footer Char"/>
    <w:basedOn w:val="DefaultParagraphFont"/>
    <w:link w:val="Footer"/>
    <w:uiPriority w:val="99"/>
    <w:rsid w:val="00B01F5B"/>
    <w:rPr>
      <w:lang w:val="en-US"/>
    </w:rPr>
  </w:style>
  <w:style w:type="character" w:styleId="CommentReference">
    <w:name w:val="annotation reference"/>
    <w:basedOn w:val="DefaultParagraphFont"/>
    <w:uiPriority w:val="99"/>
    <w:semiHidden/>
    <w:unhideWhenUsed/>
    <w:rsid w:val="00C80818"/>
    <w:rPr>
      <w:sz w:val="16"/>
      <w:szCs w:val="16"/>
    </w:rPr>
  </w:style>
  <w:style w:type="paragraph" w:styleId="CommentText">
    <w:name w:val="annotation text"/>
    <w:basedOn w:val="Normal"/>
    <w:link w:val="CommentTextChar"/>
    <w:uiPriority w:val="99"/>
    <w:unhideWhenUsed/>
    <w:rsid w:val="00C80818"/>
    <w:pPr>
      <w:spacing w:line="240" w:lineRule="auto"/>
    </w:pPr>
    <w:rPr>
      <w:sz w:val="20"/>
      <w:szCs w:val="20"/>
    </w:rPr>
  </w:style>
  <w:style w:type="character" w:customStyle="1" w:styleId="CommentTextChar">
    <w:name w:val="Comment Text Char"/>
    <w:basedOn w:val="DefaultParagraphFont"/>
    <w:link w:val="CommentText"/>
    <w:uiPriority w:val="99"/>
    <w:rsid w:val="00C80818"/>
    <w:rPr>
      <w:sz w:val="20"/>
      <w:szCs w:val="20"/>
      <w:lang w:val="en-US"/>
    </w:rPr>
  </w:style>
  <w:style w:type="paragraph" w:styleId="CommentSubject">
    <w:name w:val="annotation subject"/>
    <w:basedOn w:val="CommentText"/>
    <w:next w:val="CommentText"/>
    <w:link w:val="CommentSubjectChar"/>
    <w:uiPriority w:val="99"/>
    <w:semiHidden/>
    <w:unhideWhenUsed/>
    <w:rsid w:val="00C80818"/>
    <w:rPr>
      <w:b/>
      <w:bCs/>
    </w:rPr>
  </w:style>
  <w:style w:type="character" w:customStyle="1" w:styleId="CommentSubjectChar">
    <w:name w:val="Comment Subject Char"/>
    <w:basedOn w:val="CommentTextChar"/>
    <w:link w:val="CommentSubject"/>
    <w:uiPriority w:val="99"/>
    <w:semiHidden/>
    <w:rsid w:val="00C80818"/>
    <w:rPr>
      <w:b/>
      <w:bCs/>
      <w:sz w:val="20"/>
      <w:szCs w:val="20"/>
      <w:lang w:val="en-US"/>
    </w:rPr>
  </w:style>
  <w:style w:type="character" w:styleId="PlaceholderText">
    <w:name w:val="Placeholder Text"/>
    <w:basedOn w:val="DefaultParagraphFont"/>
    <w:uiPriority w:val="99"/>
    <w:semiHidden/>
    <w:rsid w:val="00533A4A"/>
    <w:rPr>
      <w:color w:val="808080"/>
    </w:rPr>
  </w:style>
  <w:style w:type="character" w:customStyle="1" w:styleId="katex-mathml">
    <w:name w:val="katex-mathml"/>
    <w:basedOn w:val="DefaultParagraphFont"/>
    <w:rsid w:val="00085BA0"/>
  </w:style>
  <w:style w:type="character" w:customStyle="1" w:styleId="mord">
    <w:name w:val="mord"/>
    <w:basedOn w:val="DefaultParagraphFont"/>
    <w:rsid w:val="00085BA0"/>
  </w:style>
  <w:style w:type="character" w:customStyle="1" w:styleId="vlist-s">
    <w:name w:val="vlist-s"/>
    <w:basedOn w:val="DefaultParagraphFont"/>
    <w:rsid w:val="001D3C42"/>
  </w:style>
  <w:style w:type="character" w:customStyle="1" w:styleId="mbin">
    <w:name w:val="mbin"/>
    <w:basedOn w:val="DefaultParagraphFont"/>
    <w:rsid w:val="001D3C42"/>
  </w:style>
  <w:style w:type="table" w:styleId="TableGrid">
    <w:name w:val="Table Grid"/>
    <w:basedOn w:val="TableNormal"/>
    <w:uiPriority w:val="39"/>
    <w:rsid w:val="00313F9B"/>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66169">
      <w:bodyDiv w:val="1"/>
      <w:marLeft w:val="0"/>
      <w:marRight w:val="0"/>
      <w:marTop w:val="0"/>
      <w:marBottom w:val="0"/>
      <w:divBdr>
        <w:top w:val="none" w:sz="0" w:space="0" w:color="auto"/>
        <w:left w:val="none" w:sz="0" w:space="0" w:color="auto"/>
        <w:bottom w:val="none" w:sz="0" w:space="0" w:color="auto"/>
        <w:right w:val="none" w:sz="0" w:space="0" w:color="auto"/>
      </w:divBdr>
      <w:divsChild>
        <w:div w:id="1795250793">
          <w:marLeft w:val="0"/>
          <w:marRight w:val="0"/>
          <w:marTop w:val="0"/>
          <w:marBottom w:val="0"/>
          <w:divBdr>
            <w:top w:val="none" w:sz="0" w:space="0" w:color="auto"/>
            <w:left w:val="none" w:sz="0" w:space="0" w:color="auto"/>
            <w:bottom w:val="none" w:sz="0" w:space="0" w:color="auto"/>
            <w:right w:val="none" w:sz="0" w:space="0" w:color="auto"/>
          </w:divBdr>
        </w:div>
      </w:divsChild>
    </w:div>
    <w:div w:id="148061344">
      <w:bodyDiv w:val="1"/>
      <w:marLeft w:val="0"/>
      <w:marRight w:val="0"/>
      <w:marTop w:val="0"/>
      <w:marBottom w:val="0"/>
      <w:divBdr>
        <w:top w:val="none" w:sz="0" w:space="0" w:color="auto"/>
        <w:left w:val="none" w:sz="0" w:space="0" w:color="auto"/>
        <w:bottom w:val="none" w:sz="0" w:space="0" w:color="auto"/>
        <w:right w:val="none" w:sz="0" w:space="0" w:color="auto"/>
      </w:divBdr>
      <w:divsChild>
        <w:div w:id="1820924566">
          <w:marLeft w:val="0"/>
          <w:marRight w:val="0"/>
          <w:marTop w:val="0"/>
          <w:marBottom w:val="0"/>
          <w:divBdr>
            <w:top w:val="none" w:sz="0" w:space="0" w:color="auto"/>
            <w:left w:val="none" w:sz="0" w:space="0" w:color="auto"/>
            <w:bottom w:val="none" w:sz="0" w:space="0" w:color="auto"/>
            <w:right w:val="none" w:sz="0" w:space="0" w:color="auto"/>
          </w:divBdr>
        </w:div>
      </w:divsChild>
    </w:div>
    <w:div w:id="236286558">
      <w:bodyDiv w:val="1"/>
      <w:marLeft w:val="0"/>
      <w:marRight w:val="0"/>
      <w:marTop w:val="0"/>
      <w:marBottom w:val="0"/>
      <w:divBdr>
        <w:top w:val="none" w:sz="0" w:space="0" w:color="auto"/>
        <w:left w:val="none" w:sz="0" w:space="0" w:color="auto"/>
        <w:bottom w:val="none" w:sz="0" w:space="0" w:color="auto"/>
        <w:right w:val="none" w:sz="0" w:space="0" w:color="auto"/>
      </w:divBdr>
      <w:divsChild>
        <w:div w:id="933049058">
          <w:marLeft w:val="0"/>
          <w:marRight w:val="0"/>
          <w:marTop w:val="0"/>
          <w:marBottom w:val="0"/>
          <w:divBdr>
            <w:top w:val="none" w:sz="0" w:space="0" w:color="auto"/>
            <w:left w:val="none" w:sz="0" w:space="0" w:color="auto"/>
            <w:bottom w:val="none" w:sz="0" w:space="0" w:color="auto"/>
            <w:right w:val="none" w:sz="0" w:space="0" w:color="auto"/>
          </w:divBdr>
        </w:div>
      </w:divsChild>
    </w:div>
    <w:div w:id="451023703">
      <w:bodyDiv w:val="1"/>
      <w:marLeft w:val="0"/>
      <w:marRight w:val="0"/>
      <w:marTop w:val="0"/>
      <w:marBottom w:val="0"/>
      <w:divBdr>
        <w:top w:val="none" w:sz="0" w:space="0" w:color="auto"/>
        <w:left w:val="none" w:sz="0" w:space="0" w:color="auto"/>
        <w:bottom w:val="none" w:sz="0" w:space="0" w:color="auto"/>
        <w:right w:val="none" w:sz="0" w:space="0" w:color="auto"/>
      </w:divBdr>
      <w:divsChild>
        <w:div w:id="1670017523">
          <w:marLeft w:val="0"/>
          <w:marRight w:val="0"/>
          <w:marTop w:val="0"/>
          <w:marBottom w:val="0"/>
          <w:divBdr>
            <w:top w:val="none" w:sz="0" w:space="0" w:color="auto"/>
            <w:left w:val="none" w:sz="0" w:space="0" w:color="auto"/>
            <w:bottom w:val="none" w:sz="0" w:space="0" w:color="auto"/>
            <w:right w:val="none" w:sz="0" w:space="0" w:color="auto"/>
          </w:divBdr>
        </w:div>
      </w:divsChild>
    </w:div>
    <w:div w:id="455567217">
      <w:bodyDiv w:val="1"/>
      <w:marLeft w:val="0"/>
      <w:marRight w:val="0"/>
      <w:marTop w:val="0"/>
      <w:marBottom w:val="0"/>
      <w:divBdr>
        <w:top w:val="none" w:sz="0" w:space="0" w:color="auto"/>
        <w:left w:val="none" w:sz="0" w:space="0" w:color="auto"/>
        <w:bottom w:val="none" w:sz="0" w:space="0" w:color="auto"/>
        <w:right w:val="none" w:sz="0" w:space="0" w:color="auto"/>
      </w:divBdr>
      <w:divsChild>
        <w:div w:id="266810143">
          <w:marLeft w:val="0"/>
          <w:marRight w:val="0"/>
          <w:marTop w:val="0"/>
          <w:marBottom w:val="0"/>
          <w:divBdr>
            <w:top w:val="none" w:sz="0" w:space="0" w:color="auto"/>
            <w:left w:val="none" w:sz="0" w:space="0" w:color="auto"/>
            <w:bottom w:val="none" w:sz="0" w:space="0" w:color="auto"/>
            <w:right w:val="none" w:sz="0" w:space="0" w:color="auto"/>
          </w:divBdr>
        </w:div>
        <w:div w:id="1439448984">
          <w:marLeft w:val="0"/>
          <w:marRight w:val="0"/>
          <w:marTop w:val="0"/>
          <w:marBottom w:val="0"/>
          <w:divBdr>
            <w:top w:val="none" w:sz="0" w:space="0" w:color="auto"/>
            <w:left w:val="none" w:sz="0" w:space="0" w:color="auto"/>
            <w:bottom w:val="none" w:sz="0" w:space="0" w:color="auto"/>
            <w:right w:val="none" w:sz="0" w:space="0" w:color="auto"/>
          </w:divBdr>
        </w:div>
        <w:div w:id="1257445305">
          <w:marLeft w:val="0"/>
          <w:marRight w:val="0"/>
          <w:marTop w:val="0"/>
          <w:marBottom w:val="0"/>
          <w:divBdr>
            <w:top w:val="none" w:sz="0" w:space="0" w:color="auto"/>
            <w:left w:val="none" w:sz="0" w:space="0" w:color="auto"/>
            <w:bottom w:val="none" w:sz="0" w:space="0" w:color="auto"/>
            <w:right w:val="none" w:sz="0" w:space="0" w:color="auto"/>
          </w:divBdr>
        </w:div>
        <w:div w:id="367069153">
          <w:marLeft w:val="0"/>
          <w:marRight w:val="0"/>
          <w:marTop w:val="0"/>
          <w:marBottom w:val="0"/>
          <w:divBdr>
            <w:top w:val="none" w:sz="0" w:space="0" w:color="auto"/>
            <w:left w:val="none" w:sz="0" w:space="0" w:color="auto"/>
            <w:bottom w:val="none" w:sz="0" w:space="0" w:color="auto"/>
            <w:right w:val="none" w:sz="0" w:space="0" w:color="auto"/>
          </w:divBdr>
        </w:div>
        <w:div w:id="1412968071">
          <w:marLeft w:val="0"/>
          <w:marRight w:val="0"/>
          <w:marTop w:val="0"/>
          <w:marBottom w:val="0"/>
          <w:divBdr>
            <w:top w:val="none" w:sz="0" w:space="0" w:color="auto"/>
            <w:left w:val="none" w:sz="0" w:space="0" w:color="auto"/>
            <w:bottom w:val="none" w:sz="0" w:space="0" w:color="auto"/>
            <w:right w:val="none" w:sz="0" w:space="0" w:color="auto"/>
          </w:divBdr>
        </w:div>
        <w:div w:id="435029910">
          <w:marLeft w:val="0"/>
          <w:marRight w:val="0"/>
          <w:marTop w:val="0"/>
          <w:marBottom w:val="0"/>
          <w:divBdr>
            <w:top w:val="none" w:sz="0" w:space="0" w:color="auto"/>
            <w:left w:val="none" w:sz="0" w:space="0" w:color="auto"/>
            <w:bottom w:val="none" w:sz="0" w:space="0" w:color="auto"/>
            <w:right w:val="none" w:sz="0" w:space="0" w:color="auto"/>
          </w:divBdr>
        </w:div>
      </w:divsChild>
    </w:div>
    <w:div w:id="527182350">
      <w:bodyDiv w:val="1"/>
      <w:marLeft w:val="0"/>
      <w:marRight w:val="0"/>
      <w:marTop w:val="0"/>
      <w:marBottom w:val="0"/>
      <w:divBdr>
        <w:top w:val="none" w:sz="0" w:space="0" w:color="auto"/>
        <w:left w:val="none" w:sz="0" w:space="0" w:color="auto"/>
        <w:bottom w:val="none" w:sz="0" w:space="0" w:color="auto"/>
        <w:right w:val="none" w:sz="0" w:space="0" w:color="auto"/>
      </w:divBdr>
    </w:div>
    <w:div w:id="536701757">
      <w:bodyDiv w:val="1"/>
      <w:marLeft w:val="0"/>
      <w:marRight w:val="0"/>
      <w:marTop w:val="0"/>
      <w:marBottom w:val="0"/>
      <w:divBdr>
        <w:top w:val="none" w:sz="0" w:space="0" w:color="auto"/>
        <w:left w:val="none" w:sz="0" w:space="0" w:color="auto"/>
        <w:bottom w:val="none" w:sz="0" w:space="0" w:color="auto"/>
        <w:right w:val="none" w:sz="0" w:space="0" w:color="auto"/>
      </w:divBdr>
      <w:divsChild>
        <w:div w:id="1170370048">
          <w:marLeft w:val="0"/>
          <w:marRight w:val="0"/>
          <w:marTop w:val="0"/>
          <w:marBottom w:val="0"/>
          <w:divBdr>
            <w:top w:val="none" w:sz="0" w:space="0" w:color="auto"/>
            <w:left w:val="none" w:sz="0" w:space="0" w:color="auto"/>
            <w:bottom w:val="none" w:sz="0" w:space="0" w:color="auto"/>
            <w:right w:val="none" w:sz="0" w:space="0" w:color="auto"/>
          </w:divBdr>
        </w:div>
      </w:divsChild>
    </w:div>
    <w:div w:id="685211212">
      <w:bodyDiv w:val="1"/>
      <w:marLeft w:val="0"/>
      <w:marRight w:val="0"/>
      <w:marTop w:val="0"/>
      <w:marBottom w:val="0"/>
      <w:divBdr>
        <w:top w:val="none" w:sz="0" w:space="0" w:color="auto"/>
        <w:left w:val="none" w:sz="0" w:space="0" w:color="auto"/>
        <w:bottom w:val="none" w:sz="0" w:space="0" w:color="auto"/>
        <w:right w:val="none" w:sz="0" w:space="0" w:color="auto"/>
      </w:divBdr>
    </w:div>
    <w:div w:id="1045061271">
      <w:bodyDiv w:val="1"/>
      <w:marLeft w:val="0"/>
      <w:marRight w:val="0"/>
      <w:marTop w:val="0"/>
      <w:marBottom w:val="0"/>
      <w:divBdr>
        <w:top w:val="none" w:sz="0" w:space="0" w:color="auto"/>
        <w:left w:val="none" w:sz="0" w:space="0" w:color="auto"/>
        <w:bottom w:val="none" w:sz="0" w:space="0" w:color="auto"/>
        <w:right w:val="none" w:sz="0" w:space="0" w:color="auto"/>
      </w:divBdr>
      <w:divsChild>
        <w:div w:id="1089473248">
          <w:marLeft w:val="0"/>
          <w:marRight w:val="0"/>
          <w:marTop w:val="0"/>
          <w:marBottom w:val="0"/>
          <w:divBdr>
            <w:top w:val="none" w:sz="0" w:space="0" w:color="auto"/>
            <w:left w:val="none" w:sz="0" w:space="0" w:color="auto"/>
            <w:bottom w:val="none" w:sz="0" w:space="0" w:color="auto"/>
            <w:right w:val="none" w:sz="0" w:space="0" w:color="auto"/>
          </w:divBdr>
        </w:div>
      </w:divsChild>
    </w:div>
    <w:div w:id="1241984750">
      <w:bodyDiv w:val="1"/>
      <w:marLeft w:val="0"/>
      <w:marRight w:val="0"/>
      <w:marTop w:val="0"/>
      <w:marBottom w:val="0"/>
      <w:divBdr>
        <w:top w:val="none" w:sz="0" w:space="0" w:color="auto"/>
        <w:left w:val="none" w:sz="0" w:space="0" w:color="auto"/>
        <w:bottom w:val="none" w:sz="0" w:space="0" w:color="auto"/>
        <w:right w:val="none" w:sz="0" w:space="0" w:color="auto"/>
      </w:divBdr>
      <w:divsChild>
        <w:div w:id="382412741">
          <w:marLeft w:val="0"/>
          <w:marRight w:val="0"/>
          <w:marTop w:val="0"/>
          <w:marBottom w:val="0"/>
          <w:divBdr>
            <w:top w:val="none" w:sz="0" w:space="0" w:color="auto"/>
            <w:left w:val="none" w:sz="0" w:space="0" w:color="auto"/>
            <w:bottom w:val="none" w:sz="0" w:space="0" w:color="auto"/>
            <w:right w:val="none" w:sz="0" w:space="0" w:color="auto"/>
          </w:divBdr>
        </w:div>
      </w:divsChild>
    </w:div>
    <w:div w:id="1321041436">
      <w:bodyDiv w:val="1"/>
      <w:marLeft w:val="0"/>
      <w:marRight w:val="0"/>
      <w:marTop w:val="0"/>
      <w:marBottom w:val="0"/>
      <w:divBdr>
        <w:top w:val="none" w:sz="0" w:space="0" w:color="auto"/>
        <w:left w:val="none" w:sz="0" w:space="0" w:color="auto"/>
        <w:bottom w:val="none" w:sz="0" w:space="0" w:color="auto"/>
        <w:right w:val="none" w:sz="0" w:space="0" w:color="auto"/>
      </w:divBdr>
    </w:div>
    <w:div w:id="1540628352">
      <w:bodyDiv w:val="1"/>
      <w:marLeft w:val="0"/>
      <w:marRight w:val="0"/>
      <w:marTop w:val="0"/>
      <w:marBottom w:val="0"/>
      <w:divBdr>
        <w:top w:val="none" w:sz="0" w:space="0" w:color="auto"/>
        <w:left w:val="none" w:sz="0" w:space="0" w:color="auto"/>
        <w:bottom w:val="none" w:sz="0" w:space="0" w:color="auto"/>
        <w:right w:val="none" w:sz="0" w:space="0" w:color="auto"/>
      </w:divBdr>
      <w:divsChild>
        <w:div w:id="718240472">
          <w:marLeft w:val="0"/>
          <w:marRight w:val="0"/>
          <w:marTop w:val="0"/>
          <w:marBottom w:val="0"/>
          <w:divBdr>
            <w:top w:val="none" w:sz="0" w:space="0" w:color="auto"/>
            <w:left w:val="none" w:sz="0" w:space="0" w:color="auto"/>
            <w:bottom w:val="none" w:sz="0" w:space="0" w:color="auto"/>
            <w:right w:val="none" w:sz="0" w:space="0" w:color="auto"/>
          </w:divBdr>
        </w:div>
      </w:divsChild>
    </w:div>
    <w:div w:id="1577207400">
      <w:bodyDiv w:val="1"/>
      <w:marLeft w:val="0"/>
      <w:marRight w:val="0"/>
      <w:marTop w:val="0"/>
      <w:marBottom w:val="0"/>
      <w:divBdr>
        <w:top w:val="none" w:sz="0" w:space="0" w:color="auto"/>
        <w:left w:val="none" w:sz="0" w:space="0" w:color="auto"/>
        <w:bottom w:val="none" w:sz="0" w:space="0" w:color="auto"/>
        <w:right w:val="none" w:sz="0" w:space="0" w:color="auto"/>
      </w:divBdr>
      <w:divsChild>
        <w:div w:id="250744246">
          <w:marLeft w:val="0"/>
          <w:marRight w:val="0"/>
          <w:marTop w:val="0"/>
          <w:marBottom w:val="0"/>
          <w:divBdr>
            <w:top w:val="none" w:sz="0" w:space="0" w:color="auto"/>
            <w:left w:val="none" w:sz="0" w:space="0" w:color="auto"/>
            <w:bottom w:val="none" w:sz="0" w:space="0" w:color="auto"/>
            <w:right w:val="none" w:sz="0" w:space="0" w:color="auto"/>
          </w:divBdr>
        </w:div>
        <w:div w:id="401953956">
          <w:marLeft w:val="0"/>
          <w:marRight w:val="0"/>
          <w:marTop w:val="0"/>
          <w:marBottom w:val="0"/>
          <w:divBdr>
            <w:top w:val="none" w:sz="0" w:space="0" w:color="auto"/>
            <w:left w:val="none" w:sz="0" w:space="0" w:color="auto"/>
            <w:bottom w:val="none" w:sz="0" w:space="0" w:color="auto"/>
            <w:right w:val="none" w:sz="0" w:space="0" w:color="auto"/>
          </w:divBdr>
        </w:div>
        <w:div w:id="765883641">
          <w:marLeft w:val="0"/>
          <w:marRight w:val="0"/>
          <w:marTop w:val="0"/>
          <w:marBottom w:val="0"/>
          <w:divBdr>
            <w:top w:val="none" w:sz="0" w:space="0" w:color="auto"/>
            <w:left w:val="none" w:sz="0" w:space="0" w:color="auto"/>
            <w:bottom w:val="none" w:sz="0" w:space="0" w:color="auto"/>
            <w:right w:val="none" w:sz="0" w:space="0" w:color="auto"/>
          </w:divBdr>
        </w:div>
        <w:div w:id="687751904">
          <w:marLeft w:val="0"/>
          <w:marRight w:val="0"/>
          <w:marTop w:val="0"/>
          <w:marBottom w:val="0"/>
          <w:divBdr>
            <w:top w:val="none" w:sz="0" w:space="0" w:color="auto"/>
            <w:left w:val="none" w:sz="0" w:space="0" w:color="auto"/>
            <w:bottom w:val="none" w:sz="0" w:space="0" w:color="auto"/>
            <w:right w:val="none" w:sz="0" w:space="0" w:color="auto"/>
          </w:divBdr>
        </w:div>
        <w:div w:id="738210031">
          <w:marLeft w:val="0"/>
          <w:marRight w:val="0"/>
          <w:marTop w:val="0"/>
          <w:marBottom w:val="0"/>
          <w:divBdr>
            <w:top w:val="none" w:sz="0" w:space="0" w:color="auto"/>
            <w:left w:val="none" w:sz="0" w:space="0" w:color="auto"/>
            <w:bottom w:val="none" w:sz="0" w:space="0" w:color="auto"/>
            <w:right w:val="none" w:sz="0" w:space="0" w:color="auto"/>
          </w:divBdr>
        </w:div>
        <w:div w:id="1269851636">
          <w:marLeft w:val="0"/>
          <w:marRight w:val="0"/>
          <w:marTop w:val="0"/>
          <w:marBottom w:val="0"/>
          <w:divBdr>
            <w:top w:val="none" w:sz="0" w:space="0" w:color="auto"/>
            <w:left w:val="none" w:sz="0" w:space="0" w:color="auto"/>
            <w:bottom w:val="none" w:sz="0" w:space="0" w:color="auto"/>
            <w:right w:val="none" w:sz="0" w:space="0" w:color="auto"/>
          </w:divBdr>
        </w:div>
      </w:divsChild>
    </w:div>
    <w:div w:id="2101219507">
      <w:bodyDiv w:val="1"/>
      <w:marLeft w:val="0"/>
      <w:marRight w:val="0"/>
      <w:marTop w:val="0"/>
      <w:marBottom w:val="0"/>
      <w:divBdr>
        <w:top w:val="none" w:sz="0" w:space="0" w:color="auto"/>
        <w:left w:val="none" w:sz="0" w:space="0" w:color="auto"/>
        <w:bottom w:val="none" w:sz="0" w:space="0" w:color="auto"/>
        <w:right w:val="none" w:sz="0" w:space="0" w:color="auto"/>
      </w:divBdr>
      <w:divsChild>
        <w:div w:id="551158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sibulin@skol.tech" TargetMode="External"/><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d.krasnikov@skol.tech"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9240ECAF8A4562A74BAA926AA116CF"/>
        <w:category>
          <w:name w:val="General"/>
          <w:gallery w:val="placeholder"/>
        </w:category>
        <w:types>
          <w:type w:val="bbPlcHdr"/>
        </w:types>
        <w:behaviors>
          <w:behavior w:val="content"/>
        </w:behaviors>
        <w:guid w:val="{3C1A27A0-29ED-499E-A6CA-8D6C0750F67E}"/>
      </w:docPartPr>
      <w:docPartBody>
        <w:p w:rsidR="005925AE" w:rsidRDefault="009274B1" w:rsidP="009274B1">
          <w:pPr>
            <w:pStyle w:val="CC9240ECAF8A4562A74BAA926AA116CF"/>
          </w:pPr>
          <w:r w:rsidRPr="00F70587">
            <w:rPr>
              <w:rStyle w:val="PlaceholderText"/>
            </w:rPr>
            <w:t>Click or tap here to enter text.</w:t>
          </w:r>
        </w:p>
      </w:docPartBody>
    </w:docPart>
    <w:docPart>
      <w:docPartPr>
        <w:name w:val="A059CEADB66D43B5ADE300991C1E369A"/>
        <w:category>
          <w:name w:val="General"/>
          <w:gallery w:val="placeholder"/>
        </w:category>
        <w:types>
          <w:type w:val="bbPlcHdr"/>
        </w:types>
        <w:behaviors>
          <w:behavior w:val="content"/>
        </w:behaviors>
        <w:guid w:val="{B4CA44D3-C459-4E6D-A5B4-828A96C2B701}"/>
      </w:docPartPr>
      <w:docPartBody>
        <w:p w:rsidR="005925AE" w:rsidRDefault="009274B1" w:rsidP="009274B1">
          <w:pPr>
            <w:pStyle w:val="A059CEADB66D43B5ADE300991C1E369A"/>
          </w:pPr>
          <w:r w:rsidRPr="00F70587">
            <w:rPr>
              <w:rStyle w:val="PlaceholderText"/>
            </w:rPr>
            <w:t>Click or tap here to enter text.</w:t>
          </w:r>
        </w:p>
      </w:docPartBody>
    </w:docPart>
    <w:docPart>
      <w:docPartPr>
        <w:name w:val="19C243BDFAF5473EB27A3DFD19780A78"/>
        <w:category>
          <w:name w:val="General"/>
          <w:gallery w:val="placeholder"/>
        </w:category>
        <w:types>
          <w:type w:val="bbPlcHdr"/>
        </w:types>
        <w:behaviors>
          <w:behavior w:val="content"/>
        </w:behaviors>
        <w:guid w:val="{BB693EC0-767F-4FFA-BFD2-886B0974EEC6}"/>
      </w:docPartPr>
      <w:docPartBody>
        <w:p w:rsidR="005925AE" w:rsidRDefault="009274B1" w:rsidP="009274B1">
          <w:pPr>
            <w:pStyle w:val="19C243BDFAF5473EB27A3DFD19780A78"/>
          </w:pPr>
          <w:r w:rsidRPr="00F70587">
            <w:rPr>
              <w:rStyle w:val="PlaceholderText"/>
            </w:rPr>
            <w:t>Click or tap here to enter text.</w:t>
          </w:r>
        </w:p>
      </w:docPartBody>
    </w:docPart>
    <w:docPart>
      <w:docPartPr>
        <w:name w:val="644BE2D6FF8D494FAF1D1C9F5084D752"/>
        <w:category>
          <w:name w:val="General"/>
          <w:gallery w:val="placeholder"/>
        </w:category>
        <w:types>
          <w:type w:val="bbPlcHdr"/>
        </w:types>
        <w:behaviors>
          <w:behavior w:val="content"/>
        </w:behaviors>
        <w:guid w:val="{12031FE1-BB92-40D2-9E63-0A41253E4B7B}"/>
      </w:docPartPr>
      <w:docPartBody>
        <w:p w:rsidR="005925AE" w:rsidRDefault="009274B1" w:rsidP="009274B1">
          <w:pPr>
            <w:pStyle w:val="644BE2D6FF8D494FAF1D1C9F5084D752"/>
          </w:pPr>
          <w:r w:rsidRPr="00F70587">
            <w:rPr>
              <w:rStyle w:val="PlaceholderText"/>
            </w:rPr>
            <w:t>Click or tap here to enter text.</w:t>
          </w:r>
        </w:p>
      </w:docPartBody>
    </w:docPart>
    <w:docPart>
      <w:docPartPr>
        <w:name w:val="75053F76A01C479EB7F4035A67FABBD1"/>
        <w:category>
          <w:name w:val="General"/>
          <w:gallery w:val="placeholder"/>
        </w:category>
        <w:types>
          <w:type w:val="bbPlcHdr"/>
        </w:types>
        <w:behaviors>
          <w:behavior w:val="content"/>
        </w:behaviors>
        <w:guid w:val="{16B64092-A616-4E28-B596-62D1FC1F08DA}"/>
      </w:docPartPr>
      <w:docPartBody>
        <w:p w:rsidR="005925AE" w:rsidRDefault="009274B1" w:rsidP="009274B1">
          <w:pPr>
            <w:pStyle w:val="75053F76A01C479EB7F4035A67FABBD1"/>
          </w:pPr>
          <w:r w:rsidRPr="00F7058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4B1"/>
    <w:rsid w:val="000B690E"/>
    <w:rsid w:val="00210F93"/>
    <w:rsid w:val="004A114C"/>
    <w:rsid w:val="005925AE"/>
    <w:rsid w:val="005A6DDB"/>
    <w:rsid w:val="00672E7A"/>
    <w:rsid w:val="00923249"/>
    <w:rsid w:val="009274B1"/>
    <w:rsid w:val="009732BA"/>
    <w:rsid w:val="009E099F"/>
    <w:rsid w:val="00D23315"/>
    <w:rsid w:val="00E35591"/>
    <w:rsid w:val="00EC00AC"/>
    <w:rsid w:val="00F14F5D"/>
    <w:rsid w:val="00F847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74B1"/>
    <w:rPr>
      <w:color w:val="808080"/>
    </w:rPr>
  </w:style>
  <w:style w:type="paragraph" w:customStyle="1" w:styleId="CC9240ECAF8A4562A74BAA926AA116CF">
    <w:name w:val="CC9240ECAF8A4562A74BAA926AA116CF"/>
    <w:rsid w:val="009274B1"/>
  </w:style>
  <w:style w:type="paragraph" w:customStyle="1" w:styleId="A059CEADB66D43B5ADE300991C1E369A">
    <w:name w:val="A059CEADB66D43B5ADE300991C1E369A"/>
    <w:rsid w:val="009274B1"/>
  </w:style>
  <w:style w:type="paragraph" w:customStyle="1" w:styleId="19C243BDFAF5473EB27A3DFD19780A78">
    <w:name w:val="19C243BDFAF5473EB27A3DFD19780A78"/>
    <w:rsid w:val="009274B1"/>
  </w:style>
  <w:style w:type="paragraph" w:customStyle="1" w:styleId="644BE2D6FF8D494FAF1D1C9F5084D752">
    <w:name w:val="644BE2D6FF8D494FAF1D1C9F5084D752"/>
    <w:rsid w:val="009274B1"/>
  </w:style>
  <w:style w:type="paragraph" w:customStyle="1" w:styleId="75053F76A01C479EB7F4035A67FABBD1">
    <w:name w:val="75053F76A01C479EB7F4035A67FABBD1"/>
    <w:rsid w:val="009274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655DD0C-EB35-4A4F-80CA-6E48C38AA8B2}">
  <we:reference id="wa104382081" version="1.55.1.0" store="en-US" storeType="OMEX"/>
  <we:alternateReferences>
    <we:reference id="wa104382081" version="1.55.1.0" store="" storeType="OMEX"/>
  </we:alternateReferences>
  <we:properties>
    <we:property name="MENDELEY_CITATIONS" value="[{&quot;citationID&quot;:&quot;MENDELEY_CITATION_9df89560-3d8e-4106-b321-789bfcdb835e&quot;,&quot;properties&quot;:{&quot;noteIndex&quot;:0},&quot;isEdited&quot;:false,&quot;manualOverride&quot;:{&quot;isManuallyOverridden&quot;:true,&quot;citeprocText&quot;:&quot;(Hao et al. 2013)&quot;,&quot;manualOverrideText&quot;:&quot;(Hao et al. 2013)[1]&quot;},&quot;citationTag&quot;:&quot;MENDELEY_CITATION_v3_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&quot;,&quot;citationItems&quot;:[{&quot;id&quot;:&quot;8369109c-b250-32b6-87a5-668a035a3d2d&quot;,&quot;itemData&quot;:{&quot;type&quot;:&quot;article-journal&quot;,&quot;id&quot;:&quot;8369109c-b250-32b6-87a5-668a035a3d2d&quot;,&quot;title&quot;:&quot;Porous carbon nanosheets with precisely tunable thickness and selective CO2 adsorption properties&quot;,&quot;author&quot;:[{&quot;family&quot;:&quot;Hao&quot;,&quot;given&quot;:&quot;Guang Ping&quot;,&quot;parse-names&quot;:false,&quot;dropping-particle&quot;:&quot;&quot;,&quot;non-dropping-particle&quot;:&quot;&quot;},{&quot;family&quot;:&quot;Jin&quot;,&quot;given&quot;:&quot;Zhen Yu&quot;,&quot;parse-names&quot;:false,&quot;dropping-particle&quot;:&quot;&quot;,&quot;non-dropping-particle&quot;:&quot;&quot;},{&quot;family&quot;:&quot;Sun&quot;,&quot;given&quot;:&quot;Qiang&quot;,&quot;parse-names&quot;:false,&quot;dropping-particle&quot;:&quot;&quot;,&quot;non-dropping-particle&quot;:&quot;&quot;},{&quot;family&quot;:&quot;Zhang&quot;,&quot;given&quot;:&quot;Xiang Qian&quot;,&quot;parse-names&quot;:false,&quot;dropping-particle&quot;:&quot;&quot;,&quot;non-dropping-particle&quot;:&quot;&quot;},{&quot;family&quot;:&quot;Zhang&quot;,&quot;given&quot;:&quot;Jin Tao&quot;,&quot;parse-names&quot;:false,&quot;dropping-particle&quot;:&quot;&quot;,&quot;non-dropping-particle&quot;:&quot;&quot;},{&quot;family&quot;:&quot;Lu&quot;,&quot;given&quot;:&quot;An Hui&quot;,&quot;parse-names&quot;:false,&quot;dropping-particle&quot;:&quot;&quot;,&quot;non-dropping-particle&quot;:&quot;&quot;}],&quot;container-title&quot;:&quot;Energy and Environmental Science&quot;,&quot;container-title-short&quot;:&quot;Energy Environ Sci&quot;,&quot;DOI&quot;:&quot;10.1039/c3ee41906a&quot;,&quot;ISSN&quot;:&quot;17545692&quot;,&quot;issued&quot;:{&quot;date-parts&quot;:[[2013,12]]},&quot;page&quot;:&quot;3740-3747&quot;,&quot;abstract&quot;:&quot;We report the wet-chemistry synthesis of a new type of porous carbon nanosheet whose thickness can be precisely controlled over the nanometer length scale. This feature is distinct from conventional porous carbons that are composed of micron-sized or larger skeletons, and whose structure is less controlled. The synthesis uses graphene oxide (GO) as the shape-directing agent and asparagine as the bridging molecule that connects the GO and in situ grown polymers by electrostatic interaction between the molecules. The assembly of the nanosheets can produce macroscopic structures, i.e., hierarchically porous carbon monoliths which have a mechanical strength of up to 28.9 MPa, the highest reported for the analogues. The synthesis provides precise control of porous carbons over both microscopic and macroscopic structures at the same time. In all syntheses the graphene content used was in the range 0.5-2.6 wt%, which is significantly lower than that of common surfactants used in the synthesis of porous materials. This indicates the strong shape-directing function of GO. In addition, the overall thickness of the nanosheets can be tuned from 20 to 200 nm according to a fitted linear correlation between the carbon precursor/GO mass ratio and the coating thickness. The porous carbon nanosheets show impressive CO2 adsorption capacity under equilibrium, good separation ability of CO2 from N2 under dynamic conditions, and easy regeneration. The highest CO2 adsorption capacities can reach 5.67 and 3.54 CO2 molecules per nm3 pore volume and per nm 2 surface area at 25 °C and ∼1 bar. © 2013 The Royal Society of Chemistry.&quot;,&quot;issue&quot;:&quot;12&quot;,&quot;volume&quot;:&quot;6&quot;},&quot;isTemporary&quot;:false}]},{&quot;citationID&quot;:&quot;MENDELEY_CITATION_702b582c-952f-4caf-99f9-1cd1f61159dc&quot;,&quot;properties&quot;:{&quot;noteIndex&quot;:0},&quot;isEdited&quot;:false,&quot;manualOverride&quot;:{&quot;isManuallyOverridden&quot;:true,&quot;citeprocText&quot;:&quot;(Mehra and Paul 2022)&quot;,&quot;manualOverrideText&quot;:&quot;(Mehra and Paul 2022)[2]&quot;},&quot;citationTag&quot;:&quot;MENDELEY_CITATION_v3_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&quot;,&quot;citationItems&quot;:[{&quot;id&quot;:&quot;a669b2cd-e984-32d4-b2c0-2bc92de74de7&quot;,&quot;itemData&quot;:{&quot;type&quot;:&quot;article-journal&quot;,&quot;id&quot;:&quot;a669b2cd-e984-32d4-b2c0-2bc92de74de7&quot;,&quot;title&quot;:&quot;Decoding Carbon-Based Materials' Properties for High CO2Capture and Selectivity&quot;,&quot;author&quot;:[{&quot;family&quot;:&quot;Mehra&quot;,&quot;given&quot;:&quot;Palak&quot;,&quot;parse-names&quot;:false,&quot;dropping-particle&quot;:&quot;&quot;,&quot;non-dropping-particle&quot;:&quot;&quot;},{&quot;family&quot;:&quot;Paul&quot;,&quot;given&quot;:&quot;Amit&quot;,&quot;parse-names&quot;:false,&quot;dropping-particle&quot;:&quot;&quot;,&quot;non-dropping-particle&quot;:&quot;&quot;}],&quot;container-title&quot;:&quot;ACS Omega&quot;,&quot;container-title-short&quot;:&quot;ACS Omega&quot;,&quot;DOI&quot;:&quot;10.1021/acsomega.2c04269&quot;,&quot;ISSN&quot;:&quot;24701343&quot;,&quot;issued&quot;:{&quot;date-parts&quot;:[[2022,9,27]]},&quot;page&quot;:&quot;34538-34546&quot;,&quot;abstract&quot;:&quot;Carbon-based materials are well established as low-cost, easily synthesizable, and low regeneration energy adsorbents against harmful greenhouse gases such as CO2. However, the development of such materials with exceptional CO2uptake capacity needs well-described research, wherein various factors influencing CO2adsorption need to be investigated. Therefore, five cost-effective carbon-based materials that have similar textural properties, functional groups, and porous characteristics were selected. Among these materials, biordered ultramicroporous graphitic carbon had shown an excellent CO2capture capacity of 7.81 mmol/g at 273 K /1 bar with an excellent CO2vs N2selectivity of 15 owing to its ultramicroporous nature and unique biordered graphitic morphology. On the other hand, reduced graphene revealed a remarkable CO2vs N2selectivity of 57 with a CO2uptake of 2.36 mmol/g at 273 K/1 bar. In order to understand the high CO2capture capacity, important properties derived from adsorption/desorption, Raman spectroscopy, and X-ray photoelectron spectroscopy were correlated with CO2adsorption. This study revealed that an increase in ultramicropore volume and sp2carbon (graphitic) content of nanomaterials could enhance CO2capture significantly. FTIR studies revealed the importance of oxygen functionalities in improving CO2vs N2selectivity in reduced graphene due to higher quadruple-dipole interactions between CO2and oxygen functionalization of the material. Apart from high CO2adsorption capacity, biordered ultramicroporous graphitic carbon also offered low regeneration energy and excellent pressure swing regeneration ability for five consecutive cycles.&quot;,&quot;publisher&quot;:&quot;American Chemical Society&quot;,&quot;issue&quot;:&quot;38&quot;,&quot;volume&quot;:&quot;7&quot;},&quot;isTemporary&quot;:false}]},{&quot;citationID&quot;:&quot;MENDELEY_CITATION_b85af2ee-97bb-4bd8-9ba1-9bc8b292ecdb&quot;,&quot;properties&quot;:{&quot;noteIndex&quot;:0},&quot;isEdited&quot;:false,&quot;manualOverride&quot;:{&quot;isManuallyOverridden&quot;:true,&quot;citeprocText&quot;:&quot;(Alhwaige et al. 2016)&quot;,&quot;manualOverrideText&quot;:&quot;(Alhwaige et al. 2016)[3]&quot;},&quot;citationTag&quot;:&quot;MENDELEY_CITATION_v3_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&quot;,&quot;citationItems&quot;:[{&quot;id&quot;:&quot;4edfd88a-b8e1-3650-aa98-dd910891e78b&quot;,&quot;itemData&quot;:{&quot;type&quot;:&quot;article-journal&quot;,&quot;id&quot;:&quot;4edfd88a-b8e1-3650-aa98-dd910891e78b&quot;,&quot;title&quot;:&quot;Carbon Aerogels with Excellent CO2 Adsorption Capacity Synthesized from Clay-Reinforced Biobased Chitosan-Polybenzoxazine Nanocomposites&quot;,&quot;author&quot;:[{&quot;family&quot;:&quot;Alhwaige&quot;,&quot;given&quot;:&quot;Almahdi A.&quot;,&quot;parse-names&quot;:false,&quot;dropping-particle&quot;:&quot;&quot;,&quot;non-dropping-particle&quot;:&quot;&quot;},{&quot;family&quot;:&quot;Ishida&quot;,&quot;given&quot;:&quot;Hatsuo&quot;,&quot;parse-names&quot;:false,&quot;dropping-particle&quot;:&quot;&quot;,&quot;non-dropping-particle&quot;:&quot;&quot;},{&quot;family&quot;:&quot;Qutubuddin&quot;,&quot;given&quot;:&quot;Syed&quot;,&quot;parse-names&quot;:false,&quot;dropping-particle&quot;:&quot;&quot;,&quot;non-dropping-particle&quot;:&quot;&quot;}],&quot;container-title&quot;:&quot;ACS Sustainable Chemistry and Engineering&quot;,&quot;container-title-short&quot;:&quot;ACS Sustain Chem Eng&quot;,&quot;DOI&quot;:&quot;10.1021/acssuschemeng.5b01323&quot;,&quot;ISSN&quot;:&quot;21680485&quot;,&quot;issued&quot;:{&quot;date-parts&quot;:[[2016,3,7]]},&quot;page&quot;:&quot;1286-1295&quot;,&quot;abstract&quot;:&quot;The present study reports for the first time the use of biobased chitosan-polybenzoxazine (CTS-PBZ) as a precursor for high CO2 adsorbing carbon aerogels (CAs). Montmorillonite (MMT) is used to reinforce the CTS-PBZ aerogel. MMT-CTS-PBZ nanocomposite aerogels are synthesized using the freeze-drying technique and then cross-linked via ring-opening polymerization of benzoxazine followed by carbonization at 800 °C. Polybenzoxazine improves the structural stability for removing CO2 from the environment even at a high pressure. The properties of polymeric and nanocomposite aerogels have been evaluated using X-ray diffraction, thermogravimetric analysis, and scanning electron microscopy. The microstructure of the CAs is characterized by N2 adsorption-desorption measurements. The CAs exhibit mesoporous materials with pore sizes in the range of 2-7 nm and high BET surface area. The total pore volume of CAs is as large as 0.296 cm3 g-1, and the maximum BET surface area is 710 m2 g-1. Breakthrough curves of CO2 adsorption show high CO2 adsorption capacity at ambient conditions and excellent CO2 adsorption-desorption reversible performance with a maximum of 5.72 mmol g-1. Adsorption isotherms and thermodynamic properties of CO2 adsorption are described.&quot;,&quot;publisher&quot;:&quot;American Chemical Society&quot;,&quot;issue&quot;:&quot;3&quot;,&quot;volume&quot;:&quot;4&quot;},&quot;isTemporary&quot;:false}]},{&quot;citationID&quot;:&quot;MENDELEY_CITATION_6be3e21c-d5af-4702-a774-f10fa4c390d2&quot;,&quot;properties&quot;:{&quot;noteIndex&quot;:0},&quot;isEdited&quot;:false,&quot;manualOverride&quot;:{&quot;isManuallyOverridden&quot;:true,&quot;citeprocText&quot;:&quot;(De Souza et al. 2013)&quot;,&quot;manualOverrideText&quot;:&quot;(De Souza et al. 2013)[4]&quot;},&quot;citationTag&quot;:&quot;MENDELEY_CITATION_v3_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&quot;,&quot;citationItems&quot;:[{&quot;id&quot;:&quot;b7c910e2-6b09-39ed-87d8-b7e762fc8501&quot;,&quot;itemData&quot;:{&quot;type&quot;:&quot;article-journal&quot;,&quot;id&quot;:&quot;b7c910e2-6b09-39ed-87d8-b7e762fc8501&quot;,&quot;title&quot;:&quot;Enhancement of CO2 adsorption on phenolic resin-based mesoporous carbons by KOH activation&quot;,&quot;author&quot;:[{&quot;family&quot;:&quot;Souza&quot;,&quot;given&quot;:&quot;Luiz K.C.&quot;,&quot;parse-names&quot;:false,&quot;dropping-particle&quot;:&quot;&quot;,&quot;non-dropping-particle&quot;:&quot;De&quot;},{&quot;family&quot;:&quot;Wickramaratne&quot;,&quot;given&quot;:&quot;Nilantha P.&quot;,&quot;parse-names&quot;:false,&quot;dropping-particle&quot;:&quot;&quot;,&quot;non-dropping-particle&quot;:&quot;&quot;},{&quot;family&quot;:&quot;Ello&quot;,&quot;given&quot;:&quot;Aimé Serge&quot;,&quot;parse-names&quot;:false,&quot;dropping-particle&quot;:&quot;&quot;,&quot;non-dropping-particle&quot;:&quot;&quot;},{&quot;family&quot;:&quot;Costa&quot;,&quot;given&quot;:&quot;Maria J.F.&quot;,&quot;parse-names&quot;:false,&quot;dropping-particle&quot;:&quot;&quot;,&quot;non-dropping-particle&quot;:&quot;&quot;},{&quot;family&quot;:&quot;Costa&quot;,&quot;given&quot;:&quot;Carlos E.F.&quot;,&quot;parse-names&quot;:false,&quot;dropping-particle&quot;:&quot;&quot;,&quot;non-dropping-particle&quot;:&quot;Da&quot;},{&quot;family&quot;:&quot;Jaroniec&quot;,&quot;given&quot;:&quot;Mietek&quot;,&quot;parse-names&quot;:false,&quot;dropping-particle&quot;:&quot;&quot;,&quot;non-dropping-particle&quot;:&quot;&quot;}],&quot;container-title&quot;:&quot;Carbon&quot;,&quot;container-title-short&quot;:&quot;Carbon N Y&quot;,&quot;DOI&quot;:&quot;10.1016/j.carbon.2013.08.034&quot;,&quot;ISSN&quot;:&quot;00086223&quot;,&quot;issued&quot;:{&quot;date-parts&quot;:[[2013,12]]},&quot;page&quot;:&quot;334-340&quot;,&quot;abstract&quot;:&quot;Carbons with high surface area and large volume of ultramicropores were synthesized for CO2 adsorption. First, mesoporous carbons were produced by soft-templating method using triblock copolymer Pluronic F127 as a structure directing agent and formaldehyde and either phloroglucinol or resorcinol as carbon precursors. The resulting carbons were mainly mesoporous with well-developed surface area, large total pore volume, and only moderate CO2 uptake. To improve CO2 adsorption, these carbons were subjected to KOH activation to enhance their microporosity. Activated carbons showed 2-3-fold increase in the specific surface area, resulting from substantial development of microporosity (3-5-fold increase in the micropore volume). KOH activation resulted in enhanced CO2 adsorption at 760 mmHg pressure: 4.4 mmol g-1 at 25 C, and 7 mmol g-1 at 0 C. This substantial increase in the CO2 uptake was achieved due to the development of ultramicroporosity, which was shown to be beneficial for CO2 physisorption at low pressures. The resulting materials were investigated using low-temperature nitrogen physisorption, CO2 sorption, and small-angle powder X-ray diffraction. High CO2 uptake and good cyclability (without noticeable loss in CO2 uptake after five runs) render ultramicroporous carbons as efficient CO2 adsorbents at ambient conditions.&quot;,&quot;volume&quot;:&quot;65&quot;},&quot;isTemporary&quot;:false}]},{&quot;citationID&quot;:&quot;MENDELEY_CITATION_64b66a96-28c9-4a00-844a-b817e561ffe5&quot;,&quot;properties&quot;:{&quot;noteIndex&quot;:0},&quot;isEdited&quot;:false,&quot;manualOverride&quot;:{&quot;isManuallyOverridden&quot;:true,&quot;citeprocText&quot;:&quot;(Wickramaratne and Jaroniec 2013)&quot;,&quot;manualOverrideText&quot;:&quot;(Wickramaratne and Jaroniec 2013)[5]&quot;},&quot;citationTag&quot;:&quot;MENDELEY_CITATION_v3_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&quot;,&quot;citationItems&quot;:[{&quot;id&quot;:&quot;78a2acbd-86e9-365c-bb38-ca339f116431&quot;,&quot;itemData&quot;:{&quot;type&quot;:&quot;article-journal&quot;,&quot;id&quot;:&quot;78a2acbd-86e9-365c-bb38-ca339f116431&quot;,&quot;title&quot;:&quot;Activated carbon spheres for CO2 adsorption&quot;,&quot;author&quot;:[{&quot;family&quot;:&quot;Wickramaratne&quot;,&quot;given&quot;:&quot;Nilantha P.&quot;,&quot;parse-names&quot;:false,&quot;dropping-particle&quot;:&quot;&quot;,&quot;non-dropping-particle&quot;:&quot;&quot;},{&quot;family&quot;:&quot;Jaroniec&quot;,&quot;given&quot;:&quot;Mietek&quot;,&quot;parse-names&quot;:false,&quot;dropping-particle&quot;:&quot;&quot;,&quot;non-dropping-particle&quot;:&quot;&quot;}],&quot;container-title&quot;:&quot;ACS Applied Materials and Interfaces&quot;,&quot;container-title-short&quot;:&quot;ACS Appl Mater Interfaces&quot;,&quot;DOI&quot;:&quot;10.1021/am400112m&quot;,&quot;ISSN&quot;:&quot;19448244&quot;,&quot;issued&quot;:{&quot;date-parts&quot;:[[2013,3,13]]},&quot;page&quot;:&quot;1849-1855&quot;,&quot;abstract&quot;:&quot;A series of carbon spheres (CS) was prepared by carbonization of phenolic resin spheres obtained by the one-pot modified Stöber method. Activated CS (ACS), having diameters from 200 to 420 nm, high surface area (from 730 to 2930 m2/g), narrow micropores (&lt;1 nm) and, importantly, high volume of these micropores (from 0.28 to 1.12 cm3/g), were obtained by CO 2 activation of the aforementioned CS. The remarkably high CO 2 adsorption capacities, 4.55 and 8.05 mmol/g, were measured on these AC spheres at 1 bar and two temperatures, 25 and 0 C, respectively. © 2013 American Chemical Society.&quot;,&quot;issue&quot;:&quot;5&quot;,&quot;volume&quot;:&quot;5&quot;},&quot;isTemporary&quot;:false}]},{&quot;citationID&quot;:&quot;MENDELEY_CITATION_e2f6eaa8-ca66-49d2-8b1d-842a566df066&quot;,&quot;properties&quot;:{&quot;noteIndex&quot;:0},&quot;isEdited&quot;:false,&quot;manualOverride&quot;:{&quot;isManuallyOverridden&quot;:true,&quot;citeprocText&quot;:&quot;(Chen et al. 2016)&quot;,&quot;manualOverrideText&quot;:&quot;(Chen et al. 2016)[6]&quot;},&quot;citationTag&quot;:&quot;MENDELEY_CITATION_v3_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&quot;,&quot;citationItems&quot;:[{&quot;id&quot;:&quot;cb1b05bc-d510-3397-9ce4-b9f3580daa2a&quot;,&quot;itemData&quot;:{&quot;type&quot;:&quot;article-journal&quot;,&quot;id&quot;:&quot;cb1b05bc-d510-3397-9ce4-b9f3580daa2a&quot;,&quot;title&quot;:&quot;Self-catalyzed strategy to form hollow carbon nanospheres for CO2 capture&quot;,&quot;author&quot;:[{&quot;family&quot;:&quot;Chen&quot;,&quot;given&quot;:&quot;Aibing&quot;,&quot;parse-names&quot;:false,&quot;dropping-particle&quot;:&quot;&quot;,&quot;non-dropping-particle&quot;:&quot;&quot;},{&quot;family&quot;:&quot;Li&quot;,&quot;given&quot;:&quot;Shuhui&quot;,&quot;parse-names&quot;:false,&quot;dropping-particle&quot;:&quot;&quot;,&quot;non-dropping-particle&quot;:&quot;&quot;},{&quot;family&quot;:&quot;Yu&quot;,&quot;given&quot;:&quot;Yifeng&quot;,&quot;parse-names&quot;:false,&quot;dropping-particle&quot;:&quot;&quot;,&quot;non-dropping-particle&quot;:&quot;&quot;},{&quot;family&quot;:&quot;Liu&quot;,&quot;given&quot;:&quot;Lei&quot;,&quot;parse-names&quot;:false,&quot;dropping-particle&quot;:&quot;&quot;,&quot;non-dropping-particle&quot;:&quot;&quot;},{&quot;family&quot;:&quot;Li&quot;,&quot;given&quot;:&quot;Yunqian&quot;,&quot;parse-names&quot;:false,&quot;dropping-particle&quot;:&quot;&quot;,&quot;non-dropping-particle&quot;:&quot;&quot;},{&quot;family&quot;:&quot;Wang&quot;,&quot;given&quot;:&quot;Yuying&quot;,&quot;parse-names&quot;:false,&quot;dropping-particle&quot;:&quot;&quot;,&quot;non-dropping-particle&quot;:&quot;&quot;},{&quot;family&quot;:&quot;Xia&quot;,&quot;given&quot;:&quot;Kechan&quot;,&quot;parse-names&quot;:false,&quot;dropping-particle&quot;:&quot;&quot;,&quot;non-dropping-particle&quot;:&quot;&quot;}],&quot;container-title&quot;:&quot;Materials Letters&quot;,&quot;container-title-short&quot;:&quot;Mater Lett&quot;,&quot;DOI&quot;:&quot;10.1016/j.matlet.2016.08.108&quot;,&quot;ISSN&quot;:&quot;18734979&quot;,&quot;issued&quot;:{&quot;date-parts&quot;:[[2016,12,15]]},&quot;page&quot;:&quot;63-66&quot;,&quot;abstract&quot;:&quot;The hollow carbon nanospheres (HCNs) are synthesized by self-catalyzed method. The amino-functionalized silica nanospheres (NH2–SiO2) play the roles of template and catalyst. As a basic group, the amino provides slight alkaline conditions which can catalyze the polymerization of resorcinol-formaldehyde (RF) resin. Additionally, the amino group covering the outer surface of SiO2 turns to be slight positively charged in the solution, which allows deposition of negatively charged RF on the surface of NH2–SiO2. The method has an advantage over previous method in terms of environment protection due to the absence of surfactant and ammonia. After carbonization and removal of the SiO2 templates, the obtained HCNs completely copy the morphology of SiO2, exhibiting uniform and monodispersed spherical structures with the diameter of ~290 nm and surface area of 777 m2 g−1. The sample exhibits a performance for CO2 capture with the capacity of 3.65 mmol g−1 at 298 K and 1.0 bar after activation with KOH.&quot;,&quot;publisher&quot;:&quot;Elsevier B.V.&quot;,&quot;volume&quot;:&quot;185&quot;},&quot;isTemporary&quot;:false}]}]"/>
    <we:property name="MENDELEY_CITATIONS_STYLE" value="{&quot;id&quot;:&quot;https://www.zotero.org/styles/springer-vancouver-author-date&quot;,&quot;title&quot;:&quot;Springer - Vancouver (author-date)&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233D4-4C86-4885-9C08-D4AFA16C8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1460</TotalTime>
  <Pages>6</Pages>
  <Words>840</Words>
  <Characters>4791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 Pal</dc:creator>
  <cp:keywords/>
  <dc:description/>
  <cp:lastModifiedBy>Amit Pal</cp:lastModifiedBy>
  <cp:revision>32</cp:revision>
  <dcterms:created xsi:type="dcterms:W3CDTF">2025-07-22T14:59:00Z</dcterms:created>
  <dcterms:modified xsi:type="dcterms:W3CDTF">2025-09-21T09:27:00Z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03be9f7a41fb8ad754a7d1d61f14173d038e2aed39bdb8007f9747bc1735233f</vt:lpwstr>
  </property>
</Properties>
</file>