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B7D41" w14:textId="77777777" w:rsidR="006C12A9" w:rsidRDefault="006C12A9" w:rsidP="006C12A9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0"/>
        </w:rPr>
      </w:pPr>
      <w:bookmarkStart w:id="0" w:name="_Hlk198914074"/>
      <w:bookmarkStart w:id="1" w:name="_Hlk170833586"/>
      <w:bookmarkStart w:id="2" w:name="_Hlk159788675"/>
      <w:bookmarkStart w:id="3" w:name="_Hlk190771044"/>
      <w:bookmarkEnd w:id="0"/>
      <w:bookmarkEnd w:id="1"/>
      <w:r>
        <w:rPr>
          <w:rFonts w:ascii="Times New Roman" w:hAnsi="Times New Roman" w:cs="Times New Roman"/>
          <w:b/>
          <w:color w:val="000000" w:themeColor="text1"/>
          <w:sz w:val="32"/>
          <w:szCs w:val="30"/>
        </w:rPr>
        <w:t>Supplementary Information</w:t>
      </w:r>
    </w:p>
    <w:p w14:paraId="54D1253E" w14:textId="77777777" w:rsidR="006C12A9" w:rsidRDefault="006C12A9" w:rsidP="006C12A9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0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0"/>
        </w:rPr>
        <w:t>for</w:t>
      </w:r>
    </w:p>
    <w:p w14:paraId="7623417D" w14:textId="731FA94E" w:rsidR="00FB4C52" w:rsidRPr="00FB4C52" w:rsidRDefault="00AC5232" w:rsidP="00FB4C52">
      <w:pPr>
        <w:spacing w:line="480" w:lineRule="auto"/>
        <w:jc w:val="center"/>
        <w:outlineLvl w:val="0"/>
        <w:rPr>
          <w:rFonts w:ascii="Times New Roman" w:eastAsia="等线" w:hAnsi="Times New Roman" w:cs="Times New Roman"/>
          <w:b/>
          <w:color w:val="000000"/>
          <w:kern w:val="0"/>
          <w:sz w:val="24"/>
          <w:szCs w:val="20"/>
          <w:lang w:eastAsia="en-US"/>
          <w14:ligatures w14:val="none"/>
        </w:rPr>
      </w:pPr>
      <w:bookmarkStart w:id="4" w:name="OLE_LINK7"/>
      <w:r w:rsidRPr="005C2525">
        <w:rPr>
          <w:rFonts w:ascii="Times New Roman" w:eastAsia="等线" w:hAnsi="Times New Roman" w:cs="Times New Roman" w:hint="eastAsia"/>
          <w:b/>
          <w:color w:val="000000"/>
          <w:kern w:val="0"/>
          <w:sz w:val="24"/>
          <w:szCs w:val="20"/>
          <w:lang w:eastAsia="en-US"/>
          <w14:ligatures w14:val="none"/>
        </w:rPr>
        <w:t>Mechanisms of Labile Phosphorus Accumulation in Paddy Soils under TPU Microplastics versus Chicken-manure Hydrochar Addition: Roles of Dissolved Organic Matter and Bacterial Communities</w:t>
      </w:r>
      <w:bookmarkEnd w:id="4"/>
    </w:p>
    <w:p w14:paraId="173D1A1C" w14:textId="40850F32" w:rsidR="00FB4C52" w:rsidRPr="00FB4C52" w:rsidRDefault="00FB4C52" w:rsidP="00FB4C52">
      <w:pPr>
        <w:spacing w:line="480" w:lineRule="auto"/>
        <w:rPr>
          <w:rFonts w:ascii="Times New Roman" w:eastAsia="等线" w:hAnsi="Times New Roman" w:cs="Times New Roman"/>
          <w:color w:val="000000"/>
          <w:sz w:val="24"/>
        </w:rPr>
      </w:pPr>
      <w:proofErr w:type="spellStart"/>
      <w:r w:rsidRPr="00FB4C52">
        <w:rPr>
          <w:rFonts w:ascii="Times New Roman" w:eastAsia="宋体" w:hAnsi="Times New Roman" w:cs="Times New Roman" w:hint="eastAsia"/>
          <w:kern w:val="0"/>
          <w:sz w:val="24"/>
          <w:szCs w:val="24"/>
        </w:rPr>
        <w:t>Xu</w:t>
      </w:r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dong</w:t>
      </w:r>
      <w:proofErr w:type="spellEnd"/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gramStart"/>
      <w:r w:rsidRPr="00FB4C52">
        <w:rPr>
          <w:rFonts w:ascii="Times New Roman" w:eastAsia="宋体" w:hAnsi="Times New Roman" w:cs="Times New Roman" w:hint="eastAsia"/>
          <w:kern w:val="0"/>
          <w:sz w:val="24"/>
          <w:szCs w:val="24"/>
        </w:rPr>
        <w:t>Zhong</w:t>
      </w:r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Pr="00FB4C52">
        <w:rPr>
          <w:rFonts w:ascii="Times New Roman" w:eastAsia="等线" w:hAnsi="Times New Roman" w:cs="Times New Roman"/>
          <w:sz w:val="24"/>
          <w:szCs w:val="24"/>
          <w:vertAlign w:val="superscript"/>
        </w:rPr>
        <w:t>†</w:t>
      </w:r>
      <w:proofErr w:type="gramEnd"/>
      <w:r w:rsidRPr="00FB4C5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</w:t>
      </w:r>
      <w:r w:rsidRPr="00FB4C52">
        <w:rPr>
          <w:rFonts w:ascii="Times New Roman" w:eastAsia="等线" w:hAnsi="Times New Roman" w:cs="Times New Roman"/>
          <w:sz w:val="24"/>
          <w:szCs w:val="24"/>
          <w:vertAlign w:val="superscript"/>
        </w:rPr>
        <w:t>‡,</w:t>
      </w:r>
      <w:r w:rsidRPr="00FB4C5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l</w:t>
      </w:r>
      <w:r w:rsidRPr="00FB4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Yanfang</w:t>
      </w:r>
      <w:proofErr w:type="spellEnd"/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Feng,</w:t>
      </w:r>
      <w:r w:rsidRPr="00FB4C52">
        <w:rPr>
          <w:rFonts w:ascii="Times New Roman" w:eastAsia="等线" w:hAnsi="Times New Roman" w:cs="Times New Roman"/>
          <w:sz w:val="24"/>
          <w:szCs w:val="24"/>
          <w:vertAlign w:val="superscript"/>
        </w:rPr>
        <w:t>‡</w:t>
      </w:r>
      <w:r w:rsidRPr="00FB4C5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,l</w:t>
      </w:r>
      <w:proofErr w:type="spellEnd"/>
      <w:r w:rsidRPr="00FB4C52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FB4C52">
        <w:rPr>
          <w:rFonts w:ascii="Times New Roman" w:eastAsia="等线" w:hAnsi="Times New Roman" w:cs="Times New Roman"/>
          <w:kern w:val="0"/>
          <w:sz w:val="24"/>
          <w:szCs w:val="24"/>
        </w:rPr>
        <w:t>Rixing</w:t>
      </w:r>
      <w:proofErr w:type="spellEnd"/>
      <w:r w:rsidRPr="00FB4C52">
        <w:rPr>
          <w:rFonts w:ascii="Times New Roman" w:eastAsia="等线" w:hAnsi="Times New Roman" w:cs="Times New Roman"/>
          <w:kern w:val="0"/>
          <w:sz w:val="24"/>
          <w:szCs w:val="24"/>
        </w:rPr>
        <w:t xml:space="preserve"> Zhu</w:t>
      </w:r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Pr="00FB4C52">
        <w:rPr>
          <w:rFonts w:ascii="Times New Roman" w:eastAsia="等线" w:hAnsi="Times New Roman" w:cs="Times New Roman"/>
          <w:sz w:val="24"/>
          <w:szCs w:val="24"/>
          <w:vertAlign w:val="superscript"/>
        </w:rPr>
        <w:t>†</w:t>
      </w:r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FB4C52">
        <w:rPr>
          <w:rFonts w:ascii="Times New Roman" w:eastAsia="等线" w:hAnsi="Times New Roman" w:cs="Times New Roman"/>
          <w:sz w:val="24"/>
          <w:szCs w:val="24"/>
        </w:rPr>
        <w:t>Yang Song</w:t>
      </w:r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Pr="00FB4C52">
        <w:rPr>
          <w:rFonts w:ascii="Times New Roman" w:eastAsia="等线" w:hAnsi="Times New Roman" w:cs="Times New Roman"/>
          <w:color w:val="000000"/>
          <w:sz w:val="24"/>
          <w:vertAlign w:val="superscript"/>
        </w:rPr>
        <w:t>‖</w:t>
      </w:r>
      <w:r w:rsidRPr="00FB4C52">
        <w:rPr>
          <w:rFonts w:ascii="Times New Roman" w:eastAsia="等线" w:hAnsi="Times New Roman" w:cs="Times New Roman"/>
          <w:color w:val="000000"/>
          <w:sz w:val="24"/>
        </w:rPr>
        <w:t xml:space="preserve"> Yuanyuan Feng,</w:t>
      </w:r>
      <w:r w:rsidRPr="00FB4C52">
        <w:rPr>
          <w:rFonts w:ascii="Times New Roman" w:eastAsia="Calibri Light" w:hAnsi="Times New Roman" w:cs="Times New Roman"/>
          <w:kern w:val="0"/>
          <w:sz w:val="24"/>
          <w:szCs w:val="20"/>
          <w:vertAlign w:val="superscript"/>
        </w:rPr>
        <w:t>#</w:t>
      </w:r>
      <w:r w:rsidRPr="00FB4C52">
        <w:rPr>
          <w:rFonts w:ascii="Times New Roman" w:eastAsia="等线" w:hAnsi="Times New Roman" w:cs="Times New Roman"/>
          <w:color w:val="000000"/>
          <w:sz w:val="24"/>
        </w:rPr>
        <w:t xml:space="preserve"> </w:t>
      </w:r>
      <w:proofErr w:type="spellStart"/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Huifang</w:t>
      </w:r>
      <w:proofErr w:type="spellEnd"/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Xie</w:t>
      </w:r>
      <w:proofErr w:type="spellEnd"/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Pr="00FB4C52">
        <w:rPr>
          <w:rFonts w:ascii="Times New Roman" w:eastAsia="等线" w:hAnsi="Times New Roman" w:cs="Times New Roman"/>
          <w:sz w:val="24"/>
          <w:szCs w:val="24"/>
          <w:vertAlign w:val="superscript"/>
        </w:rPr>
        <w:t>†</w:t>
      </w:r>
      <w:r w:rsidRPr="00FB4C52">
        <w:rPr>
          <w:rFonts w:ascii="Times New Roman" w:eastAsia="Calibri Light" w:hAnsi="Times New Roman" w:cs="Times New Roman"/>
          <w:kern w:val="0"/>
          <w:sz w:val="24"/>
          <w:szCs w:val="24"/>
          <w:vertAlign w:val="superscript"/>
        </w:rPr>
        <w:t>,</w:t>
      </w:r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*</w:t>
      </w:r>
      <w:r w:rsidRPr="00FB4C52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 </w:t>
      </w:r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Bingyu Wang</w:t>
      </w:r>
      <w:bookmarkStart w:id="5" w:name="OLE_LINK61"/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bookmarkEnd w:id="5"/>
      <w:r w:rsidRPr="00FB4C52">
        <w:rPr>
          <w:rFonts w:ascii="Times New Roman" w:eastAsia="等线" w:hAnsi="Times New Roman" w:cs="Times New Roman"/>
          <w:sz w:val="24"/>
          <w:szCs w:val="24"/>
          <w:vertAlign w:val="superscript"/>
        </w:rPr>
        <w:t>†</w:t>
      </w:r>
      <w:r w:rsidRPr="00FB4C52">
        <w:rPr>
          <w:rFonts w:ascii="Times New Roman" w:eastAsia="Calibri Light" w:hAnsi="Times New Roman" w:cs="Times New Roman"/>
          <w:kern w:val="0"/>
          <w:sz w:val="24"/>
          <w:szCs w:val="24"/>
          <w:vertAlign w:val="superscript"/>
        </w:rPr>
        <w:t>,</w:t>
      </w:r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>*</w:t>
      </w:r>
      <w:r w:rsidRPr="00FB4C52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 w:rsidRPr="00FB4C52">
        <w:rPr>
          <w:rFonts w:ascii="Times New Roman" w:eastAsia="宋体" w:hAnsi="Times New Roman" w:cs="Times New Roman"/>
          <w:kern w:val="0"/>
          <w:sz w:val="24"/>
          <w:szCs w:val="24"/>
        </w:rPr>
        <w:t xml:space="preserve"> Gerrard Eddy Jai Poinern,</w:t>
      </w:r>
      <w:bookmarkStart w:id="6" w:name="OLE_LINK62"/>
      <w:bookmarkStart w:id="7" w:name="OLE_LINK63"/>
      <w:r w:rsidRPr="00FB4C52">
        <w:rPr>
          <w:rFonts w:ascii="Times New Roman" w:eastAsia="等线" w:hAnsi="Times New Roman" w:cs="Times New Roman"/>
          <w:color w:val="000000"/>
          <w:sz w:val="24"/>
          <w:vertAlign w:val="superscript"/>
        </w:rPr>
        <w:t>§</w:t>
      </w:r>
      <w:bookmarkEnd w:id="6"/>
      <w:bookmarkEnd w:id="7"/>
    </w:p>
    <w:p w14:paraId="63FFCDFD" w14:textId="77777777" w:rsidR="000B5911" w:rsidRPr="000B5911" w:rsidRDefault="000B5911" w:rsidP="000B5911">
      <w:pPr>
        <w:widowControl/>
        <w:spacing w:line="480" w:lineRule="auto"/>
        <w:ind w:rightChars="120" w:right="252"/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</w:pPr>
      <w:r w:rsidRPr="000B5911">
        <w:rPr>
          <w:rFonts w:ascii="Times New Roman" w:eastAsia="等线" w:hAnsi="Times New Roman" w:cs="Times New Roman"/>
          <w:color w:val="000000"/>
          <w:sz w:val="24"/>
          <w:szCs w:val="24"/>
          <w:vertAlign w:val="superscript"/>
        </w:rPr>
        <w:t>†</w:t>
      </w:r>
      <w:r w:rsidRPr="000B5911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en-AU"/>
        </w:rPr>
        <w:t xml:space="preserve"> </w:t>
      </w:r>
      <w:r w:rsidRPr="000B5911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>Jiangsu Key Laboratory of Chemical Pollution Control and Resources Reuse, School of Environmental and Biological Engineering, Nanjing University of Science and Technology, Nanjing 210094, China</w:t>
      </w:r>
    </w:p>
    <w:p w14:paraId="678E4CB5" w14:textId="77777777" w:rsidR="000B5911" w:rsidRPr="000B5911" w:rsidRDefault="000B5911" w:rsidP="000B5911">
      <w:pPr>
        <w:widowControl/>
        <w:spacing w:line="480" w:lineRule="auto"/>
        <w:ind w:rightChars="120" w:right="252"/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</w:pPr>
      <w:r w:rsidRPr="000B5911">
        <w:rPr>
          <w:rFonts w:ascii="Times New Roman" w:eastAsia="等线" w:hAnsi="Times New Roman" w:cs="Times New Roman"/>
          <w:color w:val="000000"/>
          <w:sz w:val="24"/>
          <w:szCs w:val="24"/>
          <w:vertAlign w:val="superscript"/>
        </w:rPr>
        <w:t>‡</w:t>
      </w:r>
      <w:r w:rsidRPr="000B5911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en-AU"/>
        </w:rPr>
        <w:t xml:space="preserve"> </w:t>
      </w:r>
      <w:r w:rsidRPr="000B5911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>Key Laboratory of Agro-Environment in Downstream of Yangtze Plain, Ministry of Agriculture and Rural Affairs, Institute of Agricultural Resources and Environment, Jiangsu Academy of Agricultural Sciences, Nanjing 210014, China</w:t>
      </w:r>
    </w:p>
    <w:p w14:paraId="5921A7E0" w14:textId="103DBD4B" w:rsidR="000B5911" w:rsidRPr="000B5911" w:rsidRDefault="000B5911" w:rsidP="000B5911">
      <w:pPr>
        <w:widowControl/>
        <w:spacing w:line="480" w:lineRule="auto"/>
        <w:ind w:rightChars="120" w:right="252"/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</w:pPr>
      <w:r w:rsidRPr="000B5911">
        <w:rPr>
          <w:rFonts w:ascii="Times New Roman" w:eastAsia="等线" w:hAnsi="Times New Roman" w:cs="Times New Roman"/>
          <w:color w:val="000000"/>
          <w:sz w:val="24"/>
          <w:vertAlign w:val="superscript"/>
        </w:rPr>
        <w:t>‖</w:t>
      </w:r>
      <w:r w:rsidRPr="000B5911">
        <w:rPr>
          <w:rFonts w:ascii="Times New Roman" w:eastAsia="等线" w:hAnsi="Times New Roman" w:cs="Times New Roman"/>
          <w:color w:val="000000"/>
          <w:sz w:val="24"/>
        </w:rPr>
        <w:t xml:space="preserve"> </w:t>
      </w:r>
      <w:r w:rsidRPr="000B5911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>State Key Laboratory of Soil &amp; Sustainable Agriculture, Institute of Soil Science, Chinese Academy of Sciences, Nanjing 210008, China</w:t>
      </w:r>
    </w:p>
    <w:p w14:paraId="7B321A55" w14:textId="77777777" w:rsidR="000B5911" w:rsidRPr="000B5911" w:rsidRDefault="000B5911" w:rsidP="000B5911">
      <w:pPr>
        <w:widowControl/>
        <w:spacing w:line="480" w:lineRule="auto"/>
        <w:ind w:rightChars="120" w:right="252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0B5911">
        <w:rPr>
          <w:rFonts w:ascii="Times New Roman" w:eastAsia="Calibri Light" w:hAnsi="Times New Roman" w:cs="Times New Roman"/>
          <w:kern w:val="0"/>
          <w:sz w:val="24"/>
          <w:szCs w:val="20"/>
          <w:vertAlign w:val="superscript"/>
        </w:rPr>
        <w:t>#</w:t>
      </w:r>
      <w:r w:rsidRPr="000B5911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Co-Innovation Center for Sustainable Forestry in Southern China, College of Forestry and Grassland, Nanjing Forestry University, Nanjing 210037, China</w:t>
      </w:r>
    </w:p>
    <w:p w14:paraId="4C29268A" w14:textId="77777777" w:rsidR="000B5911" w:rsidRPr="000B5911" w:rsidRDefault="000B5911" w:rsidP="000B5911">
      <w:pPr>
        <w:widowControl/>
        <w:spacing w:line="480" w:lineRule="auto"/>
        <w:ind w:rightChars="120" w:right="252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0B5911">
        <w:rPr>
          <w:rFonts w:ascii="Times New Roman" w:eastAsia="等线" w:hAnsi="Times New Roman" w:cs="Times New Roman"/>
          <w:color w:val="000000"/>
          <w:sz w:val="24"/>
          <w:vertAlign w:val="superscript"/>
        </w:rPr>
        <w:t xml:space="preserve">§ </w:t>
      </w:r>
      <w:r w:rsidRPr="000B5911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Murdoch Applied Innovation Nanotechnology Research Group, College of Science, Health, Engineering and Education, Murdoch University, Perth, WA, 6150, Australia</w:t>
      </w:r>
    </w:p>
    <w:p w14:paraId="783FBDB2" w14:textId="77777777" w:rsidR="000B5911" w:rsidRPr="000B5911" w:rsidRDefault="000B5911" w:rsidP="000B5911">
      <w:pPr>
        <w:widowControl/>
        <w:spacing w:line="480" w:lineRule="auto"/>
        <w:ind w:rightChars="120" w:right="252"/>
        <w:rPr>
          <w:rFonts w:ascii="Times New Roman" w:eastAsia="宋体" w:hAnsi="Times New Roman" w:cs="Times New Roman"/>
          <w:color w:val="0000FF"/>
          <w:kern w:val="0"/>
          <w:sz w:val="24"/>
          <w:szCs w:val="24"/>
          <w:lang w:val="en-AU"/>
        </w:rPr>
      </w:pPr>
      <w:r w:rsidRPr="000B5911">
        <w:rPr>
          <w:rFonts w:ascii="Times New Roman" w:eastAsia="宋体" w:hAnsi="Times New Roman" w:cs="Times New Roman"/>
          <w:kern w:val="0"/>
          <w:sz w:val="24"/>
          <w:szCs w:val="24"/>
          <w:lang w:val="en-AU"/>
        </w:rPr>
        <w:t xml:space="preserve">* Corresponding author: </w:t>
      </w:r>
      <w:hyperlink r:id="rId7" w:history="1">
        <w:r w:rsidRPr="000B5911">
          <w:rPr>
            <w:rFonts w:ascii="Times New Roman" w:eastAsia="宋体" w:hAnsi="Times New Roman" w:cs="Times New Roman"/>
            <w:color w:val="0000FF"/>
            <w:kern w:val="0"/>
            <w:sz w:val="24"/>
            <w:szCs w:val="24"/>
            <w:lang w:val="en-AU"/>
          </w:rPr>
          <w:t>bingyuwang@njust.edu.cn</w:t>
        </w:r>
      </w:hyperlink>
      <w:r w:rsidRPr="000B5911">
        <w:rPr>
          <w:rFonts w:ascii="Times New Roman" w:eastAsia="宋体" w:hAnsi="Times New Roman" w:cs="Times New Roman"/>
          <w:color w:val="0000FF"/>
          <w:kern w:val="0"/>
          <w:sz w:val="24"/>
          <w:szCs w:val="24"/>
          <w:lang w:val="en-AU"/>
        </w:rPr>
        <w:t>;</w:t>
      </w:r>
      <w:r w:rsidRPr="000B5911">
        <w:rPr>
          <w:rFonts w:ascii="Times New Roman" w:eastAsia="等线" w:hAnsi="Times New Roman" w:cs="Times New Roman"/>
          <w:sz w:val="24"/>
        </w:rPr>
        <w:t xml:space="preserve"> </w:t>
      </w:r>
      <w:r w:rsidRPr="000B5911">
        <w:rPr>
          <w:rFonts w:ascii="Times New Roman" w:eastAsia="宋体" w:hAnsi="Times New Roman" w:cs="Times New Roman"/>
          <w:color w:val="0000FF"/>
          <w:kern w:val="0"/>
          <w:sz w:val="24"/>
          <w:szCs w:val="24"/>
          <w:lang w:val="en-AU"/>
        </w:rPr>
        <w:t>huifangxie@njust.edu.cn</w:t>
      </w:r>
    </w:p>
    <w:p w14:paraId="405D41C9" w14:textId="77777777" w:rsidR="000B5911" w:rsidRPr="000B5911" w:rsidRDefault="000B5911" w:rsidP="000B5911">
      <w:pPr>
        <w:widowControl/>
        <w:spacing w:line="480" w:lineRule="auto"/>
        <w:ind w:rightChars="120" w:right="252"/>
        <w:rPr>
          <w:rFonts w:ascii="Times New Roman" w:eastAsia="宋体" w:hAnsi="Times New Roman" w:cs="Times New Roman"/>
          <w:sz w:val="24"/>
          <w:szCs w:val="24"/>
        </w:rPr>
      </w:pPr>
      <w:r w:rsidRPr="000B591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B5911">
        <w:rPr>
          <w:rFonts w:ascii="Times New Roman" w:eastAsia="等线" w:hAnsi="Times New Roman" w:cs="Times New Roman"/>
          <w:sz w:val="24"/>
          <w:szCs w:val="24"/>
        </w:rPr>
        <w:t xml:space="preserve"> These authors contributed equally to this study.</w:t>
      </w:r>
    </w:p>
    <w:p w14:paraId="622FCFD4" w14:textId="77777777" w:rsidR="006C12A9" w:rsidRDefault="006C12A9" w:rsidP="006C12A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3856A10" w14:textId="3E910362" w:rsidR="006F79F1" w:rsidRPr="002A2705" w:rsidRDefault="00B826B3" w:rsidP="0012362E">
      <w:pPr>
        <w:pStyle w:val="1"/>
        <w:rPr>
          <w:b w:val="0"/>
        </w:rPr>
      </w:pPr>
      <w:r w:rsidRPr="002A2705">
        <w:rPr>
          <w:rFonts w:hint="eastAsia"/>
        </w:rPr>
        <w:lastRenderedPageBreak/>
        <w:t>Text</w:t>
      </w:r>
      <w:r w:rsidR="006F79F1" w:rsidRPr="002A2705">
        <w:rPr>
          <w:rFonts w:hint="eastAsia"/>
        </w:rPr>
        <w:t xml:space="preserve"> </w:t>
      </w:r>
      <w:r w:rsidRPr="002A2705">
        <w:rPr>
          <w:rFonts w:hint="eastAsia"/>
        </w:rPr>
        <w:t>S1</w:t>
      </w:r>
      <w:r w:rsidR="00CB35F7" w:rsidRPr="002A2705">
        <w:rPr>
          <w:rFonts w:hint="eastAsia"/>
        </w:rPr>
        <w:t xml:space="preserve"> </w:t>
      </w:r>
    </w:p>
    <w:p w14:paraId="0D485F3A" w14:textId="604A2E4F" w:rsidR="002A2705" w:rsidRDefault="00633EBF" w:rsidP="0012362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A2705">
        <w:rPr>
          <w:rFonts w:ascii="Times New Roman" w:hAnsi="Times New Roman" w:cs="Times New Roman" w:hint="eastAsia"/>
          <w:sz w:val="24"/>
          <w:szCs w:val="24"/>
        </w:rPr>
        <w:t xml:space="preserve">The method for extracting DOM derived from soil samples was as follows: 1 g of the source material was mixed with deionized water at a soil/water ratio of 1:10 (w/v). and shaken for 24 h at a constant temperature of 25 </w:t>
      </w:r>
      <w:r w:rsidRPr="002A2705">
        <w:rPr>
          <w:rFonts w:ascii="Times New Roman" w:hAnsi="Times New Roman" w:cs="Times New Roman"/>
          <w:sz w:val="24"/>
          <w:szCs w:val="24"/>
        </w:rPr>
        <w:t>℃</w:t>
      </w:r>
      <w:r w:rsidRPr="002A2705">
        <w:rPr>
          <w:rFonts w:ascii="Times New Roman" w:hAnsi="Times New Roman" w:cs="Times New Roman" w:hint="eastAsia"/>
          <w:sz w:val="24"/>
          <w:szCs w:val="24"/>
        </w:rPr>
        <w:t xml:space="preserve">. After that, the supernatants were separated by centrifugation (4000 rpm for 20 min) and passed through a 0.45 </w:t>
      </w:r>
      <w:proofErr w:type="spellStart"/>
      <w:r w:rsidRPr="002A270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2A2705">
        <w:rPr>
          <w:rFonts w:ascii="Times New Roman" w:hAnsi="Times New Roman" w:cs="Times New Roman" w:hint="eastAsia"/>
          <w:sz w:val="24"/>
          <w:szCs w:val="24"/>
        </w:rPr>
        <w:t xml:space="preserve"> cellulose acetate membrane.</w:t>
      </w:r>
    </w:p>
    <w:p w14:paraId="6EC0B639" w14:textId="77777777" w:rsidR="0012362E" w:rsidRDefault="002A2705" w:rsidP="0012362E">
      <w:pPr>
        <w:rPr>
          <w:szCs w:val="24"/>
        </w:rPr>
      </w:pPr>
      <w:r>
        <w:rPr>
          <w:szCs w:val="24"/>
        </w:rPr>
        <w:br w:type="page"/>
      </w:r>
    </w:p>
    <w:p w14:paraId="4D331FC7" w14:textId="77777777" w:rsidR="00511C5C" w:rsidRPr="00B21999" w:rsidRDefault="00511C5C" w:rsidP="00511C5C">
      <w:pPr>
        <w:pStyle w:val="1"/>
      </w:pPr>
      <w:r w:rsidRPr="00B21999">
        <w:rPr>
          <w:rFonts w:hint="eastAsia"/>
        </w:rPr>
        <w:lastRenderedPageBreak/>
        <w:t>Text S2</w:t>
      </w:r>
    </w:p>
    <w:p w14:paraId="5DDDF528" w14:textId="1BE20867" w:rsidR="00F818D3" w:rsidRPr="00B21999" w:rsidRDefault="00F818D3" w:rsidP="00561088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8" w:name="_Hlk211971921"/>
      <w:r w:rsidRPr="00B21999">
        <w:rPr>
          <w:rFonts w:ascii="Times New Roman" w:hAnsi="Times New Roman" w:cs="Times New Roman"/>
          <w:sz w:val="24"/>
          <w:szCs w:val="24"/>
        </w:rPr>
        <w:t>After 40 days of incubation, the integrated fluorescence intensities of DOM characteristics showed marked divergence between the MP and HC treatments (</w:t>
      </w:r>
      <w:r w:rsidRPr="00B21999">
        <w:rPr>
          <w:rFonts w:ascii="Times New Roman" w:hAnsi="Times New Roman" w:cs="Times New Roman"/>
          <w:b/>
          <w:bCs/>
          <w:sz w:val="24"/>
          <w:szCs w:val="24"/>
        </w:rPr>
        <w:t>Fig. 1e–h</w:t>
      </w:r>
      <w:r w:rsidRPr="00B21999">
        <w:rPr>
          <w:rFonts w:ascii="Times New Roman" w:hAnsi="Times New Roman" w:cs="Times New Roman"/>
          <w:sz w:val="24"/>
          <w:szCs w:val="24"/>
        </w:rPr>
        <w:t>). In the MPs-amended soil, the increasing integrated areas across all DOM regions—most notably in the protein-like region—suggest that MPs acted as a continuous source of labile carbon. This pattern can be attributed to the combined effects of the gradual leaching of MP-derived components and enhanced microbial activity during incubation. In the early stage, the release of DOM from the relatively stable MPs was slow</w:t>
      </w:r>
      <w:r w:rsidR="000D7385" w:rsidRPr="00B219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D7385" w:rsidRPr="00B21999">
        <w:rPr>
          <w:rFonts w:ascii="Times New Roman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&lt;EndNote&gt;&lt;Cite&gt;&lt;Author&gt;Hofmann&lt;/Author&gt;&lt;Year&gt;2023&lt;/Year&gt;&lt;RecNum&gt;675&lt;/RecNum&gt;&lt;DisplayText&gt;(Hofmann et al. 2023)&lt;/DisplayText&gt;&lt;record&gt;&lt;rec-number&gt;675&lt;/rec-number&gt;&lt;foreign-keys&gt;&lt;key app="EN" db-id="f5vdfwp0c9te2mee52dpwzwfv2vvdezfrafd" timestamp="1761043624"&gt;675&lt;/key&gt;&lt;/foreign-keys&gt;&lt;ref-type name="Journal Article"&gt;17&lt;/ref-type&gt;&lt;contributors&gt;&lt;authors&gt;&lt;author&gt;Hofmann, Thilo&lt;/author&gt;&lt;author&gt;Ghoshal, Subhasis&lt;/author&gt;&lt;author&gt;Tufenkji, Nathalie&lt;/author&gt;&lt;author&gt;Adamowski, Jan Franklin&lt;/author&gt;&lt;author&gt;Bayen, Stéphane&lt;/author&gt;&lt;author&gt;Chen, Qiqing&lt;/author&gt;&lt;author&gt;Demokritou, Philip&lt;/author&gt;&lt;author&gt;Flury, Markus&lt;/author&gt;&lt;author&gt;Hüffer, Thorsten&lt;/author&gt;&lt;author&gt;Ivleva, Natalia P.&lt;/author&gt;&lt;author&gt;Ji, Rong&lt;/author&gt;&lt;author&gt;Leask, Richard L.&lt;/author&gt;&lt;author&gt;Maric, Milan&lt;/author&gt;&lt;author&gt;Mitrano, Denise M.&lt;/author&gt;&lt;author&gt;Sander, Michael&lt;/author&gt;&lt;author&gt;Pahl, Sabine&lt;/author&gt;&lt;author&gt;Rillig, Matthias C.&lt;/author&gt;&lt;author&gt;Walker, Tony R.&lt;/author&gt;&lt;author&gt;White, Jason C.&lt;/author&gt;&lt;author&gt;Wilkinson, Kevin J.&lt;/author&gt;&lt;/authors&gt;&lt;/contributors&gt;&lt;titles&gt;&lt;title&gt;Plastics can be used more sustainably in agriculture&lt;/title&gt;&lt;secondary-title&gt;Communications Earth &amp;amp; Environment&lt;/secondary-title&gt;&lt;/titles&gt;&lt;periodical&gt;&lt;full-title&gt;Communications Earth &amp;amp; Environment&lt;/full-title&gt;&lt;/periodical&gt;&lt;pages&gt;332&lt;/pages&gt;&lt;volume&gt;4&lt;/volume&gt;&lt;number&gt;1&lt;/number&gt;&lt;dates&gt;&lt;year&gt;2023&lt;/year&gt;&lt;pub-dates&gt;&lt;date&gt;2023/09/25&lt;/date&gt;&lt;/pub-dates&gt;&lt;/dates&gt;&lt;isbn&gt;2662-4435&lt;/isbn&gt;&lt;urls&gt;&lt;related-urls&gt;&lt;url&gt;https://doi.org/10.1038/s43247-023-00982-4&lt;/url&gt;&lt;/related-urls&gt;&lt;/urls&gt;&lt;electronic-resource-num&gt;10.1038/s43247-023-00982-4&lt;/electronic-resource-num&gt;&lt;/record&gt;&lt;/Cite&gt;&lt;/EndNote&gt;</w:instrText>
      </w:r>
      <w:r w:rsidR="000D7385" w:rsidRPr="00B21999">
        <w:rPr>
          <w:rFonts w:ascii="Times New Roman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hAnsi="Times New Roman" w:cs="Times New Roman"/>
          <w:noProof/>
          <w:sz w:val="24"/>
          <w:szCs w:val="24"/>
        </w:rPr>
        <w:t>(Hofmann et al. 2023)</w:t>
      </w:r>
      <w:r w:rsidR="000D7385" w:rsidRPr="00B21999">
        <w:rPr>
          <w:rFonts w:ascii="Times New Roman" w:hAnsi="Times New Roman" w:cs="Times New Roman"/>
          <w:sz w:val="24"/>
          <w:szCs w:val="24"/>
        </w:rPr>
        <w:fldChar w:fldCharType="end"/>
      </w:r>
      <w:r w:rsidRPr="00B21999">
        <w:rPr>
          <w:rFonts w:ascii="Times New Roman" w:hAnsi="Times New Roman" w:cs="Times New Roman"/>
          <w:sz w:val="24"/>
          <w:szCs w:val="24"/>
        </w:rPr>
        <w:t>, resulting in significantly lower fluorescence intensities in MP</w:t>
      </w:r>
      <w:r w:rsidR="000D7385" w:rsidRPr="00B21999">
        <w:rPr>
          <w:rFonts w:ascii="Times New Roman" w:hAnsi="Times New Roman" w:cs="Times New Roman" w:hint="eastAsia"/>
          <w:sz w:val="24"/>
          <w:szCs w:val="24"/>
        </w:rPr>
        <w:t>s</w:t>
      </w:r>
      <w:r w:rsidRPr="00B21999">
        <w:rPr>
          <w:rFonts w:ascii="Times New Roman" w:hAnsi="Times New Roman" w:cs="Times New Roman"/>
          <w:sz w:val="24"/>
          <w:szCs w:val="24"/>
        </w:rPr>
        <w:t>-treated soil compared to HC. As incubation progressed, specific microorganisms utilized the leached DOM as substrates</w:t>
      </w:r>
      <w:r w:rsidR="000D7385" w:rsidRPr="00B21999">
        <w:rPr>
          <w:rFonts w:ascii="Times New Roman" w:hAnsi="Times New Roman" w:cs="Times New Roman" w:hint="eastAsia"/>
          <w:sz w:val="24"/>
          <w:szCs w:val="24"/>
        </w:rPr>
        <w:t>.</w:t>
      </w:r>
      <w:r w:rsidRPr="00B21999">
        <w:rPr>
          <w:rFonts w:ascii="Times New Roman" w:hAnsi="Times New Roman" w:cs="Times New Roman"/>
          <w:sz w:val="24"/>
          <w:szCs w:val="24"/>
        </w:rPr>
        <w:t xml:space="preserve"> </w:t>
      </w:r>
      <w:r w:rsidR="000D7385" w:rsidRPr="00B21999">
        <w:rPr>
          <w:rFonts w:ascii="Times New Roman" w:hAnsi="Times New Roman" w:cs="Times New Roman" w:hint="eastAsia"/>
          <w:sz w:val="24"/>
          <w:szCs w:val="24"/>
        </w:rPr>
        <w:t>H</w:t>
      </w:r>
      <w:r w:rsidRPr="00B21999">
        <w:rPr>
          <w:rFonts w:ascii="Times New Roman" w:hAnsi="Times New Roman" w:cs="Times New Roman"/>
          <w:sz w:val="24"/>
          <w:szCs w:val="24"/>
        </w:rPr>
        <w:t>owever, studies indicate that the consumption rate of these compounds is substantially lower than the rate of DOC accumulation</w:t>
      </w:r>
      <w:r w:rsidR="000D7385" w:rsidRPr="00B219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D7385" w:rsidRPr="00B21999">
        <w:rPr>
          <w:rFonts w:ascii="Times New Roman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&lt;EndNote&gt;&lt;Cite&gt;&lt;Author&gt;Guo&lt;/Author&gt;&lt;Year&gt;2023&lt;/Year&gt;&lt;RecNum&gt;676&lt;/RecNum&gt;&lt;DisplayText&gt;(Guo et al. 2023)&lt;/DisplayText&gt;&lt;record&gt;&lt;rec-number&gt;676&lt;/rec-number&gt;&lt;foreign-keys&gt;&lt;key app="EN" db-id="f5vdfwp0c9te2mee52dpwzwfv2vvdezfrafd" timestamp="1761043725"&gt;676&lt;/key&gt;&lt;/foreign-keys&gt;&lt;ref-type name="Journal Article"&gt;17&lt;/ref-type&gt;&lt;contributors&gt;&lt;authors&gt;&lt;author&gt;Guo, Ziqi&lt;/author&gt;&lt;author&gt;Li, Peng&lt;/author&gt;&lt;author&gt;Yang, Xiaomei&lt;/author&gt;&lt;author&gt;Wang, Zhanhui&lt;/author&gt;&lt;author&gt;Wu, Yang&lt;/author&gt;&lt;author&gt;Li, Guanwen&lt;/author&gt;&lt;author&gt;Liu, Guobin&lt;/author&gt;&lt;author&gt;Ritsema, Coen J.&lt;/author&gt;&lt;author&gt;Geissen, Violette&lt;/author&gt;&lt;author&gt;Xue, Sha&lt;/author&gt;&lt;/authors&gt;&lt;/contributors&gt;&lt;titles&gt;&lt;title&gt;Effects of Microplastics on the Transport of Soil Dissolved Organic Matter in the Loess Plateau of China&lt;/title&gt;&lt;secondary-title&gt;Environmental Science &amp;amp; Technology&lt;/secondary-title&gt;&lt;/titles&gt;&lt;periodical&gt;&lt;full-title&gt;Environmental Science &amp;amp; Technology&lt;/full-title&gt;&lt;/periodical&gt;&lt;pages&gt;20138-20147&lt;/pages&gt;&lt;volume&gt;57&lt;/volume&gt;&lt;number&gt;48&lt;/number&gt;&lt;dates&gt;&lt;year&gt;2023&lt;/year&gt;&lt;pub-dates&gt;&lt;date&gt;2023/12/05&lt;/date&gt;&lt;/pub-dates&gt;&lt;/dates&gt;&lt;publisher&gt;American Chemical Society&lt;/publisher&gt;&lt;isbn&gt;0013-936X&lt;/isbn&gt;&lt;urls&gt;&lt;related-urls&gt;&lt;url&gt;https://doi.org/10.1021/acs.est.3c04023&lt;/url&gt;&lt;/related-urls&gt;&lt;/urls&gt;&lt;electronic-resource-num&gt;10.1021/acs.est.3c04023&lt;/electronic-resource-num&gt;&lt;/record&gt;&lt;/Cite&gt;&lt;/EndNote&gt;</w:instrText>
      </w:r>
      <w:r w:rsidR="000D7385" w:rsidRPr="00B21999">
        <w:rPr>
          <w:rFonts w:ascii="Times New Roman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hAnsi="Times New Roman" w:cs="Times New Roman"/>
          <w:noProof/>
          <w:sz w:val="24"/>
          <w:szCs w:val="24"/>
        </w:rPr>
        <w:t>(Guo et al. 2023)</w:t>
      </w:r>
      <w:r w:rsidR="000D7385" w:rsidRPr="00B21999">
        <w:rPr>
          <w:rFonts w:ascii="Times New Roman" w:hAnsi="Times New Roman" w:cs="Times New Roman"/>
          <w:sz w:val="24"/>
          <w:szCs w:val="24"/>
        </w:rPr>
        <w:fldChar w:fldCharType="end"/>
      </w:r>
      <w:r w:rsidRPr="00B21999">
        <w:rPr>
          <w:rFonts w:ascii="Times New Roman" w:hAnsi="Times New Roman" w:cs="Times New Roman"/>
          <w:sz w:val="24"/>
          <w:szCs w:val="24"/>
        </w:rPr>
        <w:t xml:space="preserve">. Concurrently, increased microbial activity likely led to the secretion of substantial amounts of extracellular proteins, which may explain the pronounced rise </w:t>
      </w:r>
      <w:r w:rsidR="00561088" w:rsidRPr="00B21999">
        <w:rPr>
          <w:rFonts w:ascii="Times New Roman" w:hAnsi="Times New Roman" w:cs="Times New Roman" w:hint="eastAsia"/>
          <w:sz w:val="24"/>
          <w:szCs w:val="24"/>
        </w:rPr>
        <w:t>of</w:t>
      </w:r>
      <w:r w:rsidRPr="00B21999">
        <w:rPr>
          <w:rFonts w:ascii="Times New Roman" w:hAnsi="Times New Roman" w:cs="Times New Roman"/>
          <w:sz w:val="24"/>
          <w:szCs w:val="24"/>
        </w:rPr>
        <w:t xml:space="preserve"> DOM components</w:t>
      </w:r>
      <w:r w:rsidR="00561088" w:rsidRPr="00B21999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="007D34F4" w:rsidRPr="00B21999">
        <w:rPr>
          <w:rFonts w:ascii="Times New Roman" w:hAnsi="Times New Roman" w:cs="Times New Roman" w:hint="eastAsia"/>
          <w:sz w:val="24"/>
          <w:szCs w:val="24"/>
        </w:rPr>
        <w:t>MPs-treated soil</w:t>
      </w:r>
      <w:r w:rsidRPr="00B21999">
        <w:rPr>
          <w:rFonts w:ascii="Times New Roman" w:hAnsi="Times New Roman" w:cs="Times New Roman"/>
          <w:sz w:val="24"/>
          <w:szCs w:val="24"/>
        </w:rPr>
        <w:t>, particularly those associated with protein-like substances, in the soil extracts</w:t>
      </w:r>
      <w:r w:rsidR="005D5D4C" w:rsidRPr="00B219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D5D4C" w:rsidRPr="00B21999">
        <w:rPr>
          <w:rFonts w:ascii="Times New Roman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&lt;EndNote&gt;&lt;Cite&gt;&lt;Author&gt;Shiu&lt;/Author&gt;&lt;Year&gt;2020&lt;/Year&gt;&lt;RecNum&gt;678&lt;/RecNum&gt;&lt;DisplayText&gt;(Shiu et al. 2020)&lt;/DisplayText&gt;&lt;record&gt;&lt;rec-number&gt;678&lt;/rec-number&gt;&lt;foreign-keys&gt;&lt;key app="EN" db-id="f5vdfwp0c9te2mee52dpwzwfv2vvdezfrafd" timestamp="1761050655"&gt;678&lt;/key&gt;&lt;/foreign-keys&gt;&lt;ref-type name="Journal Article"&gt;17&lt;/ref-type&gt;&lt;contributors&gt;&lt;authors&gt;&lt;author&gt;Shiu, Ruei-Feng&lt;/author&gt;&lt;author&gt;Vazquez, Carlos I.&lt;/author&gt;&lt;author&gt;Chiang, Chang-Ying&lt;/author&gt;&lt;author&gt;Chiu, Meng-Hsuen&lt;/author&gt;&lt;author&gt;Chen, Chi-Shuo&lt;/author&gt;&lt;author&gt;Ni, Chih-Wen&lt;/author&gt;&lt;author&gt;Gong, Gwo-Ching&lt;/author&gt;&lt;author&gt;Quigg, Antonietta&lt;/author&gt;&lt;author&gt;Santschi, Peter H.&lt;/author&gt;&lt;author&gt;Chin, Wei-Chun&lt;/author&gt;&lt;/authors&gt;&lt;/contributors&gt;&lt;titles&gt;&lt;title&gt;Nano- and microplastics trigger secretion of protein-rich extracellular polymeric substances from phytoplankton&lt;/title&gt;&lt;secondary-title&gt;Science of The Total Environment&lt;/secondary-title&gt;&lt;/titles&gt;&lt;periodical&gt;&lt;full-title&gt;Science of the Total Environment&lt;/full-title&gt;&lt;/periodical&gt;&lt;pages&gt;141469&lt;/pages&gt;&lt;volume&gt;748&lt;/volume&gt;&lt;keywords&gt;&lt;keyword&gt;Nano-plastics&lt;/keyword&gt;&lt;keyword&gt;Micro-plastics&lt;/keyword&gt;&lt;keyword&gt;Polystyrene&lt;/keyword&gt;&lt;keyword&gt;Extracellular polymeric substances&lt;/keyword&gt;&lt;keyword&gt;Marine phytoplankton&lt;/keyword&gt;&lt;keyword&gt;Protein to carbohydrate ratio&lt;/keyword&gt;&lt;/keywords&gt;&lt;dates&gt;&lt;year&gt;2020&lt;/year&gt;&lt;pub-dates&gt;&lt;date&gt;2020/12/15/&lt;/date&gt;&lt;/pub-dates&gt;&lt;/dates&gt;&lt;isbn&gt;0048-9697&lt;/isbn&gt;&lt;urls&gt;&lt;related-urls&gt;&lt;url&gt;https://www.sciencedirect.com/science/article/pii/S0048969720349986&lt;/url&gt;&lt;/related-urls&gt;&lt;/urls&gt;&lt;electronic-resource-num&gt;https://doi.org/10.1016/j.scitotenv.2020.141469&lt;/electronic-resource-num&gt;&lt;/record&gt;&lt;/Cite&gt;&lt;/EndNote&gt;</w:instrText>
      </w:r>
      <w:r w:rsidR="005D5D4C" w:rsidRPr="00B21999">
        <w:rPr>
          <w:rFonts w:ascii="Times New Roman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hAnsi="Times New Roman" w:cs="Times New Roman"/>
          <w:noProof/>
          <w:sz w:val="24"/>
          <w:szCs w:val="24"/>
        </w:rPr>
        <w:t>(Shiu et al. 2020)</w:t>
      </w:r>
      <w:r w:rsidR="005D5D4C" w:rsidRPr="00B21999">
        <w:rPr>
          <w:rFonts w:ascii="Times New Roman" w:hAnsi="Times New Roman" w:cs="Times New Roman"/>
          <w:sz w:val="24"/>
          <w:szCs w:val="24"/>
        </w:rPr>
        <w:fldChar w:fldCharType="end"/>
      </w:r>
      <w:r w:rsidRPr="00B21999">
        <w:rPr>
          <w:rFonts w:ascii="Times New Roman" w:hAnsi="Times New Roman" w:cs="Times New Roman"/>
          <w:sz w:val="24"/>
          <w:szCs w:val="24"/>
        </w:rPr>
        <w:t>.</w:t>
      </w:r>
    </w:p>
    <w:p w14:paraId="1A1B5853" w14:textId="7ADE3552" w:rsidR="00F818D3" w:rsidRPr="00F818D3" w:rsidRDefault="00F818D3" w:rsidP="00F818D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B21999">
        <w:rPr>
          <w:rFonts w:ascii="Tahoma" w:hAnsi="Tahoma" w:cs="Tahoma"/>
          <w:sz w:val="24"/>
          <w:szCs w:val="24"/>
        </w:rPr>
        <w:t>﻿</w:t>
      </w:r>
      <w:r w:rsidRPr="00B21999">
        <w:rPr>
          <w:rFonts w:ascii="Times New Roman" w:hAnsi="Times New Roman" w:cs="Times New Roman"/>
          <w:sz w:val="24"/>
          <w:szCs w:val="24"/>
        </w:rPr>
        <w:t>In contrast, the declining DOM fluorescence intensity in the HC treatment highlights its capacity for rapid release of bioavailable carbon. Shortly after incorporation, a substantial fraction of DOM in HC was quickly released into the soil, where it was readily utilized by microorganisms</w:t>
      </w:r>
      <w:r w:rsidR="000D7385" w:rsidRPr="00B219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D7385" w:rsidRPr="00B21999">
        <w:rPr>
          <w:rFonts w:ascii="Times New Roman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&lt;EndNote&gt;&lt;Cite&gt;&lt;Author&gt;Azeem&lt;/Author&gt;&lt;Year&gt;2023&lt;/Year&gt;&lt;RecNum&gt;677&lt;/RecNum&gt;&lt;DisplayText&gt;(Azeem et al. 2023)&lt;/DisplayText&gt;&lt;record&gt;&lt;rec-number&gt;677&lt;/rec-number&gt;&lt;foreign-keys&gt;&lt;key app="EN" db-id="f5vdfwp0c9te2mee52dpwzwfv2vvdezfrafd" timestamp="1761043900"&gt;677&lt;/key&gt;&lt;/foreign-keys&gt;&lt;ref-type name="Journal Article"&gt;17&lt;/ref-type&gt;&lt;contributors&gt;&lt;authors&gt;&lt;author&gt;Azeem, Muhammad&lt;/author&gt;&lt;author&gt;Sun, Tian-Ran&lt;/author&gt;&lt;author&gt;Jeyasundar, Parimala Gnana Soundari Arockiam&lt;/author&gt;&lt;author&gt;Han, Rui-Xia&lt;/author&gt;&lt;author&gt;Li, Hui&lt;/author&gt;&lt;author&gt;Abdelrahman, Hamada&lt;/author&gt;&lt;author&gt;Shaheen, Sabry M.&lt;/author&gt;&lt;author&gt;Zhu, Yong-Guan&lt;/author&gt;&lt;author&gt;Li, Gang&lt;/author&gt;&lt;/authors&gt;&lt;/contributors&gt;&lt;titles&gt;&lt;title&gt;Biochar-derived dissolved organic matter (BDOM) and its influence on soil microbial community composition, function, and activity: A review&lt;/title&gt;&lt;secondary-title&gt;Critical Reviews in Environmental Science and Technology&lt;/secondary-title&gt;&lt;/titles&gt;&lt;periodical&gt;&lt;full-title&gt;Critical Reviews in Environmental Science and Technology&lt;/full-title&gt;&lt;/periodical&gt;&lt;pages&gt;1912-1934&lt;/pages&gt;&lt;volume&gt;53&lt;/volume&gt;&lt;number&gt;21&lt;/number&gt;&lt;dates&gt;&lt;year&gt;2023&lt;/year&gt;&lt;pub-dates&gt;&lt;date&gt;2023/11/02&lt;/date&gt;&lt;/pub-dates&gt;&lt;/dates&gt;&lt;publisher&gt;Taylor &amp;amp; Francis&lt;/publisher&gt;&lt;isbn&gt;1064-3389&lt;/isbn&gt;&lt;urls&gt;&lt;related-urls&gt;&lt;url&gt;https://doi.org/10.1080/10643389.2023.2190333&lt;/url&gt;&lt;/related-urls&gt;&lt;/urls&gt;&lt;electronic-resource-num&gt;10.1080/10643389.2023.2190333&lt;/electronic-resource-num&gt;&lt;/record&gt;&lt;/Cite&gt;&lt;/EndNote&gt;</w:instrText>
      </w:r>
      <w:r w:rsidR="000D7385" w:rsidRPr="00B21999">
        <w:rPr>
          <w:rFonts w:ascii="Times New Roman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hAnsi="Times New Roman" w:cs="Times New Roman"/>
          <w:noProof/>
          <w:sz w:val="24"/>
          <w:szCs w:val="24"/>
        </w:rPr>
        <w:t>(Azeem et al. 2023)</w:t>
      </w:r>
      <w:r w:rsidR="000D7385" w:rsidRPr="00B21999">
        <w:rPr>
          <w:rFonts w:ascii="Times New Roman" w:hAnsi="Times New Roman" w:cs="Times New Roman"/>
          <w:sz w:val="24"/>
          <w:szCs w:val="24"/>
        </w:rPr>
        <w:fldChar w:fldCharType="end"/>
      </w:r>
      <w:r w:rsidRPr="00B21999">
        <w:rPr>
          <w:rFonts w:ascii="Times New Roman" w:hAnsi="Times New Roman" w:cs="Times New Roman"/>
          <w:sz w:val="24"/>
          <w:szCs w:val="24"/>
        </w:rPr>
        <w:t>. The resulting enrichment of bioavailable carbon stimulated microbial proliferation, which in turn accelerated the uptake and consumption of DOM, ultimately leading to a rapid decrease in extractable DOM from the soil.</w:t>
      </w:r>
      <w:bookmarkEnd w:id="8"/>
    </w:p>
    <w:p w14:paraId="44B640A6" w14:textId="26181A48" w:rsidR="00F818D3" w:rsidRPr="00F818D3" w:rsidRDefault="00F818D3" w:rsidP="00F818D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818D3">
        <w:rPr>
          <w:rFonts w:ascii="Tahoma" w:hAnsi="Tahoma" w:cs="Tahoma"/>
          <w:sz w:val="24"/>
          <w:szCs w:val="24"/>
        </w:rPr>
        <w:t>﻿</w:t>
      </w:r>
    </w:p>
    <w:p w14:paraId="210C5788" w14:textId="4BB5480F" w:rsidR="00511C5C" w:rsidRDefault="00511C5C" w:rsidP="00F818D3">
      <w:pPr>
        <w:widowControl/>
        <w:rPr>
          <w:rFonts w:ascii="Times New Roman" w:eastAsiaTheme="majorEastAsia" w:hAnsi="Times New Roman" w:cstheme="majorBidi"/>
          <w:b/>
          <w:sz w:val="24"/>
          <w:szCs w:val="48"/>
        </w:rPr>
      </w:pPr>
      <w:r>
        <w:br w:type="page"/>
      </w:r>
    </w:p>
    <w:p w14:paraId="7524D88C" w14:textId="729D1439" w:rsidR="0012362E" w:rsidRPr="004D1AF9" w:rsidRDefault="0012362E" w:rsidP="0012362E">
      <w:pPr>
        <w:pStyle w:val="1"/>
      </w:pPr>
      <w:r w:rsidRPr="004D1AF9">
        <w:rPr>
          <w:rFonts w:hint="eastAsia"/>
        </w:rPr>
        <w:lastRenderedPageBreak/>
        <w:t xml:space="preserve">Text </w:t>
      </w:r>
      <w:r w:rsidR="00511C5C" w:rsidRPr="004D1AF9">
        <w:rPr>
          <w:rFonts w:hint="eastAsia"/>
        </w:rPr>
        <w:t>S</w:t>
      </w:r>
      <w:r w:rsidR="00511C5C">
        <w:rPr>
          <w:rFonts w:hint="eastAsia"/>
        </w:rPr>
        <w:t>3</w:t>
      </w:r>
    </w:p>
    <w:p w14:paraId="21946C19" w14:textId="76B72FD6" w:rsidR="0012362E" w:rsidRPr="00ED0C94" w:rsidRDefault="0012362E" w:rsidP="0012362E">
      <w:pPr>
        <w:pStyle w:val="a3"/>
        <w:spacing w:line="360" w:lineRule="auto"/>
        <w:ind w:firstLineChars="200" w:firstLine="440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ED0C94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ED0C94">
        <w:rPr>
          <w:rFonts w:ascii="Times New Roman" w:eastAsia="宋体" w:hAnsi="Times New Roman" w:cs="Times New Roman"/>
          <w:sz w:val="24"/>
          <w:szCs w:val="24"/>
        </w:rPr>
        <w:t>he four fluorescent components (C1–C4) identified in 36 samples across all treatments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 were listed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. These components were analyzed by referencing existing literature in the </w:t>
      </w:r>
      <w:proofErr w:type="spellStart"/>
      <w:r w:rsidRPr="00ED0C94">
        <w:rPr>
          <w:rFonts w:ascii="Times New Roman" w:eastAsia="宋体" w:hAnsi="Times New Roman" w:cs="Times New Roman"/>
          <w:sz w:val="24"/>
          <w:szCs w:val="24"/>
        </w:rPr>
        <w:t>OpenFluor</w:t>
      </w:r>
      <w:proofErr w:type="spellEnd"/>
      <w:r w:rsidRPr="00ED0C94">
        <w:rPr>
          <w:rFonts w:ascii="Times New Roman" w:eastAsia="宋体" w:hAnsi="Times New Roman" w:cs="Times New Roman"/>
          <w:sz w:val="24"/>
          <w:szCs w:val="24"/>
        </w:rPr>
        <w:t xml:space="preserve"> database and compared with fluorescent components reported in previous studies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Pr="00ED0C9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Table S2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ED0C94">
        <w:rPr>
          <w:rFonts w:ascii="Times New Roman" w:eastAsia="宋体" w:hAnsi="Times New Roman" w:cs="Times New Roman"/>
          <w:sz w:val="24"/>
          <w:szCs w:val="24"/>
        </w:rPr>
        <w:t>. The tucker convergence coefficients of the matched components exceeded 0.95.</w:t>
      </w:r>
      <w:r w:rsidRPr="00ED0C94">
        <w:rPr>
          <w:rFonts w:asciiTheme="minorHAnsi" w:eastAsiaTheme="minorEastAsia" w:hAnsiTheme="minorHAnsi" w:cstheme="minorBidi"/>
          <w:spacing w:val="0"/>
          <w:kern w:val="2"/>
          <w:sz w:val="24"/>
          <w:szCs w:val="24"/>
        </w:rPr>
        <w:t xml:space="preserve"> </w:t>
      </w:r>
      <w:r w:rsidRPr="00ED0C94">
        <w:rPr>
          <w:rFonts w:ascii="Times New Roman" w:eastAsiaTheme="minorEastAsia" w:hAnsi="Times New Roman" w:cs="Times New Roman"/>
          <w:spacing w:val="0"/>
          <w:kern w:val="2"/>
          <w:sz w:val="24"/>
          <w:szCs w:val="24"/>
        </w:rPr>
        <w:t>The EEMs spectral characteristics of C1 were characterized by peaks at 3</w:t>
      </w:r>
      <w:r w:rsidRPr="00ED0C94">
        <w:rPr>
          <w:rFonts w:ascii="Times New Roman" w:eastAsiaTheme="minorEastAsia" w:hAnsi="Times New Roman" w:cs="Times New Roman" w:hint="eastAsia"/>
          <w:spacing w:val="0"/>
          <w:kern w:val="2"/>
          <w:sz w:val="24"/>
          <w:szCs w:val="24"/>
        </w:rPr>
        <w:t>4</w:t>
      </w:r>
      <w:r w:rsidRPr="00ED0C94">
        <w:rPr>
          <w:rFonts w:ascii="Times New Roman" w:eastAsiaTheme="minorEastAsia" w:hAnsi="Times New Roman" w:cs="Times New Roman"/>
          <w:spacing w:val="0"/>
          <w:kern w:val="2"/>
          <w:sz w:val="24"/>
          <w:szCs w:val="24"/>
        </w:rPr>
        <w:t>0</w:t>
      </w:r>
      <w:r w:rsidRPr="00ED0C94">
        <w:rPr>
          <w:rFonts w:ascii="Times New Roman" w:eastAsiaTheme="minorEastAsia" w:hAnsi="Times New Roman" w:cs="Times New Roman" w:hint="eastAsia"/>
          <w:spacing w:val="0"/>
          <w:kern w:val="2"/>
          <w:sz w:val="24"/>
          <w:szCs w:val="24"/>
        </w:rPr>
        <w:t xml:space="preserve"> </w:t>
      </w:r>
      <w:r w:rsidRPr="00ED0C94">
        <w:rPr>
          <w:rFonts w:ascii="Times New Roman" w:eastAsiaTheme="minorEastAsia" w:hAnsi="Times New Roman" w:cs="Times New Roman"/>
          <w:spacing w:val="0"/>
          <w:kern w:val="2"/>
          <w:sz w:val="24"/>
          <w:szCs w:val="24"/>
        </w:rPr>
        <w:t xml:space="preserve">nm excitation with </w:t>
      </w:r>
      <w:r w:rsidRPr="00ED0C94">
        <w:rPr>
          <w:rFonts w:ascii="Times New Roman" w:eastAsiaTheme="minorEastAsia" w:hAnsi="Times New Roman" w:cs="Times New Roman" w:hint="eastAsia"/>
          <w:spacing w:val="0"/>
          <w:kern w:val="2"/>
          <w:sz w:val="24"/>
          <w:szCs w:val="24"/>
        </w:rPr>
        <w:t xml:space="preserve">430 </w:t>
      </w:r>
      <w:r w:rsidRPr="00ED0C94">
        <w:rPr>
          <w:rFonts w:ascii="Times New Roman" w:eastAsiaTheme="minorEastAsia" w:hAnsi="Times New Roman" w:cs="Times New Roman"/>
          <w:spacing w:val="0"/>
          <w:kern w:val="2"/>
          <w:sz w:val="24"/>
          <w:szCs w:val="24"/>
        </w:rPr>
        <w:t>nm emission wavelengths</w:t>
      </w:r>
      <w:r w:rsidRPr="00ED0C94">
        <w:rPr>
          <w:rFonts w:ascii="Times New Roman" w:eastAsiaTheme="minorEastAsia" w:hAnsi="Times New Roman" w:cs="Times New Roman" w:hint="eastAsia"/>
          <w:spacing w:val="0"/>
          <w:kern w:val="2"/>
          <w:sz w:val="24"/>
          <w:szCs w:val="24"/>
        </w:rPr>
        <w:t xml:space="preserve">, which </w:t>
      </w:r>
      <w:r w:rsidRPr="00ED0C94">
        <w:rPr>
          <w:rFonts w:ascii="Times New Roman" w:eastAsiaTheme="minorEastAsia" w:hAnsi="Times New Roman" w:cs="Times New Roman"/>
          <w:spacing w:val="0"/>
          <w:kern w:val="2"/>
          <w:sz w:val="24"/>
          <w:szCs w:val="24"/>
        </w:rPr>
        <w:t xml:space="preserve">is 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described as a terrestrial-derived humic 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matter 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&lt;EndNote&gt;&lt;Cite&gt;&lt;Author&gt;Hong&lt;/Author&gt;&lt;Year&gt;2021&lt;/Year&gt;&lt;RecNum&gt;179&lt;/RecNum&gt;&lt;DisplayText&gt;(Hong et al. 2021)&lt;/DisplayText&gt;&lt;record&gt;&lt;rec-number&gt;179&lt;/rec-number&gt;&lt;foreign-keys&gt;&lt;key app="EN" db-id="f5vdfwp0c9te2mee52dpwzwfv2vvdezfrafd" timestamp="1716281375"&gt;179&lt;/key&gt;&lt;/foreign-keys&gt;&lt;ref-type name="Journal Article"&gt;17&lt;/ref-type&gt;&lt;contributors&gt;&lt;authors&gt;&lt;author&gt;Hong, Hualong&lt;/author&gt;&lt;author&gt;Wu, Shengjie&lt;/author&gt;&lt;author&gt;Wang, Qiang&lt;/author&gt;&lt;author&gt;Dai, Minyue&lt;/author&gt;&lt;author&gt;Qian, Lu&lt;/author&gt;&lt;author&gt;Zhu, Heng&lt;/author&gt;&lt;author&gt;Li, Junwei&lt;/author&gt;&lt;author&gt;Zhang, Jie&lt;/author&gt;&lt;author&gt;Liu, Jingchun&lt;/author&gt;&lt;author&gt;Li, Jian&lt;/author&gt;&lt;author&gt;Lu, Haoliang&lt;/author&gt;&lt;author&gt;Yan, Chongling&lt;/author&gt;&lt;/authors&gt;&lt;/contributors&gt;&lt;titles&gt;&lt;title&gt;Fluorescent dissolved organic matter facilitates the phytoavailability of copper in the coastal wetlands influenced by artificial topography&lt;/title&gt;&lt;secondary-title&gt;Science of The Total Environment&lt;/secondary-title&gt;&lt;/titles&gt;&lt;periodical&gt;&lt;full-title&gt;Science of the Total Environment&lt;/full-title&gt;&lt;/periodical&gt;&lt;pages&gt;147855&lt;/pages&gt;&lt;volume&gt;790&lt;/volume&gt;&lt;keywords&gt;&lt;keyword&gt;Element behavior&lt;/keyword&gt;&lt;keyword&gt;Wetland plants&lt;/keyword&gt;&lt;keyword&gt;Litter trapping&lt;/keyword&gt;&lt;keyword&gt;Organic carbon accumulation&lt;/keyword&gt;&lt;keyword&gt;Artificial topography&lt;/keyword&gt;&lt;/keywords&gt;&lt;dates&gt;&lt;year&gt;2021&lt;/year&gt;&lt;pub-dates&gt;&lt;date&gt;2021/10/10/&lt;/date&gt;&lt;/pub-dates&gt;&lt;/dates&gt;&lt;isbn&gt;0048-9697&lt;/isbn&gt;&lt;urls&gt;&lt;related-urls&gt;&lt;url&gt;https://www.sciencedirect.com/science/article/pii/S0048969721029260&lt;/url&gt;&lt;/related-urls&gt;&lt;/urls&gt;&lt;electronic-resource-num&gt;https://doi.org/10.1016/j.scitotenv.2021.147855&lt;/electronic-resource-num&gt;&lt;/record&gt;&lt;/Cite&gt;&lt;/EndNote&gt;</w:instrTex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eastAsia="宋体" w:hAnsi="Times New Roman" w:cs="Times New Roman"/>
          <w:noProof/>
          <w:sz w:val="24"/>
          <w:szCs w:val="24"/>
        </w:rPr>
        <w:t>(Hong et al. 2021)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, commonly found in wastewater and characterized by low aromaticity and molecular weight 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&lt;EndNote&gt;&lt;Cite&gt;&lt;Author&gt;Wang&lt;/Author&gt;&lt;Year&gt;2022&lt;/Year&gt;&lt;RecNum&gt;180&lt;/RecNum&gt;&lt;DisplayText&gt;(Wang et al. 2022)&lt;/DisplayText&gt;&lt;record&gt;&lt;rec-number&gt;180&lt;/rec-number&gt;&lt;foreign-keys&gt;&lt;key app="EN" db-id="f5vdfwp0c9te2mee52dpwzwfv2vvdezfrafd" timestamp="1716282609"&gt;180&lt;/key&gt;&lt;/foreign-keys&gt;&lt;ref-type name="Journal Article"&gt;17&lt;/ref-type&gt;&lt;contributors&gt;&lt;authors&gt;&lt;author&gt;Wang, Shiru&lt;/author&gt;&lt;author&gt;Wasswa, Joseph&lt;/author&gt;&lt;author&gt;Feldman, Anna C.&lt;/author&gt;&lt;author&gt;Kabenge, Isa&lt;/author&gt;&lt;author&gt;Kiggundu, Nicholas&lt;/author&gt;&lt;author&gt;Zeng, Teng&lt;/author&gt;&lt;/authors&gt;&lt;/contributors&gt;&lt;titles&gt;&lt;title&gt;Suspect screening to support source identification and risk assessment of organic micropollutants in the aquatic environment of a Sub-Saharan African urban center&lt;/title&gt;&lt;secondary-title&gt;Water Research&lt;/secondary-title&gt;&lt;/titles&gt;&lt;periodical&gt;&lt;full-title&gt;Water Research&lt;/full-title&gt;&lt;/periodical&gt;&lt;pages&gt;118706&lt;/pages&gt;&lt;volume&gt;220&lt;/volume&gt;&lt;keywords&gt;&lt;keyword&gt;Sub-Saharan Africa&lt;/keyword&gt;&lt;keyword&gt;Kampala&lt;/keyword&gt;&lt;keyword&gt;Organic micropollutant&lt;/keyword&gt;&lt;keyword&gt;Suspect screening&lt;/keyword&gt;&lt;keyword&gt;LC-HRMS&lt;/keyword&gt;&lt;keyword&gt;Exposure-activity ratio&lt;/keyword&gt;&lt;keyword&gt;Potentially affected fraction&lt;/keyword&gt;&lt;/keywords&gt;&lt;dates&gt;&lt;year&gt;2022&lt;/year&gt;&lt;pub-dates&gt;&lt;date&gt;2022/07/15/&lt;/date&gt;&lt;/pub-dates&gt;&lt;/dates&gt;&lt;isbn&gt;0043-1354&lt;/isbn&gt;&lt;urls&gt;&lt;related-urls&gt;&lt;url&gt;https://www.sciencedirect.com/science/article/pii/S0043135422006595&lt;/url&gt;&lt;/related-urls&gt;&lt;/urls&gt;&lt;electronic-resource-num&gt;https://doi.org/10.1016/j.watres.2022.118706&lt;/electronic-resource-num&gt;&lt;/record&gt;&lt;/Cite&gt;&lt;/EndNote&gt;</w:instrTex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eastAsia="宋体" w:hAnsi="Times New Roman" w:cs="Times New Roman"/>
          <w:noProof/>
          <w:sz w:val="24"/>
          <w:szCs w:val="24"/>
        </w:rPr>
        <w:t>(Wang et al. 2022)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Pr="00ED0C94">
        <w:rPr>
          <w:rFonts w:ascii="Times New Roman" w:eastAsia="宋体" w:hAnsi="Times New Roman" w:cs="Times New Roman"/>
          <w:sz w:val="24"/>
          <w:szCs w:val="24"/>
        </w:rPr>
        <w:t>In EEMs spectra of C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ED0C94">
        <w:rPr>
          <w:rFonts w:ascii="Times New Roman" w:eastAsia="宋体" w:hAnsi="Times New Roman" w:cs="Times New Roman"/>
          <w:sz w:val="24"/>
          <w:szCs w:val="24"/>
        </w:rPr>
        <w:t>, there were two excitation maxima (285 nm and 3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ED0C94">
        <w:rPr>
          <w:rFonts w:ascii="Times New Roman" w:eastAsia="宋体" w:hAnsi="Times New Roman" w:cs="Times New Roman"/>
          <w:sz w:val="24"/>
          <w:szCs w:val="24"/>
        </w:rPr>
        <w:t>5 nm) at a 49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5 </w:t>
      </w:r>
      <w:r w:rsidRPr="00ED0C94">
        <w:rPr>
          <w:rFonts w:ascii="Times New Roman" w:eastAsia="宋体" w:hAnsi="Times New Roman" w:cs="Times New Roman"/>
          <w:sz w:val="24"/>
          <w:szCs w:val="24"/>
        </w:rPr>
        <w:t>nm emission wavelength, 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>similar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 to a 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>soil fulvic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-like component 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&lt;EndNote&gt;&lt;Cite&gt;&lt;Author&gt;Meilleur&lt;/Author&gt;&lt;Year&gt;2023&lt;/Year&gt;&lt;RecNum&gt;181&lt;/RecNum&gt;&lt;DisplayText&gt;(Meilleur et al. 2023)&lt;/DisplayText&gt;&lt;record&gt;&lt;rec-number&gt;181&lt;/rec-number&gt;&lt;foreign-keys&gt;&lt;key app="EN" db-id="f5vdfwp0c9te2mee52dpwzwfv2vvdezfrafd" timestamp="1716283106"&gt;181&lt;/key&gt;&lt;/foreign-keys&gt;&lt;ref-type name="Journal Article"&gt;17&lt;/ref-type&gt;&lt;contributors&gt;&lt;authors&gt;&lt;author&gt;Meilleur, C.&lt;/author&gt;&lt;author&gt;Kamula, M.&lt;/author&gt;&lt;author&gt;Kuzyk, Z. A.&lt;/author&gt;&lt;author&gt;Guéguen, C.&lt;/author&gt;&lt;/authors&gt;&lt;/contributors&gt;&lt;titles&gt;&lt;title&gt;Insights into surface circulation and mixing in James Bay and Hudson Bay from dissolved organic matter optical properties&lt;/title&gt;&lt;secondary-title&gt;Journal of Marine Systems&lt;/secondary-title&gt;&lt;/titles&gt;&lt;periodical&gt;&lt;full-title&gt;Journal of Marine Systems&lt;/full-title&gt;&lt;/periodical&gt;&lt;pages&gt;103841&lt;/pages&gt;&lt;volume&gt;238&lt;/volume&gt;&lt;keywords&gt;&lt;keyword&gt;UV–Vis absorption spectroscopy&lt;/keyword&gt;&lt;keyword&gt;Excitation-emission matrix spectroscopy&lt;/keyword&gt;&lt;keyword&gt;PARAFAC model&lt;/keyword&gt;&lt;keyword&gt;Estuarine mixing&lt;/keyword&gt;&lt;/keywords&gt;&lt;dates&gt;&lt;year&gt;2023&lt;/year&gt;&lt;pub-dates&gt;&lt;date&gt;2023/02/01/&lt;/date&gt;&lt;/pub-dates&gt;&lt;/dates&gt;&lt;isbn&gt;0924-7963&lt;/isbn&gt;&lt;urls&gt;&lt;related-urls&gt;&lt;url&gt;https://www.sciencedirect.com/science/article/pii/S0924796322001427&lt;/url&gt;&lt;/related-urls&gt;&lt;/urls&gt;&lt;electronic-resource-num&gt;https://doi.org/10.1016/j.jmarsys.2022.103841&lt;/electronic-resource-num&gt;&lt;/record&gt;&lt;/Cite&gt;&lt;/EndNote&gt;</w:instrTex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eastAsia="宋体" w:hAnsi="Times New Roman" w:cs="Times New Roman"/>
          <w:noProof/>
          <w:sz w:val="24"/>
          <w:szCs w:val="24"/>
        </w:rPr>
        <w:t>(Meilleur et al. 2023)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which originates from terrestrial higher plants and is directly associated with microbial reduction reactions 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&lt;EndNote&gt;&lt;Cite&gt;&lt;Author&gt;Zhou&lt;/Author&gt;&lt;Year&gt;2019&lt;/Year&gt;&lt;RecNum&gt;182&lt;/RecNum&gt;&lt;DisplayText&gt;(Zhou et al. 2019)&lt;/DisplayText&gt;&lt;record&gt;&lt;rec-number&gt;182&lt;/rec-number&gt;&lt;foreign-keys&gt;&lt;key app="EN" db-id="f5vdfwp0c9te2mee52dpwzwfv2vvdezfrafd" timestamp="1716283887"&gt;182&lt;/key&gt;&lt;/foreign-keys&gt;&lt;ref-type name="Journal Article"&gt;17&lt;/ref-type&gt;&lt;contributors&gt;&lt;authors&gt;&lt;author&gt;Zhou, Y.&lt;/author&gt;&lt;author&gt;Martin, P.&lt;/author&gt;&lt;author&gt;Müller, M.&lt;/author&gt;&lt;/authors&gt;&lt;/contributors&gt;&lt;titles&gt;&lt;title&gt;Composition and cycling of dissolved organic matter from tropical peatlands of coastal Sarawak, Borneo, revealed by fluorescence spectroscopy and parallel factor analysis&lt;/title&gt;&lt;secondary-title&gt;Biogeosciences&lt;/secondary-title&gt;&lt;/titles&gt;&lt;periodical&gt;&lt;full-title&gt;Biogeosciences&lt;/full-title&gt;&lt;/periodical&gt;&lt;pages&gt;2733-2749&lt;/pages&gt;&lt;volume&gt;16&lt;/volume&gt;&lt;number&gt;13&lt;/number&gt;&lt;dates&gt;&lt;year&gt;2019&lt;/year&gt;&lt;/dates&gt;&lt;publisher&gt;Copernicus Publications&lt;/publisher&gt;&lt;isbn&gt;1726-4189&lt;/isbn&gt;&lt;urls&gt;&lt;related-urls&gt;&lt;url&gt;https://bg.copernicus.org/articles/16/2733/2019/&lt;/url&gt;&lt;/related-urls&gt;&lt;pdf-urls&gt;&lt;url&gt;https://bg.copernicus.org/articles/16/2733/2019/bg-16-2733-2019.pdf&lt;/url&gt;&lt;/pdf-urls&gt;&lt;/urls&gt;&lt;electronic-resource-num&gt;10.5194/bg-16-2733-2019&lt;/electronic-resource-num&gt;&lt;/record&gt;&lt;/Cite&gt;&lt;/EndNote&gt;</w:instrTex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eastAsia="宋体" w:hAnsi="Times New Roman" w:cs="Times New Roman"/>
          <w:noProof/>
          <w:sz w:val="24"/>
          <w:szCs w:val="24"/>
        </w:rPr>
        <w:t>(Zhou et al. 2019)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Pr="00ED0C94">
        <w:rPr>
          <w:rFonts w:ascii="Times New Roman" w:eastAsia="宋体" w:hAnsi="Times New Roman" w:cs="Times New Roman"/>
          <w:sz w:val="24"/>
          <w:szCs w:val="24"/>
        </w:rPr>
        <w:t>C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 was characterized by peaks at 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320 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nm excitation with 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390 </w:t>
      </w:r>
      <w:r w:rsidRPr="00ED0C94">
        <w:rPr>
          <w:rFonts w:ascii="Times New Roman" w:eastAsia="宋体" w:hAnsi="Times New Roman" w:cs="Times New Roman"/>
          <w:sz w:val="24"/>
          <w:szCs w:val="24"/>
        </w:rPr>
        <w:t>nm emission,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D0C94">
        <w:rPr>
          <w:rFonts w:ascii="Times New Roman" w:eastAsia="宋体" w:hAnsi="Times New Roman" w:cs="Times New Roman"/>
          <w:sz w:val="24"/>
          <w:szCs w:val="24"/>
        </w:rPr>
        <w:t>additionally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represents a humic-like component 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&lt;EndNote&gt;&lt;Cite&gt;&lt;Author&gt;Chen&lt;/Author&gt;&lt;Year&gt;2018&lt;/Year&gt;&lt;RecNum&gt;183&lt;/RecNum&gt;&lt;DisplayText&gt;(Chen et al. 2018)&lt;/DisplayText&gt;&lt;record&gt;&lt;rec-number&gt;183&lt;/rec-number&gt;&lt;foreign-keys&gt;&lt;key app="EN" db-id="f5vdfwp0c9te2mee52dpwzwfv2vvdezfrafd" timestamp="1716284355"&gt;183&lt;/key&gt;&lt;/foreign-keys&gt;&lt;ref-type name="Journal Article"&gt;17&lt;/ref-type&gt;&lt;contributors&gt;&lt;authors&gt;&lt;author&gt;Chen, Bingfa&lt;/author&gt;&lt;author&gt;Huang, Wei&lt;/author&gt;&lt;author&gt;Ma, Shuzhan&lt;/author&gt;&lt;author&gt;Feng, Muhua&lt;/author&gt;&lt;author&gt;Liu, Cheng&lt;/author&gt;&lt;author&gt;Gu, Xiaozhi&lt;/author&gt;&lt;author&gt;Chen, Kaining&lt;/author&gt;&lt;/authors&gt;&lt;/contributors&gt;&lt;titles&gt;&lt;title&gt;Characterization of Chromophoric Dissolved Organic Matter in the Littoral Zones of Eutrophic Lakes Taihu and Hongze during the Algal Bloom Season&lt;/title&gt;&lt;secondary-title&gt;Water&lt;/secondary-title&gt;&lt;/titles&gt;&lt;periodical&gt;&lt;full-title&gt;Water&lt;/full-title&gt;&lt;/periodical&gt;&lt;pages&gt;861&lt;/pages&gt;&lt;volume&gt;10&lt;/volume&gt;&lt;number&gt;7&lt;/number&gt;&lt;dates&gt;&lt;year&gt;2018&lt;/year&gt;&lt;/dates&gt;&lt;isbn&gt;2073-4441&lt;/isbn&gt;&lt;accession-num&gt;doi:10.3390/w10070861&lt;/accession-num&gt;&lt;urls&gt;&lt;related-urls&gt;&lt;url&gt;https://www.mdpi.com/2073-4441/10/7/861&lt;/url&gt;&lt;/related-urls&gt;&lt;/urls&gt;&lt;/record&gt;&lt;/Cite&gt;&lt;/EndNote&gt;</w:instrTex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eastAsia="宋体" w:hAnsi="Times New Roman" w:cs="Times New Roman"/>
          <w:noProof/>
          <w:sz w:val="24"/>
          <w:szCs w:val="24"/>
        </w:rPr>
        <w:t>(Chen et al. 2018)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ED0C94">
        <w:rPr>
          <w:rFonts w:ascii="Arial" w:eastAsiaTheme="minorEastAsia" w:hAnsi="Arial" w:cs="Arial"/>
          <w:color w:val="222222"/>
          <w:spacing w:val="0"/>
          <w:kern w:val="2"/>
          <w:sz w:val="24"/>
          <w:szCs w:val="24"/>
          <w:shd w:val="clear" w:color="auto" w:fill="FFFFFF"/>
        </w:rPr>
        <w:t xml:space="preserve"> </w:t>
      </w:r>
      <w:r w:rsidRPr="00ED0C94">
        <w:rPr>
          <w:rFonts w:ascii="Times New Roman" w:eastAsiaTheme="minorEastAsia" w:hAnsi="Times New Roman" w:cs="Times New Roman"/>
          <w:color w:val="222222"/>
          <w:spacing w:val="0"/>
          <w:kern w:val="2"/>
          <w:sz w:val="24"/>
          <w:szCs w:val="24"/>
          <w:shd w:val="clear" w:color="auto" w:fill="FFFFFF"/>
        </w:rPr>
        <w:t>T</w:t>
      </w:r>
      <w:r w:rsidRPr="00ED0C94">
        <w:rPr>
          <w:rFonts w:ascii="Times New Roman" w:eastAsia="宋体" w:hAnsi="Times New Roman" w:cs="Times New Roman"/>
          <w:sz w:val="24"/>
          <w:szCs w:val="24"/>
        </w:rPr>
        <w:t>he C4 component had excitation maxim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 at 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265/315 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nm and emission maximum at 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 xml:space="preserve">420 </w:t>
      </w:r>
      <w:r w:rsidRPr="00ED0C94">
        <w:rPr>
          <w:rFonts w:ascii="Times New Roman" w:eastAsia="宋体" w:hAnsi="Times New Roman" w:cs="Times New Roman"/>
          <w:sz w:val="24"/>
          <w:szCs w:val="24"/>
        </w:rPr>
        <w:t>nm, </w:t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>similar to</w:t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 a humic-like substance linked to UV photodegradation</w:t>
      </w:r>
      <w:r w:rsidR="005C252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&lt;EndNote&gt;&lt;Cite&gt;&lt;Author&gt;Søndergaard&lt;/Author&gt;&lt;Year&gt;2003&lt;/Year&gt;&lt;RecNum&gt;111&lt;/RecNum&gt;&lt;DisplayText&gt;(Søndergaard et al. 2003)&lt;/DisplayText&gt;&lt;record&gt;&lt;rec-number&gt;111&lt;/rec-number&gt;&lt;foreign-keys&gt;&lt;key app="EN" db-id="f5vdfwp0c9te2mee52dpwzwfv2vvdezfrafd" timestamp="1708675145"&gt;111&lt;/key&gt;&lt;/foreign-keys&gt;&lt;ref-type name="Journal Article"&gt;17&lt;/ref-type&gt;&lt;contributors&gt;&lt;authors&gt;&lt;author&gt;Søndergaard, Morten&lt;/author&gt;&lt;author&gt;Stedmon, Colin A.&lt;/author&gt;&lt;author&gt;Borch, Niels Henrik&lt;/author&gt;&lt;/authors&gt;&lt;/contributors&gt;&lt;titles&gt;&lt;title&gt;Fate of terrigenous dissolved organic matter (DOM) in estuaries: Aggregation and bioavailability&lt;/title&gt;&lt;secondary-title&gt;Ophelia&lt;/secondary-title&gt;&lt;/titles&gt;&lt;periodical&gt;&lt;full-title&gt;Ophelia&lt;/full-title&gt;&lt;/periodical&gt;&lt;pages&gt;161-176&lt;/pages&gt;&lt;volume&gt;57&lt;/volume&gt;&lt;number&gt;3&lt;/number&gt;&lt;dates&gt;&lt;year&gt;2003&lt;/year&gt;&lt;pub-dates&gt;&lt;date&gt;2003/12/01&lt;/date&gt;&lt;/pub-dates&gt;&lt;/dates&gt;&lt;publisher&gt;Taylor &amp;amp; Francis&lt;/publisher&gt;&lt;isbn&gt;0078-5326&lt;/isbn&gt;&lt;urls&gt;&lt;related-urls&gt;&lt;url&gt;https://doi.org/10.1080/00785236.2003.10409512&lt;/url&gt;&lt;/related-urls&gt;&lt;/urls&gt;&lt;electronic-resource-num&gt;10.1080/00785236.2003.10409512&lt;/electronic-resource-num&gt;&lt;/record&gt;&lt;/Cite&gt;&lt;/EndNote&gt;</w:instrTex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eastAsia="宋体" w:hAnsi="Times New Roman" w:cs="Times New Roman"/>
          <w:noProof/>
          <w:sz w:val="24"/>
          <w:szCs w:val="24"/>
        </w:rPr>
        <w:t>(Søndergaard et al. 2003)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ED0C94">
        <w:rPr>
          <w:rFonts w:ascii="Times New Roman" w:eastAsia="宋体" w:hAnsi="Times New Roman" w:cs="Times New Roman"/>
          <w:sz w:val="24"/>
          <w:szCs w:val="24"/>
        </w:rPr>
        <w:t xml:space="preserve">, previously identified as a </w:t>
      </w:r>
      <w:bookmarkStart w:id="9" w:name="OLE_LINK3"/>
      <w:r w:rsidRPr="00ED0C94">
        <w:rPr>
          <w:rFonts w:ascii="Times New Roman" w:eastAsia="宋体" w:hAnsi="Times New Roman" w:cs="Times New Roman"/>
          <w:sz w:val="24"/>
          <w:szCs w:val="24"/>
        </w:rPr>
        <w:t>photochemical product of terrestrial organic matter</w:t>
      </w:r>
      <w:bookmarkEnd w:id="9"/>
      <w:r w:rsidRPr="00ED0C94">
        <w:rPr>
          <w:rFonts w:ascii="Times New Roman" w:eastAsia="宋体" w:hAnsi="Times New Roman" w:cs="Times New Roman"/>
          <w:sz w:val="24"/>
          <w:szCs w:val="24"/>
        </w:rPr>
        <w:t> 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B21999"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&lt;EndNote&gt;&lt;Cite&gt;&lt;Author&gt;DeFrancesco&lt;/Author&gt;&lt;Year&gt;2021&lt;/Year&gt;&lt;RecNum&gt;185&lt;/RecNum&gt;&lt;DisplayText&gt;(DeFrancesco &amp;amp; Guéguen 2021)&lt;/DisplayText&gt;&lt;record&gt;&lt;rec-number&gt;185&lt;/rec-number&gt;&lt;foreign-keys&gt;&lt;key app="EN" db-id="f5vdfwp0c9te2mee52dpwzwfv2vvdezfrafd" timestamp="1716285690"&gt;185&lt;/key&gt;&lt;/foreign-keys&gt;&lt;ref-type name="Journal Article"&gt;17&lt;/ref-type&gt;&lt;contributors&gt;&lt;authors&gt;&lt;author&gt;DeFrancesco, C.&lt;/author&gt;&lt;author&gt;Guéguen, C.&lt;/author&gt;&lt;/authors&gt;&lt;/contributors&gt;&lt;titles&gt;&lt;title&gt;Long-term Trends in Dissolved Organic Matter Composition and Its Relation to Sea Ice in the Canada Basin, Arctic Ocean (2007–2017)&lt;/title&gt;&lt;secondary-title&gt;Journal of Geophysical Research: Oceans&lt;/secondary-title&gt;&lt;/titles&gt;&lt;periodical&gt;&lt;full-title&gt;Journal of Geophysical Research: Oceans&lt;/full-title&gt;&lt;/periodical&gt;&lt;pages&gt;e2020JC016578&lt;/pages&gt;&lt;volume&gt;126&lt;/volume&gt;&lt;number&gt;2&lt;/number&gt;&lt;dates&gt;&lt;year&gt;2021&lt;/year&gt;&lt;/dates&gt;&lt;isbn&gt;2169-9275&lt;/isbn&gt;&lt;urls&gt;&lt;related-urls&gt;&lt;url&gt;https://agupubs.onlinelibrary.wiley.com/doi/abs/10.1029/2020JC016578&lt;/url&gt;&lt;/related-urls&gt;&lt;/urls&gt;&lt;electronic-resource-num&gt;https://doi.org/10.1029/2020JC016578&lt;/electronic-resource-num&gt;&lt;/record&gt;&lt;/Cite&gt;&lt;/EndNote&gt;</w:instrTex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B21999">
        <w:rPr>
          <w:rFonts w:ascii="Times New Roman" w:eastAsia="宋体" w:hAnsi="Times New Roman" w:cs="Times New Roman"/>
          <w:noProof/>
          <w:sz w:val="24"/>
          <w:szCs w:val="24"/>
        </w:rPr>
        <w:t xml:space="preserve">(DeFrancesco </w:t>
      </w:r>
      <w:r w:rsidR="005C2525">
        <w:rPr>
          <w:rFonts w:ascii="Times New Roman" w:eastAsia="宋体" w:hAnsi="Times New Roman" w:cs="Times New Roman" w:hint="eastAsia"/>
          <w:noProof/>
          <w:sz w:val="24"/>
          <w:szCs w:val="24"/>
        </w:rPr>
        <w:t>and</w:t>
      </w:r>
      <w:r w:rsidR="00B21999">
        <w:rPr>
          <w:rFonts w:ascii="Times New Roman" w:eastAsia="宋体" w:hAnsi="Times New Roman" w:cs="Times New Roman"/>
          <w:noProof/>
          <w:sz w:val="24"/>
          <w:szCs w:val="24"/>
        </w:rPr>
        <w:t xml:space="preserve"> Guéguen 2021)</w:t>
      </w:r>
      <w:r w:rsidRPr="00ED0C94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ED0C94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18DF7108" w14:textId="3B8AE53B" w:rsidR="002A2705" w:rsidRPr="00ED0C94" w:rsidRDefault="0012362E">
      <w:pPr>
        <w:widowControl/>
        <w:jc w:val="left"/>
        <w:rPr>
          <w:rFonts w:ascii="Times New Roman" w:eastAsiaTheme="majorEastAsia" w:hAnsi="Times New Roman" w:cs="Times New Roman"/>
          <w:b/>
          <w:bCs/>
          <w:noProof/>
          <w:spacing w:val="-10"/>
          <w:kern w:val="28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br w:type="page"/>
      </w:r>
    </w:p>
    <w:p w14:paraId="464A33B5" w14:textId="2F315999" w:rsidR="00EB674F" w:rsidRPr="00ED0C94" w:rsidRDefault="00D54BB7" w:rsidP="0029308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D0C9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</w:t>
      </w:r>
      <w:r w:rsidR="006F79F1" w:rsidRPr="00ED0C9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ED0C94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="006F79F1" w:rsidRPr="00ED0C9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2362E" w:rsidRPr="00ED0C94">
        <w:rPr>
          <w:rFonts w:ascii="Times New Roman" w:eastAsia="Arial Unicode MS" w:hAnsi="Times New Roman"/>
          <w:sz w:val="24"/>
          <w:szCs w:val="24"/>
        </w:rPr>
        <w:t>The basic properties of</w:t>
      </w:r>
      <w:r w:rsidR="004D1AF9" w:rsidRPr="00ED0C94">
        <w:rPr>
          <w:rFonts w:ascii="Times New Roman" w:hAnsi="Times New Roman" w:cs="Times New Roman"/>
          <w:sz w:val="24"/>
          <w:szCs w:val="24"/>
        </w:rPr>
        <w:t xml:space="preserve"> </w:t>
      </w:r>
      <w:r w:rsidR="004D1AF9" w:rsidRPr="00ED0C94">
        <w:rPr>
          <w:rFonts w:ascii="Times New Roman" w:hAnsi="Times New Roman" w:cs="Times New Roman" w:hint="eastAsia"/>
          <w:sz w:val="24"/>
          <w:szCs w:val="24"/>
        </w:rPr>
        <w:t>two carbon-rich</w:t>
      </w:r>
      <w:r w:rsidR="004D1AF9" w:rsidRPr="00ED0C94">
        <w:rPr>
          <w:rFonts w:ascii="Times New Roman" w:hAnsi="Times New Roman" w:cs="Times New Roman"/>
          <w:sz w:val="24"/>
          <w:szCs w:val="24"/>
        </w:rPr>
        <w:t xml:space="preserve"> materials</w:t>
      </w:r>
    </w:p>
    <w:tbl>
      <w:tblPr>
        <w:tblStyle w:val="af2"/>
        <w:tblW w:w="102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41"/>
        <w:gridCol w:w="753"/>
        <w:gridCol w:w="753"/>
        <w:gridCol w:w="762"/>
        <w:gridCol w:w="906"/>
        <w:gridCol w:w="904"/>
        <w:gridCol w:w="1276"/>
        <w:gridCol w:w="1134"/>
        <w:gridCol w:w="850"/>
        <w:gridCol w:w="1214"/>
      </w:tblGrid>
      <w:tr w:rsidR="00A253D6" w14:paraId="02826496" w14:textId="0C604985" w:rsidTr="00D2338F">
        <w:trPr>
          <w:trHeight w:val="294"/>
          <w:jc w:val="center"/>
        </w:trPr>
        <w:tc>
          <w:tcPr>
            <w:tcW w:w="993" w:type="dxa"/>
            <w:vMerge w:val="restart"/>
            <w:tcBorders>
              <w:top w:val="single" w:sz="8" w:space="0" w:color="auto"/>
            </w:tcBorders>
            <w:vAlign w:val="center"/>
          </w:tcPr>
          <w:p w14:paraId="3C201056" w14:textId="30BEA62B" w:rsidR="0095177E" w:rsidRPr="00D2338F" w:rsidRDefault="00A253D6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38F">
              <w:rPr>
                <w:rFonts w:ascii="Times New Roman" w:hAnsi="Times New Roman" w:cs="Times New Roman"/>
                <w:b/>
              </w:rPr>
              <w:t>Samples</w:t>
            </w:r>
          </w:p>
        </w:tc>
        <w:tc>
          <w:tcPr>
            <w:tcW w:w="741" w:type="dxa"/>
            <w:vMerge w:val="restart"/>
            <w:tcBorders>
              <w:top w:val="single" w:sz="8" w:space="0" w:color="auto"/>
            </w:tcBorders>
            <w:vAlign w:val="center"/>
          </w:tcPr>
          <w:p w14:paraId="351F7B53" w14:textId="6C1FC404" w:rsidR="0095177E" w:rsidRPr="00A253D6" w:rsidRDefault="0095177E" w:rsidP="00A310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3D6">
              <w:rPr>
                <w:rFonts w:ascii="Times New Roman" w:hAnsi="Times New Roman" w:cs="Times New Roman"/>
                <w:b/>
                <w:bCs/>
              </w:rPr>
              <w:t>C</w:t>
            </w:r>
            <w:r w:rsidR="005C25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253D6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753" w:type="dxa"/>
            <w:vMerge w:val="restart"/>
            <w:tcBorders>
              <w:top w:val="single" w:sz="8" w:space="0" w:color="auto"/>
            </w:tcBorders>
            <w:vAlign w:val="center"/>
          </w:tcPr>
          <w:p w14:paraId="13CAEEF4" w14:textId="19AFAB44" w:rsidR="0095177E" w:rsidRPr="00A253D6" w:rsidRDefault="0095177E" w:rsidP="00A310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3D6">
              <w:rPr>
                <w:rFonts w:ascii="Times New Roman" w:hAnsi="Times New Roman" w:cs="Times New Roman"/>
                <w:b/>
                <w:bCs/>
              </w:rPr>
              <w:t>H</w:t>
            </w:r>
            <w:r w:rsidR="005C25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253D6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753" w:type="dxa"/>
            <w:vMerge w:val="restart"/>
            <w:tcBorders>
              <w:top w:val="single" w:sz="8" w:space="0" w:color="auto"/>
            </w:tcBorders>
            <w:vAlign w:val="center"/>
          </w:tcPr>
          <w:p w14:paraId="6B3DCB46" w14:textId="034A1311" w:rsidR="0095177E" w:rsidRPr="00A253D6" w:rsidRDefault="0095177E" w:rsidP="00A310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3D6">
              <w:rPr>
                <w:rFonts w:ascii="Times New Roman" w:hAnsi="Times New Roman" w:cs="Times New Roman"/>
                <w:b/>
                <w:bCs/>
              </w:rPr>
              <w:t>O</w:t>
            </w:r>
            <w:r w:rsidR="005C25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253D6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762" w:type="dxa"/>
            <w:vMerge w:val="restart"/>
            <w:tcBorders>
              <w:top w:val="single" w:sz="8" w:space="0" w:color="auto"/>
            </w:tcBorders>
            <w:vAlign w:val="center"/>
          </w:tcPr>
          <w:p w14:paraId="3CAC24F5" w14:textId="4BCA31F7" w:rsidR="0095177E" w:rsidRPr="00A253D6" w:rsidRDefault="0095177E" w:rsidP="00A310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3D6">
              <w:rPr>
                <w:rFonts w:ascii="Times New Roman" w:hAnsi="Times New Roman" w:cs="Times New Roman"/>
                <w:b/>
                <w:bCs/>
              </w:rPr>
              <w:t>N</w:t>
            </w:r>
            <w:r w:rsidR="005C25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253D6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6284" w:type="dxa"/>
            <w:gridSpan w:val="6"/>
            <w:tcBorders>
              <w:top w:val="single" w:sz="8" w:space="0" w:color="auto"/>
            </w:tcBorders>
            <w:vAlign w:val="center"/>
          </w:tcPr>
          <w:p w14:paraId="64F13481" w14:textId="26EBB2D1" w:rsidR="0095177E" w:rsidRPr="00A253D6" w:rsidRDefault="0095177E" w:rsidP="00A310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3D6">
              <w:rPr>
                <w:rFonts w:ascii="Times New Roman" w:hAnsi="Times New Roman" w:cs="Times New Roman"/>
                <w:b/>
                <w:bCs/>
              </w:rPr>
              <w:t>P</w:t>
            </w:r>
            <w:r w:rsidR="005C25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253D6">
              <w:rPr>
                <w:rFonts w:ascii="Times New Roman" w:hAnsi="Times New Roman" w:cs="Times New Roman"/>
                <w:b/>
                <w:bCs/>
              </w:rPr>
              <w:t>(g/kg)</w:t>
            </w:r>
          </w:p>
        </w:tc>
      </w:tr>
      <w:tr w:rsidR="00A253D6" w14:paraId="4C8729F7" w14:textId="77777777" w:rsidTr="00D2338F">
        <w:trPr>
          <w:trHeight w:val="601"/>
          <w:jc w:val="center"/>
        </w:trPr>
        <w:tc>
          <w:tcPr>
            <w:tcW w:w="993" w:type="dxa"/>
            <w:vMerge/>
            <w:tcBorders>
              <w:bottom w:val="single" w:sz="8" w:space="0" w:color="auto"/>
            </w:tcBorders>
            <w:vAlign w:val="center"/>
          </w:tcPr>
          <w:p w14:paraId="6EA98B9E" w14:textId="77777777" w:rsidR="0095177E" w:rsidRPr="00D2338F" w:rsidRDefault="0095177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" w:type="dxa"/>
            <w:vMerge/>
            <w:tcBorders>
              <w:bottom w:val="single" w:sz="8" w:space="0" w:color="auto"/>
            </w:tcBorders>
            <w:vAlign w:val="center"/>
          </w:tcPr>
          <w:p w14:paraId="795E1B4A" w14:textId="77777777" w:rsidR="0095177E" w:rsidRPr="00D2338F" w:rsidRDefault="0095177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  <w:vMerge/>
            <w:tcBorders>
              <w:bottom w:val="single" w:sz="8" w:space="0" w:color="auto"/>
            </w:tcBorders>
            <w:vAlign w:val="center"/>
          </w:tcPr>
          <w:p w14:paraId="2A49DF7E" w14:textId="77777777" w:rsidR="0095177E" w:rsidRPr="00D2338F" w:rsidRDefault="0095177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3" w:type="dxa"/>
            <w:vMerge/>
            <w:tcBorders>
              <w:bottom w:val="single" w:sz="8" w:space="0" w:color="auto"/>
            </w:tcBorders>
            <w:vAlign w:val="center"/>
          </w:tcPr>
          <w:p w14:paraId="6F0FB71E" w14:textId="77777777" w:rsidR="0095177E" w:rsidRPr="00D2338F" w:rsidRDefault="0095177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2" w:type="dxa"/>
            <w:vMerge/>
            <w:tcBorders>
              <w:bottom w:val="single" w:sz="8" w:space="0" w:color="auto"/>
            </w:tcBorders>
            <w:vAlign w:val="center"/>
          </w:tcPr>
          <w:p w14:paraId="48F0EBA4" w14:textId="77777777" w:rsidR="0095177E" w:rsidRPr="00D2338F" w:rsidRDefault="0095177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8CC23A" w14:textId="40534AF2" w:rsidR="0095177E" w:rsidRPr="00D2338F" w:rsidRDefault="0071011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T</w:t>
            </w:r>
            <w:r w:rsidR="0095177E" w:rsidRPr="00D2338F">
              <w:rPr>
                <w:rFonts w:ascii="Times New Roman" w:hAnsi="Times New Roman" w:cs="Times New Roman"/>
                <w:b/>
              </w:rPr>
              <w:t>P</w:t>
            </w:r>
          </w:p>
        </w:tc>
        <w:tc>
          <w:tcPr>
            <w:tcW w:w="90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040821" w14:textId="5BCE93D2" w:rsidR="0095177E" w:rsidRPr="00D2338F" w:rsidRDefault="0071011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043">
              <w:rPr>
                <w:rFonts w:ascii="Times New Roman" w:hAnsi="Times New Roman" w:cs="Times New Roman"/>
                <w:b/>
              </w:rPr>
              <w:t>H</w:t>
            </w:r>
            <w:r w:rsidRPr="005E5043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5E5043">
              <w:rPr>
                <w:rFonts w:ascii="Times New Roman" w:hAnsi="Times New Roman" w:cs="Times New Roman"/>
                <w:b/>
              </w:rPr>
              <w:t>O-P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B8CAC1" w14:textId="1F09BBD4" w:rsidR="0095177E" w:rsidRPr="00D2338F" w:rsidRDefault="0071011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043">
              <w:rPr>
                <w:rFonts w:ascii="Times New Roman" w:hAnsi="Times New Roman" w:cs="Times New Roman"/>
                <w:b/>
              </w:rPr>
              <w:t>NaHCO</w:t>
            </w:r>
            <w:r w:rsidRPr="005E5043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5E5043">
              <w:rPr>
                <w:rFonts w:ascii="Times New Roman" w:hAnsi="Times New Roman" w:cs="Times New Roman"/>
                <w:b/>
              </w:rPr>
              <w:t>-P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473630" w14:textId="53777401" w:rsidR="0095177E" w:rsidRPr="00D2338F" w:rsidRDefault="0071011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043">
              <w:rPr>
                <w:rFonts w:ascii="Times New Roman" w:hAnsi="Times New Roman" w:cs="Times New Roman"/>
                <w:b/>
              </w:rPr>
              <w:t>NaOH-P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F6B4BD" w14:textId="28AA28D9" w:rsidR="0095177E" w:rsidRPr="00D2338F" w:rsidRDefault="0071011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043">
              <w:rPr>
                <w:rFonts w:ascii="Times New Roman" w:hAnsi="Times New Roman" w:cs="Times New Roman"/>
                <w:b/>
              </w:rPr>
              <w:t>HCl-P</w:t>
            </w:r>
          </w:p>
        </w:tc>
        <w:tc>
          <w:tcPr>
            <w:tcW w:w="12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80A6AD" w14:textId="211FFD31" w:rsidR="0095177E" w:rsidRPr="00D2338F" w:rsidRDefault="0071011E" w:rsidP="00A310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043">
              <w:rPr>
                <w:rFonts w:ascii="Times New Roman" w:hAnsi="Times New Roman" w:cs="Times New Roman"/>
                <w:b/>
              </w:rPr>
              <w:t>Residual-P</w:t>
            </w:r>
          </w:p>
        </w:tc>
      </w:tr>
      <w:tr w:rsidR="00A253D6" w14:paraId="560FB1CB" w14:textId="147813C1" w:rsidTr="00D2338F">
        <w:trPr>
          <w:trHeight w:val="294"/>
          <w:jc w:val="center"/>
        </w:trPr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5F59748E" w14:textId="5E311E55" w:rsidR="00D54BB7" w:rsidRPr="0080120A" w:rsidRDefault="00D54BB7" w:rsidP="00A3107F">
            <w:pPr>
              <w:jc w:val="center"/>
              <w:rPr>
                <w:rFonts w:ascii="Times New Roman" w:hAnsi="Times New Roman" w:cs="Times New Roman"/>
              </w:rPr>
            </w:pPr>
            <w:r w:rsidRPr="0080120A">
              <w:rPr>
                <w:rFonts w:ascii="Times New Roman" w:hAnsi="Times New Roman" w:cs="Times New Roman" w:hint="eastAsia"/>
              </w:rPr>
              <w:t>HC</w:t>
            </w:r>
          </w:p>
        </w:tc>
        <w:tc>
          <w:tcPr>
            <w:tcW w:w="741" w:type="dxa"/>
            <w:tcBorders>
              <w:top w:val="single" w:sz="8" w:space="0" w:color="auto"/>
            </w:tcBorders>
            <w:vAlign w:val="center"/>
          </w:tcPr>
          <w:p w14:paraId="05D94FEC" w14:textId="7BC87B51" w:rsidR="00D54BB7" w:rsidRPr="0080120A" w:rsidRDefault="00524ADC" w:rsidP="00A3107F">
            <w:pPr>
              <w:jc w:val="center"/>
              <w:rPr>
                <w:rFonts w:ascii="Times New Roman" w:hAnsi="Times New Roman" w:cs="Times New Roman"/>
              </w:rPr>
            </w:pPr>
            <w:r w:rsidRPr="0080120A">
              <w:rPr>
                <w:rFonts w:ascii="Times New Roman" w:hAnsi="Times New Roman" w:cs="Times New Roman" w:hint="eastAsia"/>
              </w:rPr>
              <w:t>47.95</w:t>
            </w:r>
          </w:p>
        </w:tc>
        <w:tc>
          <w:tcPr>
            <w:tcW w:w="753" w:type="dxa"/>
            <w:tcBorders>
              <w:top w:val="single" w:sz="8" w:space="0" w:color="auto"/>
            </w:tcBorders>
            <w:vAlign w:val="center"/>
          </w:tcPr>
          <w:p w14:paraId="7CDBBD2A" w14:textId="741FFF8B" w:rsidR="00D54BB7" w:rsidRPr="0080120A" w:rsidRDefault="00524ADC" w:rsidP="00A3107F">
            <w:pPr>
              <w:jc w:val="center"/>
              <w:rPr>
                <w:rFonts w:ascii="Times New Roman" w:hAnsi="Times New Roman" w:cs="Times New Roman"/>
              </w:rPr>
            </w:pPr>
            <w:r w:rsidRPr="0080120A">
              <w:rPr>
                <w:rFonts w:ascii="Times New Roman" w:hAnsi="Times New Roman" w:cs="Times New Roman" w:hint="eastAsia"/>
              </w:rPr>
              <w:t>4.99</w:t>
            </w:r>
          </w:p>
        </w:tc>
        <w:tc>
          <w:tcPr>
            <w:tcW w:w="753" w:type="dxa"/>
            <w:tcBorders>
              <w:top w:val="single" w:sz="8" w:space="0" w:color="auto"/>
            </w:tcBorders>
            <w:vAlign w:val="center"/>
          </w:tcPr>
          <w:p w14:paraId="14F4E973" w14:textId="064C9AEC" w:rsidR="00D54BB7" w:rsidRPr="0080120A" w:rsidRDefault="00524ADC" w:rsidP="00A3107F">
            <w:pPr>
              <w:jc w:val="center"/>
              <w:rPr>
                <w:rFonts w:ascii="Times New Roman" w:hAnsi="Times New Roman" w:cs="Times New Roman"/>
              </w:rPr>
            </w:pPr>
            <w:r w:rsidRPr="0080120A">
              <w:rPr>
                <w:rFonts w:ascii="Times New Roman" w:hAnsi="Times New Roman" w:cs="Times New Roman" w:hint="eastAsia"/>
              </w:rPr>
              <w:t>10.02</w:t>
            </w:r>
          </w:p>
        </w:tc>
        <w:tc>
          <w:tcPr>
            <w:tcW w:w="762" w:type="dxa"/>
            <w:tcBorders>
              <w:top w:val="single" w:sz="8" w:space="0" w:color="auto"/>
            </w:tcBorders>
            <w:vAlign w:val="center"/>
          </w:tcPr>
          <w:p w14:paraId="12AC978E" w14:textId="3C57A913" w:rsidR="00D54BB7" w:rsidRPr="0080120A" w:rsidRDefault="00524ADC" w:rsidP="00A3107F">
            <w:pPr>
              <w:jc w:val="center"/>
              <w:rPr>
                <w:rFonts w:ascii="Times New Roman" w:hAnsi="Times New Roman" w:cs="Times New Roman"/>
              </w:rPr>
            </w:pPr>
            <w:r w:rsidRPr="0080120A">
              <w:rPr>
                <w:rFonts w:ascii="Times New Roman" w:hAnsi="Times New Roman" w:cs="Times New Roman" w:hint="eastAsia"/>
              </w:rPr>
              <w:t>4.15</w:t>
            </w:r>
          </w:p>
        </w:tc>
        <w:tc>
          <w:tcPr>
            <w:tcW w:w="906" w:type="dxa"/>
            <w:tcBorders>
              <w:top w:val="single" w:sz="8" w:space="0" w:color="auto"/>
            </w:tcBorders>
            <w:vAlign w:val="center"/>
          </w:tcPr>
          <w:p w14:paraId="023ECD99" w14:textId="6340F207" w:rsidR="00D54BB7" w:rsidRPr="0080120A" w:rsidRDefault="0071011E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15.13</w:t>
            </w:r>
          </w:p>
        </w:tc>
        <w:tc>
          <w:tcPr>
            <w:tcW w:w="904" w:type="dxa"/>
            <w:tcBorders>
              <w:top w:val="single" w:sz="8" w:space="0" w:color="auto"/>
            </w:tcBorders>
            <w:vAlign w:val="center"/>
          </w:tcPr>
          <w:p w14:paraId="3E622419" w14:textId="4D91DD58" w:rsidR="00D54BB7" w:rsidRPr="0080120A" w:rsidRDefault="008E1FF5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71011E"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26D4B58" w14:textId="3F7E1969" w:rsidR="00D54BB7" w:rsidRPr="0080120A" w:rsidRDefault="008E1FF5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1B59D59" w14:textId="6FE55AE6" w:rsidR="00D54BB7" w:rsidRPr="0080120A" w:rsidRDefault="0071011E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59728415" w14:textId="4CDD12E7" w:rsidR="00D54BB7" w:rsidRPr="0080120A" w:rsidRDefault="0071011E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14.48</w:t>
            </w:r>
          </w:p>
        </w:tc>
        <w:tc>
          <w:tcPr>
            <w:tcW w:w="1214" w:type="dxa"/>
            <w:tcBorders>
              <w:top w:val="single" w:sz="8" w:space="0" w:color="auto"/>
            </w:tcBorders>
            <w:vAlign w:val="center"/>
          </w:tcPr>
          <w:p w14:paraId="5D9A9340" w14:textId="582B10BE" w:rsidR="00D54BB7" w:rsidRPr="0080120A" w:rsidRDefault="0071011E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</w:t>
            </w:r>
          </w:p>
        </w:tc>
      </w:tr>
      <w:tr w:rsidR="00A253D6" w14:paraId="3088AD4D" w14:textId="0E0FEAAD" w:rsidTr="00D2338F">
        <w:trPr>
          <w:trHeight w:val="294"/>
          <w:jc w:val="center"/>
        </w:trPr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33249A01" w14:textId="3EFEF8CC" w:rsidR="00D54BB7" w:rsidRPr="0080120A" w:rsidRDefault="00D54BB7" w:rsidP="00A3107F">
            <w:pPr>
              <w:jc w:val="center"/>
              <w:rPr>
                <w:rFonts w:ascii="Times New Roman" w:hAnsi="Times New Roman" w:cs="Times New Roman"/>
              </w:rPr>
            </w:pPr>
            <w:r w:rsidRPr="0080120A">
              <w:rPr>
                <w:rFonts w:ascii="Times New Roman" w:hAnsi="Times New Roman" w:cs="Times New Roman" w:hint="eastAsia"/>
              </w:rPr>
              <w:t>MPs</w:t>
            </w:r>
          </w:p>
        </w:tc>
        <w:tc>
          <w:tcPr>
            <w:tcW w:w="741" w:type="dxa"/>
            <w:tcBorders>
              <w:bottom w:val="single" w:sz="8" w:space="0" w:color="auto"/>
            </w:tcBorders>
            <w:vAlign w:val="center"/>
          </w:tcPr>
          <w:p w14:paraId="1E34E95D" w14:textId="28DB0F91" w:rsidR="00D54BB7" w:rsidRPr="0080120A" w:rsidRDefault="00524ADC" w:rsidP="00A3107F">
            <w:pPr>
              <w:jc w:val="center"/>
              <w:rPr>
                <w:rFonts w:ascii="Times New Roman" w:hAnsi="Times New Roman" w:cs="Times New Roman"/>
              </w:rPr>
            </w:pPr>
            <w:r w:rsidRPr="0080120A">
              <w:rPr>
                <w:rFonts w:ascii="Times New Roman" w:hAnsi="Times New Roman" w:cs="Times New Roman" w:hint="eastAsia"/>
              </w:rPr>
              <w:t>58.96</w:t>
            </w:r>
          </w:p>
        </w:tc>
        <w:tc>
          <w:tcPr>
            <w:tcW w:w="753" w:type="dxa"/>
            <w:tcBorders>
              <w:bottom w:val="single" w:sz="8" w:space="0" w:color="auto"/>
            </w:tcBorders>
            <w:vAlign w:val="center"/>
          </w:tcPr>
          <w:p w14:paraId="6EE955D2" w14:textId="2BE1AC6F" w:rsidR="00D54BB7" w:rsidRPr="0080120A" w:rsidRDefault="0095177E" w:rsidP="00A3107F">
            <w:pPr>
              <w:jc w:val="center"/>
              <w:rPr>
                <w:rFonts w:ascii="Times New Roman" w:hAnsi="Times New Roman" w:cs="Times New Roman"/>
              </w:rPr>
            </w:pPr>
            <w:r w:rsidRPr="0080120A">
              <w:rPr>
                <w:rFonts w:ascii="Times New Roman" w:hAnsi="Times New Roman" w:cs="Times New Roman" w:hint="eastAsia"/>
              </w:rPr>
              <w:t>7.88</w:t>
            </w:r>
          </w:p>
        </w:tc>
        <w:tc>
          <w:tcPr>
            <w:tcW w:w="753" w:type="dxa"/>
            <w:tcBorders>
              <w:bottom w:val="single" w:sz="8" w:space="0" w:color="auto"/>
            </w:tcBorders>
            <w:vAlign w:val="center"/>
          </w:tcPr>
          <w:p w14:paraId="088E4C9B" w14:textId="65316BCB" w:rsidR="00D54BB7" w:rsidRPr="0080120A" w:rsidRDefault="0095177E" w:rsidP="00A3107F">
            <w:pPr>
              <w:jc w:val="center"/>
              <w:rPr>
                <w:rFonts w:ascii="Times New Roman" w:hAnsi="Times New Roman" w:cs="Times New Roman"/>
              </w:rPr>
            </w:pPr>
            <w:r w:rsidRPr="0080120A">
              <w:rPr>
                <w:rFonts w:ascii="Times New Roman" w:hAnsi="Times New Roman" w:cs="Times New Roman" w:hint="eastAsia"/>
              </w:rPr>
              <w:t>28.97</w:t>
            </w:r>
          </w:p>
        </w:tc>
        <w:tc>
          <w:tcPr>
            <w:tcW w:w="762" w:type="dxa"/>
            <w:tcBorders>
              <w:bottom w:val="single" w:sz="8" w:space="0" w:color="auto"/>
            </w:tcBorders>
            <w:vAlign w:val="center"/>
          </w:tcPr>
          <w:p w14:paraId="561D9EC3" w14:textId="61ADE0F6" w:rsidR="00D54BB7" w:rsidRPr="0080120A" w:rsidRDefault="0095177E" w:rsidP="00A3107F">
            <w:pPr>
              <w:jc w:val="center"/>
              <w:rPr>
                <w:rFonts w:ascii="Times New Roman" w:hAnsi="Times New Roman" w:cs="Times New Roman"/>
              </w:rPr>
            </w:pPr>
            <w:r w:rsidRPr="0080120A">
              <w:rPr>
                <w:rFonts w:ascii="Times New Roman" w:hAnsi="Times New Roman" w:cs="Times New Roman" w:hint="eastAsia"/>
              </w:rPr>
              <w:t>3.18</w:t>
            </w:r>
          </w:p>
        </w:tc>
        <w:tc>
          <w:tcPr>
            <w:tcW w:w="906" w:type="dxa"/>
            <w:tcBorders>
              <w:bottom w:val="single" w:sz="8" w:space="0" w:color="auto"/>
            </w:tcBorders>
            <w:vAlign w:val="center"/>
          </w:tcPr>
          <w:p w14:paraId="4960917B" w14:textId="072E2749" w:rsidR="00D54BB7" w:rsidRPr="0080120A" w:rsidRDefault="00A253D6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ND</w:t>
            </w:r>
          </w:p>
        </w:tc>
        <w:tc>
          <w:tcPr>
            <w:tcW w:w="904" w:type="dxa"/>
            <w:tcBorders>
              <w:bottom w:val="single" w:sz="8" w:space="0" w:color="auto"/>
            </w:tcBorders>
            <w:vAlign w:val="center"/>
          </w:tcPr>
          <w:p w14:paraId="18B9F214" w14:textId="10A5E254" w:rsidR="00D54BB7" w:rsidRPr="0080120A" w:rsidRDefault="00A253D6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ND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1F764FBE" w14:textId="46E87CF1" w:rsidR="00D54BB7" w:rsidRPr="0080120A" w:rsidRDefault="00A253D6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ND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72302D15" w14:textId="600E0DE1" w:rsidR="00D54BB7" w:rsidRPr="0080120A" w:rsidRDefault="00A253D6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ND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14F793CF" w14:textId="163752E6" w:rsidR="00D54BB7" w:rsidRPr="0080120A" w:rsidRDefault="00A253D6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ND</w:t>
            </w:r>
          </w:p>
        </w:tc>
        <w:tc>
          <w:tcPr>
            <w:tcW w:w="1214" w:type="dxa"/>
            <w:tcBorders>
              <w:bottom w:val="single" w:sz="8" w:space="0" w:color="auto"/>
            </w:tcBorders>
            <w:vAlign w:val="center"/>
          </w:tcPr>
          <w:p w14:paraId="13AA9BF5" w14:textId="6373F315" w:rsidR="00D54BB7" w:rsidRPr="0080120A" w:rsidRDefault="00A253D6" w:rsidP="00A3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ND</w:t>
            </w:r>
          </w:p>
        </w:tc>
      </w:tr>
    </w:tbl>
    <w:p w14:paraId="5D7B8F79" w14:textId="0B497D94" w:rsidR="00F04627" w:rsidRPr="00D2338F" w:rsidRDefault="00D2338F" w:rsidP="00D2338F">
      <w:pPr>
        <w:jc w:val="left"/>
        <w:rPr>
          <w:rFonts w:ascii="Times New Roman" w:hAnsi="Times New Roman" w:cs="Times New Roman"/>
          <w:noProof/>
          <w:color w:val="FF0000"/>
          <w:sz w:val="24"/>
          <w:szCs w:val="24"/>
        </w:rPr>
      </w:pPr>
      <w:bookmarkStart w:id="10" w:name="OLE_LINK4"/>
      <w:r w:rsidRPr="0029308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2930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ote: </w:t>
      </w:r>
      <w:r w:rsidR="00F04627" w:rsidRPr="00D2338F">
        <w:rPr>
          <w:rFonts w:ascii="Times New Roman" w:hAnsi="Times New Roman" w:cs="Times New Roman"/>
          <w:noProof/>
          <w:sz w:val="24"/>
          <w:szCs w:val="24"/>
        </w:rPr>
        <w:t>ND, not detected.</w:t>
      </w:r>
      <w:bookmarkEnd w:id="10"/>
      <w:r w:rsidR="00F04627" w:rsidRPr="00D2338F">
        <w:rPr>
          <w:rFonts w:ascii="Times New Roman" w:hAnsi="Times New Roman" w:cs="Times New Roman"/>
          <w:noProof/>
          <w:color w:val="FF0000"/>
          <w:sz w:val="24"/>
          <w:szCs w:val="24"/>
        </w:rPr>
        <w:t> </w:t>
      </w:r>
    </w:p>
    <w:p w14:paraId="1C6330B1" w14:textId="77777777" w:rsidR="002A2705" w:rsidRPr="00F04627" w:rsidRDefault="002A2705" w:rsidP="00D2338F">
      <w:pPr>
        <w:ind w:leftChars="-202" w:left="-424"/>
        <w:jc w:val="left"/>
        <w:rPr>
          <w:rFonts w:ascii="Times New Roman" w:hAnsi="Times New Roman" w:cs="Times New Roman"/>
          <w:noProof/>
          <w:color w:val="FF0000"/>
        </w:rPr>
      </w:pPr>
    </w:p>
    <w:p w14:paraId="0B67E738" w14:textId="77777777" w:rsidR="00293089" w:rsidRPr="00293089" w:rsidRDefault="002A2705" w:rsidP="0029308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</w:rPr>
        <w:br w:type="page"/>
      </w:r>
      <w:r w:rsidR="00293089" w:rsidRPr="0029308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293089" w:rsidRPr="002930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93089" w:rsidRPr="0029308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93089" w:rsidRPr="00293089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293089" w:rsidRPr="00293089">
        <w:rPr>
          <w:b/>
          <w:bCs/>
          <w:sz w:val="24"/>
          <w:szCs w:val="24"/>
        </w:rPr>
        <w:t xml:space="preserve"> </w:t>
      </w:r>
      <w:r w:rsidR="00293089" w:rsidRPr="00293089">
        <w:rPr>
          <w:rFonts w:ascii="Times New Roman" w:eastAsia="宋体" w:hAnsi="Times New Roman" w:cs="Times New Roman" w:hint="eastAsia"/>
          <w:sz w:val="24"/>
          <w:szCs w:val="24"/>
        </w:rPr>
        <w:t xml:space="preserve">Fluorescence characteristics of the four components identified by PARAFAC model and literature comparisons based on the </w:t>
      </w:r>
      <w:proofErr w:type="spellStart"/>
      <w:r w:rsidR="00293089" w:rsidRPr="00293089">
        <w:rPr>
          <w:rFonts w:ascii="Times New Roman" w:eastAsia="宋体" w:hAnsi="Times New Roman" w:cs="Times New Roman" w:hint="eastAsia"/>
          <w:sz w:val="24"/>
          <w:szCs w:val="24"/>
        </w:rPr>
        <w:t>OpenFluor</w:t>
      </w:r>
      <w:proofErr w:type="spellEnd"/>
      <w:r w:rsidR="00293089" w:rsidRPr="00293089">
        <w:rPr>
          <w:rFonts w:ascii="Times New Roman" w:eastAsia="宋体" w:hAnsi="Times New Roman" w:cs="Times New Roman" w:hint="eastAsia"/>
          <w:sz w:val="24"/>
          <w:szCs w:val="24"/>
        </w:rPr>
        <w:t xml:space="preserve"> database.</w:t>
      </w:r>
    </w:p>
    <w:tbl>
      <w:tblPr>
        <w:tblStyle w:val="af2"/>
        <w:tblW w:w="85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5"/>
        <w:gridCol w:w="3086"/>
        <w:gridCol w:w="3778"/>
      </w:tblGrid>
      <w:tr w:rsidR="00293089" w:rsidRPr="00C3321E" w14:paraId="234C9F58" w14:textId="77777777" w:rsidTr="001E033F">
        <w:trPr>
          <w:trHeight w:val="202"/>
          <w:jc w:val="center"/>
        </w:trPr>
        <w:tc>
          <w:tcPr>
            <w:tcW w:w="16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1DF915" w14:textId="77777777" w:rsidR="00293089" w:rsidRPr="00293089" w:rsidRDefault="00293089" w:rsidP="001E033F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bookmarkStart w:id="11" w:name="OLE_LINK1"/>
            <w:r w:rsidRPr="00293089">
              <w:rPr>
                <w:rFonts w:ascii="Times New Roman" w:eastAsia="宋体" w:hAnsi="Times New Roman" w:cs="Times New Roman"/>
                <w:b/>
                <w:bCs/>
              </w:rPr>
              <w:t>Component</w:t>
            </w:r>
          </w:p>
        </w:tc>
        <w:tc>
          <w:tcPr>
            <w:tcW w:w="30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E954C7" w14:textId="3B37BD7D" w:rsidR="00293089" w:rsidRPr="00293089" w:rsidRDefault="00293089" w:rsidP="001E033F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93089">
              <w:rPr>
                <w:rFonts w:ascii="Times New Roman" w:eastAsia="宋体" w:hAnsi="Times New Roman" w:cs="Times New Roman"/>
                <w:b/>
                <w:bCs/>
              </w:rPr>
              <w:t>Ex/</w:t>
            </w:r>
            <w:proofErr w:type="spellStart"/>
            <w:r w:rsidRPr="00293089">
              <w:rPr>
                <w:rFonts w:ascii="Times New Roman" w:eastAsia="宋体" w:hAnsi="Times New Roman" w:cs="Times New Roman"/>
                <w:b/>
                <w:bCs/>
              </w:rPr>
              <w:t>Em</w:t>
            </w:r>
            <w:proofErr w:type="spellEnd"/>
            <w:r w:rsidR="005C2525">
              <w:rPr>
                <w:rFonts w:ascii="Times New Roman" w:eastAsia="宋体" w:hAnsi="Times New Roman" w:cs="Times New Roman"/>
                <w:b/>
                <w:bCs/>
              </w:rPr>
              <w:t xml:space="preserve"> </w:t>
            </w:r>
            <w:r w:rsidRPr="00293089">
              <w:rPr>
                <w:rFonts w:ascii="Times New Roman" w:eastAsia="宋体" w:hAnsi="Times New Roman" w:cs="Times New Roman"/>
                <w:b/>
                <w:bCs/>
              </w:rPr>
              <w:t>(nm/nm)</w:t>
            </w:r>
          </w:p>
        </w:tc>
        <w:tc>
          <w:tcPr>
            <w:tcW w:w="37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6607F8" w14:textId="77777777" w:rsidR="00293089" w:rsidRPr="00293089" w:rsidRDefault="00293089" w:rsidP="001E033F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293089">
              <w:rPr>
                <w:rFonts w:ascii="Times New Roman" w:eastAsia="宋体" w:hAnsi="Times New Roman" w:cs="Times New Roman"/>
                <w:b/>
                <w:bCs/>
              </w:rPr>
              <w:t>Determination</w:t>
            </w:r>
          </w:p>
        </w:tc>
      </w:tr>
      <w:tr w:rsidR="00293089" w:rsidRPr="00C3321E" w14:paraId="284F66A1" w14:textId="77777777" w:rsidTr="00D2338F">
        <w:trPr>
          <w:trHeight w:val="561"/>
          <w:jc w:val="center"/>
        </w:trPr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89BC2C" w14:textId="77777777" w:rsidR="00293089" w:rsidRPr="00C3321E" w:rsidRDefault="00293089" w:rsidP="001E033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C3321E">
              <w:rPr>
                <w:rFonts w:ascii="Times New Roman" w:eastAsia="宋体" w:hAnsi="Times New Roman" w:cs="Times New Roman"/>
              </w:rPr>
              <w:t>C1</w:t>
            </w: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04CF95" w14:textId="77777777" w:rsidR="00293089" w:rsidRPr="00C3321E" w:rsidRDefault="00293089" w:rsidP="001E033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C3321E">
              <w:rPr>
                <w:rFonts w:ascii="Times New Roman" w:eastAsia="宋体" w:hAnsi="Times New Roman" w:cs="Times New Roman"/>
              </w:rPr>
              <w:t>340/430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9C5AAD" w14:textId="31B50537" w:rsidR="00293089" w:rsidRPr="00C3321E" w:rsidRDefault="00293089" w:rsidP="001E033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4D1AF9">
              <w:rPr>
                <w:rFonts w:ascii="Times New Roman" w:eastAsia="宋体" w:hAnsi="Times New Roman" w:cs="Times New Roman"/>
                <w:szCs w:val="21"/>
              </w:rPr>
              <w:t>terrestrial-derived humic</w:t>
            </w:r>
            <w:r w:rsidRPr="00C3321E">
              <w:rPr>
                <w:rFonts w:ascii="Times New Roman" w:eastAsia="宋体" w:hAnsi="Times New Roman" w:cs="Times New Roman"/>
              </w:rPr>
              <w:t xml:space="preserve"> </w:t>
            </w:r>
            <w:r w:rsidR="00330E83">
              <w:rPr>
                <w:rFonts w:ascii="Times New Roman" w:eastAsia="宋体" w:hAnsi="Times New Roman" w:cs="Times New Roman" w:hint="eastAsia"/>
              </w:rPr>
              <w:t>(Hong et al. 2021</w:t>
            </w:r>
            <w:r w:rsidR="005C2525">
              <w:rPr>
                <w:rFonts w:ascii="Times New Roman" w:eastAsia="宋体" w:hAnsi="Times New Roman" w:cs="Times New Roman"/>
              </w:rPr>
              <w:t>;</w:t>
            </w:r>
            <w:r w:rsidR="005F33EA">
              <w:rPr>
                <w:rFonts w:ascii="Times New Roman" w:eastAsia="宋体" w:hAnsi="Times New Roman" w:cs="Times New Roman"/>
              </w:rPr>
              <w:t xml:space="preserve"> </w:t>
            </w:r>
            <w:r w:rsidR="00330E83">
              <w:rPr>
                <w:rFonts w:ascii="Times New Roman" w:eastAsia="宋体" w:hAnsi="Times New Roman" w:cs="Times New Roman" w:hint="eastAsia"/>
              </w:rPr>
              <w:t>Wang et al. 2022)</w:t>
            </w:r>
          </w:p>
        </w:tc>
      </w:tr>
      <w:tr w:rsidR="00293089" w:rsidRPr="00C3321E" w14:paraId="3359E675" w14:textId="77777777" w:rsidTr="001E033F">
        <w:trPr>
          <w:trHeight w:val="226"/>
          <w:jc w:val="center"/>
        </w:trPr>
        <w:tc>
          <w:tcPr>
            <w:tcW w:w="1685" w:type="dxa"/>
            <w:vAlign w:val="center"/>
            <w:hideMark/>
          </w:tcPr>
          <w:p w14:paraId="092108C8" w14:textId="77777777" w:rsidR="00293089" w:rsidRPr="00C3321E" w:rsidRDefault="00293089" w:rsidP="001E033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C3321E">
              <w:rPr>
                <w:rFonts w:ascii="Times New Roman" w:eastAsia="宋体" w:hAnsi="Times New Roman" w:cs="Times New Roman"/>
              </w:rPr>
              <w:t>C2</w:t>
            </w:r>
          </w:p>
        </w:tc>
        <w:tc>
          <w:tcPr>
            <w:tcW w:w="3086" w:type="dxa"/>
            <w:vAlign w:val="center"/>
            <w:hideMark/>
          </w:tcPr>
          <w:p w14:paraId="535A8F69" w14:textId="5E8A2A54" w:rsidR="00293089" w:rsidRPr="00C3321E" w:rsidRDefault="00293089" w:rsidP="001E033F">
            <w:pPr>
              <w:jc w:val="center"/>
              <w:rPr>
                <w:rFonts w:ascii="Times New Roman" w:eastAsia="宋体" w:hAnsi="Times New Roman" w:cs="Times New Roman"/>
              </w:rPr>
            </w:pPr>
            <w:bookmarkStart w:id="12" w:name="_Hlk167204164"/>
            <w:r w:rsidRPr="00C3321E">
              <w:rPr>
                <w:rFonts w:ascii="Times New Roman" w:eastAsia="宋体" w:hAnsi="Times New Roman" w:cs="Times New Roman"/>
              </w:rPr>
              <w:t>285</w:t>
            </w:r>
            <w:r w:rsidR="005F33EA">
              <w:rPr>
                <w:rFonts w:ascii="Times New Roman" w:eastAsia="宋体" w:hAnsi="Times New Roman" w:cs="Times New Roman" w:hint="eastAsia"/>
              </w:rPr>
              <w:t>(</w:t>
            </w:r>
            <w:r w:rsidRPr="00C3321E">
              <w:rPr>
                <w:rFonts w:ascii="Times New Roman" w:eastAsia="宋体" w:hAnsi="Times New Roman" w:cs="Times New Roman"/>
              </w:rPr>
              <w:t>365</w:t>
            </w:r>
            <w:r w:rsidR="005F33EA">
              <w:rPr>
                <w:rFonts w:ascii="Times New Roman" w:eastAsia="宋体" w:hAnsi="Times New Roman" w:cs="Times New Roman" w:hint="eastAsia"/>
              </w:rPr>
              <w:t>)</w:t>
            </w:r>
            <w:r w:rsidRPr="00C3321E">
              <w:rPr>
                <w:rFonts w:ascii="Times New Roman" w:eastAsia="宋体" w:hAnsi="Times New Roman" w:cs="Times New Roman"/>
              </w:rPr>
              <w:t>/495</w:t>
            </w:r>
            <w:bookmarkEnd w:id="12"/>
          </w:p>
        </w:tc>
        <w:tc>
          <w:tcPr>
            <w:tcW w:w="3778" w:type="dxa"/>
            <w:vAlign w:val="center"/>
            <w:hideMark/>
          </w:tcPr>
          <w:p w14:paraId="543C962C" w14:textId="779EEE27" w:rsidR="00293089" w:rsidRPr="000E5145" w:rsidRDefault="00293089" w:rsidP="001E03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E5145">
              <w:rPr>
                <w:rFonts w:ascii="Times New Roman" w:eastAsia="宋体" w:hAnsi="Times New Roman" w:cs="Times New Roman" w:hint="eastAsia"/>
                <w:szCs w:val="21"/>
              </w:rPr>
              <w:t>soil fulvic</w:t>
            </w:r>
            <w:r w:rsidRPr="000E5145">
              <w:rPr>
                <w:rFonts w:ascii="Times New Roman" w:eastAsia="宋体" w:hAnsi="Times New Roman" w:cs="Times New Roman"/>
                <w:szCs w:val="21"/>
              </w:rPr>
              <w:t>-like component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, </w:t>
            </w:r>
            <w:r w:rsidRPr="000E5145">
              <w:rPr>
                <w:rFonts w:ascii="Times New Roman" w:eastAsia="宋体" w:hAnsi="Times New Roman" w:cs="Times New Roman"/>
                <w:szCs w:val="21"/>
              </w:rPr>
              <w:t xml:space="preserve">associated with microbial reduction reactions </w:t>
            </w:r>
            <w:r w:rsidR="00330E83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="00330E83" w:rsidRPr="00330E83">
              <w:rPr>
                <w:rFonts w:ascii="Times New Roman" w:eastAsia="宋体" w:hAnsi="Times New Roman" w:cs="Times New Roman" w:hint="eastAsia"/>
                <w:szCs w:val="21"/>
              </w:rPr>
              <w:t>Meilleur et al. 2023</w:t>
            </w:r>
            <w:r w:rsidR="005C2525">
              <w:rPr>
                <w:rFonts w:ascii="Times New Roman" w:eastAsia="宋体" w:hAnsi="Times New Roman" w:cs="Times New Roman"/>
                <w:szCs w:val="21"/>
              </w:rPr>
              <w:t>;</w:t>
            </w:r>
            <w:r w:rsidR="00330E83">
              <w:rPr>
                <w:rFonts w:ascii="Times New Roman" w:eastAsia="宋体" w:hAnsi="Times New Roman" w:cs="Times New Roman" w:hint="eastAsia"/>
                <w:szCs w:val="21"/>
              </w:rPr>
              <w:t xml:space="preserve"> Zhou et al. 2019)</w:t>
            </w:r>
          </w:p>
        </w:tc>
      </w:tr>
      <w:tr w:rsidR="00293089" w:rsidRPr="00C3321E" w14:paraId="2B95D5D6" w14:textId="77777777" w:rsidTr="00D2338F">
        <w:trPr>
          <w:trHeight w:val="661"/>
          <w:jc w:val="center"/>
        </w:trPr>
        <w:tc>
          <w:tcPr>
            <w:tcW w:w="1685" w:type="dxa"/>
            <w:vAlign w:val="center"/>
            <w:hideMark/>
          </w:tcPr>
          <w:p w14:paraId="1AEAF37E" w14:textId="77777777" w:rsidR="00293089" w:rsidRPr="00C3321E" w:rsidRDefault="00293089" w:rsidP="001E033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C3321E">
              <w:rPr>
                <w:rFonts w:ascii="Times New Roman" w:eastAsia="宋体" w:hAnsi="Times New Roman" w:cs="Times New Roman"/>
              </w:rPr>
              <w:t>C3</w:t>
            </w:r>
          </w:p>
        </w:tc>
        <w:tc>
          <w:tcPr>
            <w:tcW w:w="3086" w:type="dxa"/>
            <w:vAlign w:val="center"/>
            <w:hideMark/>
          </w:tcPr>
          <w:p w14:paraId="428BEC36" w14:textId="77777777" w:rsidR="00293089" w:rsidRPr="00C3321E" w:rsidRDefault="00293089" w:rsidP="001E033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C3321E">
              <w:rPr>
                <w:rFonts w:ascii="Times New Roman" w:eastAsia="宋体" w:hAnsi="Times New Roman" w:cs="Times New Roman"/>
              </w:rPr>
              <w:t>320/390</w:t>
            </w:r>
          </w:p>
        </w:tc>
        <w:tc>
          <w:tcPr>
            <w:tcW w:w="3778" w:type="dxa"/>
            <w:vAlign w:val="center"/>
            <w:hideMark/>
          </w:tcPr>
          <w:p w14:paraId="0CF19961" w14:textId="6C6D8E41" w:rsidR="00293089" w:rsidRPr="00C3321E" w:rsidRDefault="00293089" w:rsidP="001E033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0E5145">
              <w:rPr>
                <w:rFonts w:ascii="Times New Roman" w:eastAsia="宋体" w:hAnsi="Times New Roman" w:cs="Times New Roman" w:hint="eastAsia"/>
              </w:rPr>
              <w:t>microbially- derived humic-like</w:t>
            </w:r>
            <w:r w:rsidRPr="000E5145">
              <w:rPr>
                <w:rFonts w:ascii="Times New Roman" w:eastAsia="宋体" w:hAnsi="Times New Roman" w:cs="Times New Roman"/>
              </w:rPr>
              <w:t xml:space="preserve"> </w:t>
            </w:r>
            <w:r w:rsidR="00330E83">
              <w:rPr>
                <w:rFonts w:ascii="Times New Roman" w:eastAsia="宋体" w:hAnsi="Times New Roman" w:cs="Times New Roman" w:hint="eastAsia"/>
              </w:rPr>
              <w:t>(Chen et al. 2018)</w:t>
            </w:r>
          </w:p>
        </w:tc>
      </w:tr>
      <w:tr w:rsidR="00293089" w:rsidRPr="00C3321E" w14:paraId="23F36B66" w14:textId="77777777" w:rsidTr="001E033F">
        <w:trPr>
          <w:trHeight w:val="463"/>
          <w:jc w:val="center"/>
        </w:trPr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39440A" w14:textId="77777777" w:rsidR="00293089" w:rsidRPr="00C3321E" w:rsidRDefault="00293089" w:rsidP="001E033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C3321E">
              <w:rPr>
                <w:rFonts w:ascii="Times New Roman" w:eastAsia="宋体" w:hAnsi="Times New Roman" w:cs="Times New Roman"/>
              </w:rPr>
              <w:t>C4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F4108B" w14:textId="1F2445C2" w:rsidR="00293089" w:rsidRPr="00C3321E" w:rsidRDefault="00293089" w:rsidP="001E033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C3321E">
              <w:rPr>
                <w:rFonts w:ascii="Times New Roman" w:eastAsia="宋体" w:hAnsi="Times New Roman" w:cs="Times New Roman"/>
              </w:rPr>
              <w:t>265</w:t>
            </w:r>
            <w:r w:rsidR="005F33EA">
              <w:rPr>
                <w:rFonts w:ascii="Times New Roman" w:eastAsia="宋体" w:hAnsi="Times New Roman" w:cs="Times New Roman" w:hint="eastAsia"/>
              </w:rPr>
              <w:t>(</w:t>
            </w:r>
            <w:r w:rsidRPr="00C3321E">
              <w:rPr>
                <w:rFonts w:ascii="Times New Roman" w:eastAsia="宋体" w:hAnsi="Times New Roman" w:cs="Times New Roman"/>
              </w:rPr>
              <w:t>315</w:t>
            </w:r>
            <w:r w:rsidR="005F33EA">
              <w:rPr>
                <w:rFonts w:ascii="Times New Roman" w:eastAsia="宋体" w:hAnsi="Times New Roman" w:cs="Times New Roman" w:hint="eastAsia"/>
              </w:rPr>
              <w:t>)</w:t>
            </w:r>
            <w:r w:rsidRPr="00C3321E">
              <w:rPr>
                <w:rFonts w:ascii="Times New Roman" w:eastAsia="宋体" w:hAnsi="Times New Roman" w:cs="Times New Roman"/>
              </w:rPr>
              <w:t>/420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2B8753" w14:textId="726D503C" w:rsidR="00293089" w:rsidRPr="002A2705" w:rsidRDefault="00293089" w:rsidP="001E033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2705">
              <w:rPr>
                <w:rFonts w:ascii="Times New Roman" w:eastAsia="宋体" w:hAnsi="Times New Roman" w:cs="Times New Roman"/>
                <w:szCs w:val="21"/>
              </w:rPr>
              <w:t xml:space="preserve">photochemical product of terrestrial organic matter </w:t>
            </w:r>
            <w:r w:rsidR="00330E83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="00330E83" w:rsidRPr="00330E83">
              <w:rPr>
                <w:rFonts w:ascii="Times New Roman" w:eastAsia="宋体" w:hAnsi="Times New Roman" w:cs="Times New Roman" w:hint="eastAsia"/>
                <w:szCs w:val="21"/>
              </w:rPr>
              <w:t>Søndergaard</w:t>
            </w:r>
            <w:r w:rsidR="00330E83">
              <w:rPr>
                <w:rFonts w:ascii="Times New Roman" w:eastAsia="宋体" w:hAnsi="Times New Roman" w:cs="Times New Roman" w:hint="eastAsia"/>
                <w:szCs w:val="21"/>
              </w:rPr>
              <w:t xml:space="preserve"> et al. 2003</w:t>
            </w:r>
            <w:r w:rsidR="005C2525">
              <w:rPr>
                <w:rFonts w:ascii="Times New Roman" w:eastAsia="宋体" w:hAnsi="Times New Roman" w:cs="Times New Roman"/>
                <w:szCs w:val="21"/>
              </w:rPr>
              <w:t>;</w:t>
            </w:r>
            <w:r w:rsidR="00330E8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60189D" w:rsidRPr="0060189D">
              <w:rPr>
                <w:rFonts w:ascii="Times New Roman" w:eastAsia="宋体" w:hAnsi="Times New Roman" w:cs="Times New Roman"/>
                <w:noProof/>
                <w:szCs w:val="21"/>
              </w:rPr>
              <w:t xml:space="preserve">DeFrancesco </w:t>
            </w:r>
            <w:r w:rsidR="005C2525">
              <w:rPr>
                <w:rFonts w:ascii="Times New Roman" w:eastAsia="宋体" w:hAnsi="Times New Roman" w:cs="Times New Roman"/>
                <w:noProof/>
                <w:szCs w:val="21"/>
              </w:rPr>
              <w:t>and</w:t>
            </w:r>
            <w:r w:rsidR="0060189D" w:rsidRPr="0060189D">
              <w:rPr>
                <w:rFonts w:ascii="Times New Roman" w:eastAsia="宋体" w:hAnsi="Times New Roman" w:cs="Times New Roman"/>
                <w:noProof/>
                <w:szCs w:val="21"/>
              </w:rPr>
              <w:t xml:space="preserve"> Guéguen</w:t>
            </w:r>
            <w:r w:rsidR="00330E83" w:rsidRPr="00EE3C13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330E83">
              <w:rPr>
                <w:rFonts w:ascii="Times New Roman" w:eastAsia="宋体" w:hAnsi="Times New Roman" w:cs="Times New Roman" w:hint="eastAsia"/>
                <w:szCs w:val="21"/>
              </w:rPr>
              <w:t>2021)</w:t>
            </w:r>
          </w:p>
        </w:tc>
      </w:tr>
      <w:bookmarkEnd w:id="11"/>
    </w:tbl>
    <w:p w14:paraId="23DFB30A" w14:textId="12D77F63" w:rsidR="00293089" w:rsidRDefault="00293089">
      <w:pPr>
        <w:widowControl/>
        <w:jc w:val="left"/>
        <w:rPr>
          <w:rFonts w:ascii="Times New Roman" w:hAnsi="Times New Roman" w:cs="Times New Roman"/>
          <w:noProof/>
          <w:color w:val="FF0000"/>
        </w:rPr>
      </w:pPr>
    </w:p>
    <w:p w14:paraId="37A25147" w14:textId="3D67C59F" w:rsidR="00293089" w:rsidRPr="00293089" w:rsidRDefault="00293089" w:rsidP="00B31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</w:rPr>
        <w:br w:type="page"/>
      </w:r>
      <w:r w:rsidRPr="0029308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2930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9308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93089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29308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A253D6">
        <w:rPr>
          <w:rFonts w:ascii="Times New Roman" w:hAnsi="Times New Roman" w:cs="Times New Roman"/>
          <w:sz w:val="24"/>
          <w:szCs w:val="24"/>
        </w:rPr>
        <w:t>D</w:t>
      </w:r>
      <w:r w:rsidR="00A253D6" w:rsidRPr="00293089">
        <w:rPr>
          <w:rFonts w:ascii="Times New Roman" w:hAnsi="Times New Roman" w:cs="Times New Roman"/>
          <w:sz w:val="24"/>
          <w:szCs w:val="24"/>
        </w:rPr>
        <w:t>etrended correspondence analysis (DCA)</w:t>
      </w:r>
      <w:r w:rsidR="00A253D6">
        <w:rPr>
          <w:rFonts w:ascii="Times New Roman" w:hAnsi="Times New Roman" w:cs="Times New Roman"/>
          <w:sz w:val="24"/>
          <w:szCs w:val="24"/>
        </w:rPr>
        <w:t xml:space="preserve"> </w:t>
      </w:r>
      <w:r w:rsidR="00A253D6">
        <w:rPr>
          <w:rFonts w:ascii="Times New Roman" w:hAnsi="Times New Roman" w:cs="Times New Roman" w:hint="eastAsia"/>
          <w:sz w:val="24"/>
          <w:szCs w:val="24"/>
        </w:rPr>
        <w:t>a</w:t>
      </w:r>
      <w:r w:rsidRPr="00293089">
        <w:rPr>
          <w:rFonts w:ascii="Times New Roman" w:hAnsi="Times New Roman" w:cs="Times New Roman"/>
          <w:sz w:val="24"/>
          <w:szCs w:val="24"/>
        </w:rPr>
        <w:t>nal</w:t>
      </w:r>
      <w:r w:rsidRPr="00293089">
        <w:rPr>
          <w:rFonts w:ascii="Times New Roman" w:hAnsi="Times New Roman" w:cs="Times New Roman" w:hint="eastAsia"/>
          <w:sz w:val="24"/>
          <w:szCs w:val="24"/>
        </w:rPr>
        <w:t>ysis of bacterial community</w:t>
      </w:r>
      <w:r w:rsidR="00A253D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1585"/>
        <w:gridCol w:w="1521"/>
        <w:gridCol w:w="1689"/>
        <w:gridCol w:w="1196"/>
      </w:tblGrid>
      <w:tr w:rsidR="00293089" w:rsidRPr="004D1AF9" w14:paraId="3E190D7F" w14:textId="77777777" w:rsidTr="005C2525">
        <w:trPr>
          <w:trHeight w:val="309"/>
          <w:jc w:val="center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914F0A0" w14:textId="77777777" w:rsidR="00293089" w:rsidRPr="004D1AF9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5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360102D" w14:textId="77777777" w:rsidR="00293089" w:rsidRPr="00B31082" w:rsidRDefault="00293089" w:rsidP="006543D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1082">
              <w:rPr>
                <w:rFonts w:ascii="Times New Roman" w:hAnsi="Times New Roman" w:cs="Times New Roman"/>
                <w:b/>
                <w:bCs/>
                <w:szCs w:val="21"/>
              </w:rPr>
              <w:t>DCA1</w:t>
            </w:r>
          </w:p>
        </w:tc>
        <w:tc>
          <w:tcPr>
            <w:tcW w:w="152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7597752" w14:textId="77777777" w:rsidR="00293089" w:rsidRPr="00B31082" w:rsidRDefault="00293089" w:rsidP="006543D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1082">
              <w:rPr>
                <w:rFonts w:ascii="Times New Roman" w:hAnsi="Times New Roman" w:cs="Times New Roman"/>
                <w:b/>
                <w:bCs/>
                <w:szCs w:val="21"/>
              </w:rPr>
              <w:t>DCA2</w:t>
            </w:r>
          </w:p>
        </w:tc>
        <w:tc>
          <w:tcPr>
            <w:tcW w:w="1689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E4370FC" w14:textId="77777777" w:rsidR="00293089" w:rsidRPr="00B31082" w:rsidRDefault="00293089" w:rsidP="006543D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1082">
              <w:rPr>
                <w:rFonts w:ascii="Times New Roman" w:hAnsi="Times New Roman" w:cs="Times New Roman"/>
                <w:b/>
                <w:bCs/>
                <w:szCs w:val="21"/>
              </w:rPr>
              <w:t>DCA3</w:t>
            </w:r>
          </w:p>
        </w:tc>
        <w:tc>
          <w:tcPr>
            <w:tcW w:w="119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C52587A" w14:textId="77777777" w:rsidR="00293089" w:rsidRPr="00B31082" w:rsidRDefault="00293089" w:rsidP="006543D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1082">
              <w:rPr>
                <w:rFonts w:ascii="Times New Roman" w:hAnsi="Times New Roman" w:cs="Times New Roman"/>
                <w:b/>
                <w:bCs/>
                <w:szCs w:val="21"/>
              </w:rPr>
              <w:t>DCA4</w:t>
            </w:r>
          </w:p>
        </w:tc>
      </w:tr>
      <w:tr w:rsidR="00293089" w:rsidRPr="004D1AF9" w14:paraId="2427CBE4" w14:textId="77777777" w:rsidTr="005C2525">
        <w:trPr>
          <w:trHeight w:val="309"/>
          <w:jc w:val="center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2279E6C" w14:textId="77777777" w:rsidR="00293089" w:rsidRPr="004D1AF9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1AF9">
              <w:rPr>
                <w:rFonts w:ascii="Times New Roman" w:hAnsi="Times New Roman" w:cs="Times New Roman"/>
                <w:szCs w:val="21"/>
              </w:rPr>
              <w:t>Gradient length</w:t>
            </w:r>
          </w:p>
        </w:tc>
        <w:tc>
          <w:tcPr>
            <w:tcW w:w="1585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4F5748C" w14:textId="77777777" w:rsidR="00293089" w:rsidRPr="004D1AF9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1AF9">
              <w:rPr>
                <w:rFonts w:ascii="Times New Roman" w:hAnsi="Times New Roman" w:cs="Times New Roman"/>
                <w:szCs w:val="21"/>
              </w:rPr>
              <w:t>2.928169</w:t>
            </w:r>
          </w:p>
        </w:tc>
        <w:tc>
          <w:tcPr>
            <w:tcW w:w="152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784D421" w14:textId="77777777" w:rsidR="00293089" w:rsidRPr="004D1AF9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1AF9">
              <w:rPr>
                <w:rFonts w:ascii="Times New Roman" w:hAnsi="Times New Roman" w:cs="Times New Roman"/>
                <w:szCs w:val="21"/>
              </w:rPr>
              <w:t>2.76551</w:t>
            </w:r>
          </w:p>
        </w:tc>
        <w:tc>
          <w:tcPr>
            <w:tcW w:w="1689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DCAFBD0" w14:textId="77777777" w:rsidR="00293089" w:rsidRPr="004D1AF9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1AF9">
              <w:rPr>
                <w:rFonts w:ascii="Times New Roman" w:hAnsi="Times New Roman" w:cs="Times New Roman"/>
                <w:szCs w:val="21"/>
              </w:rPr>
              <w:t>2.787608</w:t>
            </w:r>
          </w:p>
        </w:tc>
        <w:tc>
          <w:tcPr>
            <w:tcW w:w="119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F2B1DED" w14:textId="77777777" w:rsidR="00293089" w:rsidRPr="004D1AF9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1AF9">
              <w:rPr>
                <w:rFonts w:ascii="Times New Roman" w:hAnsi="Times New Roman" w:cs="Times New Roman"/>
                <w:szCs w:val="21"/>
              </w:rPr>
              <w:t>2.607476</w:t>
            </w:r>
          </w:p>
        </w:tc>
      </w:tr>
    </w:tbl>
    <w:p w14:paraId="25C5A58C" w14:textId="77777777" w:rsidR="00293089" w:rsidRPr="00293089" w:rsidRDefault="00293089" w:rsidP="002930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308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29308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ote: </w:t>
      </w:r>
      <w:r w:rsidRPr="00293089">
        <w:rPr>
          <w:rFonts w:ascii="Times New Roman" w:hAnsi="Times New Roman" w:cs="Times New Roman"/>
          <w:sz w:val="24"/>
          <w:szCs w:val="24"/>
        </w:rPr>
        <w:t>Based on the results of detrended correspondence analysis (DCA), the maximum gradient length of bacterial species data was less than 3, indicating a linear response. Therefore, redundancy analysis (RDA) was selected over canonical correspondence analysis (CCA).</w:t>
      </w:r>
    </w:p>
    <w:p w14:paraId="2A6CBCC9" w14:textId="77777777" w:rsidR="00293089" w:rsidRDefault="00293089" w:rsidP="00293089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8932517" w14:textId="3931AA0D" w:rsidR="00293089" w:rsidRPr="00B31082" w:rsidRDefault="00293089" w:rsidP="00B31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108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B310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B3108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310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4 </w:t>
      </w:r>
      <w:r w:rsidRPr="00B31082">
        <w:rPr>
          <w:rFonts w:ascii="Times New Roman" w:eastAsia="宋体" w:hAnsi="Times New Roman" w:cs="Times New Roman" w:hint="eastAsia"/>
          <w:sz w:val="24"/>
          <w:szCs w:val="24"/>
        </w:rPr>
        <w:t>V</w:t>
      </w:r>
      <w:r w:rsidRPr="00B31082">
        <w:rPr>
          <w:rFonts w:ascii="Times New Roman" w:eastAsia="宋体" w:hAnsi="Times New Roman" w:cs="Times New Roman"/>
          <w:sz w:val="24"/>
          <w:szCs w:val="24"/>
        </w:rPr>
        <w:t xml:space="preserve">ariance inflation factor (VIF) </w:t>
      </w:r>
      <w:r w:rsidR="00A253D6" w:rsidRPr="00B31082">
        <w:rPr>
          <w:rFonts w:ascii="Times New Roman" w:eastAsia="宋体" w:hAnsi="Times New Roman" w:cs="Times New Roman"/>
          <w:sz w:val="24"/>
          <w:szCs w:val="24"/>
        </w:rPr>
        <w:t>screening</w:t>
      </w:r>
      <w:r w:rsidR="00A253D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93089" w14:paraId="49C89DEC" w14:textId="77777777" w:rsidTr="006543DE">
        <w:tc>
          <w:tcPr>
            <w:tcW w:w="4148" w:type="dxa"/>
            <w:tcBorders>
              <w:top w:val="single" w:sz="8" w:space="0" w:color="auto"/>
              <w:bottom w:val="single" w:sz="8" w:space="0" w:color="auto"/>
            </w:tcBorders>
          </w:tcPr>
          <w:p w14:paraId="3002B46E" w14:textId="77777777" w:rsidR="00293089" w:rsidRPr="00B31082" w:rsidRDefault="00293089" w:rsidP="00654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082">
              <w:rPr>
                <w:rFonts w:ascii="Times New Roman" w:hAnsi="Times New Roman" w:cs="Times New Roman" w:hint="eastAsia"/>
                <w:b/>
                <w:bCs/>
              </w:rPr>
              <w:t>Environmental factors</w:t>
            </w:r>
          </w:p>
        </w:tc>
        <w:tc>
          <w:tcPr>
            <w:tcW w:w="4148" w:type="dxa"/>
            <w:tcBorders>
              <w:top w:val="single" w:sz="8" w:space="0" w:color="auto"/>
              <w:bottom w:val="single" w:sz="8" w:space="0" w:color="auto"/>
            </w:tcBorders>
          </w:tcPr>
          <w:p w14:paraId="72D0A7F7" w14:textId="77777777" w:rsidR="00293089" w:rsidRPr="00B31082" w:rsidRDefault="00293089" w:rsidP="00654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082">
              <w:rPr>
                <w:rFonts w:ascii="Times New Roman" w:hAnsi="Times New Roman" w:cs="Times New Roman" w:hint="eastAsia"/>
                <w:b/>
                <w:bCs/>
              </w:rPr>
              <w:t>VIF</w:t>
            </w:r>
          </w:p>
        </w:tc>
      </w:tr>
      <w:tr w:rsidR="00293089" w14:paraId="0615403E" w14:textId="77777777" w:rsidTr="006543DE">
        <w:tc>
          <w:tcPr>
            <w:tcW w:w="4148" w:type="dxa"/>
            <w:tcBorders>
              <w:top w:val="single" w:sz="8" w:space="0" w:color="auto"/>
            </w:tcBorders>
          </w:tcPr>
          <w:p w14:paraId="305F55DB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pH</w:t>
            </w:r>
          </w:p>
        </w:tc>
        <w:tc>
          <w:tcPr>
            <w:tcW w:w="4148" w:type="dxa"/>
            <w:tcBorders>
              <w:top w:val="single" w:sz="8" w:space="0" w:color="auto"/>
            </w:tcBorders>
          </w:tcPr>
          <w:p w14:paraId="546D7458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2.34</w:t>
            </w:r>
          </w:p>
        </w:tc>
      </w:tr>
      <w:tr w:rsidR="00293089" w14:paraId="2152EA9A" w14:textId="77777777" w:rsidTr="006543DE">
        <w:tc>
          <w:tcPr>
            <w:tcW w:w="4148" w:type="dxa"/>
          </w:tcPr>
          <w:p w14:paraId="784E500E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SOC</w:t>
            </w:r>
          </w:p>
        </w:tc>
        <w:tc>
          <w:tcPr>
            <w:tcW w:w="4148" w:type="dxa"/>
          </w:tcPr>
          <w:p w14:paraId="6F621880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1.72</w:t>
            </w:r>
          </w:p>
        </w:tc>
      </w:tr>
      <w:tr w:rsidR="00293089" w14:paraId="712B118C" w14:textId="77777777" w:rsidTr="006543DE">
        <w:tc>
          <w:tcPr>
            <w:tcW w:w="4148" w:type="dxa"/>
          </w:tcPr>
          <w:p w14:paraId="04FED26B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TK</w:t>
            </w:r>
          </w:p>
        </w:tc>
        <w:tc>
          <w:tcPr>
            <w:tcW w:w="4148" w:type="dxa"/>
          </w:tcPr>
          <w:p w14:paraId="3EDAF663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2.31</w:t>
            </w:r>
          </w:p>
        </w:tc>
      </w:tr>
      <w:tr w:rsidR="00293089" w14:paraId="5C7F1AC3" w14:textId="77777777" w:rsidTr="006543DE">
        <w:tc>
          <w:tcPr>
            <w:tcW w:w="4148" w:type="dxa"/>
          </w:tcPr>
          <w:p w14:paraId="1C4D230B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</w:t>
            </w:r>
          </w:p>
        </w:tc>
        <w:tc>
          <w:tcPr>
            <w:tcW w:w="4148" w:type="dxa"/>
          </w:tcPr>
          <w:p w14:paraId="56462826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2.05</w:t>
            </w:r>
          </w:p>
        </w:tc>
      </w:tr>
      <w:tr w:rsidR="00293089" w14:paraId="12524917" w14:textId="77777777" w:rsidTr="006543DE">
        <w:tc>
          <w:tcPr>
            <w:tcW w:w="4148" w:type="dxa"/>
          </w:tcPr>
          <w:p w14:paraId="13328655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AK</w:t>
            </w:r>
          </w:p>
        </w:tc>
        <w:tc>
          <w:tcPr>
            <w:tcW w:w="4148" w:type="dxa"/>
          </w:tcPr>
          <w:p w14:paraId="1458160A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2.90</w:t>
            </w:r>
          </w:p>
        </w:tc>
      </w:tr>
      <w:tr w:rsidR="00293089" w14:paraId="519E521B" w14:textId="77777777" w:rsidTr="006543DE">
        <w:tc>
          <w:tcPr>
            <w:tcW w:w="4148" w:type="dxa"/>
          </w:tcPr>
          <w:p w14:paraId="79CAA775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LP</w:t>
            </w:r>
          </w:p>
        </w:tc>
        <w:tc>
          <w:tcPr>
            <w:tcW w:w="4148" w:type="dxa"/>
          </w:tcPr>
          <w:p w14:paraId="6E8724DE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4.77</w:t>
            </w:r>
          </w:p>
        </w:tc>
      </w:tr>
      <w:tr w:rsidR="00293089" w14:paraId="5CCF7F80" w14:textId="77777777" w:rsidTr="006543DE">
        <w:tc>
          <w:tcPr>
            <w:tcW w:w="4148" w:type="dxa"/>
          </w:tcPr>
          <w:p w14:paraId="41C0C095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MLP</w:t>
            </w:r>
          </w:p>
        </w:tc>
        <w:tc>
          <w:tcPr>
            <w:tcW w:w="4148" w:type="dxa"/>
          </w:tcPr>
          <w:p w14:paraId="1AA8E7C0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2.13</w:t>
            </w:r>
          </w:p>
        </w:tc>
      </w:tr>
      <w:tr w:rsidR="00293089" w14:paraId="30D78A8B" w14:textId="77777777" w:rsidTr="006543DE">
        <w:tc>
          <w:tcPr>
            <w:tcW w:w="4148" w:type="dxa"/>
          </w:tcPr>
          <w:p w14:paraId="1F5B27AB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DOC</w:t>
            </w:r>
          </w:p>
        </w:tc>
        <w:tc>
          <w:tcPr>
            <w:tcW w:w="4148" w:type="dxa"/>
          </w:tcPr>
          <w:p w14:paraId="070DA09E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5.35</w:t>
            </w:r>
          </w:p>
        </w:tc>
      </w:tr>
      <w:tr w:rsidR="00293089" w14:paraId="09262A23" w14:textId="77777777" w:rsidTr="006543DE">
        <w:tc>
          <w:tcPr>
            <w:tcW w:w="4148" w:type="dxa"/>
          </w:tcPr>
          <w:p w14:paraId="57EAB25D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SUVA</w:t>
            </w:r>
            <w:r w:rsidRPr="005C2525">
              <w:rPr>
                <w:rFonts w:ascii="Times New Roman" w:hAnsi="Times New Roman" w:cs="Times New Roman" w:hint="eastAsia"/>
                <w:vertAlign w:val="subscript"/>
              </w:rPr>
              <w:t>254</w:t>
            </w:r>
          </w:p>
        </w:tc>
        <w:tc>
          <w:tcPr>
            <w:tcW w:w="4148" w:type="dxa"/>
          </w:tcPr>
          <w:p w14:paraId="61C978A5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4.42</w:t>
            </w:r>
          </w:p>
        </w:tc>
      </w:tr>
      <w:tr w:rsidR="00293089" w14:paraId="0369720D" w14:textId="77777777" w:rsidTr="006543DE">
        <w:tc>
          <w:tcPr>
            <w:tcW w:w="4148" w:type="dxa"/>
          </w:tcPr>
          <w:p w14:paraId="182B2C2D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HIX</w:t>
            </w:r>
          </w:p>
        </w:tc>
        <w:tc>
          <w:tcPr>
            <w:tcW w:w="4148" w:type="dxa"/>
          </w:tcPr>
          <w:p w14:paraId="4B4A7B4F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5.12</w:t>
            </w:r>
          </w:p>
        </w:tc>
      </w:tr>
      <w:tr w:rsidR="00293089" w14:paraId="1F3F4B62" w14:textId="77777777" w:rsidTr="006543DE">
        <w:tc>
          <w:tcPr>
            <w:tcW w:w="4148" w:type="dxa"/>
          </w:tcPr>
          <w:p w14:paraId="7F4902DC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C1</w:t>
            </w:r>
          </w:p>
        </w:tc>
        <w:tc>
          <w:tcPr>
            <w:tcW w:w="4148" w:type="dxa"/>
          </w:tcPr>
          <w:p w14:paraId="2EFF9D38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7.99</w:t>
            </w:r>
          </w:p>
        </w:tc>
      </w:tr>
      <w:tr w:rsidR="00293089" w14:paraId="7A74E2DF" w14:textId="77777777" w:rsidTr="006543DE">
        <w:tc>
          <w:tcPr>
            <w:tcW w:w="4148" w:type="dxa"/>
          </w:tcPr>
          <w:p w14:paraId="5A3BA081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C2</w:t>
            </w:r>
          </w:p>
        </w:tc>
        <w:tc>
          <w:tcPr>
            <w:tcW w:w="4148" w:type="dxa"/>
          </w:tcPr>
          <w:p w14:paraId="3C894DA7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7.70</w:t>
            </w:r>
          </w:p>
        </w:tc>
      </w:tr>
      <w:tr w:rsidR="00293089" w14:paraId="7ECF146D" w14:textId="77777777" w:rsidTr="006543DE">
        <w:tc>
          <w:tcPr>
            <w:tcW w:w="4148" w:type="dxa"/>
            <w:tcBorders>
              <w:bottom w:val="single" w:sz="8" w:space="0" w:color="auto"/>
            </w:tcBorders>
          </w:tcPr>
          <w:p w14:paraId="713071BB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C3</w:t>
            </w:r>
          </w:p>
        </w:tc>
        <w:tc>
          <w:tcPr>
            <w:tcW w:w="4148" w:type="dxa"/>
            <w:tcBorders>
              <w:bottom w:val="single" w:sz="8" w:space="0" w:color="auto"/>
            </w:tcBorders>
          </w:tcPr>
          <w:p w14:paraId="6A88025A" w14:textId="77777777" w:rsidR="00293089" w:rsidRDefault="00293089" w:rsidP="006543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9.14</w:t>
            </w:r>
          </w:p>
        </w:tc>
      </w:tr>
    </w:tbl>
    <w:p w14:paraId="694FA2B7" w14:textId="77777777" w:rsidR="00293089" w:rsidRPr="00B31082" w:rsidRDefault="00293089" w:rsidP="002930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1082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B310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ote: </w:t>
      </w:r>
      <w:r w:rsidRPr="00B31082">
        <w:rPr>
          <w:rFonts w:ascii="Times New Roman" w:hAnsi="Times New Roman" w:cs="Times New Roman" w:hint="eastAsia"/>
          <w:sz w:val="24"/>
          <w:szCs w:val="24"/>
        </w:rPr>
        <w:t>The analysis is used to detect multicollinearity in the model, remove environmental variables with VIF values greater than 10, and improve the stability and interpretability of the model.</w:t>
      </w:r>
    </w:p>
    <w:p w14:paraId="2F222FE8" w14:textId="77777777" w:rsidR="00293089" w:rsidRDefault="00293089" w:rsidP="0029308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D94A090" w14:textId="77777777" w:rsidR="00293089" w:rsidRPr="00B31082" w:rsidRDefault="00293089" w:rsidP="00B310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108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B310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B3108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31082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B31082">
        <w:rPr>
          <w:rFonts w:hint="eastAsia"/>
          <w:sz w:val="24"/>
          <w:szCs w:val="24"/>
        </w:rPr>
        <w:t xml:space="preserve"> </w:t>
      </w:r>
      <w:r w:rsidRPr="00B31082">
        <w:rPr>
          <w:rFonts w:ascii="Times New Roman" w:hAnsi="Times New Roman" w:cs="Times New Roman"/>
          <w:sz w:val="24"/>
          <w:szCs w:val="24"/>
        </w:rPr>
        <w:t>Checking the importance of sorting models and obtaining the contribution of each variable to the RDA model</w:t>
      </w:r>
    </w:p>
    <w:tbl>
      <w:tblPr>
        <w:tblStyle w:val="af2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196"/>
        <w:gridCol w:w="1659"/>
        <w:gridCol w:w="1659"/>
        <w:gridCol w:w="1869"/>
      </w:tblGrid>
      <w:tr w:rsidR="00293089" w:rsidRPr="00A46F7F" w14:paraId="0772A224" w14:textId="77777777" w:rsidTr="006543DE"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</w:tcPr>
          <w:p w14:paraId="59E08083" w14:textId="4A0ADCD3" w:rsidR="00293089" w:rsidRPr="00B31082" w:rsidRDefault="00A253D6" w:rsidP="006543D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  <w:r w:rsidRPr="00A253D6">
              <w:rPr>
                <w:rFonts w:ascii="Times New Roman" w:hAnsi="Times New Roman" w:cs="Times New Roman"/>
                <w:b/>
                <w:bCs/>
                <w:szCs w:val="21"/>
              </w:rPr>
              <w:t>arameters</w:t>
            </w:r>
          </w:p>
        </w:tc>
        <w:tc>
          <w:tcPr>
            <w:tcW w:w="1196" w:type="dxa"/>
            <w:tcBorders>
              <w:top w:val="single" w:sz="8" w:space="0" w:color="auto"/>
              <w:bottom w:val="single" w:sz="8" w:space="0" w:color="auto"/>
            </w:tcBorders>
          </w:tcPr>
          <w:p w14:paraId="14AF1761" w14:textId="77777777" w:rsidR="00293089" w:rsidRPr="00B31082" w:rsidRDefault="00293089" w:rsidP="006543D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1082">
              <w:rPr>
                <w:rFonts w:ascii="Times New Roman" w:hAnsi="Times New Roman" w:cs="Times New Roman"/>
                <w:b/>
                <w:bCs/>
                <w:szCs w:val="21"/>
              </w:rPr>
              <w:t>RDA1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1C20AC66" w14:textId="77777777" w:rsidR="00293089" w:rsidRPr="00B31082" w:rsidRDefault="00293089" w:rsidP="006543D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1082">
              <w:rPr>
                <w:rFonts w:ascii="Times New Roman" w:hAnsi="Times New Roman" w:cs="Times New Roman"/>
                <w:b/>
                <w:bCs/>
                <w:szCs w:val="21"/>
              </w:rPr>
              <w:t>RDA2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2C827576" w14:textId="77777777" w:rsidR="00293089" w:rsidRPr="00B31082" w:rsidRDefault="00293089" w:rsidP="006543D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1082">
              <w:rPr>
                <w:rFonts w:ascii="Times New Roman" w:hAnsi="Times New Roman" w:cs="Times New Roman"/>
                <w:b/>
                <w:bCs/>
                <w:szCs w:val="21"/>
              </w:rPr>
              <w:t>r</w:t>
            </w:r>
            <w:r w:rsidRPr="00B31082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tcW w:w="1869" w:type="dxa"/>
            <w:tcBorders>
              <w:top w:val="single" w:sz="8" w:space="0" w:color="auto"/>
              <w:bottom w:val="single" w:sz="8" w:space="0" w:color="auto"/>
            </w:tcBorders>
          </w:tcPr>
          <w:p w14:paraId="23E0F062" w14:textId="05371258" w:rsidR="00293089" w:rsidRPr="00B31082" w:rsidRDefault="00293089" w:rsidP="006543D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B31082">
              <w:rPr>
                <w:rFonts w:ascii="Times New Roman" w:hAnsi="Times New Roman" w:cs="Times New Roman"/>
                <w:b/>
                <w:bCs/>
                <w:szCs w:val="21"/>
              </w:rPr>
              <w:t>Pr</w:t>
            </w:r>
            <w:proofErr w:type="spellEnd"/>
            <w:r w:rsidR="005C2525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B31082">
              <w:rPr>
                <w:rFonts w:ascii="Times New Roman" w:hAnsi="Times New Roman" w:cs="Times New Roman"/>
                <w:b/>
                <w:bCs/>
                <w:szCs w:val="21"/>
              </w:rPr>
              <w:t>(&gt;r)</w:t>
            </w:r>
          </w:p>
        </w:tc>
      </w:tr>
      <w:tr w:rsidR="00293089" w:rsidRPr="00A46F7F" w14:paraId="6878EE22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3C2FDF1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pH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4EF99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0.55103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8B3BF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-0.83448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48745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0.1184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63696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  <w:r w:rsidRPr="00771C73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</w:p>
        </w:tc>
      </w:tr>
      <w:tr w:rsidR="00293089" w:rsidRPr="00A46F7F" w14:paraId="06DE203A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2547FCC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SOC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768BB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-0.00459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9D3E8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0.99999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35383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0.1694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76F1A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</w:t>
            </w:r>
            <w:r w:rsidRPr="00771C73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4</w:t>
            </w: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*</w:t>
            </w:r>
          </w:p>
        </w:tc>
      </w:tr>
      <w:tr w:rsidR="00293089" w:rsidRPr="00A46F7F" w14:paraId="5F5EBE1A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286F424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TK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0BCDA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0.57262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9E4BD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0.81982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915EE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0.2595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B1B2F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</w:t>
            </w:r>
            <w:r w:rsidRPr="00771C73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*</w:t>
            </w:r>
          </w:p>
        </w:tc>
      </w:tr>
      <w:tr w:rsidR="00293089" w:rsidRPr="00A46F7F" w14:paraId="41D8CF41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0AFD817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AN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1D2BC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0.43166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E2ABF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0.90204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AC0EB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0.3343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7E7E9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0.00</w:t>
            </w:r>
            <w:r w:rsidRPr="00771C73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4</w:t>
            </w: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**</w:t>
            </w:r>
          </w:p>
        </w:tc>
      </w:tr>
      <w:tr w:rsidR="00293089" w:rsidRPr="00A46F7F" w14:paraId="0012F910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593C2E3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AK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842E1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-0.21355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A5EFF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0.97693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2B63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0.4518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C5699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0.001***</w:t>
            </w:r>
          </w:p>
        </w:tc>
      </w:tr>
      <w:tr w:rsidR="00293089" w:rsidRPr="00A46F7F" w14:paraId="0DAC1B9F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2E9873E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LP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64AB7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0.9355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D130B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0.35332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04831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0.5748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E4650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</w:t>
            </w:r>
            <w:r w:rsidRPr="00771C73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01</w:t>
            </w: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*</w:t>
            </w:r>
            <w:r w:rsidRPr="00771C73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293089" w:rsidRPr="00A46F7F" w14:paraId="6FFADDB2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EAC4ADA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MLP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0477D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-0.03019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36C63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-0.99954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1F3F9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0.0083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616A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Pr="00771C73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878</w:t>
            </w:r>
          </w:p>
        </w:tc>
      </w:tr>
      <w:tr w:rsidR="00293089" w:rsidRPr="00A46F7F" w14:paraId="1AE29050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617ECBB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DOC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1672C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0.71748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FE764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0.69658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CAA18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0.6232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60821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Pr="00771C73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001***</w:t>
            </w:r>
          </w:p>
        </w:tc>
      </w:tr>
      <w:tr w:rsidR="00293089" w:rsidRPr="00A46F7F" w14:paraId="4D26C1E6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0C71AFE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SUVA</w:t>
            </w:r>
            <w:r w:rsidRPr="00D2338F">
              <w:rPr>
                <w:rFonts w:ascii="Times New Roman" w:hAnsi="Times New Roman" w:cs="Times New Roman"/>
                <w:szCs w:val="21"/>
                <w:vertAlign w:val="subscript"/>
              </w:rPr>
              <w:t>254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33226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-0.27109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7DEA2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0.96255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4B169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0.3584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EAB4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0.001***</w:t>
            </w:r>
          </w:p>
        </w:tc>
      </w:tr>
      <w:tr w:rsidR="00293089" w:rsidRPr="00A46F7F" w14:paraId="029B2329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2E96B78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HIX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CCF69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0.41846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DA970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0.90823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A13AA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0.558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142C4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0.001***</w:t>
            </w:r>
          </w:p>
        </w:tc>
      </w:tr>
      <w:tr w:rsidR="00293089" w:rsidRPr="00A46F7F" w14:paraId="44C94B96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4A09A17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C1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40EB1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-0.41288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47ED4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0.91079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285D3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0.5836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4BE68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0.001***</w:t>
            </w:r>
          </w:p>
        </w:tc>
      </w:tr>
      <w:tr w:rsidR="00293089" w:rsidRPr="00A46F7F" w14:paraId="2A329E20" w14:textId="77777777" w:rsidTr="006543DE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9658EFB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C2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B3D0D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0.16411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1FDF4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0.98644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85880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0.5043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7FEB1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0.00</w:t>
            </w:r>
            <w:r w:rsidRPr="00771C73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**</w:t>
            </w:r>
          </w:p>
        </w:tc>
      </w:tr>
      <w:tr w:rsidR="00293089" w:rsidRPr="00A46F7F" w14:paraId="75AC1B66" w14:textId="77777777" w:rsidTr="006543DE"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E8F296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hAnsi="Times New Roman" w:cs="Times New Roman" w:hint="eastAsia"/>
                <w:szCs w:val="21"/>
              </w:rPr>
              <w:t>C3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AF50D6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-0.47719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BD14C1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0.8788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D2296C" w14:textId="77777777" w:rsidR="00293089" w:rsidRPr="00771C73" w:rsidRDefault="00293089" w:rsidP="006543D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0.8363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8BF112" w14:textId="77777777" w:rsidR="00293089" w:rsidRPr="00771C73" w:rsidRDefault="00293089" w:rsidP="00D233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71C73">
              <w:rPr>
                <w:rFonts w:ascii="Times New Roman" w:eastAsia="等线" w:hAnsi="Times New Roman" w:cs="Times New Roman"/>
                <w:color w:val="000000"/>
                <w:szCs w:val="21"/>
              </w:rPr>
              <w:t>0.001***</w:t>
            </w:r>
          </w:p>
        </w:tc>
      </w:tr>
    </w:tbl>
    <w:p w14:paraId="703EA9F7" w14:textId="1C5BBED5" w:rsidR="00B31082" w:rsidRDefault="00B31082">
      <w:pPr>
        <w:widowControl/>
        <w:jc w:val="left"/>
        <w:rPr>
          <w:rFonts w:ascii="Times New Roman" w:hAnsi="Times New Roman" w:cs="Times New Roman"/>
          <w:noProof/>
          <w:color w:val="FF0000"/>
        </w:rPr>
      </w:pPr>
    </w:p>
    <w:p w14:paraId="6A3DD7EE" w14:textId="12F324B1" w:rsidR="00293089" w:rsidRDefault="00B31082">
      <w:pPr>
        <w:widowControl/>
        <w:jc w:val="left"/>
        <w:rPr>
          <w:rFonts w:ascii="Times New Roman" w:hAnsi="Times New Roman" w:cs="Times New Roman"/>
          <w:noProof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br w:type="page"/>
      </w:r>
    </w:p>
    <w:p w14:paraId="6DF24898" w14:textId="244FC906" w:rsidR="00EB674F" w:rsidRDefault="00CB766E" w:rsidP="00CB766E">
      <w:pPr>
        <w:ind w:leftChars="-202" w:left="-424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lastRenderedPageBreak/>
        <w:drawing>
          <wp:inline distT="0" distB="0" distL="0" distR="0" wp14:anchorId="5845D630" wp14:editId="69795A62">
            <wp:extent cx="6267125" cy="2177941"/>
            <wp:effectExtent l="0" t="0" r="635" b="0"/>
            <wp:docPr id="6013912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391201" name="图片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7125" cy="217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24303" w14:textId="43CE1EE9" w:rsidR="001D686F" w:rsidRPr="00ED0C94" w:rsidRDefault="00E11A8B" w:rsidP="001D686F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ED0C94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8C01B7" w:rsidRPr="00ED0C9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ED0C9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1D686F" w:rsidRPr="00ED0C94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7B4AFF" w:rsidRPr="00ED0C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253D6" w:rsidRPr="00A253D6">
        <w:rPr>
          <w:rFonts w:ascii="Times New Roman" w:hAnsi="Times New Roman" w:cs="Times New Roman"/>
          <w:sz w:val="24"/>
          <w:szCs w:val="24"/>
        </w:rPr>
        <w:t>Fourier transform infrared spectroscopy</w:t>
      </w:r>
      <w:r w:rsidR="007B4AFF" w:rsidRPr="00ED0C94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ED0C94" w:rsidRPr="00ED0C94">
        <w:rPr>
          <w:rFonts w:ascii="Times New Roman" w:hAnsi="Times New Roman" w:cs="Times New Roman" w:hint="eastAsia"/>
          <w:sz w:val="24"/>
          <w:szCs w:val="24"/>
        </w:rPr>
        <w:t>(a)</w:t>
      </w:r>
      <w:r w:rsidR="00ED0C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2D37">
        <w:rPr>
          <w:rFonts w:ascii="Times New Roman" w:hAnsi="Times New Roman" w:cs="Times New Roman" w:hint="eastAsia"/>
          <w:sz w:val="24"/>
          <w:szCs w:val="24"/>
        </w:rPr>
        <w:t>MPs</w:t>
      </w:r>
      <w:r w:rsidR="00E52D37" w:rsidRPr="00ED0C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B4AFF" w:rsidRPr="00ED0C94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ED0C94" w:rsidRPr="00ED0C94">
        <w:rPr>
          <w:rFonts w:ascii="Times New Roman" w:hAnsi="Times New Roman" w:cs="Times New Roman" w:hint="eastAsia"/>
          <w:sz w:val="24"/>
          <w:szCs w:val="24"/>
        </w:rPr>
        <w:t>(b)</w:t>
      </w:r>
      <w:r w:rsidR="00E52D37">
        <w:rPr>
          <w:rFonts w:ascii="Times New Roman" w:hAnsi="Times New Roman" w:cs="Times New Roman" w:hint="eastAsia"/>
          <w:sz w:val="24"/>
          <w:szCs w:val="24"/>
        </w:rPr>
        <w:t xml:space="preserve"> HC</w:t>
      </w:r>
      <w:r w:rsidR="007B4AFF" w:rsidRPr="00ED0C94">
        <w:rPr>
          <w:rFonts w:ascii="Times New Roman" w:hAnsi="Times New Roman" w:cs="Times New Roman" w:hint="eastAsia"/>
          <w:sz w:val="24"/>
          <w:szCs w:val="24"/>
        </w:rPr>
        <w:t>.</w:t>
      </w:r>
      <w:r w:rsidR="001D686F" w:rsidRPr="00ED0C9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AB2A90A" w14:textId="77777777" w:rsidR="002A2705" w:rsidRDefault="002A2705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82BB071" w14:textId="77777777" w:rsidR="00A253D6" w:rsidRDefault="001D686F" w:rsidP="001D686F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F64BB9" wp14:editId="53D077DF">
            <wp:extent cx="5706533" cy="4024831"/>
            <wp:effectExtent l="0" t="0" r="0" b="0"/>
            <wp:docPr id="3471728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72835" name="图片 3471728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7711" cy="402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86F"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10F84226" w14:textId="7793B90B" w:rsidR="001D686F" w:rsidRPr="009872C6" w:rsidRDefault="001D686F" w:rsidP="001D68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72C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9872C6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8C01B7" w:rsidRPr="009872C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872C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S2 </w:t>
      </w:r>
      <w:r w:rsidRPr="009872C6">
        <w:rPr>
          <w:rFonts w:ascii="Times New Roman" w:hAnsi="Times New Roman" w:cs="Times New Roman"/>
          <w:sz w:val="24"/>
          <w:szCs w:val="24"/>
        </w:rPr>
        <w:t>Physicochemical properties of paddy soil from three treatments during incubation.</w:t>
      </w:r>
      <w:r w:rsidR="009872C6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872C6">
        <w:rPr>
          <w:rFonts w:ascii="Times New Roman" w:hAnsi="Times New Roman" w:cs="Times New Roman"/>
          <w:sz w:val="24"/>
          <w:szCs w:val="24"/>
        </w:rPr>
        <w:t>a) pH, (b) TC, (c) SOC, (d)</w:t>
      </w:r>
      <w:r w:rsidRPr="009872C6">
        <w:rPr>
          <w:rFonts w:ascii="Times New Roman" w:hAnsi="Times New Roman" w:cs="Times New Roman" w:hint="eastAsia"/>
          <w:sz w:val="24"/>
          <w:szCs w:val="24"/>
        </w:rPr>
        <w:t xml:space="preserve"> TN</w:t>
      </w:r>
      <w:r w:rsidRPr="009872C6">
        <w:rPr>
          <w:rFonts w:ascii="Times New Roman" w:hAnsi="Times New Roman" w:cs="Times New Roman"/>
          <w:sz w:val="24"/>
          <w:szCs w:val="24"/>
        </w:rPr>
        <w:t xml:space="preserve">, (e) TK, (f) TP, (g) </w:t>
      </w:r>
      <w:r w:rsidRPr="009872C6">
        <w:rPr>
          <w:rFonts w:ascii="Times New Roman" w:hAnsi="Times New Roman" w:cs="Times New Roman" w:hint="eastAsia"/>
          <w:sz w:val="24"/>
          <w:szCs w:val="24"/>
        </w:rPr>
        <w:t xml:space="preserve">AN and </w:t>
      </w:r>
      <w:r w:rsidRPr="009872C6">
        <w:rPr>
          <w:rFonts w:ascii="Times New Roman" w:hAnsi="Times New Roman" w:cs="Times New Roman"/>
          <w:sz w:val="24"/>
          <w:szCs w:val="24"/>
        </w:rPr>
        <w:t xml:space="preserve">(h) </w:t>
      </w:r>
      <w:r w:rsidRPr="009872C6">
        <w:rPr>
          <w:rFonts w:ascii="Times New Roman" w:hAnsi="Times New Roman" w:cs="Times New Roman" w:hint="eastAsia"/>
          <w:sz w:val="24"/>
          <w:szCs w:val="24"/>
        </w:rPr>
        <w:t>AK</w:t>
      </w:r>
      <w:r w:rsidRPr="009872C6">
        <w:rPr>
          <w:rFonts w:ascii="Times New Roman" w:hAnsi="Times New Roman" w:cs="Times New Roman"/>
          <w:sz w:val="24"/>
          <w:szCs w:val="24"/>
        </w:rPr>
        <w:t>.</w:t>
      </w:r>
      <w:r w:rsidRPr="009872C6">
        <w:rPr>
          <w:sz w:val="24"/>
          <w:szCs w:val="24"/>
        </w:rPr>
        <w:t xml:space="preserve"> </w:t>
      </w:r>
      <w:r w:rsidRPr="009872C6">
        <w:rPr>
          <w:rFonts w:ascii="Times New Roman" w:hAnsi="Times New Roman" w:cs="Times New Roman"/>
          <w:sz w:val="24"/>
          <w:szCs w:val="24"/>
        </w:rPr>
        <w:t>T</w:t>
      </w:r>
      <w:r w:rsidRPr="009872C6">
        <w:rPr>
          <w:rFonts w:ascii="Times New Roman" w:hAnsi="Times New Roman" w:cs="Times New Roman" w:hint="eastAsia"/>
          <w:sz w:val="24"/>
          <w:szCs w:val="24"/>
        </w:rPr>
        <w:t>C</w:t>
      </w:r>
      <w:r w:rsidRPr="009872C6">
        <w:rPr>
          <w:rFonts w:ascii="Times New Roman" w:hAnsi="Times New Roman" w:cs="Times New Roman"/>
          <w:sz w:val="24"/>
          <w:szCs w:val="24"/>
        </w:rPr>
        <w:t xml:space="preserve"> was total</w:t>
      </w:r>
      <w:r w:rsidRPr="009872C6">
        <w:rPr>
          <w:rFonts w:ascii="Times New Roman" w:hAnsi="Times New Roman" w:cs="Times New Roman" w:hint="eastAsia"/>
          <w:sz w:val="24"/>
          <w:szCs w:val="24"/>
        </w:rPr>
        <w:t xml:space="preserve"> carbon</w:t>
      </w:r>
      <w:r w:rsidRPr="009872C6">
        <w:rPr>
          <w:rFonts w:ascii="Times New Roman" w:hAnsi="Times New Roman" w:cs="Times New Roman"/>
          <w:sz w:val="24"/>
          <w:szCs w:val="24"/>
        </w:rPr>
        <w:t>.</w:t>
      </w:r>
      <w:r w:rsidRPr="009872C6">
        <w:rPr>
          <w:rFonts w:hint="eastAsia"/>
          <w:sz w:val="24"/>
          <w:szCs w:val="24"/>
        </w:rPr>
        <w:t xml:space="preserve"> </w:t>
      </w:r>
      <w:r w:rsidRPr="009872C6">
        <w:rPr>
          <w:rFonts w:ascii="Times New Roman" w:hAnsi="Times New Roman" w:cs="Times New Roman" w:hint="eastAsia"/>
          <w:sz w:val="24"/>
          <w:szCs w:val="24"/>
        </w:rPr>
        <w:t>SOC</w:t>
      </w:r>
      <w:r w:rsidRPr="009872C6">
        <w:rPr>
          <w:rFonts w:ascii="Times New Roman" w:hAnsi="Times New Roman" w:cs="Times New Roman"/>
          <w:sz w:val="24"/>
          <w:szCs w:val="24"/>
        </w:rPr>
        <w:t xml:space="preserve"> and </w:t>
      </w:r>
      <w:r w:rsidRPr="009872C6">
        <w:rPr>
          <w:rFonts w:ascii="Times New Roman" w:hAnsi="Times New Roman" w:cs="Times New Roman" w:hint="eastAsia"/>
          <w:sz w:val="24"/>
          <w:szCs w:val="24"/>
        </w:rPr>
        <w:t>D</w:t>
      </w:r>
      <w:r w:rsidRPr="009872C6">
        <w:rPr>
          <w:rFonts w:ascii="Times New Roman" w:hAnsi="Times New Roman" w:cs="Times New Roman"/>
          <w:sz w:val="24"/>
          <w:szCs w:val="24"/>
        </w:rPr>
        <w:t>OC</w:t>
      </w:r>
      <w:r w:rsidRPr="009872C6">
        <w:rPr>
          <w:rFonts w:ascii="Times New Roman" w:hAnsi="Times New Roman" w:cs="Times New Roman" w:hint="eastAsia"/>
          <w:sz w:val="24"/>
          <w:szCs w:val="24"/>
        </w:rPr>
        <w:t xml:space="preserve"> meant soil organic carbon and dissolved organic carbon.</w:t>
      </w:r>
      <w:r w:rsidRPr="009872C6">
        <w:rPr>
          <w:rFonts w:hint="eastAsia"/>
          <w:sz w:val="24"/>
          <w:szCs w:val="24"/>
        </w:rPr>
        <w:t xml:space="preserve"> </w:t>
      </w:r>
      <w:r w:rsidRPr="009872C6">
        <w:rPr>
          <w:rFonts w:ascii="Times New Roman" w:hAnsi="Times New Roman" w:cs="Times New Roman"/>
          <w:sz w:val="24"/>
          <w:szCs w:val="24"/>
        </w:rPr>
        <w:t>TK and T</w:t>
      </w:r>
      <w:r w:rsidRPr="009872C6">
        <w:rPr>
          <w:rFonts w:ascii="Times New Roman" w:hAnsi="Times New Roman" w:cs="Times New Roman" w:hint="eastAsia"/>
          <w:sz w:val="24"/>
          <w:szCs w:val="24"/>
        </w:rPr>
        <w:t>P were total potassium and phosphorus.</w:t>
      </w:r>
      <w:r w:rsidRPr="009872C6">
        <w:rPr>
          <w:sz w:val="24"/>
          <w:szCs w:val="24"/>
        </w:rPr>
        <w:t xml:space="preserve"> </w:t>
      </w:r>
      <w:r w:rsidRPr="009872C6">
        <w:rPr>
          <w:rFonts w:ascii="Times New Roman" w:hAnsi="Times New Roman" w:cs="Times New Roman" w:hint="eastAsia"/>
          <w:sz w:val="24"/>
          <w:szCs w:val="24"/>
        </w:rPr>
        <w:t>A</w:t>
      </w:r>
      <w:r w:rsidRPr="009872C6">
        <w:rPr>
          <w:rFonts w:ascii="Times New Roman" w:hAnsi="Times New Roman" w:cs="Times New Roman"/>
          <w:sz w:val="24"/>
          <w:szCs w:val="24"/>
        </w:rPr>
        <w:t xml:space="preserve">K and </w:t>
      </w:r>
      <w:r w:rsidRPr="009872C6">
        <w:rPr>
          <w:rFonts w:ascii="Times New Roman" w:hAnsi="Times New Roman" w:cs="Times New Roman" w:hint="eastAsia"/>
          <w:sz w:val="24"/>
          <w:szCs w:val="24"/>
        </w:rPr>
        <w:t>AP were available potassium and phosphorus.</w:t>
      </w:r>
      <w:r w:rsidRPr="009872C6">
        <w:rPr>
          <w:sz w:val="24"/>
          <w:szCs w:val="24"/>
        </w:rPr>
        <w:t xml:space="preserve"> </w:t>
      </w:r>
      <w:r w:rsidRPr="009872C6">
        <w:rPr>
          <w:rFonts w:ascii="Times New Roman" w:hAnsi="Times New Roman" w:cs="Times New Roman" w:hint="eastAsia"/>
          <w:sz w:val="24"/>
          <w:szCs w:val="24"/>
        </w:rPr>
        <w:t xml:space="preserve">Colored letters indicate statistically significant differences between treatments of the same day at the </w:t>
      </w:r>
      <w:r w:rsidR="005C252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872C6">
        <w:rPr>
          <w:rFonts w:ascii="Times New Roman" w:hAnsi="Times New Roman" w:cs="Times New Roman" w:hint="eastAsia"/>
          <w:sz w:val="24"/>
          <w:szCs w:val="24"/>
        </w:rPr>
        <w:t xml:space="preserve"> = 0.05 level.</w:t>
      </w:r>
    </w:p>
    <w:p w14:paraId="4AAFD170" w14:textId="3AAA34A6" w:rsidR="008C01B7" w:rsidRDefault="00E2572D" w:rsidP="00AB198D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EB28F16" wp14:editId="389F34BD">
            <wp:extent cx="5274310" cy="4220210"/>
            <wp:effectExtent l="0" t="0" r="2540" b="8890"/>
            <wp:docPr id="9606077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07730" name="图片 9606077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F525F" w14:textId="29D3BE5B" w:rsidR="007B4AFF" w:rsidRDefault="008C01B7" w:rsidP="001C4D52">
      <w:pPr>
        <w:rPr>
          <w:rFonts w:ascii="Times New Roman" w:hAnsi="Times New Roman" w:cs="Times New Roman"/>
        </w:rPr>
      </w:pPr>
      <w:r w:rsidRPr="009872C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9872C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S3 </w:t>
      </w:r>
      <w:r w:rsidR="00F95E67" w:rsidRPr="009872C6">
        <w:rPr>
          <w:rFonts w:ascii="Times New Roman" w:hAnsi="Times New Roman" w:cs="Times New Roman" w:hint="eastAsia"/>
          <w:sz w:val="24"/>
          <w:szCs w:val="24"/>
        </w:rPr>
        <w:t>3D</w:t>
      </w:r>
      <w:r w:rsidR="00A253D6">
        <w:rPr>
          <w:rFonts w:ascii="Times New Roman" w:hAnsi="Times New Roman" w:cs="Times New Roman"/>
          <w:sz w:val="24"/>
          <w:szCs w:val="24"/>
        </w:rPr>
        <w:t xml:space="preserve">-EEM of </w:t>
      </w:r>
      <w:r w:rsidR="00A253D6" w:rsidRPr="009872C6">
        <w:rPr>
          <w:rFonts w:ascii="Times New Roman" w:hAnsi="Times New Roman" w:cs="Times New Roman"/>
          <w:sz w:val="24"/>
          <w:szCs w:val="24"/>
        </w:rPr>
        <w:t>paddy soil from three treatments during incubation</w:t>
      </w:r>
      <w:r w:rsidR="00F95E67" w:rsidRPr="009872C6">
        <w:rPr>
          <w:rFonts w:ascii="Times New Roman" w:hAnsi="Times New Roman" w:cs="Times New Roman" w:hint="eastAsia"/>
          <w:sz w:val="24"/>
          <w:szCs w:val="24"/>
        </w:rPr>
        <w:t>.</w:t>
      </w:r>
      <w:r w:rsidR="00F95E67" w:rsidRPr="009872C6">
        <w:rPr>
          <w:rFonts w:ascii="Times New Roman" w:hAnsi="Times New Roman" w:cs="Times New Roman"/>
          <w:sz w:val="24"/>
          <w:szCs w:val="24"/>
        </w:rPr>
        <w:t xml:space="preserve"> (a) </w:t>
      </w:r>
      <w:r w:rsidR="00F95E67" w:rsidRPr="009872C6">
        <w:rPr>
          <w:rFonts w:ascii="Times New Roman" w:hAnsi="Times New Roman" w:cs="Times New Roman" w:hint="eastAsia"/>
          <w:sz w:val="24"/>
          <w:szCs w:val="24"/>
        </w:rPr>
        <w:t>CK</w:t>
      </w:r>
      <w:r w:rsidR="00F95E67" w:rsidRPr="009872C6">
        <w:rPr>
          <w:rFonts w:ascii="Times New Roman" w:hAnsi="Times New Roman" w:cs="Times New Roman"/>
          <w:sz w:val="24"/>
          <w:szCs w:val="24"/>
        </w:rPr>
        <w:t xml:space="preserve">, (b) </w:t>
      </w:r>
      <w:r w:rsidR="00F95E67" w:rsidRPr="009872C6">
        <w:rPr>
          <w:rFonts w:ascii="Times New Roman" w:hAnsi="Times New Roman" w:cs="Times New Roman" w:hint="eastAsia"/>
          <w:sz w:val="24"/>
          <w:szCs w:val="24"/>
        </w:rPr>
        <w:t>HC</w:t>
      </w:r>
      <w:r w:rsidR="00F95E67" w:rsidRPr="009872C6">
        <w:rPr>
          <w:rFonts w:ascii="Times New Roman" w:hAnsi="Times New Roman" w:cs="Times New Roman"/>
          <w:sz w:val="24"/>
          <w:szCs w:val="24"/>
        </w:rPr>
        <w:t xml:space="preserve">, (c) </w:t>
      </w:r>
      <w:r w:rsidR="00F95E67" w:rsidRPr="009872C6">
        <w:rPr>
          <w:rFonts w:ascii="Times New Roman" w:hAnsi="Times New Roman" w:cs="Times New Roman" w:hint="eastAsia"/>
          <w:sz w:val="24"/>
          <w:szCs w:val="24"/>
        </w:rPr>
        <w:t>MPs.</w:t>
      </w:r>
      <w:r w:rsidR="00F95E67" w:rsidRPr="009872C6">
        <w:rPr>
          <w:rFonts w:ascii="Georgia" w:hAnsi="Georgia"/>
          <w:color w:val="1F1F1F"/>
          <w:sz w:val="24"/>
          <w:szCs w:val="24"/>
        </w:rPr>
        <w:t xml:space="preserve"> </w:t>
      </w:r>
      <w:r w:rsidR="00F95E67" w:rsidRPr="009872C6">
        <w:rPr>
          <w:rFonts w:ascii="Times New Roman" w:hAnsi="Times New Roman" w:cs="Times New Roman"/>
          <w:sz w:val="24"/>
          <w:szCs w:val="24"/>
        </w:rPr>
        <w:t>Em means the emission wavelength</w:t>
      </w:r>
      <w:r w:rsidR="009872C6">
        <w:rPr>
          <w:rFonts w:ascii="Times New Roman" w:hAnsi="Times New Roman" w:cs="Times New Roman" w:hint="eastAsia"/>
          <w:sz w:val="24"/>
          <w:szCs w:val="24"/>
        </w:rPr>
        <w:t>,</w:t>
      </w:r>
      <w:r w:rsidR="00F95E67" w:rsidRPr="009872C6">
        <w:rPr>
          <w:rFonts w:ascii="Times New Roman" w:hAnsi="Times New Roman" w:cs="Times New Roman"/>
          <w:sz w:val="24"/>
          <w:szCs w:val="24"/>
        </w:rPr>
        <w:t xml:space="preserve"> and Ex means the excitation wavelength. </w:t>
      </w:r>
      <w:r w:rsidR="00F35D7C" w:rsidRPr="009872C6">
        <w:rPr>
          <w:rFonts w:ascii="Times New Roman" w:hAnsi="Times New Roman" w:cs="Times New Roman" w:hint="eastAsia"/>
          <w:sz w:val="24"/>
          <w:szCs w:val="24"/>
        </w:rPr>
        <w:t>(d):</w:t>
      </w:r>
      <w:r w:rsidR="009872C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5D7C" w:rsidRPr="009872C6">
        <w:rPr>
          <w:rFonts w:ascii="Times New Roman" w:hAnsi="Times New Roman" w:cs="Times New Roman"/>
          <w:sz w:val="24"/>
          <w:szCs w:val="24"/>
        </w:rPr>
        <w:t>Relative positions of five components based on fluorescence spectroscopy</w:t>
      </w:r>
      <w:r w:rsidR="001C4D52">
        <w:rPr>
          <w:rFonts w:ascii="Times New Roman" w:hAnsi="Times New Roman" w:cs="Times New Roman" w:hint="eastAsia"/>
          <w:sz w:val="24"/>
          <w:szCs w:val="24"/>
        </w:rPr>
        <w:t>.</w:t>
      </w:r>
      <w:r w:rsidR="001C4D52" w:rsidRPr="009872C6" w:rsidDel="001C4D52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A9BEF6E" w14:textId="114A583E" w:rsidR="00A3107F" w:rsidRDefault="00A3107F" w:rsidP="007B4AFF">
      <w:pPr>
        <w:jc w:val="lef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lastRenderedPageBreak/>
        <w:drawing>
          <wp:inline distT="0" distB="0" distL="0" distR="0" wp14:anchorId="28D24745" wp14:editId="705F283A">
            <wp:extent cx="4971816" cy="4914900"/>
            <wp:effectExtent l="0" t="0" r="0" b="0"/>
            <wp:docPr id="19784870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87023" name="图片 1978487023"/>
                    <pic:cNvPicPr/>
                  </pic:nvPicPr>
                  <pic:blipFill rotWithShape="1">
                    <a:blip r:embed="rId11"/>
                    <a:srcRect l="7705" r="20781"/>
                    <a:stretch/>
                  </pic:blipFill>
                  <pic:spPr bwMode="auto">
                    <a:xfrm>
                      <a:off x="0" y="0"/>
                      <a:ext cx="4979817" cy="492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10850" w14:textId="59C3B55E" w:rsidR="00771C73" w:rsidRPr="009872C6" w:rsidRDefault="00A3107F" w:rsidP="009872C6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872C6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9D64B7" w:rsidRPr="009872C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E5F9C" w:rsidRPr="009872C6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D7CD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1E5F9C" w:rsidRPr="009872C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6D073C" w:rsidRPr="009872C6">
        <w:rPr>
          <w:rFonts w:ascii="Times New Roman" w:eastAsia="宋体" w:hAnsi="Times New Roman" w:cs="Times New Roman" w:hint="eastAsia"/>
          <w:sz w:val="24"/>
          <w:szCs w:val="24"/>
        </w:rPr>
        <w:t xml:space="preserve">Fluorescence characteristics </w:t>
      </w:r>
      <w:bookmarkStart w:id="13" w:name="OLE_LINK2"/>
      <w:r w:rsidR="006D073C" w:rsidRPr="009872C6">
        <w:rPr>
          <w:rFonts w:ascii="Times New Roman" w:eastAsia="宋体" w:hAnsi="Times New Roman" w:cs="Times New Roman" w:hint="eastAsia"/>
          <w:sz w:val="24"/>
          <w:szCs w:val="24"/>
        </w:rPr>
        <w:t>of the four components identified by PARAFAC model</w:t>
      </w:r>
      <w:bookmarkEnd w:id="13"/>
      <w:r w:rsidR="006D073C" w:rsidRPr="009872C6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1A82A377" w14:textId="6294B847" w:rsidR="00771C73" w:rsidRPr="00293089" w:rsidRDefault="00771C73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  <w:bookmarkEnd w:id="2"/>
    </w:p>
    <w:bookmarkEnd w:id="3"/>
    <w:p w14:paraId="406C7C76" w14:textId="20C5D750" w:rsidR="007A6AC8" w:rsidRDefault="00AB198D" w:rsidP="00D343F2">
      <w:pPr>
        <w:pStyle w:val="a3"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z w:val="21"/>
          <w:szCs w:val="21"/>
        </w:rPr>
        <w:lastRenderedPageBreak/>
        <w:drawing>
          <wp:inline distT="0" distB="0" distL="0" distR="0" wp14:anchorId="2E16A53C" wp14:editId="1BD6CF87">
            <wp:extent cx="3830320" cy="2436149"/>
            <wp:effectExtent l="0" t="0" r="0" b="2540"/>
            <wp:docPr id="7808237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23733" name="图片 780823733"/>
                    <pic:cNvPicPr/>
                  </pic:nvPicPr>
                  <pic:blipFill rotWithShape="1">
                    <a:blip r:embed="rId12"/>
                    <a:srcRect t="6029" b="3328"/>
                    <a:stretch/>
                  </pic:blipFill>
                  <pic:spPr bwMode="auto">
                    <a:xfrm>
                      <a:off x="0" y="0"/>
                      <a:ext cx="3831344" cy="24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C54E3" w14:textId="77777777" w:rsidR="0007293A" w:rsidRDefault="007A6AC8" w:rsidP="009872C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07293A" w:rsidSect="00A253D6">
          <w:footerReference w:type="default" r:id="rId13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9872C6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D343F2" w:rsidRPr="009872C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E5F9C" w:rsidRPr="009872C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D7CD4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1E5F9C" w:rsidRPr="009872C6">
        <w:rPr>
          <w:rFonts w:ascii="Times New Roman" w:eastAsiaTheme="minorEastAsia" w:hAnsi="Times New Roman" w:cs="Times New Roman"/>
          <w:b/>
          <w:bCs/>
          <w:spacing w:val="0"/>
          <w:kern w:val="2"/>
          <w:sz w:val="24"/>
          <w:szCs w:val="24"/>
        </w:rPr>
        <w:t xml:space="preserve"> </w:t>
      </w:r>
      <w:r w:rsidRPr="009872C6">
        <w:rPr>
          <w:rFonts w:ascii="Times New Roman" w:hAnsi="Times New Roman" w:cs="Times New Roman"/>
          <w:sz w:val="24"/>
          <w:szCs w:val="24"/>
        </w:rPr>
        <w:t>Changes in ratios of relatively labile fractions</w:t>
      </w:r>
      <w:r w:rsidRPr="009872C6"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 w:rsidRPr="009872C6">
        <w:rPr>
          <w:rFonts w:ascii="Times New Roman" w:hAnsi="Times New Roman" w:cs="Times New Roman"/>
          <w:sz w:val="24"/>
          <w:szCs w:val="24"/>
        </w:rPr>
        <w:t>LP</w:t>
      </w:r>
      <w:r w:rsidRPr="009872C6">
        <w:rPr>
          <w:rFonts w:ascii="Times New Roman" w:hAnsi="Times New Roman" w:cs="Times New Roman"/>
          <w:sz w:val="24"/>
          <w:szCs w:val="24"/>
          <w:vertAlign w:val="subscript"/>
        </w:rPr>
        <w:t>o</w:t>
      </w:r>
      <w:proofErr w:type="spellEnd"/>
      <w:r w:rsidRPr="009872C6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9872C6">
        <w:rPr>
          <w:rFonts w:ascii="Times New Roman" w:hAnsi="Times New Roman" w:cs="Times New Roman"/>
          <w:sz w:val="24"/>
          <w:szCs w:val="24"/>
        </w:rPr>
        <w:t>relative to more slowly cycling fractions</w:t>
      </w:r>
      <w:r w:rsidRPr="009872C6"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 w:rsidRPr="009872C6">
        <w:rPr>
          <w:rFonts w:ascii="Times New Roman" w:hAnsi="Times New Roman" w:cs="Times New Roman"/>
          <w:sz w:val="24"/>
          <w:szCs w:val="24"/>
        </w:rPr>
        <w:t>MLP</w:t>
      </w:r>
      <w:r w:rsidRPr="009872C6">
        <w:rPr>
          <w:rFonts w:ascii="Times New Roman" w:hAnsi="Times New Roman" w:cs="Times New Roman"/>
          <w:sz w:val="24"/>
          <w:szCs w:val="24"/>
          <w:vertAlign w:val="subscript"/>
        </w:rPr>
        <w:t>o</w:t>
      </w:r>
      <w:proofErr w:type="spellEnd"/>
      <w:r w:rsidRPr="009872C6">
        <w:rPr>
          <w:rFonts w:ascii="Times New Roman" w:hAnsi="Times New Roman" w:cs="Times New Roman" w:hint="eastAsia"/>
          <w:sz w:val="24"/>
          <w:szCs w:val="24"/>
        </w:rPr>
        <w:t>)</w:t>
      </w:r>
      <w:r w:rsidRPr="009872C6">
        <w:rPr>
          <w:rFonts w:ascii="Times New Roman" w:hAnsi="Times New Roman" w:cs="Times New Roman"/>
          <w:sz w:val="24"/>
          <w:szCs w:val="24"/>
        </w:rPr>
        <w:t>.</w:t>
      </w:r>
    </w:p>
    <w:p w14:paraId="20F6475E" w14:textId="0B3CF8C7" w:rsidR="007A6AC8" w:rsidRDefault="0007293A" w:rsidP="0007293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4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20A962" wp14:editId="0E36E0A3">
            <wp:extent cx="5143500" cy="3670998"/>
            <wp:effectExtent l="0" t="0" r="0" b="5715"/>
            <wp:docPr id="10905165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516519" name="图片 109051651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5918" cy="367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p w14:paraId="788CC22B" w14:textId="1400F7B2" w:rsidR="0007293A" w:rsidRPr="00BB6BC9" w:rsidRDefault="0007293A" w:rsidP="000729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6BC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S6 </w:t>
      </w:r>
      <w:r w:rsidRPr="0007293A">
        <w:rPr>
          <w:rFonts w:ascii="Times New Roman" w:hAnsi="Times New Roman" w:cs="Times New Roman"/>
          <w:sz w:val="24"/>
          <w:szCs w:val="24"/>
        </w:rPr>
        <w:t>Validation of network topology by power-law distribution analysis.</w:t>
      </w:r>
      <w:r w:rsidRPr="0049170B">
        <w:rPr>
          <w:rFonts w:ascii="Times New Roman" w:hAnsi="Times New Roman" w:cs="Times New Roman"/>
          <w:sz w:val="24"/>
          <w:szCs w:val="24"/>
        </w:rPr>
        <w:t xml:space="preserve"> The degree distributions of the microbial co-occurrence networks in the (a) CK, (b) HC, and (c) MPs treatments all significantly fit a power-law model (</w:t>
      </w:r>
      <w:r w:rsidR="005C2525">
        <w:rPr>
          <w:rFonts w:ascii="Times New Roman" w:hAnsi="Times New Roman" w:cs="Times New Roman"/>
          <w:i/>
          <w:sz w:val="24"/>
          <w:szCs w:val="24"/>
        </w:rPr>
        <w:t>p</w:t>
      </w:r>
      <w:r w:rsidRPr="0049170B">
        <w:rPr>
          <w:rFonts w:ascii="Times New Roman" w:hAnsi="Times New Roman" w:cs="Times New Roman"/>
          <w:sz w:val="24"/>
          <w:szCs w:val="24"/>
        </w:rPr>
        <w:t xml:space="preserve"> &lt; 0.05), confirming their scale-free and non-random properties.</w:t>
      </w:r>
    </w:p>
    <w:p w14:paraId="45B1C54B" w14:textId="77777777" w:rsidR="0007293A" w:rsidRPr="0007293A" w:rsidRDefault="0007293A" w:rsidP="0007293A"/>
    <w:p w14:paraId="2F153AC2" w14:textId="01E63012" w:rsidR="00C3321E" w:rsidRPr="00FE46FF" w:rsidRDefault="00771C73" w:rsidP="009872C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  <w:r w:rsidR="00FE46FF" w:rsidRPr="00FE46F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37F4B7E1" w14:textId="611FF2DA" w:rsidR="00B21999" w:rsidRPr="00D10FC1" w:rsidRDefault="00C3321E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fldChar w:fldCharType="begin"/>
      </w:r>
      <w:r w:rsidRPr="00D10FC1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D10FC1">
        <w:rPr>
          <w:rFonts w:ascii="Times New Roman" w:hAnsi="Times New Roman" w:cs="Times New Roman"/>
          <w:sz w:val="24"/>
          <w:szCs w:val="24"/>
        </w:rPr>
        <w:fldChar w:fldCharType="separate"/>
      </w:r>
      <w:r w:rsidR="00B21999" w:rsidRPr="00D10FC1">
        <w:rPr>
          <w:rFonts w:ascii="Times New Roman" w:hAnsi="Times New Roman" w:cs="Times New Roman"/>
          <w:sz w:val="24"/>
          <w:szCs w:val="24"/>
        </w:rPr>
        <w:t xml:space="preserve">Azeem M, Sun T-R, Jeyasundar PGSA, Han R-X, Li H, Abdelrahman H, Shaheen SM, Zhu Y-G, Li G (2023) Biochar-derived dissolved organic matter (BDOM) and its influence on soil microbial community composition, function, and activity: </w:t>
      </w:r>
      <w:r w:rsidR="002827FD">
        <w:rPr>
          <w:rFonts w:ascii="Times New Roman" w:hAnsi="Times New Roman" w:cs="Times New Roman" w:hint="eastAsia"/>
          <w:sz w:val="24"/>
          <w:szCs w:val="24"/>
        </w:rPr>
        <w:t>A</w:t>
      </w:r>
      <w:r w:rsidR="00B21999" w:rsidRPr="00D10FC1">
        <w:rPr>
          <w:rFonts w:ascii="Times New Roman" w:hAnsi="Times New Roman" w:cs="Times New Roman"/>
          <w:sz w:val="24"/>
          <w:szCs w:val="24"/>
        </w:rPr>
        <w:t xml:space="preserve"> review. Critical Reviews in Environmental Science and Technology 53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="00B21999" w:rsidRPr="00D10FC1">
        <w:rPr>
          <w:rFonts w:ascii="Times New Roman" w:hAnsi="Times New Roman" w:cs="Times New Roman"/>
          <w:sz w:val="24"/>
          <w:szCs w:val="24"/>
        </w:rPr>
        <w:t>1912-1934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3D73E3" w:rsidRPr="003D73E3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15" w:history="1">
        <w:r w:rsidR="003D73E3" w:rsidRPr="003D73E3">
          <w:rPr>
            <w:rStyle w:val="af3"/>
            <w:rFonts w:ascii="Times New Roman" w:hAnsi="Times New Roman" w:cs="Times New Roman"/>
            <w:sz w:val="24"/>
            <w:szCs w:val="24"/>
          </w:rPr>
          <w:t>https://doi.org/10.1080/10643389.2023.2190333</w:t>
        </w:r>
      </w:hyperlink>
    </w:p>
    <w:p w14:paraId="74B8D078" w14:textId="21B4849E" w:rsidR="00B21999" w:rsidRPr="00D10FC1" w:rsidRDefault="00B21999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t xml:space="preserve">Chen B, Huang W, Ma S, Feng M, Liu C, Gu X, Chen K (2018) Characterization of </w:t>
      </w:r>
      <w:r w:rsidR="00D3791D">
        <w:rPr>
          <w:rFonts w:ascii="Times New Roman" w:hAnsi="Times New Roman" w:cs="Times New Roman" w:hint="eastAsia"/>
          <w:sz w:val="24"/>
          <w:szCs w:val="24"/>
        </w:rPr>
        <w:t>c</w:t>
      </w:r>
      <w:r w:rsidRPr="00D10FC1">
        <w:rPr>
          <w:rFonts w:ascii="Times New Roman" w:hAnsi="Times New Roman" w:cs="Times New Roman"/>
          <w:sz w:val="24"/>
          <w:szCs w:val="24"/>
        </w:rPr>
        <w:t xml:space="preserve">hromophoric </w:t>
      </w:r>
      <w:r w:rsidR="00D3791D">
        <w:rPr>
          <w:rFonts w:ascii="Times New Roman" w:hAnsi="Times New Roman" w:cs="Times New Roman" w:hint="eastAsia"/>
          <w:sz w:val="24"/>
          <w:szCs w:val="24"/>
        </w:rPr>
        <w:t>d</w:t>
      </w:r>
      <w:r w:rsidRPr="00D10FC1">
        <w:rPr>
          <w:rFonts w:ascii="Times New Roman" w:hAnsi="Times New Roman" w:cs="Times New Roman"/>
          <w:sz w:val="24"/>
          <w:szCs w:val="24"/>
        </w:rPr>
        <w:t xml:space="preserve">issolved </w:t>
      </w:r>
      <w:r w:rsidR="00D3791D">
        <w:rPr>
          <w:rFonts w:ascii="Times New Roman" w:hAnsi="Times New Roman" w:cs="Times New Roman" w:hint="eastAsia"/>
          <w:sz w:val="24"/>
          <w:szCs w:val="24"/>
        </w:rPr>
        <w:t>o</w:t>
      </w:r>
      <w:r w:rsidRPr="00D10FC1">
        <w:rPr>
          <w:rFonts w:ascii="Times New Roman" w:hAnsi="Times New Roman" w:cs="Times New Roman"/>
          <w:sz w:val="24"/>
          <w:szCs w:val="24"/>
        </w:rPr>
        <w:t xml:space="preserve">rganic </w:t>
      </w:r>
      <w:r w:rsidR="00D3791D">
        <w:rPr>
          <w:rFonts w:ascii="Times New Roman" w:hAnsi="Times New Roman" w:cs="Times New Roman" w:hint="eastAsia"/>
          <w:sz w:val="24"/>
          <w:szCs w:val="24"/>
        </w:rPr>
        <w:t>m</w:t>
      </w:r>
      <w:r w:rsidRPr="00D10FC1">
        <w:rPr>
          <w:rFonts w:ascii="Times New Roman" w:hAnsi="Times New Roman" w:cs="Times New Roman"/>
          <w:sz w:val="24"/>
          <w:szCs w:val="24"/>
        </w:rPr>
        <w:t xml:space="preserve">atter in the </w:t>
      </w:r>
      <w:r w:rsidR="00D3791D">
        <w:rPr>
          <w:rFonts w:ascii="Times New Roman" w:hAnsi="Times New Roman" w:cs="Times New Roman" w:hint="eastAsia"/>
          <w:sz w:val="24"/>
          <w:szCs w:val="24"/>
        </w:rPr>
        <w:t>l</w:t>
      </w:r>
      <w:r w:rsidRPr="00D10FC1">
        <w:rPr>
          <w:rFonts w:ascii="Times New Roman" w:hAnsi="Times New Roman" w:cs="Times New Roman"/>
          <w:sz w:val="24"/>
          <w:szCs w:val="24"/>
        </w:rPr>
        <w:t xml:space="preserve">ittoral </w:t>
      </w:r>
      <w:r w:rsidR="00D3791D">
        <w:rPr>
          <w:rFonts w:ascii="Times New Roman" w:hAnsi="Times New Roman" w:cs="Times New Roman" w:hint="eastAsia"/>
          <w:sz w:val="24"/>
          <w:szCs w:val="24"/>
        </w:rPr>
        <w:t>z</w:t>
      </w:r>
      <w:r w:rsidRPr="00D10FC1">
        <w:rPr>
          <w:rFonts w:ascii="Times New Roman" w:hAnsi="Times New Roman" w:cs="Times New Roman"/>
          <w:sz w:val="24"/>
          <w:szCs w:val="24"/>
        </w:rPr>
        <w:t xml:space="preserve">ones of </w:t>
      </w:r>
      <w:r w:rsidR="00D3791D">
        <w:rPr>
          <w:rFonts w:ascii="Times New Roman" w:hAnsi="Times New Roman" w:cs="Times New Roman" w:hint="eastAsia"/>
          <w:sz w:val="24"/>
          <w:szCs w:val="24"/>
        </w:rPr>
        <w:t>e</w:t>
      </w:r>
      <w:r w:rsidRPr="00D10FC1">
        <w:rPr>
          <w:rFonts w:ascii="Times New Roman" w:hAnsi="Times New Roman" w:cs="Times New Roman"/>
          <w:sz w:val="24"/>
          <w:szCs w:val="24"/>
        </w:rPr>
        <w:t xml:space="preserve">utrophic </w:t>
      </w:r>
      <w:r w:rsidR="00D3791D">
        <w:rPr>
          <w:rFonts w:ascii="Times New Roman" w:hAnsi="Times New Roman" w:cs="Times New Roman" w:hint="eastAsia"/>
          <w:sz w:val="24"/>
          <w:szCs w:val="24"/>
        </w:rPr>
        <w:t>l</w:t>
      </w:r>
      <w:r w:rsidRPr="00D10FC1">
        <w:rPr>
          <w:rFonts w:ascii="Times New Roman" w:hAnsi="Times New Roman" w:cs="Times New Roman"/>
          <w:sz w:val="24"/>
          <w:szCs w:val="24"/>
        </w:rPr>
        <w:t xml:space="preserve">akes Taihu and Hongze during the </w:t>
      </w:r>
      <w:r w:rsidR="00D3791D">
        <w:rPr>
          <w:rFonts w:ascii="Times New Roman" w:hAnsi="Times New Roman" w:cs="Times New Roman" w:hint="eastAsia"/>
          <w:sz w:val="24"/>
          <w:szCs w:val="24"/>
        </w:rPr>
        <w:t>a</w:t>
      </w:r>
      <w:r w:rsidRPr="00D10FC1">
        <w:rPr>
          <w:rFonts w:ascii="Times New Roman" w:hAnsi="Times New Roman" w:cs="Times New Roman"/>
          <w:sz w:val="24"/>
          <w:szCs w:val="24"/>
        </w:rPr>
        <w:t xml:space="preserve">lgal </w:t>
      </w:r>
      <w:r w:rsidR="00D3791D">
        <w:rPr>
          <w:rFonts w:ascii="Times New Roman" w:hAnsi="Times New Roman" w:cs="Times New Roman" w:hint="eastAsia"/>
          <w:sz w:val="24"/>
          <w:szCs w:val="24"/>
        </w:rPr>
        <w:t>b</w:t>
      </w:r>
      <w:r w:rsidRPr="00D10FC1">
        <w:rPr>
          <w:rFonts w:ascii="Times New Roman" w:hAnsi="Times New Roman" w:cs="Times New Roman"/>
          <w:sz w:val="24"/>
          <w:szCs w:val="24"/>
        </w:rPr>
        <w:t xml:space="preserve">loom </w:t>
      </w:r>
      <w:r w:rsidR="00D3791D">
        <w:rPr>
          <w:rFonts w:ascii="Times New Roman" w:hAnsi="Times New Roman" w:cs="Times New Roman" w:hint="eastAsia"/>
          <w:sz w:val="24"/>
          <w:szCs w:val="24"/>
        </w:rPr>
        <w:t>s</w:t>
      </w:r>
      <w:r w:rsidRPr="00D10FC1">
        <w:rPr>
          <w:rFonts w:ascii="Times New Roman" w:hAnsi="Times New Roman" w:cs="Times New Roman"/>
          <w:sz w:val="24"/>
          <w:szCs w:val="24"/>
        </w:rPr>
        <w:t>eason. Water 10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Pr="00D10FC1">
        <w:rPr>
          <w:rFonts w:ascii="Times New Roman" w:hAnsi="Times New Roman" w:cs="Times New Roman"/>
          <w:sz w:val="24"/>
          <w:szCs w:val="24"/>
        </w:rPr>
        <w:t>861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3D73E3" w:rsidRPr="003D73E3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16" w:history="1">
        <w:r w:rsidR="003D73E3" w:rsidRPr="003D73E3">
          <w:rPr>
            <w:rStyle w:val="af3"/>
            <w:rFonts w:ascii="Times New Roman" w:hAnsi="Times New Roman" w:cs="Times New Roman"/>
            <w:sz w:val="24"/>
            <w:szCs w:val="24"/>
          </w:rPr>
          <w:t>https://doi.org/10.3390/w10070861</w:t>
        </w:r>
      </w:hyperlink>
    </w:p>
    <w:p w14:paraId="534EBA65" w14:textId="255058B3" w:rsidR="00B21999" w:rsidRPr="00D10FC1" w:rsidRDefault="00B21999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t xml:space="preserve">DeFrancesco C, Guéguen C (2021) Long-term </w:t>
      </w:r>
      <w:r w:rsidR="00D3791D">
        <w:rPr>
          <w:rFonts w:ascii="Times New Roman" w:hAnsi="Times New Roman" w:cs="Times New Roman" w:hint="eastAsia"/>
          <w:sz w:val="24"/>
          <w:szCs w:val="24"/>
        </w:rPr>
        <w:t>t</w:t>
      </w:r>
      <w:r w:rsidRPr="00D10FC1">
        <w:rPr>
          <w:rFonts w:ascii="Times New Roman" w:hAnsi="Times New Roman" w:cs="Times New Roman"/>
          <w:sz w:val="24"/>
          <w:szCs w:val="24"/>
        </w:rPr>
        <w:t xml:space="preserve">rends in </w:t>
      </w:r>
      <w:r w:rsidR="00D3791D">
        <w:rPr>
          <w:rFonts w:ascii="Times New Roman" w:hAnsi="Times New Roman" w:cs="Times New Roman" w:hint="eastAsia"/>
          <w:sz w:val="24"/>
          <w:szCs w:val="24"/>
        </w:rPr>
        <w:t>d</w:t>
      </w:r>
      <w:r w:rsidRPr="00D10FC1">
        <w:rPr>
          <w:rFonts w:ascii="Times New Roman" w:hAnsi="Times New Roman" w:cs="Times New Roman"/>
          <w:sz w:val="24"/>
          <w:szCs w:val="24"/>
        </w:rPr>
        <w:t xml:space="preserve">issolved </w:t>
      </w:r>
      <w:r w:rsidR="00D3791D">
        <w:rPr>
          <w:rFonts w:ascii="Times New Roman" w:hAnsi="Times New Roman" w:cs="Times New Roman" w:hint="eastAsia"/>
          <w:sz w:val="24"/>
          <w:szCs w:val="24"/>
        </w:rPr>
        <w:t>o</w:t>
      </w:r>
      <w:r w:rsidRPr="00D10FC1">
        <w:rPr>
          <w:rFonts w:ascii="Times New Roman" w:hAnsi="Times New Roman" w:cs="Times New Roman"/>
          <w:sz w:val="24"/>
          <w:szCs w:val="24"/>
        </w:rPr>
        <w:t xml:space="preserve">rganic </w:t>
      </w:r>
      <w:r w:rsidR="00D3791D">
        <w:rPr>
          <w:rFonts w:ascii="Times New Roman" w:hAnsi="Times New Roman" w:cs="Times New Roman" w:hint="eastAsia"/>
          <w:sz w:val="24"/>
          <w:szCs w:val="24"/>
        </w:rPr>
        <w:t>m</w:t>
      </w:r>
      <w:r w:rsidRPr="00D10FC1">
        <w:rPr>
          <w:rFonts w:ascii="Times New Roman" w:hAnsi="Times New Roman" w:cs="Times New Roman"/>
          <w:sz w:val="24"/>
          <w:szCs w:val="24"/>
        </w:rPr>
        <w:t xml:space="preserve">atter </w:t>
      </w:r>
      <w:r w:rsidR="00D3791D">
        <w:rPr>
          <w:rFonts w:ascii="Times New Roman" w:hAnsi="Times New Roman" w:cs="Times New Roman" w:hint="eastAsia"/>
          <w:sz w:val="24"/>
          <w:szCs w:val="24"/>
        </w:rPr>
        <w:t>c</w:t>
      </w:r>
      <w:r w:rsidRPr="00D10FC1">
        <w:rPr>
          <w:rFonts w:ascii="Times New Roman" w:hAnsi="Times New Roman" w:cs="Times New Roman"/>
          <w:sz w:val="24"/>
          <w:szCs w:val="24"/>
        </w:rPr>
        <w:t xml:space="preserve">omposition and </w:t>
      </w:r>
      <w:r w:rsidR="00D3791D">
        <w:rPr>
          <w:rFonts w:ascii="Times New Roman" w:hAnsi="Times New Roman" w:cs="Times New Roman" w:hint="eastAsia"/>
          <w:sz w:val="24"/>
          <w:szCs w:val="24"/>
        </w:rPr>
        <w:t>i</w:t>
      </w:r>
      <w:r w:rsidRPr="00D10FC1">
        <w:rPr>
          <w:rFonts w:ascii="Times New Roman" w:hAnsi="Times New Roman" w:cs="Times New Roman"/>
          <w:sz w:val="24"/>
          <w:szCs w:val="24"/>
        </w:rPr>
        <w:t xml:space="preserve">ts </w:t>
      </w:r>
      <w:r w:rsidR="00D3791D">
        <w:rPr>
          <w:rFonts w:ascii="Times New Roman" w:hAnsi="Times New Roman" w:cs="Times New Roman" w:hint="eastAsia"/>
          <w:sz w:val="24"/>
          <w:szCs w:val="24"/>
        </w:rPr>
        <w:t>r</w:t>
      </w:r>
      <w:r w:rsidRPr="00D10FC1">
        <w:rPr>
          <w:rFonts w:ascii="Times New Roman" w:hAnsi="Times New Roman" w:cs="Times New Roman"/>
          <w:sz w:val="24"/>
          <w:szCs w:val="24"/>
        </w:rPr>
        <w:t xml:space="preserve">elation to </w:t>
      </w:r>
      <w:r w:rsidR="00D3791D">
        <w:rPr>
          <w:rFonts w:ascii="Times New Roman" w:hAnsi="Times New Roman" w:cs="Times New Roman" w:hint="eastAsia"/>
          <w:sz w:val="24"/>
          <w:szCs w:val="24"/>
        </w:rPr>
        <w:t>s</w:t>
      </w:r>
      <w:r w:rsidRPr="00D10FC1">
        <w:rPr>
          <w:rFonts w:ascii="Times New Roman" w:hAnsi="Times New Roman" w:cs="Times New Roman"/>
          <w:sz w:val="24"/>
          <w:szCs w:val="24"/>
        </w:rPr>
        <w:t xml:space="preserve">ea </w:t>
      </w:r>
      <w:r w:rsidR="00D3791D">
        <w:rPr>
          <w:rFonts w:ascii="Times New Roman" w:hAnsi="Times New Roman" w:cs="Times New Roman" w:hint="eastAsia"/>
          <w:sz w:val="24"/>
          <w:szCs w:val="24"/>
        </w:rPr>
        <w:t>i</w:t>
      </w:r>
      <w:r w:rsidRPr="00D10FC1">
        <w:rPr>
          <w:rFonts w:ascii="Times New Roman" w:hAnsi="Times New Roman" w:cs="Times New Roman"/>
          <w:sz w:val="24"/>
          <w:szCs w:val="24"/>
        </w:rPr>
        <w:t>ce in the Canada Basin, Arctic Ocean (2007–2017). Journal of Geophysical Research: Oceans 126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Pr="00D10FC1">
        <w:rPr>
          <w:rFonts w:ascii="Times New Roman" w:hAnsi="Times New Roman" w:cs="Times New Roman"/>
          <w:sz w:val="24"/>
          <w:szCs w:val="24"/>
        </w:rPr>
        <w:t>e2020JC016578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3D73E3" w:rsidRPr="003D73E3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17" w:history="1">
        <w:r w:rsidR="003D73E3" w:rsidRPr="003D73E3">
          <w:rPr>
            <w:rStyle w:val="af3"/>
            <w:rFonts w:ascii="Times New Roman" w:hAnsi="Times New Roman" w:cs="Times New Roman"/>
            <w:sz w:val="24"/>
            <w:szCs w:val="24"/>
          </w:rPr>
          <w:t>https://doi.org/10.1029/2020JC016578</w:t>
        </w:r>
      </w:hyperlink>
    </w:p>
    <w:p w14:paraId="1E81212F" w14:textId="16678074" w:rsidR="00B21999" w:rsidRPr="00D10FC1" w:rsidRDefault="00B21999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t xml:space="preserve">Guo Z, Li P, Yang X, Wang Z, Wu Y, Li G, Liu G, Ritsema CJ, Geissen V, Xue S (2023) Effects of </w:t>
      </w:r>
      <w:r w:rsidR="00D3791D">
        <w:rPr>
          <w:rFonts w:ascii="Times New Roman" w:hAnsi="Times New Roman" w:cs="Times New Roman" w:hint="eastAsia"/>
          <w:sz w:val="24"/>
          <w:szCs w:val="24"/>
        </w:rPr>
        <w:t>m</w:t>
      </w:r>
      <w:r w:rsidRPr="00D10FC1">
        <w:rPr>
          <w:rFonts w:ascii="Times New Roman" w:hAnsi="Times New Roman" w:cs="Times New Roman"/>
          <w:sz w:val="24"/>
          <w:szCs w:val="24"/>
        </w:rPr>
        <w:t xml:space="preserve">icroplastics on the </w:t>
      </w:r>
      <w:r w:rsidR="00D3791D">
        <w:rPr>
          <w:rFonts w:ascii="Times New Roman" w:hAnsi="Times New Roman" w:cs="Times New Roman" w:hint="eastAsia"/>
          <w:sz w:val="24"/>
          <w:szCs w:val="24"/>
        </w:rPr>
        <w:t>t</w:t>
      </w:r>
      <w:r w:rsidRPr="00D10FC1">
        <w:rPr>
          <w:rFonts w:ascii="Times New Roman" w:hAnsi="Times New Roman" w:cs="Times New Roman"/>
          <w:sz w:val="24"/>
          <w:szCs w:val="24"/>
        </w:rPr>
        <w:t xml:space="preserve">ransport of </w:t>
      </w:r>
      <w:r w:rsidR="00D3791D">
        <w:rPr>
          <w:rFonts w:ascii="Times New Roman" w:hAnsi="Times New Roman" w:cs="Times New Roman" w:hint="eastAsia"/>
          <w:sz w:val="24"/>
          <w:szCs w:val="24"/>
        </w:rPr>
        <w:t>s</w:t>
      </w:r>
      <w:r w:rsidRPr="00D10FC1">
        <w:rPr>
          <w:rFonts w:ascii="Times New Roman" w:hAnsi="Times New Roman" w:cs="Times New Roman"/>
          <w:sz w:val="24"/>
          <w:szCs w:val="24"/>
        </w:rPr>
        <w:t xml:space="preserve">oil </w:t>
      </w:r>
      <w:r w:rsidR="00D3791D">
        <w:rPr>
          <w:rFonts w:ascii="Times New Roman" w:hAnsi="Times New Roman" w:cs="Times New Roman" w:hint="eastAsia"/>
          <w:sz w:val="24"/>
          <w:szCs w:val="24"/>
        </w:rPr>
        <w:t>d</w:t>
      </w:r>
      <w:r w:rsidRPr="00D10FC1">
        <w:rPr>
          <w:rFonts w:ascii="Times New Roman" w:hAnsi="Times New Roman" w:cs="Times New Roman"/>
          <w:sz w:val="24"/>
          <w:szCs w:val="24"/>
        </w:rPr>
        <w:t xml:space="preserve">issolved </w:t>
      </w:r>
      <w:r w:rsidR="00D3791D">
        <w:rPr>
          <w:rFonts w:ascii="Times New Roman" w:hAnsi="Times New Roman" w:cs="Times New Roman" w:hint="eastAsia"/>
          <w:sz w:val="24"/>
          <w:szCs w:val="24"/>
        </w:rPr>
        <w:t>o</w:t>
      </w:r>
      <w:r w:rsidRPr="00D10FC1">
        <w:rPr>
          <w:rFonts w:ascii="Times New Roman" w:hAnsi="Times New Roman" w:cs="Times New Roman"/>
          <w:sz w:val="24"/>
          <w:szCs w:val="24"/>
        </w:rPr>
        <w:t xml:space="preserve">rganic </w:t>
      </w:r>
      <w:r w:rsidR="00D3791D">
        <w:rPr>
          <w:rFonts w:ascii="Times New Roman" w:hAnsi="Times New Roman" w:cs="Times New Roman" w:hint="eastAsia"/>
          <w:sz w:val="24"/>
          <w:szCs w:val="24"/>
        </w:rPr>
        <w:t>m</w:t>
      </w:r>
      <w:r w:rsidRPr="00D10FC1">
        <w:rPr>
          <w:rFonts w:ascii="Times New Roman" w:hAnsi="Times New Roman" w:cs="Times New Roman"/>
          <w:sz w:val="24"/>
          <w:szCs w:val="24"/>
        </w:rPr>
        <w:t>atter in the Loess Plateau of China. Environmental Science &amp; Technology 57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Pr="00D10FC1">
        <w:rPr>
          <w:rFonts w:ascii="Times New Roman" w:hAnsi="Times New Roman" w:cs="Times New Roman"/>
          <w:sz w:val="24"/>
          <w:szCs w:val="24"/>
        </w:rPr>
        <w:t>20138-20147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3D73E3" w:rsidRPr="003D73E3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18" w:history="1">
        <w:r w:rsidR="003D73E3" w:rsidRPr="003D73E3">
          <w:rPr>
            <w:rStyle w:val="af3"/>
            <w:rFonts w:ascii="Times New Roman" w:hAnsi="Times New Roman" w:cs="Times New Roman"/>
            <w:sz w:val="24"/>
            <w:szCs w:val="24"/>
          </w:rPr>
          <w:t>https://doi.org/10.1021/acs.est.3c04023</w:t>
        </w:r>
      </w:hyperlink>
    </w:p>
    <w:p w14:paraId="433FAC32" w14:textId="1BB7A92D" w:rsidR="00B21999" w:rsidRPr="00D10FC1" w:rsidRDefault="00B21999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t>Hofmann T et al. (2023) Plastics can be used more sustainably in agriculture. Communications Earth &amp; Environment 4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Pr="00D10FC1">
        <w:rPr>
          <w:rFonts w:ascii="Times New Roman" w:hAnsi="Times New Roman" w:cs="Times New Roman"/>
          <w:sz w:val="24"/>
          <w:szCs w:val="24"/>
        </w:rPr>
        <w:t>332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3D73E3" w:rsidRPr="003D73E3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19" w:history="1">
        <w:r w:rsidR="003D73E3" w:rsidRPr="003D73E3">
          <w:rPr>
            <w:rStyle w:val="af3"/>
            <w:rFonts w:ascii="Times New Roman" w:hAnsi="Times New Roman" w:cs="Times New Roman"/>
            <w:sz w:val="24"/>
            <w:szCs w:val="24"/>
          </w:rPr>
          <w:t>https://doi.org/10.1038/s43247-023-00982-4</w:t>
        </w:r>
      </w:hyperlink>
    </w:p>
    <w:p w14:paraId="4158B0D0" w14:textId="6FE1DE50" w:rsidR="00B21999" w:rsidRPr="00D10FC1" w:rsidRDefault="00B21999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t>Hong H, Wu S, Wang Q, Dai M, Qian L, Zhu H, Li J, Zhang J, Liu J, Li J, Lu H, Yan C (2021) Fluorescent dissolved organic matter facilitates the phytoavailability of copper in the coastal wetlands influenced by artificial topography. Science of The Total Environment 790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Pr="00D10FC1">
        <w:rPr>
          <w:rFonts w:ascii="Times New Roman" w:hAnsi="Times New Roman" w:cs="Times New Roman"/>
          <w:sz w:val="24"/>
          <w:szCs w:val="24"/>
        </w:rPr>
        <w:t>147855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3D73E3" w:rsidRPr="003D73E3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20" w:history="1">
        <w:r w:rsidR="003D73E3" w:rsidRPr="003D73E3">
          <w:rPr>
            <w:rStyle w:val="af3"/>
            <w:rFonts w:ascii="Times New Roman" w:hAnsi="Times New Roman" w:cs="Times New Roman"/>
            <w:sz w:val="24"/>
            <w:szCs w:val="24"/>
          </w:rPr>
          <w:t>https://doi.org/10.1016/j.scitotenv.2021.147855</w:t>
        </w:r>
      </w:hyperlink>
    </w:p>
    <w:p w14:paraId="54320A5D" w14:textId="471AA164" w:rsidR="00B21999" w:rsidRPr="00D10FC1" w:rsidRDefault="00B21999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t>Meilleur C, Kamula M, Kuzyk ZA, Guéguen C (2023) Insights into surface circulation and mixing in James Bay and Hudson Bay from dissolved organic matter optical properties. Journal of Marine Systems 238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Pr="00D10FC1">
        <w:rPr>
          <w:rFonts w:ascii="Times New Roman" w:hAnsi="Times New Roman" w:cs="Times New Roman"/>
          <w:sz w:val="24"/>
          <w:szCs w:val="24"/>
        </w:rPr>
        <w:t>103841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3D73E3" w:rsidRPr="003D73E3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21" w:history="1">
        <w:r w:rsidR="003D73E3" w:rsidRPr="003D73E3">
          <w:rPr>
            <w:rStyle w:val="af3"/>
            <w:rFonts w:ascii="Times New Roman" w:hAnsi="Times New Roman" w:cs="Times New Roman"/>
            <w:sz w:val="24"/>
            <w:szCs w:val="24"/>
          </w:rPr>
          <w:t>https://doi.org/10.1016/j.jmarsys.2022.103841</w:t>
        </w:r>
      </w:hyperlink>
    </w:p>
    <w:p w14:paraId="42B453EB" w14:textId="63AE5CC2" w:rsidR="00B21999" w:rsidRPr="00D10FC1" w:rsidRDefault="00B21999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t>Shiu R-F, Vazquez CI, Chiang C-Y, Chiu M-H, Chen C-S, Ni C-W, Gong G-C, Quigg A, Santschi PH, Chin W-C (2020) Nano- and microplastics trigger secretion of protein-rich extracellular polymeric substances from phytoplankton. Science of The Total Environment 748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Pr="00D10FC1">
        <w:rPr>
          <w:rFonts w:ascii="Times New Roman" w:hAnsi="Times New Roman" w:cs="Times New Roman"/>
          <w:sz w:val="24"/>
          <w:szCs w:val="24"/>
        </w:rPr>
        <w:t>141469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3D73E3" w:rsidRPr="003D73E3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22" w:history="1">
        <w:r w:rsidR="003D73E3" w:rsidRPr="003D73E3">
          <w:rPr>
            <w:rStyle w:val="af3"/>
            <w:rFonts w:ascii="Times New Roman" w:hAnsi="Times New Roman" w:cs="Times New Roman"/>
            <w:sz w:val="24"/>
            <w:szCs w:val="24"/>
          </w:rPr>
          <w:t>https://doi.org/10.1016/j.scitotenv.2020.141469</w:t>
        </w:r>
      </w:hyperlink>
    </w:p>
    <w:p w14:paraId="0B9CC4EA" w14:textId="30278D65" w:rsidR="00B21999" w:rsidRPr="00D10FC1" w:rsidRDefault="00B21999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lastRenderedPageBreak/>
        <w:t xml:space="preserve">Søndergaard M, Stedmon CA, Borch NH (2003) Fate of terrigenous dissolved organic matter (DOM) in estuaries: </w:t>
      </w:r>
      <w:r w:rsidR="002827FD">
        <w:rPr>
          <w:rFonts w:ascii="Times New Roman" w:hAnsi="Times New Roman" w:cs="Times New Roman" w:hint="eastAsia"/>
          <w:sz w:val="24"/>
          <w:szCs w:val="24"/>
        </w:rPr>
        <w:t>A</w:t>
      </w:r>
      <w:r w:rsidRPr="00D10FC1">
        <w:rPr>
          <w:rFonts w:ascii="Times New Roman" w:hAnsi="Times New Roman" w:cs="Times New Roman"/>
          <w:sz w:val="24"/>
          <w:szCs w:val="24"/>
        </w:rPr>
        <w:t>ggregation and bioavailability. Ophelia 57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Pr="00D10FC1">
        <w:rPr>
          <w:rFonts w:ascii="Times New Roman" w:hAnsi="Times New Roman" w:cs="Times New Roman"/>
          <w:sz w:val="24"/>
          <w:szCs w:val="24"/>
        </w:rPr>
        <w:t>161-176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9B7494" w:rsidRPr="009B7494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23" w:history="1">
        <w:r w:rsidR="009B7494" w:rsidRPr="009B7494">
          <w:rPr>
            <w:rStyle w:val="af3"/>
            <w:rFonts w:ascii="Times New Roman" w:hAnsi="Times New Roman" w:cs="Times New Roman"/>
            <w:sz w:val="24"/>
            <w:szCs w:val="24"/>
          </w:rPr>
          <w:t>https://doi.org/10.1080/00785236.2003.10409512</w:t>
        </w:r>
      </w:hyperlink>
    </w:p>
    <w:p w14:paraId="7910559D" w14:textId="78683108" w:rsidR="00B21999" w:rsidRPr="00D10FC1" w:rsidRDefault="00B21999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t>Wang S, Wasswa J, Feldman AC, Kabenge I, Kiggundu N, Zeng T (2022) Suspect screening to support source identification and risk assessment of organic micropollutants in the aquatic environment of a Sub-Saharan African urban center. Water Research 220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Pr="00D10FC1">
        <w:rPr>
          <w:rFonts w:ascii="Times New Roman" w:hAnsi="Times New Roman" w:cs="Times New Roman"/>
          <w:sz w:val="24"/>
          <w:szCs w:val="24"/>
        </w:rPr>
        <w:t>118706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9B7494" w:rsidRPr="009B7494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24" w:history="1">
        <w:r w:rsidR="009B7494" w:rsidRPr="009B7494">
          <w:rPr>
            <w:rStyle w:val="af3"/>
            <w:rFonts w:ascii="Times New Roman" w:hAnsi="Times New Roman" w:cs="Times New Roman"/>
            <w:sz w:val="24"/>
            <w:szCs w:val="24"/>
          </w:rPr>
          <w:t>https://doi.org/10.1016/j.watres.2022.118706</w:t>
        </w:r>
      </w:hyperlink>
    </w:p>
    <w:p w14:paraId="69EA8A10" w14:textId="502DFBD6" w:rsidR="00B21999" w:rsidRPr="00D10FC1" w:rsidRDefault="00B21999" w:rsidP="00D10FC1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t>Zhou Y, Martin P, Müller M (2019) Composition and cycling of dissolved organic matter from tropical peatlands of coastal Sarawak, Borneo, revealed by fluorescence spectroscopy and parallel factor analysis. Biogeosciences 16</w:t>
      </w:r>
      <w:r w:rsidR="00D10FC1">
        <w:rPr>
          <w:rFonts w:ascii="Times New Roman" w:hAnsi="Times New Roman" w:cs="Times New Roman" w:hint="eastAsia"/>
          <w:sz w:val="24"/>
          <w:szCs w:val="24"/>
        </w:rPr>
        <w:t>:</w:t>
      </w:r>
      <w:r w:rsidR="002827FD">
        <w:rPr>
          <w:rFonts w:ascii="Times New Roman" w:hAnsi="Times New Roman" w:cs="Times New Roman"/>
          <w:sz w:val="24"/>
          <w:szCs w:val="24"/>
        </w:rPr>
        <w:t xml:space="preserve"> </w:t>
      </w:r>
      <w:r w:rsidRPr="00D10FC1">
        <w:rPr>
          <w:rFonts w:ascii="Times New Roman" w:hAnsi="Times New Roman" w:cs="Times New Roman"/>
          <w:sz w:val="24"/>
          <w:szCs w:val="24"/>
        </w:rPr>
        <w:t>2733-2749</w:t>
      </w:r>
      <w:r w:rsidR="00D10FC1">
        <w:rPr>
          <w:rFonts w:ascii="Times New Roman" w:hAnsi="Times New Roman" w:cs="Times New Roman" w:hint="eastAsia"/>
          <w:sz w:val="24"/>
          <w:szCs w:val="24"/>
        </w:rPr>
        <w:t>.</w:t>
      </w:r>
      <w:r w:rsidR="009B7494" w:rsidRPr="009B7494">
        <w:rPr>
          <w:rFonts w:asciiTheme="minorHAnsi" w:eastAsiaTheme="minorEastAsia" w:hAnsiTheme="minorHAnsi"/>
          <w:noProof w:val="0"/>
          <w:kern w:val="0"/>
          <w:sz w:val="21"/>
          <w14:ligatures w14:val="none"/>
        </w:rPr>
        <w:t xml:space="preserve"> </w:t>
      </w:r>
      <w:hyperlink r:id="rId25" w:history="1">
        <w:r w:rsidR="009B7494" w:rsidRPr="009B7494">
          <w:rPr>
            <w:rStyle w:val="af3"/>
            <w:rFonts w:ascii="Times New Roman" w:hAnsi="Times New Roman" w:cs="Times New Roman"/>
            <w:sz w:val="24"/>
            <w:szCs w:val="24"/>
          </w:rPr>
          <w:t>https://doi.org/10.5194/bg-16-2733-2019</w:t>
        </w:r>
      </w:hyperlink>
    </w:p>
    <w:p w14:paraId="51820998" w14:textId="2BC96D1C" w:rsidR="00C3321E" w:rsidRPr="009872C6" w:rsidRDefault="00C3321E" w:rsidP="00D10FC1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0FC1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C3321E" w:rsidRPr="009872C6" w:rsidSect="00A253D6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DA82" w14:textId="77777777" w:rsidR="00075F90" w:rsidRDefault="00075F90" w:rsidP="00FE62E3">
      <w:r>
        <w:separator/>
      </w:r>
    </w:p>
  </w:endnote>
  <w:endnote w:type="continuationSeparator" w:id="0">
    <w:p w14:paraId="07DBBCB6" w14:textId="77777777" w:rsidR="00075F90" w:rsidRDefault="00075F90" w:rsidP="00FE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82899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14:paraId="481942B4" w14:textId="7F0C2AC4" w:rsidR="00D2338F" w:rsidRPr="00D2338F" w:rsidRDefault="00D2338F">
        <w:pPr>
          <w:pStyle w:val="af0"/>
          <w:jc w:val="center"/>
          <w:rPr>
            <w:rFonts w:ascii="Times New Roman" w:hAnsi="Times New Roman" w:cs="Times New Roman"/>
            <w:sz w:val="22"/>
          </w:rPr>
        </w:pPr>
        <w:r w:rsidRPr="00D2338F">
          <w:rPr>
            <w:rFonts w:ascii="Times New Roman" w:hAnsi="Times New Roman" w:cs="Times New Roman"/>
            <w:sz w:val="22"/>
          </w:rPr>
          <w:t>S</w:t>
        </w:r>
        <w:r w:rsidRPr="00D2338F">
          <w:rPr>
            <w:rFonts w:ascii="Times New Roman" w:hAnsi="Times New Roman" w:cs="Times New Roman"/>
            <w:sz w:val="22"/>
          </w:rPr>
          <w:fldChar w:fldCharType="begin"/>
        </w:r>
        <w:r w:rsidRPr="00D2338F">
          <w:rPr>
            <w:rFonts w:ascii="Times New Roman" w:hAnsi="Times New Roman" w:cs="Times New Roman"/>
            <w:sz w:val="22"/>
          </w:rPr>
          <w:instrText>PAGE   \* MERGEFORMAT</w:instrText>
        </w:r>
        <w:r w:rsidRPr="00D2338F">
          <w:rPr>
            <w:rFonts w:ascii="Times New Roman" w:hAnsi="Times New Roman" w:cs="Times New Roman"/>
            <w:sz w:val="22"/>
          </w:rPr>
          <w:fldChar w:fldCharType="separate"/>
        </w:r>
        <w:r w:rsidR="00FB4C52" w:rsidRPr="00FB4C52">
          <w:rPr>
            <w:rFonts w:ascii="Times New Roman" w:hAnsi="Times New Roman" w:cs="Times New Roman"/>
            <w:noProof/>
            <w:sz w:val="22"/>
            <w:lang w:val="zh-CN"/>
          </w:rPr>
          <w:t>2</w:t>
        </w:r>
        <w:r w:rsidRPr="00D2338F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14:paraId="7555F789" w14:textId="77777777" w:rsidR="00D2338F" w:rsidRDefault="00D2338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3EA6E" w14:textId="77777777" w:rsidR="00075F90" w:rsidRDefault="00075F90" w:rsidP="00FE62E3">
      <w:r>
        <w:separator/>
      </w:r>
    </w:p>
  </w:footnote>
  <w:footnote w:type="continuationSeparator" w:id="0">
    <w:p w14:paraId="5C2F19F3" w14:textId="77777777" w:rsidR="00075F90" w:rsidRDefault="00075F90" w:rsidP="00FE6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Soils Sed (N-Y)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vdfwp0c9te2mee52dpwzwfv2vvdezfrafd&quot;&gt;My EndNote Library&lt;record-ids&gt;&lt;item&gt;111&lt;/item&gt;&lt;item&gt;179&lt;/item&gt;&lt;item&gt;180&lt;/item&gt;&lt;item&gt;181&lt;/item&gt;&lt;item&gt;182&lt;/item&gt;&lt;item&gt;183&lt;/item&gt;&lt;item&gt;185&lt;/item&gt;&lt;item&gt;675&lt;/item&gt;&lt;item&gt;676&lt;/item&gt;&lt;item&gt;677&lt;/item&gt;&lt;item&gt;678&lt;/item&gt;&lt;/record-ids&gt;&lt;/item&gt;&lt;/Libraries&gt;"/>
  </w:docVars>
  <w:rsids>
    <w:rsidRoot w:val="00517011"/>
    <w:rsid w:val="0000769D"/>
    <w:rsid w:val="000378E7"/>
    <w:rsid w:val="000520AC"/>
    <w:rsid w:val="0007293A"/>
    <w:rsid w:val="00075F90"/>
    <w:rsid w:val="000A3947"/>
    <w:rsid w:val="000B0399"/>
    <w:rsid w:val="000B5911"/>
    <w:rsid w:val="000B6001"/>
    <w:rsid w:val="000D7385"/>
    <w:rsid w:val="000E5145"/>
    <w:rsid w:val="0012362E"/>
    <w:rsid w:val="001346B6"/>
    <w:rsid w:val="0015538F"/>
    <w:rsid w:val="00193649"/>
    <w:rsid w:val="001B5FE8"/>
    <w:rsid w:val="001C4D52"/>
    <w:rsid w:val="001D686F"/>
    <w:rsid w:val="001E5F9C"/>
    <w:rsid w:val="001F2304"/>
    <w:rsid w:val="00206680"/>
    <w:rsid w:val="00225F2F"/>
    <w:rsid w:val="00232702"/>
    <w:rsid w:val="0024234E"/>
    <w:rsid w:val="00250723"/>
    <w:rsid w:val="0026469A"/>
    <w:rsid w:val="00280552"/>
    <w:rsid w:val="002827FD"/>
    <w:rsid w:val="00293089"/>
    <w:rsid w:val="002A2705"/>
    <w:rsid w:val="002B2714"/>
    <w:rsid w:val="002B38EF"/>
    <w:rsid w:val="002D0AD9"/>
    <w:rsid w:val="00322AB0"/>
    <w:rsid w:val="00330E83"/>
    <w:rsid w:val="00333518"/>
    <w:rsid w:val="00337685"/>
    <w:rsid w:val="00392DA3"/>
    <w:rsid w:val="003D73E3"/>
    <w:rsid w:val="003E2379"/>
    <w:rsid w:val="003E562D"/>
    <w:rsid w:val="00421A90"/>
    <w:rsid w:val="0043176F"/>
    <w:rsid w:val="004755C1"/>
    <w:rsid w:val="00497322"/>
    <w:rsid w:val="004B536A"/>
    <w:rsid w:val="004B6361"/>
    <w:rsid w:val="004C7055"/>
    <w:rsid w:val="004D1AF9"/>
    <w:rsid w:val="00511C5C"/>
    <w:rsid w:val="00517011"/>
    <w:rsid w:val="00524ADC"/>
    <w:rsid w:val="00543A06"/>
    <w:rsid w:val="00546ABA"/>
    <w:rsid w:val="0055336B"/>
    <w:rsid w:val="00561088"/>
    <w:rsid w:val="00565579"/>
    <w:rsid w:val="005C05D1"/>
    <w:rsid w:val="005C17F2"/>
    <w:rsid w:val="005C2525"/>
    <w:rsid w:val="005D5D4C"/>
    <w:rsid w:val="005E1B7A"/>
    <w:rsid w:val="005E4C77"/>
    <w:rsid w:val="005F33EA"/>
    <w:rsid w:val="005F5089"/>
    <w:rsid w:val="005F65E1"/>
    <w:rsid w:val="0060189D"/>
    <w:rsid w:val="00610EE9"/>
    <w:rsid w:val="00614210"/>
    <w:rsid w:val="00633EBF"/>
    <w:rsid w:val="0064062D"/>
    <w:rsid w:val="006642D8"/>
    <w:rsid w:val="006C12A9"/>
    <w:rsid w:val="006D073C"/>
    <w:rsid w:val="006F79F1"/>
    <w:rsid w:val="0071011E"/>
    <w:rsid w:val="00743C50"/>
    <w:rsid w:val="00746A1E"/>
    <w:rsid w:val="007535F2"/>
    <w:rsid w:val="00761755"/>
    <w:rsid w:val="00765710"/>
    <w:rsid w:val="007667B3"/>
    <w:rsid w:val="00771C73"/>
    <w:rsid w:val="0078722F"/>
    <w:rsid w:val="007A6AC8"/>
    <w:rsid w:val="007B4AFF"/>
    <w:rsid w:val="007B65AC"/>
    <w:rsid w:val="007C261D"/>
    <w:rsid w:val="007C2C7C"/>
    <w:rsid w:val="007C5B8B"/>
    <w:rsid w:val="007D1E7C"/>
    <w:rsid w:val="007D34F4"/>
    <w:rsid w:val="0080120A"/>
    <w:rsid w:val="00807558"/>
    <w:rsid w:val="00816BBE"/>
    <w:rsid w:val="00847663"/>
    <w:rsid w:val="00897A7B"/>
    <w:rsid w:val="008A6820"/>
    <w:rsid w:val="008B3053"/>
    <w:rsid w:val="008C01B7"/>
    <w:rsid w:val="008D59EC"/>
    <w:rsid w:val="008E1FF5"/>
    <w:rsid w:val="008E37B9"/>
    <w:rsid w:val="008F43E8"/>
    <w:rsid w:val="00916964"/>
    <w:rsid w:val="00921754"/>
    <w:rsid w:val="00931DE0"/>
    <w:rsid w:val="00934E1C"/>
    <w:rsid w:val="0095177E"/>
    <w:rsid w:val="009616C2"/>
    <w:rsid w:val="00971BF9"/>
    <w:rsid w:val="00974C2B"/>
    <w:rsid w:val="009872C6"/>
    <w:rsid w:val="00991A42"/>
    <w:rsid w:val="00991D8C"/>
    <w:rsid w:val="00994626"/>
    <w:rsid w:val="009A3B4D"/>
    <w:rsid w:val="009B7494"/>
    <w:rsid w:val="009D64B7"/>
    <w:rsid w:val="00A07781"/>
    <w:rsid w:val="00A253D6"/>
    <w:rsid w:val="00A2542C"/>
    <w:rsid w:val="00A3107F"/>
    <w:rsid w:val="00A600D2"/>
    <w:rsid w:val="00A6551D"/>
    <w:rsid w:val="00A972E6"/>
    <w:rsid w:val="00AB198D"/>
    <w:rsid w:val="00AB76DF"/>
    <w:rsid w:val="00AC5232"/>
    <w:rsid w:val="00AC797C"/>
    <w:rsid w:val="00AE5B59"/>
    <w:rsid w:val="00B16397"/>
    <w:rsid w:val="00B21999"/>
    <w:rsid w:val="00B31082"/>
    <w:rsid w:val="00B47BB6"/>
    <w:rsid w:val="00B74242"/>
    <w:rsid w:val="00B826B3"/>
    <w:rsid w:val="00BC6F71"/>
    <w:rsid w:val="00BC781D"/>
    <w:rsid w:val="00BD2414"/>
    <w:rsid w:val="00C1588C"/>
    <w:rsid w:val="00C3321E"/>
    <w:rsid w:val="00C517F8"/>
    <w:rsid w:val="00C54FDF"/>
    <w:rsid w:val="00C87EE5"/>
    <w:rsid w:val="00CA6742"/>
    <w:rsid w:val="00CB35F7"/>
    <w:rsid w:val="00CB766E"/>
    <w:rsid w:val="00CE3CDB"/>
    <w:rsid w:val="00D10FC1"/>
    <w:rsid w:val="00D1105B"/>
    <w:rsid w:val="00D130C0"/>
    <w:rsid w:val="00D1537A"/>
    <w:rsid w:val="00D2338F"/>
    <w:rsid w:val="00D343F2"/>
    <w:rsid w:val="00D3791D"/>
    <w:rsid w:val="00D54BB7"/>
    <w:rsid w:val="00D64FEE"/>
    <w:rsid w:val="00DC4550"/>
    <w:rsid w:val="00DC680D"/>
    <w:rsid w:val="00DE6F31"/>
    <w:rsid w:val="00E11A8B"/>
    <w:rsid w:val="00E2572D"/>
    <w:rsid w:val="00E52D37"/>
    <w:rsid w:val="00E65408"/>
    <w:rsid w:val="00EB21F7"/>
    <w:rsid w:val="00EB4B75"/>
    <w:rsid w:val="00EB674F"/>
    <w:rsid w:val="00EC1348"/>
    <w:rsid w:val="00EC5363"/>
    <w:rsid w:val="00ED0C94"/>
    <w:rsid w:val="00EE3C13"/>
    <w:rsid w:val="00F04627"/>
    <w:rsid w:val="00F30FB7"/>
    <w:rsid w:val="00F35D7C"/>
    <w:rsid w:val="00F447B4"/>
    <w:rsid w:val="00F818D3"/>
    <w:rsid w:val="00F95E67"/>
    <w:rsid w:val="00F95E8E"/>
    <w:rsid w:val="00FA7251"/>
    <w:rsid w:val="00FB199D"/>
    <w:rsid w:val="00FB4C52"/>
    <w:rsid w:val="00FC50D8"/>
    <w:rsid w:val="00FC6A38"/>
    <w:rsid w:val="00FD7CD4"/>
    <w:rsid w:val="00FE4678"/>
    <w:rsid w:val="00FE46FF"/>
    <w:rsid w:val="00FE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19C93D"/>
  <w14:defaultImageDpi w14:val="32767"/>
  <w15:chartTrackingRefBased/>
  <w15:docId w15:val="{86DBA7C5-F845-4405-84AC-625CB579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011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62E"/>
    <w:pPr>
      <w:keepNext/>
      <w:keepLines/>
      <w:spacing w:before="480" w:after="80" w:line="360" w:lineRule="auto"/>
      <w:outlineLvl w:val="0"/>
    </w:pPr>
    <w:rPr>
      <w:rFonts w:ascii="Times New Roman" w:eastAsiaTheme="majorEastAsia" w:hAnsi="Times New Roman" w:cstheme="majorBidi"/>
      <w:b/>
      <w:sz w:val="24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0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01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01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01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01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01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01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62E"/>
    <w:rPr>
      <w:rFonts w:ascii="Times New Roman" w:eastAsiaTheme="majorEastAsia" w:hAnsi="Times New Roman" w:cstheme="majorBidi"/>
      <w:b/>
      <w:sz w:val="24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7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7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701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701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1701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70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70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7011"/>
    <w:rPr>
      <w:rFonts w:eastAsiaTheme="majorEastAsia" w:cstheme="majorBidi"/>
      <w:color w:val="595959" w:themeColor="text1" w:themeTint="A6"/>
    </w:rPr>
  </w:style>
  <w:style w:type="paragraph" w:styleId="a3">
    <w:name w:val="Title"/>
    <w:aliases w:val="标题3"/>
    <w:basedOn w:val="a"/>
    <w:next w:val="a"/>
    <w:link w:val="a4"/>
    <w:uiPriority w:val="10"/>
    <w:qFormat/>
    <w:rsid w:val="005170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aliases w:val="标题3 字符"/>
    <w:basedOn w:val="a0"/>
    <w:link w:val="a3"/>
    <w:uiPriority w:val="10"/>
    <w:qFormat/>
    <w:rsid w:val="00517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0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70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70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70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70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70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7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70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701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E62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E62E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E6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E62E3"/>
    <w:rPr>
      <w:sz w:val="18"/>
      <w:szCs w:val="18"/>
    </w:rPr>
  </w:style>
  <w:style w:type="table" w:styleId="af2">
    <w:name w:val="Table Grid"/>
    <w:basedOn w:val="a1"/>
    <w:uiPriority w:val="39"/>
    <w:rsid w:val="00FE6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C3321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3321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3321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3321E"/>
    <w:rPr>
      <w:rFonts w:ascii="等线" w:eastAsia="等线" w:hAnsi="等线"/>
      <w:noProof/>
      <w:sz w:val="20"/>
    </w:rPr>
  </w:style>
  <w:style w:type="character" w:styleId="af3">
    <w:name w:val="Hyperlink"/>
    <w:basedOn w:val="a0"/>
    <w:uiPriority w:val="99"/>
    <w:unhideWhenUsed/>
    <w:rsid w:val="00BD2414"/>
    <w:rPr>
      <w:color w:val="467886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BD2414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A253D6"/>
    <w:rPr>
      <w:sz w:val="21"/>
      <w:szCs w:val="21"/>
    </w:rPr>
  </w:style>
  <w:style w:type="paragraph" w:styleId="af5">
    <w:name w:val="annotation text"/>
    <w:basedOn w:val="a"/>
    <w:link w:val="af6"/>
    <w:uiPriority w:val="99"/>
    <w:semiHidden/>
    <w:unhideWhenUsed/>
    <w:rsid w:val="00A253D6"/>
    <w:pPr>
      <w:jc w:val="left"/>
    </w:pPr>
  </w:style>
  <w:style w:type="character" w:customStyle="1" w:styleId="af6">
    <w:name w:val="批注文字 字符"/>
    <w:basedOn w:val="a0"/>
    <w:link w:val="af5"/>
    <w:uiPriority w:val="99"/>
    <w:semiHidden/>
    <w:rsid w:val="00A253D6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253D6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A253D6"/>
    <w:rPr>
      <w:b/>
      <w:bCs/>
    </w:rPr>
  </w:style>
  <w:style w:type="paragraph" w:styleId="af9">
    <w:name w:val="Balloon Text"/>
    <w:basedOn w:val="a"/>
    <w:link w:val="afa"/>
    <w:uiPriority w:val="99"/>
    <w:semiHidden/>
    <w:unhideWhenUsed/>
    <w:rsid w:val="00A253D6"/>
    <w:rPr>
      <w:sz w:val="18"/>
      <w:szCs w:val="18"/>
    </w:rPr>
  </w:style>
  <w:style w:type="character" w:customStyle="1" w:styleId="afa">
    <w:name w:val="批注框文本 字符"/>
    <w:basedOn w:val="a0"/>
    <w:link w:val="af9"/>
    <w:uiPriority w:val="99"/>
    <w:semiHidden/>
    <w:rsid w:val="00A253D6"/>
    <w:rPr>
      <w:sz w:val="18"/>
      <w:szCs w:val="18"/>
    </w:rPr>
  </w:style>
  <w:style w:type="paragraph" w:styleId="afb">
    <w:name w:val="Revision"/>
    <w:hidden/>
    <w:uiPriority w:val="99"/>
    <w:semiHidden/>
    <w:rsid w:val="00D1537A"/>
  </w:style>
  <w:style w:type="character" w:styleId="afc">
    <w:name w:val="Unresolved Mention"/>
    <w:basedOn w:val="a0"/>
    <w:uiPriority w:val="99"/>
    <w:semiHidden/>
    <w:unhideWhenUsed/>
    <w:rsid w:val="000D7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doi.org/10.1021/acs.est.3c0402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oi.org/10.1016/j.jmarsys.2022.103841" TargetMode="External"/><Relationship Id="rId7" Type="http://schemas.openxmlformats.org/officeDocument/2006/relationships/hyperlink" Target="mailto:bingyuwang@njust.edu.cn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doi.org/10.1029/2020JC016578" TargetMode="External"/><Relationship Id="rId25" Type="http://schemas.openxmlformats.org/officeDocument/2006/relationships/hyperlink" Target="https://doi.org/10.5194/bg-16-2733-20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w10070861" TargetMode="External"/><Relationship Id="rId20" Type="http://schemas.openxmlformats.org/officeDocument/2006/relationships/hyperlink" Target="https://doi.org/10.1016/j.scitotenv.2021.14785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doi.org/10.1016/j.watres.2022.11870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80/10643389.2023.2190333" TargetMode="External"/><Relationship Id="rId23" Type="http://schemas.openxmlformats.org/officeDocument/2006/relationships/hyperlink" Target="https://doi.org/10.1080/00785236.2003.10409512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doi.org/10.1038/s43247-023-00982-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s://doi.org/10.1016/j.scitotenv.2020.14146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3A8CA-E6FB-4F4C-8718-ED24CF6D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4117</Words>
  <Characters>23469</Characters>
  <Application>Microsoft Office Word</Application>
  <DocSecurity>0</DocSecurity>
  <Lines>195</Lines>
  <Paragraphs>55</Paragraphs>
  <ScaleCrop>false</ScaleCrop>
  <Company/>
  <LinksUpToDate>false</LinksUpToDate>
  <CharactersWithSpaces>27531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xudong zhong</dc:creator>
  <cp:keywords/>
  <dc:description/>
  <cp:lastModifiedBy>Bingyu Wang</cp:lastModifiedBy>
  <cp:revision>16</cp:revision>
  <dcterms:created xsi:type="dcterms:W3CDTF">2025-11-10T02:01:00Z</dcterms:created>
  <dcterms:modified xsi:type="dcterms:W3CDTF">2025-12-30T14:36:00Z</dcterms:modified>
</cp:coreProperties>
</file>