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2030A" w14:textId="77777777" w:rsidR="00EF6220" w:rsidRDefault="00EF6220">
      <w:pPr>
        <w:spacing w:line="480" w:lineRule="auto"/>
        <w:jc w:val="center"/>
        <w:rPr>
          <w:rFonts w:ascii="Times New Roman" w:eastAsia="宋体" w:hAnsi="Times New Roman" w:cs="Times New Roman"/>
          <w:b/>
          <w:bCs/>
          <w:sz w:val="32"/>
          <w:szCs w:val="32"/>
        </w:rPr>
      </w:pPr>
    </w:p>
    <w:p w14:paraId="5B5B774A" w14:textId="77777777" w:rsidR="00EF6220" w:rsidRDefault="00A25886">
      <w:pPr>
        <w:spacing w:line="480" w:lineRule="auto"/>
        <w:jc w:val="center"/>
        <w:rPr>
          <w:rFonts w:ascii="Times New Roman" w:eastAsia="宋体" w:hAnsi="Times New Roman" w:cs="Times New Roman"/>
          <w:b/>
          <w:bCs/>
          <w:sz w:val="32"/>
          <w:szCs w:val="32"/>
        </w:rPr>
      </w:pPr>
      <w:r>
        <w:rPr>
          <w:rFonts w:ascii="Times New Roman" w:eastAsia="宋体" w:hAnsi="Times New Roman" w:cs="Times New Roman" w:hint="eastAsia"/>
          <w:b/>
          <w:bCs/>
          <w:sz w:val="32"/>
          <w:szCs w:val="32"/>
        </w:rPr>
        <w:t>Supporting</w:t>
      </w:r>
      <w:r>
        <w:rPr>
          <w:rFonts w:ascii="Times New Roman" w:eastAsia="宋体" w:hAnsi="Times New Roman" w:cs="Times New Roman"/>
          <w:b/>
          <w:bCs/>
          <w:sz w:val="32"/>
          <w:szCs w:val="32"/>
        </w:rPr>
        <w:t xml:space="preserve"> Information </w:t>
      </w:r>
    </w:p>
    <w:p w14:paraId="5EFC37DC" w14:textId="77777777" w:rsidR="00EF6220" w:rsidRDefault="00EF6220">
      <w:pPr>
        <w:spacing w:line="480" w:lineRule="auto"/>
        <w:jc w:val="center"/>
        <w:rPr>
          <w:rFonts w:ascii="Times New Roman" w:eastAsia="宋体" w:hAnsi="Times New Roman" w:cs="Times New Roman"/>
          <w:b/>
          <w:bCs/>
          <w:sz w:val="32"/>
          <w:szCs w:val="32"/>
        </w:rPr>
      </w:pPr>
    </w:p>
    <w:p w14:paraId="0CF7D4EE" w14:textId="77777777" w:rsidR="00EF6220" w:rsidRDefault="00A25886">
      <w:pPr>
        <w:snapToGrid w:val="0"/>
        <w:spacing w:line="480" w:lineRule="auto"/>
        <w:jc w:val="center"/>
        <w:rPr>
          <w:rFonts w:ascii="Times New Roman" w:eastAsia="微软雅黑" w:hAnsi="Times New Roman" w:cs="Times New Roman"/>
          <w:b/>
          <w:bCs/>
          <w:sz w:val="32"/>
          <w:szCs w:val="32"/>
        </w:rPr>
      </w:pPr>
      <w:bookmarkStart w:id="0" w:name="_Hlk184752324"/>
      <w:r>
        <w:rPr>
          <w:rFonts w:ascii="Times New Roman" w:eastAsia="微软雅黑" w:hAnsi="Times New Roman" w:cs="Times New Roman"/>
          <w:b/>
          <w:bCs/>
          <w:sz w:val="32"/>
          <w:szCs w:val="32"/>
        </w:rPr>
        <w:t>New Magnetic Carbon Beads Doped with Graphene and Cobalt to Efficiently Degrade Sulfamethoxazole</w:t>
      </w:r>
      <w:r>
        <w:rPr>
          <w:rFonts w:ascii="Times New Roman" w:eastAsia="微软雅黑" w:hAnsi="Times New Roman" w:cs="Times New Roman" w:hint="eastAsia"/>
          <w:b/>
          <w:bCs/>
          <w:sz w:val="32"/>
          <w:szCs w:val="32"/>
        </w:rPr>
        <w:t>:</w:t>
      </w:r>
      <w:r>
        <w:rPr>
          <w:rFonts w:ascii="Times New Roman" w:eastAsia="微软雅黑" w:hAnsi="Times New Roman" w:cs="Times New Roman"/>
          <w:b/>
          <w:bCs/>
          <w:sz w:val="32"/>
          <w:szCs w:val="32"/>
        </w:rPr>
        <w:t xml:space="preserve"> Superoxide Radical Acceleration Strategy</w:t>
      </w:r>
    </w:p>
    <w:bookmarkEnd w:id="0"/>
    <w:p w14:paraId="1AB0786B" w14:textId="77777777" w:rsidR="00EF6220" w:rsidRDefault="00EF6220">
      <w:pPr>
        <w:spacing w:line="480" w:lineRule="auto"/>
        <w:jc w:val="center"/>
        <w:rPr>
          <w:rFonts w:ascii="Times New Roman" w:hAnsi="Times New Roman" w:cs="Times New Roman"/>
          <w:b/>
          <w:bCs/>
          <w:sz w:val="32"/>
          <w:szCs w:val="32"/>
        </w:rPr>
      </w:pPr>
    </w:p>
    <w:p w14:paraId="7F085F0F" w14:textId="4A79E3DC" w:rsidR="00EF6220" w:rsidRDefault="00A25886">
      <w:pPr>
        <w:spacing w:after="120" w:line="480" w:lineRule="auto"/>
        <w:jc w:val="center"/>
        <w:rPr>
          <w:rFonts w:ascii="Times New Roman" w:eastAsia="等线" w:hAnsi="Times New Roman" w:cs="Times New Roman"/>
          <w:bCs/>
          <w:i/>
          <w:iCs/>
          <w:sz w:val="24"/>
          <w:szCs w:val="24"/>
        </w:rPr>
      </w:pPr>
      <w:proofErr w:type="spellStart"/>
      <w:r>
        <w:rPr>
          <w:rFonts w:ascii="Times New Roman" w:eastAsia="等线" w:hAnsi="Times New Roman" w:cs="Times New Roman" w:hint="eastAsia"/>
          <w:bCs/>
          <w:i/>
          <w:iCs/>
          <w:sz w:val="24"/>
          <w:szCs w:val="24"/>
        </w:rPr>
        <w:t>Jin</w:t>
      </w:r>
      <w:r>
        <w:rPr>
          <w:rFonts w:ascii="Times New Roman" w:eastAsia="等线" w:hAnsi="Times New Roman" w:cs="Times New Roman"/>
          <w:bCs/>
          <w:i/>
          <w:iCs/>
          <w:sz w:val="24"/>
          <w:szCs w:val="24"/>
        </w:rPr>
        <w:t>gang</w:t>
      </w:r>
      <w:proofErr w:type="spellEnd"/>
      <w:r>
        <w:rPr>
          <w:rFonts w:ascii="Times New Roman" w:eastAsia="等线" w:hAnsi="Times New Roman" w:cs="Times New Roman"/>
          <w:bCs/>
          <w:i/>
          <w:iCs/>
          <w:sz w:val="24"/>
          <w:szCs w:val="24"/>
        </w:rPr>
        <w:t xml:space="preserve"> Wang</w:t>
      </w:r>
      <w:r>
        <w:rPr>
          <w:rFonts w:ascii="Times New Roman" w:eastAsia="等线" w:hAnsi="Times New Roman" w:cs="Times New Roman"/>
          <w:bCs/>
          <w:i/>
          <w:iCs/>
          <w:sz w:val="24"/>
          <w:szCs w:val="24"/>
          <w:vertAlign w:val="superscript"/>
        </w:rPr>
        <w:t>1</w:t>
      </w:r>
      <w:r>
        <w:rPr>
          <w:rFonts w:ascii="Times New Roman" w:eastAsia="等线" w:hAnsi="Times New Roman" w:cs="Times New Roman"/>
          <w:bCs/>
          <w:i/>
          <w:iCs/>
          <w:sz w:val="24"/>
          <w:szCs w:val="24"/>
        </w:rPr>
        <w:t xml:space="preserve">, </w:t>
      </w:r>
      <w:proofErr w:type="spellStart"/>
      <w:r>
        <w:rPr>
          <w:rFonts w:ascii="Times New Roman" w:eastAsia="等线" w:hAnsi="Times New Roman" w:cs="Times New Roman"/>
          <w:bCs/>
          <w:i/>
          <w:iCs/>
          <w:sz w:val="24"/>
          <w:szCs w:val="24"/>
        </w:rPr>
        <w:t>Zhenlei</w:t>
      </w:r>
      <w:proofErr w:type="spellEnd"/>
      <w:r>
        <w:rPr>
          <w:rFonts w:ascii="Times New Roman" w:eastAsia="等线" w:hAnsi="Times New Roman" w:cs="Times New Roman"/>
          <w:bCs/>
          <w:i/>
          <w:iCs/>
          <w:sz w:val="24"/>
          <w:szCs w:val="24"/>
        </w:rPr>
        <w:t xml:space="preserve"> Hu</w:t>
      </w:r>
      <w:r>
        <w:rPr>
          <w:rFonts w:ascii="Times New Roman" w:eastAsia="等线" w:hAnsi="Times New Roman" w:cs="Times New Roman" w:hint="eastAsia"/>
          <w:bCs/>
          <w:i/>
          <w:iCs/>
          <w:sz w:val="24"/>
          <w:szCs w:val="24"/>
          <w:vertAlign w:val="superscript"/>
        </w:rPr>
        <w:t>1,3</w:t>
      </w:r>
      <w:r>
        <w:rPr>
          <w:rFonts w:ascii="Times New Roman" w:eastAsia="等线" w:hAnsi="Times New Roman" w:cs="Times New Roman"/>
          <w:bCs/>
          <w:i/>
          <w:iCs/>
          <w:sz w:val="24"/>
          <w:szCs w:val="24"/>
        </w:rPr>
        <w:t xml:space="preserve">, </w:t>
      </w:r>
      <w:proofErr w:type="spellStart"/>
      <w:r>
        <w:rPr>
          <w:rFonts w:ascii="Times New Roman" w:eastAsia="等线" w:hAnsi="Times New Roman" w:cs="Times New Roman"/>
          <w:bCs/>
          <w:i/>
          <w:iCs/>
          <w:sz w:val="24"/>
          <w:szCs w:val="24"/>
        </w:rPr>
        <w:t>Zhipeng</w:t>
      </w:r>
      <w:proofErr w:type="spellEnd"/>
      <w:r>
        <w:rPr>
          <w:rFonts w:ascii="Times New Roman" w:eastAsia="等线" w:hAnsi="Times New Roman" w:cs="Times New Roman"/>
          <w:bCs/>
          <w:i/>
          <w:iCs/>
          <w:sz w:val="24"/>
          <w:szCs w:val="24"/>
        </w:rPr>
        <w:t xml:space="preserve"> Zheng</w:t>
      </w:r>
      <w:r>
        <w:rPr>
          <w:rFonts w:ascii="Times New Roman" w:eastAsia="等线" w:hAnsi="Times New Roman" w:cs="Times New Roman"/>
          <w:bCs/>
          <w:i/>
          <w:iCs/>
          <w:sz w:val="24"/>
          <w:szCs w:val="24"/>
          <w:vertAlign w:val="superscript"/>
        </w:rPr>
        <w:t>2</w:t>
      </w:r>
      <w:r>
        <w:rPr>
          <w:rFonts w:ascii="Times New Roman" w:eastAsia="等线" w:hAnsi="Times New Roman" w:cs="Times New Roman"/>
          <w:bCs/>
          <w:i/>
          <w:iCs/>
          <w:sz w:val="24"/>
          <w:szCs w:val="24"/>
        </w:rPr>
        <w:t xml:space="preserve">, </w:t>
      </w:r>
      <w:proofErr w:type="spellStart"/>
      <w:r>
        <w:rPr>
          <w:rFonts w:ascii="Times New Roman" w:eastAsia="等线" w:hAnsi="Times New Roman" w:cs="Times New Roman"/>
          <w:bCs/>
          <w:i/>
          <w:iCs/>
          <w:sz w:val="24"/>
          <w:szCs w:val="24"/>
        </w:rPr>
        <w:t>Cuiping</w:t>
      </w:r>
      <w:proofErr w:type="spellEnd"/>
      <w:r>
        <w:rPr>
          <w:rFonts w:ascii="Times New Roman" w:eastAsia="等线" w:hAnsi="Times New Roman" w:cs="Times New Roman"/>
          <w:bCs/>
          <w:i/>
          <w:iCs/>
          <w:sz w:val="24"/>
          <w:szCs w:val="24"/>
        </w:rPr>
        <w:t xml:space="preserve"> Wang</w:t>
      </w:r>
      <w:r>
        <w:rPr>
          <w:rFonts w:ascii="Times New Roman" w:eastAsia="等线" w:hAnsi="Times New Roman" w:cs="Times New Roman"/>
          <w:bCs/>
          <w:i/>
          <w:iCs/>
          <w:sz w:val="24"/>
          <w:szCs w:val="24"/>
          <w:vertAlign w:val="superscript"/>
        </w:rPr>
        <w:t>2</w:t>
      </w:r>
      <w:r>
        <w:rPr>
          <w:rFonts w:ascii="Times New Roman" w:eastAsia="等线" w:hAnsi="Times New Roman" w:cs="Times New Roman"/>
          <w:bCs/>
          <w:i/>
          <w:iCs/>
          <w:sz w:val="24"/>
          <w:szCs w:val="24"/>
        </w:rPr>
        <w:t xml:space="preserve">, </w:t>
      </w:r>
      <w:proofErr w:type="spellStart"/>
      <w:r w:rsidR="003F2466" w:rsidRPr="003F2466">
        <w:rPr>
          <w:rFonts w:ascii="Times New Roman" w:eastAsia="等线" w:hAnsi="Times New Roman" w:cs="Times New Roman"/>
          <w:bCs/>
          <w:i/>
          <w:iCs/>
          <w:sz w:val="24"/>
          <w:szCs w:val="24"/>
        </w:rPr>
        <w:t>Hongwen</w:t>
      </w:r>
      <w:proofErr w:type="spellEnd"/>
      <w:r w:rsidR="003F2466" w:rsidRPr="003F2466">
        <w:rPr>
          <w:rFonts w:ascii="Times New Roman" w:eastAsia="等线" w:hAnsi="Times New Roman" w:cs="Times New Roman"/>
          <w:bCs/>
          <w:i/>
          <w:iCs/>
          <w:sz w:val="24"/>
          <w:szCs w:val="24"/>
        </w:rPr>
        <w:t xml:space="preserve"> Sun</w:t>
      </w:r>
      <w:r w:rsidR="003F2466" w:rsidRPr="003F2466">
        <w:rPr>
          <w:rFonts w:ascii="Times New Roman" w:eastAsia="等线" w:hAnsi="Times New Roman" w:cs="Times New Roman"/>
          <w:bCs/>
          <w:i/>
          <w:iCs/>
          <w:sz w:val="24"/>
          <w:szCs w:val="24"/>
          <w:vertAlign w:val="superscript"/>
        </w:rPr>
        <w:t>2</w:t>
      </w:r>
      <w:r w:rsidR="003F2466" w:rsidRPr="003F2466">
        <w:rPr>
          <w:rFonts w:ascii="Times New Roman" w:eastAsia="等线" w:hAnsi="Times New Roman" w:cs="Times New Roman"/>
          <w:bCs/>
          <w:i/>
          <w:iCs/>
          <w:sz w:val="24"/>
          <w:szCs w:val="24"/>
        </w:rPr>
        <w:t>,</w:t>
      </w:r>
      <w:r w:rsidR="003F2466">
        <w:rPr>
          <w:rFonts w:ascii="Times New Roman" w:eastAsia="等线" w:hAnsi="Times New Roman" w:cs="Times New Roman"/>
          <w:bCs/>
          <w:i/>
          <w:iCs/>
          <w:sz w:val="24"/>
          <w:szCs w:val="24"/>
        </w:rPr>
        <w:t xml:space="preserve"> </w:t>
      </w:r>
      <w:proofErr w:type="spellStart"/>
      <w:r>
        <w:rPr>
          <w:rFonts w:ascii="Times New Roman" w:eastAsia="等线" w:hAnsi="Times New Roman" w:cs="Times New Roman"/>
          <w:bCs/>
          <w:i/>
          <w:iCs/>
          <w:sz w:val="24"/>
          <w:szCs w:val="24"/>
        </w:rPr>
        <w:t>Y</w:t>
      </w:r>
      <w:r>
        <w:rPr>
          <w:rFonts w:ascii="Times New Roman" w:eastAsia="等线" w:hAnsi="Times New Roman" w:cs="Times New Roman" w:hint="eastAsia"/>
          <w:bCs/>
          <w:i/>
          <w:iCs/>
          <w:sz w:val="24"/>
          <w:szCs w:val="24"/>
        </w:rPr>
        <w:t>a</w:t>
      </w:r>
      <w:r>
        <w:rPr>
          <w:rFonts w:ascii="Times New Roman" w:eastAsia="等线" w:hAnsi="Times New Roman" w:cs="Times New Roman"/>
          <w:bCs/>
          <w:i/>
          <w:iCs/>
          <w:sz w:val="24"/>
          <w:szCs w:val="24"/>
        </w:rPr>
        <w:t>wei</w:t>
      </w:r>
      <w:proofErr w:type="spellEnd"/>
      <w:r>
        <w:rPr>
          <w:rFonts w:ascii="Times New Roman" w:eastAsia="等线" w:hAnsi="Times New Roman" w:cs="Times New Roman"/>
          <w:bCs/>
          <w:i/>
          <w:iCs/>
          <w:sz w:val="24"/>
          <w:szCs w:val="24"/>
        </w:rPr>
        <w:t xml:space="preserve"> Du</w:t>
      </w:r>
      <w:r>
        <w:rPr>
          <w:rFonts w:ascii="Times New Roman" w:eastAsia="等线" w:hAnsi="Times New Roman" w:cs="Times New Roman"/>
          <w:bCs/>
          <w:i/>
          <w:iCs/>
          <w:sz w:val="24"/>
          <w:szCs w:val="24"/>
          <w:vertAlign w:val="superscript"/>
        </w:rPr>
        <w:t>1</w:t>
      </w:r>
      <w:r>
        <w:rPr>
          <w:rFonts w:ascii="Times New Roman" w:eastAsia="等线" w:hAnsi="Times New Roman" w:cs="Times New Roman"/>
          <w:bCs/>
          <w:i/>
          <w:iCs/>
          <w:sz w:val="24"/>
          <w:szCs w:val="24"/>
        </w:rPr>
        <w:t xml:space="preserve">, </w:t>
      </w:r>
      <w:proofErr w:type="spellStart"/>
      <w:r>
        <w:rPr>
          <w:rFonts w:ascii="Times New Roman" w:eastAsia="等线" w:hAnsi="Times New Roman" w:cs="Times New Roman"/>
          <w:bCs/>
          <w:i/>
          <w:iCs/>
          <w:sz w:val="24"/>
          <w:szCs w:val="24"/>
        </w:rPr>
        <w:t>Xuejiao</w:t>
      </w:r>
      <w:proofErr w:type="spellEnd"/>
      <w:r>
        <w:rPr>
          <w:rFonts w:ascii="Times New Roman" w:eastAsia="等线" w:hAnsi="Times New Roman" w:cs="Times New Roman"/>
          <w:bCs/>
          <w:i/>
          <w:iCs/>
          <w:sz w:val="24"/>
          <w:szCs w:val="24"/>
        </w:rPr>
        <w:t xml:space="preserve"> Tang</w:t>
      </w:r>
      <w:r>
        <w:rPr>
          <w:rFonts w:ascii="Times New Roman" w:eastAsia="等线" w:hAnsi="Times New Roman" w:cs="Times New Roman"/>
          <w:bCs/>
          <w:i/>
          <w:iCs/>
          <w:sz w:val="24"/>
          <w:szCs w:val="24"/>
          <w:vertAlign w:val="superscript"/>
        </w:rPr>
        <w:t>2*</w:t>
      </w:r>
    </w:p>
    <w:p w14:paraId="7F33B982" w14:textId="77777777" w:rsidR="00EF6220" w:rsidRDefault="00EF6220">
      <w:pPr>
        <w:snapToGrid w:val="0"/>
        <w:spacing w:line="480" w:lineRule="auto"/>
        <w:ind w:firstLineChars="200" w:firstLine="480"/>
        <w:rPr>
          <w:rFonts w:ascii="Times New Roman" w:eastAsia="微软雅黑" w:hAnsi="Times New Roman" w:cs="Times New Roman"/>
          <w:sz w:val="24"/>
          <w:szCs w:val="24"/>
          <w:vertAlign w:val="superscript"/>
        </w:rPr>
      </w:pPr>
    </w:p>
    <w:p w14:paraId="7E60A230" w14:textId="77777777" w:rsidR="00EF6220" w:rsidRDefault="00A25886">
      <w:pPr>
        <w:snapToGrid w:val="0"/>
        <w:spacing w:line="480" w:lineRule="auto"/>
        <w:ind w:firstLineChars="200" w:firstLine="480"/>
        <w:rPr>
          <w:rFonts w:ascii="Times New Roman" w:eastAsia="微软雅黑" w:hAnsi="Times New Roman" w:cs="Times New Roman"/>
          <w:sz w:val="24"/>
          <w:szCs w:val="24"/>
        </w:rPr>
      </w:pPr>
      <w:r>
        <w:rPr>
          <w:rFonts w:ascii="Times New Roman" w:eastAsia="微软雅黑" w:hAnsi="Times New Roman" w:cs="Times New Roman"/>
          <w:sz w:val="24"/>
          <w:szCs w:val="24"/>
          <w:vertAlign w:val="superscript"/>
        </w:rPr>
        <w:t>1</w:t>
      </w:r>
      <w:r>
        <w:rPr>
          <w:rFonts w:ascii="Times New Roman" w:eastAsia="微软雅黑" w:hAnsi="Times New Roman" w:cs="Times New Roman"/>
          <w:sz w:val="24"/>
          <w:szCs w:val="24"/>
        </w:rPr>
        <w:t xml:space="preserve"> School of Chemical Engineering, Hebei University of Technology, Tianjin 300130, P.R. China</w:t>
      </w:r>
    </w:p>
    <w:p w14:paraId="5C3B1647" w14:textId="77777777" w:rsidR="00EF6220" w:rsidRDefault="00A25886">
      <w:pPr>
        <w:spacing w:line="480" w:lineRule="auto"/>
        <w:ind w:firstLineChars="200" w:firstLine="480"/>
        <w:rPr>
          <w:rFonts w:ascii="Times New Roman" w:eastAsia="微软雅黑" w:hAnsi="Times New Roman" w:cs="Times New Roman"/>
          <w:sz w:val="24"/>
          <w:szCs w:val="24"/>
        </w:rPr>
      </w:pPr>
      <w:r>
        <w:rPr>
          <w:rFonts w:ascii="Times New Roman" w:eastAsia="微软雅黑" w:hAnsi="Times New Roman" w:cs="Times New Roman"/>
          <w:sz w:val="24"/>
          <w:szCs w:val="24"/>
          <w:vertAlign w:val="superscript"/>
        </w:rPr>
        <w:t>2</w:t>
      </w:r>
      <w:r>
        <w:rPr>
          <w:rFonts w:ascii="Times New Roman" w:eastAsia="微软雅黑" w:hAnsi="Times New Roman" w:cs="Times New Roman"/>
          <w:sz w:val="24"/>
          <w:szCs w:val="24"/>
        </w:rPr>
        <w:t xml:space="preserve"> Key Laboratory of Pollution Processes and Environmental Criteria, Ministry of Education, Tianjin 300350, PR China; Tianjin Key Laboratory of Environmental Remediation and Pollution Control, Tianjin 300350, PR China; Tianjin Engineering Center of Environmental Diagnosis and Contamination Remediation, Tianjin 300350, PR China; College of Environmental Science and Engineering, Nankai University, Tianjin 300350, PR China</w:t>
      </w:r>
    </w:p>
    <w:p w14:paraId="61D291F5" w14:textId="77777777" w:rsidR="00EF6220" w:rsidRDefault="00A25886">
      <w:pPr>
        <w:spacing w:line="480" w:lineRule="auto"/>
        <w:ind w:firstLineChars="200" w:firstLine="480"/>
        <w:rPr>
          <w:rFonts w:ascii="Times New Roman" w:hAnsi="Times New Roman" w:cs="Times New Roman"/>
          <w:sz w:val="24"/>
        </w:rPr>
      </w:pPr>
      <w:r>
        <w:rPr>
          <w:rFonts w:ascii="Times New Roman" w:hAnsi="Times New Roman" w:cs="Times New Roman" w:hint="eastAsia"/>
          <w:sz w:val="24"/>
          <w:vertAlign w:val="superscript"/>
        </w:rPr>
        <w:t>3</w:t>
      </w:r>
      <w:r>
        <w:rPr>
          <w:rFonts w:ascii="Times New Roman" w:hAnsi="Times New Roman" w:cs="Times New Roman" w:hint="eastAsia"/>
          <w:sz w:val="24"/>
        </w:rPr>
        <w:t xml:space="preserve"> Oil &amp; Gas Technology Research Institute of </w:t>
      </w:r>
      <w:proofErr w:type="spellStart"/>
      <w:r>
        <w:rPr>
          <w:rFonts w:ascii="Times New Roman" w:hAnsi="Times New Roman" w:cs="Times New Roman" w:hint="eastAsia"/>
          <w:sz w:val="24"/>
        </w:rPr>
        <w:t>Huabei</w:t>
      </w:r>
      <w:proofErr w:type="spellEnd"/>
      <w:r>
        <w:rPr>
          <w:rFonts w:ascii="Times New Roman" w:hAnsi="Times New Roman" w:cs="Times New Roman" w:hint="eastAsia"/>
          <w:sz w:val="24"/>
        </w:rPr>
        <w:t xml:space="preserve"> Oilfield Company, </w:t>
      </w:r>
      <w:proofErr w:type="spellStart"/>
      <w:r>
        <w:rPr>
          <w:rFonts w:ascii="Times New Roman" w:hAnsi="Times New Roman" w:cs="Times New Roman" w:hint="eastAsia"/>
          <w:sz w:val="24"/>
        </w:rPr>
        <w:t>Renqiu</w:t>
      </w:r>
      <w:proofErr w:type="spellEnd"/>
      <w:r>
        <w:rPr>
          <w:rFonts w:ascii="Times New Roman" w:hAnsi="Times New Roman" w:cs="Times New Roman" w:hint="eastAsia"/>
          <w:sz w:val="24"/>
        </w:rPr>
        <w:t xml:space="preserve"> 062552, </w:t>
      </w:r>
      <w:r>
        <w:rPr>
          <w:rFonts w:ascii="Times New Roman" w:hAnsi="Times New Roman" w:cs="Times New Roman"/>
          <w:sz w:val="24"/>
        </w:rPr>
        <w:t>P.R. China</w:t>
      </w:r>
    </w:p>
    <w:p w14:paraId="663660FB" w14:textId="77777777" w:rsidR="00EF6220" w:rsidRDefault="00EF6220">
      <w:pPr>
        <w:spacing w:line="480" w:lineRule="auto"/>
        <w:rPr>
          <w:rFonts w:ascii="Times New Roman" w:eastAsia="微软雅黑" w:hAnsi="Times New Roman" w:cs="Times New Roman"/>
          <w:sz w:val="24"/>
          <w:szCs w:val="24"/>
        </w:rPr>
      </w:pPr>
    </w:p>
    <w:p w14:paraId="4F337C7C" w14:textId="77777777" w:rsidR="00EF6220" w:rsidRDefault="00A25886">
      <w:pPr>
        <w:widowControl/>
        <w:jc w:val="left"/>
        <w:rPr>
          <w:rFonts w:ascii="Times New Roman" w:eastAsia="微软雅黑" w:hAnsi="Times New Roman" w:cs="Times New Roman"/>
          <w:sz w:val="24"/>
          <w:szCs w:val="24"/>
        </w:rPr>
      </w:pPr>
      <w:r>
        <w:rPr>
          <w:rFonts w:ascii="Times New Roman" w:eastAsia="微软雅黑" w:hAnsi="Times New Roman" w:cs="Times New Roman"/>
          <w:sz w:val="24"/>
          <w:szCs w:val="24"/>
        </w:rPr>
        <w:br w:type="page"/>
      </w:r>
    </w:p>
    <w:sdt>
      <w:sdtPr>
        <w:rPr>
          <w:rFonts w:ascii="Times New Roman" w:eastAsiaTheme="minorEastAsia" w:hAnsi="Times New Roman" w:cs="Times New Roman"/>
          <w:b/>
          <w:bCs/>
          <w:color w:val="auto"/>
          <w:kern w:val="2"/>
          <w:sz w:val="21"/>
          <w:szCs w:val="22"/>
          <w:lang w:val="zh-CN"/>
        </w:rPr>
        <w:id w:val="-1178734118"/>
        <w:docPartObj>
          <w:docPartGallery w:val="Table of Contents"/>
          <w:docPartUnique/>
        </w:docPartObj>
      </w:sdtPr>
      <w:sdtEndPr>
        <w:rPr>
          <w:sz w:val="32"/>
          <w:szCs w:val="32"/>
        </w:rPr>
      </w:sdtEndPr>
      <w:sdtContent>
        <w:p w14:paraId="053B9231" w14:textId="77777777" w:rsidR="00EF6220" w:rsidRDefault="00A25886">
          <w:pPr>
            <w:pStyle w:val="TOC10"/>
            <w:rPr>
              <w:rFonts w:ascii="Times New Roman" w:hAnsi="Times New Roman" w:cs="Times New Roman"/>
              <w:b/>
              <w:bCs/>
              <w:color w:val="auto"/>
            </w:rPr>
          </w:pPr>
          <w:r>
            <w:rPr>
              <w:rFonts w:ascii="Times New Roman" w:hAnsi="Times New Roman" w:cs="Times New Roman" w:hint="eastAsia"/>
              <w:b/>
              <w:bCs/>
              <w:color w:val="auto"/>
              <w:lang w:val="zh-CN"/>
            </w:rPr>
            <w:t>CONTENTS</w:t>
          </w:r>
        </w:p>
        <w:p w14:paraId="0BEF920A" w14:textId="5DC83B6C" w:rsidR="006710AA" w:rsidRPr="006710AA" w:rsidRDefault="00A25886" w:rsidP="006710AA">
          <w:pPr>
            <w:pStyle w:val="TOC1"/>
            <w:rPr>
              <w:kern w:val="2"/>
              <w:sz w:val="24"/>
              <w:szCs w:val="24"/>
              <w14:ligatures w14:val="standardContextual"/>
            </w:rPr>
          </w:pPr>
          <w:r w:rsidRPr="006710AA">
            <w:rPr>
              <w:b/>
              <w:bCs/>
              <w:kern w:val="0"/>
            </w:rPr>
            <w:fldChar w:fldCharType="begin"/>
          </w:r>
          <w:r w:rsidRPr="006710AA">
            <w:rPr>
              <w:b/>
              <w:bCs/>
            </w:rPr>
            <w:instrText xml:space="preserve"> TOC \o "1-3" \h \z \u </w:instrText>
          </w:r>
          <w:r w:rsidRPr="006710AA">
            <w:rPr>
              <w:b/>
              <w:bCs/>
              <w:kern w:val="0"/>
            </w:rPr>
            <w:fldChar w:fldCharType="separate"/>
          </w:r>
          <w:hyperlink w:anchor="_Toc225081598" w:history="1">
            <w:r w:rsidR="006710AA" w:rsidRPr="006710AA">
              <w:rPr>
                <w:rStyle w:val="af2"/>
                <w:sz w:val="24"/>
                <w:szCs w:val="24"/>
              </w:rPr>
              <w:t>Text S1 Chemical reagent information</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_Toc225081598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4</w:t>
            </w:r>
            <w:r w:rsidR="006710AA" w:rsidRPr="006710AA">
              <w:rPr>
                <w:webHidden/>
                <w:sz w:val="24"/>
                <w:szCs w:val="24"/>
              </w:rPr>
              <w:fldChar w:fldCharType="end"/>
            </w:r>
          </w:hyperlink>
        </w:p>
        <w:p w14:paraId="00C23FF6" w14:textId="40B6EB8E" w:rsidR="006710AA" w:rsidRPr="006710AA" w:rsidRDefault="00353A04" w:rsidP="006710AA">
          <w:pPr>
            <w:pStyle w:val="TOC1"/>
            <w:rPr>
              <w:kern w:val="2"/>
              <w:sz w:val="24"/>
              <w:szCs w:val="24"/>
              <w14:ligatures w14:val="standardContextual"/>
            </w:rPr>
          </w:pPr>
          <w:hyperlink w:anchor="_Toc225081599" w:history="1">
            <w:r w:rsidR="006710AA" w:rsidRPr="006710AA">
              <w:rPr>
                <w:rStyle w:val="af2"/>
                <w:sz w:val="24"/>
                <w:szCs w:val="24"/>
              </w:rPr>
              <w:t>Text S2 Material preparation methods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_Toc225081599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5</w:t>
            </w:r>
            <w:r w:rsidR="006710AA" w:rsidRPr="006710AA">
              <w:rPr>
                <w:webHidden/>
                <w:sz w:val="24"/>
                <w:szCs w:val="24"/>
              </w:rPr>
              <w:fldChar w:fldCharType="end"/>
            </w:r>
          </w:hyperlink>
        </w:p>
        <w:p w14:paraId="371C67EE" w14:textId="36C33011" w:rsidR="006710AA" w:rsidRPr="006710AA" w:rsidRDefault="00353A04" w:rsidP="006710AA">
          <w:pPr>
            <w:pStyle w:val="TOC1"/>
            <w:rPr>
              <w:kern w:val="2"/>
              <w:sz w:val="24"/>
              <w:szCs w:val="24"/>
              <w14:ligatures w14:val="standardContextual"/>
            </w:rPr>
          </w:pPr>
          <w:hyperlink w:anchor="_Toc225081600" w:history="1">
            <w:r w:rsidR="006710AA" w:rsidRPr="006710AA">
              <w:rPr>
                <w:rStyle w:val="af2"/>
                <w:sz w:val="24"/>
                <w:szCs w:val="24"/>
              </w:rPr>
              <w:t>Text S3 Specific test methods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_Toc225081600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8</w:t>
            </w:r>
            <w:r w:rsidR="006710AA" w:rsidRPr="006710AA">
              <w:rPr>
                <w:webHidden/>
                <w:sz w:val="24"/>
                <w:szCs w:val="24"/>
              </w:rPr>
              <w:fldChar w:fldCharType="end"/>
            </w:r>
          </w:hyperlink>
        </w:p>
        <w:p w14:paraId="57CBEBB4" w14:textId="1E6997F1" w:rsidR="006710AA" w:rsidRPr="006710AA" w:rsidRDefault="00353A04" w:rsidP="006710AA">
          <w:pPr>
            <w:pStyle w:val="TOC1"/>
            <w:rPr>
              <w:kern w:val="2"/>
              <w:sz w:val="24"/>
              <w:szCs w:val="24"/>
              <w14:ligatures w14:val="standardContextual"/>
            </w:rPr>
          </w:pPr>
          <w:hyperlink w:anchor="_Toc225081601" w:history="1">
            <w:r w:rsidR="006710AA" w:rsidRPr="006710AA">
              <w:rPr>
                <w:rStyle w:val="af2"/>
                <w:sz w:val="24"/>
                <w:szCs w:val="24"/>
              </w:rPr>
              <w:t>Text S4 Means of expression</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_Toc225081601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9</w:t>
            </w:r>
            <w:r w:rsidR="006710AA" w:rsidRPr="006710AA">
              <w:rPr>
                <w:webHidden/>
                <w:sz w:val="24"/>
                <w:szCs w:val="24"/>
              </w:rPr>
              <w:fldChar w:fldCharType="end"/>
            </w:r>
          </w:hyperlink>
        </w:p>
        <w:p w14:paraId="451E4051" w14:textId="3E3A2047" w:rsidR="006710AA" w:rsidRPr="006710AA" w:rsidRDefault="00353A04" w:rsidP="006710AA">
          <w:pPr>
            <w:pStyle w:val="TOC1"/>
            <w:rPr>
              <w:kern w:val="2"/>
              <w:sz w:val="24"/>
              <w:szCs w:val="24"/>
              <w14:ligatures w14:val="standardContextual"/>
            </w:rPr>
          </w:pPr>
          <w:hyperlink w:anchor="_Toc225081602" w:history="1">
            <w:r w:rsidR="006710AA" w:rsidRPr="006710AA">
              <w:rPr>
                <w:rStyle w:val="af2"/>
                <w:sz w:val="24"/>
                <w:szCs w:val="24"/>
              </w:rPr>
              <w:t>Text S5 Theoretical calculation method</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_Toc225081602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10</w:t>
            </w:r>
            <w:r w:rsidR="006710AA" w:rsidRPr="006710AA">
              <w:rPr>
                <w:webHidden/>
                <w:sz w:val="24"/>
                <w:szCs w:val="24"/>
              </w:rPr>
              <w:fldChar w:fldCharType="end"/>
            </w:r>
          </w:hyperlink>
        </w:p>
        <w:p w14:paraId="34963ACB" w14:textId="13B56A94" w:rsidR="006710AA" w:rsidRPr="006710AA" w:rsidRDefault="00353A04" w:rsidP="006710AA">
          <w:pPr>
            <w:pStyle w:val="TOC1"/>
            <w:rPr>
              <w:kern w:val="2"/>
              <w:sz w:val="24"/>
              <w:szCs w:val="24"/>
              <w14:ligatures w14:val="standardContextual"/>
            </w:rPr>
          </w:pPr>
          <w:hyperlink w:anchor="_Toc225081603" w:history="1">
            <w:r w:rsidR="006710AA" w:rsidRPr="006710AA">
              <w:rPr>
                <w:rStyle w:val="af2"/>
                <w:sz w:val="24"/>
                <w:szCs w:val="24"/>
              </w:rPr>
              <w:t>Text S6 Appearance of different materials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_Toc225081603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12</w:t>
            </w:r>
            <w:r w:rsidR="006710AA" w:rsidRPr="006710AA">
              <w:rPr>
                <w:webHidden/>
                <w:sz w:val="24"/>
                <w:szCs w:val="24"/>
              </w:rPr>
              <w:fldChar w:fldCharType="end"/>
            </w:r>
          </w:hyperlink>
        </w:p>
        <w:p w14:paraId="025A4FA6" w14:textId="25C57193" w:rsidR="006710AA" w:rsidRPr="006710AA" w:rsidRDefault="00353A04" w:rsidP="006710AA">
          <w:pPr>
            <w:pStyle w:val="TOC1"/>
            <w:rPr>
              <w:kern w:val="2"/>
              <w:sz w:val="24"/>
              <w:szCs w:val="24"/>
              <w14:ligatures w14:val="standardContextual"/>
            </w:rPr>
          </w:pPr>
          <w:hyperlink w:anchor="_Toc225081604" w:history="1">
            <w:r w:rsidR="006710AA" w:rsidRPr="006710AA">
              <w:rPr>
                <w:rStyle w:val="af2"/>
                <w:sz w:val="24"/>
                <w:szCs w:val="24"/>
              </w:rPr>
              <w:t>Text S7 Effect of calcination at different temperatures on catalytic properties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_Toc225081604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13</w:t>
            </w:r>
            <w:r w:rsidR="006710AA" w:rsidRPr="006710AA">
              <w:rPr>
                <w:webHidden/>
                <w:sz w:val="24"/>
                <w:szCs w:val="24"/>
              </w:rPr>
              <w:fldChar w:fldCharType="end"/>
            </w:r>
          </w:hyperlink>
        </w:p>
        <w:p w14:paraId="5DAE34DF" w14:textId="5A311087" w:rsidR="006710AA" w:rsidRPr="006710AA" w:rsidRDefault="00353A04" w:rsidP="006710AA">
          <w:pPr>
            <w:pStyle w:val="TOC1"/>
            <w:rPr>
              <w:kern w:val="2"/>
              <w:sz w:val="24"/>
              <w:szCs w:val="24"/>
              <w14:ligatures w14:val="standardContextual"/>
            </w:rPr>
          </w:pPr>
          <w:hyperlink w:anchor="_Toc225081605" w:history="1">
            <w:r w:rsidR="006710AA" w:rsidRPr="006710AA">
              <w:rPr>
                <w:rStyle w:val="af2"/>
                <w:sz w:val="24"/>
                <w:szCs w:val="24"/>
              </w:rPr>
              <w:t>Text S8. Calculation of Radical Steady-State Concentration in CoNC@cPAN/rGO-800/PMS System</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_Toc225081605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14</w:t>
            </w:r>
            <w:r w:rsidR="006710AA" w:rsidRPr="006710AA">
              <w:rPr>
                <w:webHidden/>
                <w:sz w:val="24"/>
                <w:szCs w:val="24"/>
              </w:rPr>
              <w:fldChar w:fldCharType="end"/>
            </w:r>
          </w:hyperlink>
        </w:p>
        <w:p w14:paraId="7F2F373C" w14:textId="5CE75114" w:rsidR="006710AA" w:rsidRPr="006710AA" w:rsidRDefault="00353A04" w:rsidP="006710AA">
          <w:pPr>
            <w:pStyle w:val="TOC1"/>
            <w:rPr>
              <w:kern w:val="2"/>
              <w:sz w:val="24"/>
              <w:szCs w:val="24"/>
              <w14:ligatures w14:val="standardContextual"/>
            </w:rPr>
          </w:pPr>
          <w:hyperlink w:anchor="_Toc225081606" w:history="1">
            <w:r w:rsidR="006710AA" w:rsidRPr="006710AA">
              <w:rPr>
                <w:rStyle w:val="af2"/>
                <w:sz w:val="24"/>
                <w:szCs w:val="24"/>
              </w:rPr>
              <w:t>Text S9 Continuous filled bed tower reactor design</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_Toc225081606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16</w:t>
            </w:r>
            <w:r w:rsidR="006710AA" w:rsidRPr="006710AA">
              <w:rPr>
                <w:webHidden/>
                <w:sz w:val="24"/>
                <w:szCs w:val="24"/>
              </w:rPr>
              <w:fldChar w:fldCharType="end"/>
            </w:r>
          </w:hyperlink>
        </w:p>
        <w:p w14:paraId="5167030A" w14:textId="70C2137F" w:rsidR="006710AA" w:rsidRPr="006710AA" w:rsidRDefault="00353A04" w:rsidP="006710AA">
          <w:pPr>
            <w:pStyle w:val="TOC1"/>
            <w:rPr>
              <w:kern w:val="2"/>
              <w:sz w:val="24"/>
              <w:szCs w:val="24"/>
              <w14:ligatures w14:val="standardContextual"/>
            </w:rPr>
          </w:pPr>
          <w:hyperlink w:anchor="_Toc225081607" w:history="1">
            <w:r w:rsidR="006710AA" w:rsidRPr="006710AA">
              <w:rPr>
                <w:rStyle w:val="af2"/>
                <w:sz w:val="24"/>
                <w:szCs w:val="24"/>
              </w:rPr>
              <w:t>Fig. S1. Appearance and morphology images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_Toc225081607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17</w:t>
            </w:r>
            <w:r w:rsidR="006710AA" w:rsidRPr="006710AA">
              <w:rPr>
                <w:webHidden/>
                <w:sz w:val="24"/>
                <w:szCs w:val="24"/>
              </w:rPr>
              <w:fldChar w:fldCharType="end"/>
            </w:r>
          </w:hyperlink>
        </w:p>
        <w:p w14:paraId="77EC756A" w14:textId="324F45A2" w:rsidR="006710AA" w:rsidRPr="006710AA" w:rsidRDefault="00353A04" w:rsidP="006710AA">
          <w:pPr>
            <w:pStyle w:val="TOC1"/>
            <w:rPr>
              <w:kern w:val="2"/>
              <w:sz w:val="24"/>
              <w:szCs w:val="24"/>
              <w14:ligatures w14:val="standardContextual"/>
            </w:rPr>
          </w:pPr>
          <w:hyperlink w:anchor="_Toc225081608" w:history="1">
            <w:r w:rsidR="006710AA" w:rsidRPr="006710AA">
              <w:rPr>
                <w:rStyle w:val="af2"/>
                <w:sz w:val="24"/>
                <w:szCs w:val="24"/>
              </w:rPr>
              <w:t>Fig. S2. Particle size distribution of CoNC@cPAN/rGO-800</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_Toc225081608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17</w:t>
            </w:r>
            <w:r w:rsidR="006710AA" w:rsidRPr="006710AA">
              <w:rPr>
                <w:webHidden/>
                <w:sz w:val="24"/>
                <w:szCs w:val="24"/>
              </w:rPr>
              <w:fldChar w:fldCharType="end"/>
            </w:r>
          </w:hyperlink>
        </w:p>
        <w:p w14:paraId="45615B18" w14:textId="78BAE5B0" w:rsidR="006710AA" w:rsidRPr="006710AA" w:rsidRDefault="00353A04" w:rsidP="006710AA">
          <w:pPr>
            <w:pStyle w:val="TOC1"/>
            <w:rPr>
              <w:kern w:val="2"/>
              <w:sz w:val="24"/>
              <w:szCs w:val="24"/>
              <w14:ligatures w14:val="standardContextual"/>
            </w:rPr>
          </w:pPr>
          <w:hyperlink w:anchor="_Toc225081609" w:history="1">
            <w:r w:rsidR="006710AA" w:rsidRPr="006710AA">
              <w:rPr>
                <w:rStyle w:val="af2"/>
                <w:sz w:val="24"/>
                <w:szCs w:val="24"/>
              </w:rPr>
              <w:t xml:space="preserve">Fig. S3. </w:t>
            </w:r>
            <w:r w:rsidR="006710AA" w:rsidRPr="006710AA">
              <w:rPr>
                <w:rStyle w:val="af2"/>
                <w:rFonts w:eastAsia="微软雅黑"/>
                <w:sz w:val="24"/>
                <w:szCs w:val="24"/>
              </w:rPr>
              <w:t>The N</w:t>
            </w:r>
            <w:r w:rsidR="006710AA" w:rsidRPr="006710AA">
              <w:rPr>
                <w:rStyle w:val="af2"/>
                <w:rFonts w:eastAsia="微软雅黑"/>
                <w:sz w:val="24"/>
                <w:szCs w:val="24"/>
                <w:vertAlign w:val="subscript"/>
              </w:rPr>
              <w:t>2</w:t>
            </w:r>
            <w:r w:rsidR="006710AA" w:rsidRPr="006710AA">
              <w:rPr>
                <w:rStyle w:val="af2"/>
                <w:rFonts w:eastAsia="微软雅黑"/>
                <w:sz w:val="24"/>
                <w:szCs w:val="24"/>
              </w:rPr>
              <w:t xml:space="preserve"> adsorption-desorption isotherm of cPAN </w:t>
            </w:r>
            <w:r w:rsidR="006710AA" w:rsidRPr="006710AA">
              <w:rPr>
                <w:rStyle w:val="af2"/>
                <w:sz w:val="24"/>
                <w:szCs w:val="24"/>
              </w:rPr>
              <w:t>(a)</w:t>
            </w:r>
            <w:r w:rsidR="006710AA" w:rsidRPr="006710AA">
              <w:rPr>
                <w:rStyle w:val="af2"/>
                <w:rFonts w:eastAsia="微软雅黑"/>
                <w:sz w:val="24"/>
                <w:szCs w:val="24"/>
              </w:rPr>
              <w:t>, cPAN/rGO (b), CoNC@cPAN (c), CoNC@cPAN/rGO-800 (d); Pore size distribution curve of cPAN (e), cPAN/rGO (f), CoNC@cPAN (g), CoNC@cPAN/rGO-800 (h).</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_Toc225081609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18</w:t>
            </w:r>
            <w:r w:rsidR="006710AA" w:rsidRPr="006710AA">
              <w:rPr>
                <w:webHidden/>
                <w:sz w:val="24"/>
                <w:szCs w:val="24"/>
              </w:rPr>
              <w:fldChar w:fldCharType="end"/>
            </w:r>
          </w:hyperlink>
        </w:p>
        <w:p w14:paraId="42F07DA9" w14:textId="726338C1" w:rsidR="006710AA" w:rsidRPr="006710AA" w:rsidRDefault="00353A04" w:rsidP="006710AA">
          <w:pPr>
            <w:pStyle w:val="TOC1"/>
            <w:rPr>
              <w:kern w:val="2"/>
              <w:sz w:val="24"/>
              <w:szCs w:val="24"/>
              <w14:ligatures w14:val="standardContextual"/>
            </w:rPr>
          </w:pPr>
          <w:hyperlink w:anchor="_Toc225081610" w:history="1">
            <w:r w:rsidR="006710AA" w:rsidRPr="006710AA">
              <w:rPr>
                <w:rStyle w:val="af2"/>
                <w:sz w:val="24"/>
                <w:szCs w:val="24"/>
              </w:rPr>
              <w:t xml:space="preserve">Fig. S4. </w:t>
            </w:r>
            <w:r w:rsidR="006710AA" w:rsidRPr="006710AA">
              <w:rPr>
                <w:rStyle w:val="af2"/>
                <w:rFonts w:eastAsia="微软雅黑"/>
                <w:sz w:val="24"/>
                <w:szCs w:val="24"/>
              </w:rPr>
              <w:t>Catalytic activity of CoNC@cPAN/rGO-800 at different temperatures of calcination</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_Toc225081610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18</w:t>
            </w:r>
            <w:r w:rsidR="006710AA" w:rsidRPr="006710AA">
              <w:rPr>
                <w:webHidden/>
                <w:sz w:val="24"/>
                <w:szCs w:val="24"/>
              </w:rPr>
              <w:fldChar w:fldCharType="end"/>
            </w:r>
          </w:hyperlink>
        </w:p>
        <w:p w14:paraId="1F11A359" w14:textId="09C8D2B1" w:rsidR="006710AA" w:rsidRPr="006710AA" w:rsidRDefault="00353A04" w:rsidP="006710AA">
          <w:pPr>
            <w:pStyle w:val="TOC1"/>
            <w:rPr>
              <w:kern w:val="2"/>
              <w:sz w:val="24"/>
              <w:szCs w:val="24"/>
              <w14:ligatures w14:val="standardContextual"/>
            </w:rPr>
          </w:pPr>
          <w:hyperlink w:anchor="_Toc225081611" w:history="1">
            <w:r w:rsidR="006710AA" w:rsidRPr="006710AA">
              <w:rPr>
                <w:rStyle w:val="af2"/>
                <w:sz w:val="24"/>
                <w:szCs w:val="24"/>
              </w:rPr>
              <w:t xml:space="preserve">Fig. S5. </w:t>
            </w:r>
            <w:r w:rsidR="006710AA" w:rsidRPr="006710AA">
              <w:rPr>
                <w:rStyle w:val="af2"/>
                <w:rFonts w:eastAsia="微软雅黑"/>
                <w:sz w:val="24"/>
                <w:szCs w:val="24"/>
              </w:rPr>
              <w:t>Variation of pH during the degradation of SMX in the CoNC@cPAN/rGO-800/PMS system</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_Toc225081611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18</w:t>
            </w:r>
            <w:r w:rsidR="006710AA" w:rsidRPr="006710AA">
              <w:rPr>
                <w:webHidden/>
                <w:sz w:val="24"/>
                <w:szCs w:val="24"/>
              </w:rPr>
              <w:fldChar w:fldCharType="end"/>
            </w:r>
          </w:hyperlink>
        </w:p>
        <w:p w14:paraId="02B456D7" w14:textId="6BB3CE29" w:rsidR="006710AA" w:rsidRPr="006710AA" w:rsidRDefault="00353A04" w:rsidP="006710AA">
          <w:pPr>
            <w:pStyle w:val="TOC1"/>
            <w:rPr>
              <w:kern w:val="2"/>
              <w:sz w:val="24"/>
              <w:szCs w:val="24"/>
              <w14:ligatures w14:val="standardContextual"/>
            </w:rPr>
          </w:pPr>
          <w:hyperlink w:anchor="_Toc225081612" w:history="1">
            <w:r w:rsidR="006710AA" w:rsidRPr="006710AA">
              <w:rPr>
                <w:rStyle w:val="af2"/>
                <w:sz w:val="24"/>
                <w:szCs w:val="24"/>
              </w:rPr>
              <w:t xml:space="preserve">Fig. S6. </w:t>
            </w:r>
            <w:r w:rsidR="006710AA" w:rsidRPr="006710AA">
              <w:rPr>
                <w:rStyle w:val="af2"/>
                <w:rFonts w:eastAsia="微软雅黑"/>
                <w:sz w:val="24"/>
                <w:szCs w:val="24"/>
              </w:rPr>
              <w:t>Degradation of SMX with PMS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_Toc225081612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19</w:t>
            </w:r>
            <w:r w:rsidR="006710AA" w:rsidRPr="006710AA">
              <w:rPr>
                <w:webHidden/>
                <w:sz w:val="24"/>
                <w:szCs w:val="24"/>
              </w:rPr>
              <w:fldChar w:fldCharType="end"/>
            </w:r>
          </w:hyperlink>
        </w:p>
        <w:p w14:paraId="5B7430D9" w14:textId="46112A82" w:rsidR="006710AA" w:rsidRPr="006710AA" w:rsidRDefault="00353A04" w:rsidP="006710AA">
          <w:pPr>
            <w:pStyle w:val="TOC1"/>
            <w:rPr>
              <w:kern w:val="2"/>
              <w:sz w:val="24"/>
              <w:szCs w:val="24"/>
              <w14:ligatures w14:val="standardContextual"/>
            </w:rPr>
          </w:pPr>
          <w:hyperlink w:anchor="_Toc225081613" w:history="1">
            <w:r w:rsidR="006710AA" w:rsidRPr="006710AA">
              <w:rPr>
                <w:rStyle w:val="af2"/>
                <w:sz w:val="24"/>
                <w:szCs w:val="24"/>
              </w:rPr>
              <w:t>Fig. S7. Effect of SOD on the concentration of reactive species.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_Toc225081613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19</w:t>
            </w:r>
            <w:r w:rsidR="006710AA" w:rsidRPr="006710AA">
              <w:rPr>
                <w:webHidden/>
                <w:sz w:val="24"/>
                <w:szCs w:val="24"/>
              </w:rPr>
              <w:fldChar w:fldCharType="end"/>
            </w:r>
          </w:hyperlink>
        </w:p>
        <w:p w14:paraId="1382DE43" w14:textId="45BA91F0" w:rsidR="006710AA" w:rsidRPr="006710AA" w:rsidRDefault="00353A04" w:rsidP="006710AA">
          <w:pPr>
            <w:pStyle w:val="TOC1"/>
            <w:rPr>
              <w:kern w:val="2"/>
              <w:sz w:val="24"/>
              <w:szCs w:val="24"/>
              <w14:ligatures w14:val="standardContextual"/>
            </w:rPr>
          </w:pPr>
          <w:hyperlink w:anchor="_Toc225081614" w:history="1">
            <w:r w:rsidR="006710AA" w:rsidRPr="006710AA">
              <w:rPr>
                <w:rStyle w:val="af2"/>
                <w:sz w:val="24"/>
                <w:szCs w:val="24"/>
              </w:rPr>
              <w:t xml:space="preserve">Fig. S8. </w:t>
            </w:r>
            <w:r w:rsidR="006710AA" w:rsidRPr="006710AA">
              <w:rPr>
                <w:rStyle w:val="af2"/>
                <w:rFonts w:eastAsia="宋体"/>
                <w:sz w:val="24"/>
                <w:szCs w:val="24"/>
              </w:rPr>
              <w:t>Degradation of SMX by CoNC@PAN/rGO-800 in different gas atmospheres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_Toc225081614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19</w:t>
            </w:r>
            <w:r w:rsidR="006710AA" w:rsidRPr="006710AA">
              <w:rPr>
                <w:webHidden/>
                <w:sz w:val="24"/>
                <w:szCs w:val="24"/>
              </w:rPr>
              <w:fldChar w:fldCharType="end"/>
            </w:r>
          </w:hyperlink>
        </w:p>
        <w:p w14:paraId="1E956A43" w14:textId="655BAF98" w:rsidR="006710AA" w:rsidRPr="006710AA" w:rsidRDefault="00353A04" w:rsidP="006710AA">
          <w:pPr>
            <w:pStyle w:val="TOC1"/>
            <w:rPr>
              <w:kern w:val="2"/>
              <w:sz w:val="24"/>
              <w:szCs w:val="24"/>
              <w14:ligatures w14:val="standardContextual"/>
            </w:rPr>
          </w:pPr>
          <w:hyperlink w:anchor="_Toc225081615" w:history="1">
            <w:r w:rsidR="006710AA" w:rsidRPr="006710AA">
              <w:rPr>
                <w:rStyle w:val="af2"/>
                <w:sz w:val="24"/>
                <w:szCs w:val="24"/>
              </w:rPr>
              <w:t>Fig. S9. Model for the O</w:t>
            </w:r>
            <w:r w:rsidR="006710AA" w:rsidRPr="006710AA">
              <w:rPr>
                <w:rStyle w:val="af2"/>
                <w:sz w:val="24"/>
                <w:szCs w:val="24"/>
                <w:vertAlign w:val="subscript"/>
              </w:rPr>
              <w:t>v</w:t>
            </w:r>
            <w:r w:rsidR="006710AA" w:rsidRPr="006710AA">
              <w:rPr>
                <w:rStyle w:val="af2"/>
                <w:sz w:val="24"/>
                <w:szCs w:val="24"/>
              </w:rPr>
              <w:t>-Co</w:t>
            </w:r>
            <w:r w:rsidR="006710AA" w:rsidRPr="006710AA">
              <w:rPr>
                <w:rStyle w:val="af2"/>
                <w:sz w:val="24"/>
                <w:szCs w:val="24"/>
                <w:vertAlign w:val="subscript"/>
              </w:rPr>
              <w:t>3</w:t>
            </w:r>
            <w:r w:rsidR="006710AA" w:rsidRPr="006710AA">
              <w:rPr>
                <w:rStyle w:val="af2"/>
                <w:sz w:val="24"/>
                <w:szCs w:val="24"/>
              </w:rPr>
              <w:t>O</w:t>
            </w:r>
            <w:r w:rsidR="006710AA" w:rsidRPr="006710AA">
              <w:rPr>
                <w:rStyle w:val="af2"/>
                <w:sz w:val="24"/>
                <w:szCs w:val="24"/>
                <w:vertAlign w:val="subscript"/>
              </w:rPr>
              <w:t xml:space="preserve">4 </w:t>
            </w:r>
            <w:r w:rsidR="006710AA" w:rsidRPr="006710AA">
              <w:rPr>
                <w:rStyle w:val="af2"/>
                <w:sz w:val="24"/>
                <w:szCs w:val="24"/>
              </w:rPr>
              <w:t>(110) surface.</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_Toc225081615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20</w:t>
            </w:r>
            <w:r w:rsidR="006710AA" w:rsidRPr="006710AA">
              <w:rPr>
                <w:webHidden/>
                <w:sz w:val="24"/>
                <w:szCs w:val="24"/>
              </w:rPr>
              <w:fldChar w:fldCharType="end"/>
            </w:r>
          </w:hyperlink>
        </w:p>
        <w:p w14:paraId="651A4F79" w14:textId="199F97E5" w:rsidR="006710AA" w:rsidRPr="006710AA" w:rsidRDefault="00353A04" w:rsidP="006710AA">
          <w:pPr>
            <w:pStyle w:val="TOC1"/>
            <w:rPr>
              <w:kern w:val="2"/>
              <w:sz w:val="24"/>
              <w:szCs w:val="24"/>
              <w14:ligatures w14:val="standardContextual"/>
            </w:rPr>
          </w:pPr>
          <w:hyperlink w:anchor="_Toc225081616" w:history="1">
            <w:r w:rsidR="006710AA" w:rsidRPr="006710AA">
              <w:rPr>
                <w:rStyle w:val="af2"/>
                <w:sz w:val="24"/>
                <w:szCs w:val="24"/>
              </w:rPr>
              <w:t>Fig. S10. Ov -Co</w:t>
            </w:r>
            <w:r w:rsidR="006710AA" w:rsidRPr="006710AA">
              <w:rPr>
                <w:rStyle w:val="af2"/>
                <w:sz w:val="24"/>
                <w:szCs w:val="24"/>
                <w:vertAlign w:val="subscript"/>
              </w:rPr>
              <w:t>3</w:t>
            </w:r>
            <w:r w:rsidR="006710AA" w:rsidRPr="006710AA">
              <w:rPr>
                <w:rStyle w:val="af2"/>
                <w:sz w:val="24"/>
                <w:szCs w:val="24"/>
              </w:rPr>
              <w:t>O</w:t>
            </w:r>
            <w:r w:rsidR="006710AA" w:rsidRPr="006710AA">
              <w:rPr>
                <w:rStyle w:val="af2"/>
                <w:sz w:val="24"/>
                <w:szCs w:val="24"/>
                <w:vertAlign w:val="subscript"/>
              </w:rPr>
              <w:t>4</w:t>
            </w:r>
            <w:r w:rsidR="006710AA" w:rsidRPr="006710AA">
              <w:rPr>
                <w:rStyle w:val="af2"/>
                <w:sz w:val="24"/>
                <w:szCs w:val="24"/>
              </w:rPr>
              <w:t xml:space="preserve"> (110) surface adsorbed O</w:t>
            </w:r>
            <w:r w:rsidR="006710AA" w:rsidRPr="006710AA">
              <w:rPr>
                <w:rStyle w:val="af2"/>
                <w:sz w:val="24"/>
                <w:szCs w:val="24"/>
                <w:vertAlign w:val="subscript"/>
              </w:rPr>
              <w:t>2</w:t>
            </w:r>
            <w:r w:rsidR="006710AA" w:rsidRPr="006710AA">
              <w:rPr>
                <w:rStyle w:val="af2"/>
                <w:rFonts w:eastAsia="宋体"/>
                <w:sz w:val="24"/>
                <w:szCs w:val="24"/>
              </w:rPr>
              <w:t>.</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_Toc225081616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20</w:t>
            </w:r>
            <w:r w:rsidR="006710AA" w:rsidRPr="006710AA">
              <w:rPr>
                <w:webHidden/>
                <w:sz w:val="24"/>
                <w:szCs w:val="24"/>
              </w:rPr>
              <w:fldChar w:fldCharType="end"/>
            </w:r>
          </w:hyperlink>
        </w:p>
        <w:p w14:paraId="3D67CB92" w14:textId="13B1C5B9" w:rsidR="006710AA" w:rsidRPr="006710AA" w:rsidRDefault="00353A04" w:rsidP="006710AA">
          <w:pPr>
            <w:pStyle w:val="TOC1"/>
            <w:rPr>
              <w:kern w:val="2"/>
              <w:sz w:val="24"/>
              <w:szCs w:val="24"/>
              <w14:ligatures w14:val="standardContextual"/>
            </w:rPr>
          </w:pPr>
          <w:hyperlink w:anchor="_Toc225081617" w:history="1">
            <w:r w:rsidR="006710AA" w:rsidRPr="006710AA">
              <w:rPr>
                <w:rStyle w:val="af2"/>
                <w:sz w:val="24"/>
                <w:szCs w:val="24"/>
              </w:rPr>
              <w:t>Fig. S11. (a) The concentration changing of O</w:t>
            </w:r>
            <w:r w:rsidR="006710AA" w:rsidRPr="006710AA">
              <w:rPr>
                <w:rStyle w:val="af2"/>
                <w:sz w:val="24"/>
                <w:szCs w:val="24"/>
                <w:vertAlign w:val="subscript"/>
              </w:rPr>
              <w:t>2</w:t>
            </w:r>
            <w:r w:rsidR="006710AA" w:rsidRPr="006710AA">
              <w:rPr>
                <w:rStyle w:val="af2"/>
                <w:sz w:val="24"/>
                <w:szCs w:val="24"/>
                <w:vertAlign w:val="superscript"/>
              </w:rPr>
              <w:t xml:space="preserve">·- </w:t>
            </w:r>
            <w:r w:rsidR="006710AA" w:rsidRPr="006710AA">
              <w:rPr>
                <w:rStyle w:val="af2"/>
                <w:sz w:val="24"/>
                <w:szCs w:val="24"/>
              </w:rPr>
              <w:t>in the NBT probe experiment; (b) Segment fitting results of O</w:t>
            </w:r>
            <w:r w:rsidR="006710AA" w:rsidRPr="006710AA">
              <w:rPr>
                <w:rStyle w:val="af2"/>
                <w:sz w:val="24"/>
                <w:szCs w:val="24"/>
                <w:vertAlign w:val="subscript"/>
              </w:rPr>
              <w:t>2</w:t>
            </w:r>
            <w:r w:rsidR="006710AA" w:rsidRPr="006710AA">
              <w:rPr>
                <w:rStyle w:val="af2"/>
                <w:sz w:val="24"/>
                <w:szCs w:val="24"/>
                <w:vertAlign w:val="superscript"/>
              </w:rPr>
              <w:t>·-</w:t>
            </w:r>
            <w:r w:rsidR="006710AA" w:rsidRPr="006710AA">
              <w:rPr>
                <w:rStyle w:val="af2"/>
                <w:sz w:val="24"/>
                <w:szCs w:val="24"/>
              </w:rPr>
              <w:t xml:space="preserve"> generation process.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_Toc225081617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20</w:t>
            </w:r>
            <w:r w:rsidR="006710AA" w:rsidRPr="006710AA">
              <w:rPr>
                <w:webHidden/>
                <w:sz w:val="24"/>
                <w:szCs w:val="24"/>
              </w:rPr>
              <w:fldChar w:fldCharType="end"/>
            </w:r>
          </w:hyperlink>
        </w:p>
        <w:p w14:paraId="51F9681F" w14:textId="283C3BC0" w:rsidR="006710AA" w:rsidRPr="006710AA" w:rsidRDefault="00353A04" w:rsidP="006710AA">
          <w:pPr>
            <w:pStyle w:val="TOC1"/>
            <w:rPr>
              <w:kern w:val="2"/>
              <w:sz w:val="24"/>
              <w:szCs w:val="24"/>
              <w14:ligatures w14:val="standardContextual"/>
            </w:rPr>
          </w:pPr>
          <w:hyperlink w:anchor="_Toc225081618" w:history="1">
            <w:r w:rsidR="006710AA" w:rsidRPr="006710AA">
              <w:rPr>
                <w:rStyle w:val="af2"/>
                <w:sz w:val="24"/>
                <w:szCs w:val="24"/>
              </w:rPr>
              <w:t xml:space="preserve">Fig. S12. </w:t>
            </w:r>
            <w:r w:rsidR="006710AA" w:rsidRPr="006710AA">
              <w:rPr>
                <w:rStyle w:val="af2"/>
                <w:rFonts w:eastAsia="宋体"/>
                <w:sz w:val="24"/>
                <w:szCs w:val="24"/>
              </w:rPr>
              <w:t>The EPR spectra of O</w:t>
            </w:r>
            <w:r w:rsidR="006710AA" w:rsidRPr="006710AA">
              <w:rPr>
                <w:rStyle w:val="af2"/>
                <w:rFonts w:eastAsia="宋体"/>
                <w:sz w:val="24"/>
                <w:szCs w:val="24"/>
                <w:vertAlign w:val="subscript"/>
              </w:rPr>
              <w:t>2</w:t>
            </w:r>
            <w:r w:rsidR="006710AA" w:rsidRPr="006710AA">
              <w:rPr>
                <w:rStyle w:val="af2"/>
                <w:rFonts w:eastAsia="宋体"/>
                <w:sz w:val="24"/>
                <w:szCs w:val="24"/>
              </w:rPr>
              <w:sym w:font="Wingdings 2" w:char="F096"/>
            </w:r>
            <w:r w:rsidR="006710AA" w:rsidRPr="006710AA">
              <w:rPr>
                <w:rStyle w:val="af2"/>
                <w:rFonts w:eastAsia="宋体"/>
                <w:sz w:val="24"/>
                <w:szCs w:val="24"/>
                <w:vertAlign w:val="superscript"/>
              </w:rPr>
              <w:t xml:space="preserve">- </w:t>
            </w:r>
            <w:r w:rsidR="006710AA" w:rsidRPr="006710AA">
              <w:rPr>
                <w:rStyle w:val="af2"/>
                <w:rFonts w:eastAsia="宋体"/>
                <w:sz w:val="24"/>
                <w:szCs w:val="24"/>
              </w:rPr>
              <w:t>(CoNC@cPAN activated PMS).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_Toc225081618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21</w:t>
            </w:r>
            <w:r w:rsidR="006710AA" w:rsidRPr="006710AA">
              <w:rPr>
                <w:webHidden/>
                <w:sz w:val="24"/>
                <w:szCs w:val="24"/>
              </w:rPr>
              <w:fldChar w:fldCharType="end"/>
            </w:r>
          </w:hyperlink>
        </w:p>
        <w:p w14:paraId="681C3D0F" w14:textId="3637BC42" w:rsidR="006710AA" w:rsidRPr="006710AA" w:rsidRDefault="00353A04" w:rsidP="006710AA">
          <w:pPr>
            <w:pStyle w:val="TOC1"/>
            <w:rPr>
              <w:kern w:val="2"/>
              <w:sz w:val="24"/>
              <w:szCs w:val="24"/>
              <w14:ligatures w14:val="standardContextual"/>
            </w:rPr>
          </w:pPr>
          <w:hyperlink w:anchor="_Toc225081619" w:history="1">
            <w:r w:rsidR="006710AA" w:rsidRPr="006710AA">
              <w:rPr>
                <w:rStyle w:val="af2"/>
                <w:sz w:val="24"/>
                <w:szCs w:val="24"/>
              </w:rPr>
              <w:t xml:space="preserve">Fig. S13. The effect of chelation of </w:t>
            </w:r>
            <w:r w:rsidR="006710AA" w:rsidRPr="006710AA">
              <w:rPr>
                <w:rStyle w:val="af2"/>
                <w:rFonts w:eastAsia="宋体"/>
                <w:sz w:val="24"/>
                <w:szCs w:val="24"/>
              </w:rPr>
              <w:t>Co</w:t>
            </w:r>
            <w:r w:rsidR="006710AA" w:rsidRPr="006710AA">
              <w:rPr>
                <w:rStyle w:val="af2"/>
                <w:rFonts w:eastAsia="宋体"/>
                <w:sz w:val="24"/>
                <w:szCs w:val="24"/>
                <w:vertAlign w:val="superscript"/>
              </w:rPr>
              <w:t>3+</w:t>
            </w:r>
            <w:r w:rsidR="006710AA" w:rsidRPr="006710AA">
              <w:rPr>
                <w:rStyle w:val="af2"/>
                <w:rFonts w:eastAsia="宋体"/>
                <w:sz w:val="24"/>
                <w:szCs w:val="24"/>
              </w:rPr>
              <w:t xml:space="preserve"> by sodium pyrophosphate on the degradation efficiency of SMX.</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_Toc225081619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21</w:t>
            </w:r>
            <w:r w:rsidR="006710AA" w:rsidRPr="006710AA">
              <w:rPr>
                <w:webHidden/>
                <w:sz w:val="24"/>
                <w:szCs w:val="24"/>
              </w:rPr>
              <w:fldChar w:fldCharType="end"/>
            </w:r>
          </w:hyperlink>
        </w:p>
        <w:p w14:paraId="1E5F5373" w14:textId="4DCC2B71" w:rsidR="006710AA" w:rsidRPr="006710AA" w:rsidRDefault="00353A04" w:rsidP="006710AA">
          <w:pPr>
            <w:pStyle w:val="TOC1"/>
            <w:rPr>
              <w:kern w:val="2"/>
              <w:sz w:val="24"/>
              <w:szCs w:val="24"/>
              <w14:ligatures w14:val="standardContextual"/>
            </w:rPr>
          </w:pPr>
          <w:hyperlink w:anchor="_Toc225081620" w:history="1">
            <w:r w:rsidR="006710AA" w:rsidRPr="006710AA">
              <w:rPr>
                <w:rStyle w:val="af2"/>
                <w:sz w:val="24"/>
                <w:szCs w:val="24"/>
              </w:rPr>
              <w:t xml:space="preserve">Fig. S14. </w:t>
            </w:r>
            <w:r w:rsidR="006710AA" w:rsidRPr="006710AA">
              <w:rPr>
                <w:rStyle w:val="af2"/>
                <w:rFonts w:eastAsia="宋体"/>
                <w:sz w:val="24"/>
                <w:szCs w:val="24"/>
              </w:rPr>
              <w:t>The O 1s (a) and Co 2p (b) XPS spectra of CoNC@cPAN/rGO-800 after 8 cyclic degradation experiments.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_Toc225081620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21</w:t>
            </w:r>
            <w:r w:rsidR="006710AA" w:rsidRPr="006710AA">
              <w:rPr>
                <w:webHidden/>
                <w:sz w:val="24"/>
                <w:szCs w:val="24"/>
              </w:rPr>
              <w:fldChar w:fldCharType="end"/>
            </w:r>
          </w:hyperlink>
        </w:p>
        <w:p w14:paraId="4A1124F0" w14:textId="48C2D039" w:rsidR="006710AA" w:rsidRPr="006710AA" w:rsidRDefault="00353A04" w:rsidP="006710AA">
          <w:pPr>
            <w:pStyle w:val="TOC1"/>
            <w:rPr>
              <w:kern w:val="2"/>
              <w:sz w:val="24"/>
              <w:szCs w:val="24"/>
              <w14:ligatures w14:val="standardContextual"/>
            </w:rPr>
          </w:pPr>
          <w:hyperlink w:anchor="_Toc225081621" w:history="1">
            <w:r w:rsidR="006710AA" w:rsidRPr="006710AA">
              <w:rPr>
                <w:rStyle w:val="af2"/>
                <w:sz w:val="24"/>
                <w:szCs w:val="24"/>
              </w:rPr>
              <w:t xml:space="preserve">Fig. S15. </w:t>
            </w:r>
            <w:r w:rsidR="006710AA" w:rsidRPr="006710AA">
              <w:rPr>
                <w:rStyle w:val="af2"/>
                <w:rFonts w:eastAsia="宋体"/>
                <w:sz w:val="24"/>
                <w:szCs w:val="24"/>
              </w:rPr>
              <w:t>Magnetization hysteresis loop of CoNC@cPAN and CoNC@cPAN/rGO-800.</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_Toc225081621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22</w:t>
            </w:r>
            <w:r w:rsidR="006710AA" w:rsidRPr="006710AA">
              <w:rPr>
                <w:webHidden/>
                <w:sz w:val="24"/>
                <w:szCs w:val="24"/>
              </w:rPr>
              <w:fldChar w:fldCharType="end"/>
            </w:r>
          </w:hyperlink>
        </w:p>
        <w:p w14:paraId="0EC2F3F1" w14:textId="4144C78D" w:rsidR="006710AA" w:rsidRPr="006710AA" w:rsidRDefault="00353A04" w:rsidP="006710AA">
          <w:pPr>
            <w:pStyle w:val="TOC1"/>
            <w:rPr>
              <w:kern w:val="2"/>
              <w:sz w:val="24"/>
              <w:szCs w:val="24"/>
              <w14:ligatures w14:val="standardContextual"/>
            </w:rPr>
          </w:pPr>
          <w:hyperlink w:anchor="_Toc225081622" w:history="1">
            <w:r w:rsidR="006710AA" w:rsidRPr="006710AA">
              <w:rPr>
                <w:rStyle w:val="af2"/>
                <w:sz w:val="24"/>
                <w:szCs w:val="24"/>
              </w:rPr>
              <w:t xml:space="preserve">Fig. S16. </w:t>
            </w:r>
            <w:r w:rsidR="006710AA" w:rsidRPr="006710AA">
              <w:rPr>
                <w:rStyle w:val="af2"/>
                <w:rFonts w:eastAsia="宋体"/>
                <w:sz w:val="24"/>
                <w:szCs w:val="24"/>
              </w:rPr>
              <w:t>Recovery of CoNC@cPAN/rGO-800 from solution by using a magnet.</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_Toc225081622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22</w:t>
            </w:r>
            <w:r w:rsidR="006710AA" w:rsidRPr="006710AA">
              <w:rPr>
                <w:webHidden/>
                <w:sz w:val="24"/>
                <w:szCs w:val="24"/>
              </w:rPr>
              <w:fldChar w:fldCharType="end"/>
            </w:r>
          </w:hyperlink>
        </w:p>
        <w:p w14:paraId="6815157A" w14:textId="01359E3F" w:rsidR="006710AA" w:rsidRPr="006710AA" w:rsidRDefault="00353A04" w:rsidP="006710AA">
          <w:pPr>
            <w:pStyle w:val="TOC1"/>
            <w:rPr>
              <w:kern w:val="2"/>
              <w:sz w:val="24"/>
              <w:szCs w:val="24"/>
              <w14:ligatures w14:val="standardContextual"/>
            </w:rPr>
          </w:pPr>
          <w:hyperlink w:anchor="_Toc225081623" w:history="1">
            <w:r w:rsidR="006710AA" w:rsidRPr="006710AA">
              <w:rPr>
                <w:rStyle w:val="af2"/>
                <w:sz w:val="24"/>
                <w:szCs w:val="24"/>
              </w:rPr>
              <w:t xml:space="preserve">Fig. S17. </w:t>
            </w:r>
            <w:r w:rsidR="006710AA" w:rsidRPr="006710AA">
              <w:rPr>
                <w:rStyle w:val="af2"/>
                <w:rFonts w:eastAsia="宋体"/>
                <w:sz w:val="24"/>
                <w:szCs w:val="24"/>
              </w:rPr>
              <w:t>The catalytic activity of CoNC in activating PMS for SMX degradation</w:t>
            </w:r>
            <w:r w:rsidR="006710AA" w:rsidRPr="006710AA">
              <w:rPr>
                <w:rStyle w:val="af2"/>
                <w:rFonts w:eastAsia="宋体"/>
                <w:sz w:val="24"/>
                <w:szCs w:val="24"/>
                <w:lang w:bidi="ar"/>
              </w:rPr>
              <w:t xml:space="preserve"> (0.1 g/L catalyst, 10 mg/L SMX, 0.1 g/L PMS, pH=7); (b) The metal leaching amount of CoNC@cPAN/rGO-800 at different pH values.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_Toc225081623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22</w:t>
            </w:r>
            <w:r w:rsidR="006710AA" w:rsidRPr="006710AA">
              <w:rPr>
                <w:webHidden/>
                <w:sz w:val="24"/>
                <w:szCs w:val="24"/>
              </w:rPr>
              <w:fldChar w:fldCharType="end"/>
            </w:r>
          </w:hyperlink>
        </w:p>
        <w:p w14:paraId="0BE5DA9E" w14:textId="00548E36" w:rsidR="006710AA" w:rsidRPr="006710AA" w:rsidRDefault="00353A04" w:rsidP="006710AA">
          <w:pPr>
            <w:pStyle w:val="TOC1"/>
            <w:rPr>
              <w:kern w:val="2"/>
              <w:sz w:val="24"/>
              <w:szCs w:val="24"/>
              <w14:ligatures w14:val="standardContextual"/>
            </w:rPr>
          </w:pPr>
          <w:hyperlink w:anchor="_Toc225081624" w:history="1">
            <w:r w:rsidR="006710AA" w:rsidRPr="006710AA">
              <w:rPr>
                <w:rStyle w:val="af2"/>
                <w:sz w:val="24"/>
                <w:szCs w:val="24"/>
              </w:rPr>
              <w:t xml:space="preserve"> Fig. S18. (a) The degradation rate of SMX in column reactor under different cycles (10 mg/L SMX; 0.1 g/L PMS); (b) Degradation performance of the column reactor at different flow rates; (c) Breakthrough curves at different PMS concentrations.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_Toc225081624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23</w:t>
            </w:r>
            <w:r w:rsidR="006710AA" w:rsidRPr="006710AA">
              <w:rPr>
                <w:webHidden/>
                <w:sz w:val="24"/>
                <w:szCs w:val="24"/>
              </w:rPr>
              <w:fldChar w:fldCharType="end"/>
            </w:r>
          </w:hyperlink>
        </w:p>
        <w:p w14:paraId="0C008517" w14:textId="219059BA" w:rsidR="006710AA" w:rsidRPr="006710AA" w:rsidRDefault="00353A04" w:rsidP="006710AA">
          <w:pPr>
            <w:pStyle w:val="TOC1"/>
            <w:rPr>
              <w:kern w:val="2"/>
              <w:sz w:val="24"/>
              <w:szCs w:val="24"/>
              <w14:ligatures w14:val="standardContextual"/>
            </w:rPr>
          </w:pPr>
          <w:hyperlink w:anchor="_Toc225081625" w:history="1">
            <w:r w:rsidR="006710AA" w:rsidRPr="006710AA">
              <w:rPr>
                <w:rStyle w:val="af2"/>
                <w:rFonts w:eastAsia="宋体"/>
                <w:sz w:val="24"/>
                <w:szCs w:val="24"/>
              </w:rPr>
              <w:t>Table S1. The relative ratio of different elements by XPS fitting.</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_Toc225081625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24</w:t>
            </w:r>
            <w:r w:rsidR="006710AA" w:rsidRPr="006710AA">
              <w:rPr>
                <w:webHidden/>
                <w:sz w:val="24"/>
                <w:szCs w:val="24"/>
              </w:rPr>
              <w:fldChar w:fldCharType="end"/>
            </w:r>
          </w:hyperlink>
        </w:p>
        <w:p w14:paraId="0AFE84D9" w14:textId="529BD69B" w:rsidR="006710AA" w:rsidRPr="006710AA" w:rsidRDefault="00353A04" w:rsidP="006710AA">
          <w:pPr>
            <w:pStyle w:val="TOC1"/>
            <w:rPr>
              <w:kern w:val="2"/>
              <w:sz w:val="24"/>
              <w:szCs w:val="24"/>
              <w14:ligatures w14:val="standardContextual"/>
            </w:rPr>
          </w:pPr>
          <w:hyperlink w:anchor="_Toc225081626" w:history="1">
            <w:r w:rsidR="006710AA" w:rsidRPr="006710AA">
              <w:rPr>
                <w:rStyle w:val="af2"/>
                <w:rFonts w:eastAsia="宋体"/>
                <w:sz w:val="24"/>
                <w:szCs w:val="24"/>
              </w:rPr>
              <w:t>Table S2. Water quality testing results from different sources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_Toc225081626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26</w:t>
            </w:r>
            <w:r w:rsidR="006710AA" w:rsidRPr="006710AA">
              <w:rPr>
                <w:webHidden/>
                <w:sz w:val="24"/>
                <w:szCs w:val="24"/>
              </w:rPr>
              <w:fldChar w:fldCharType="end"/>
            </w:r>
          </w:hyperlink>
        </w:p>
        <w:p w14:paraId="613B22DD" w14:textId="644E1B2F" w:rsidR="006710AA" w:rsidRPr="006710AA" w:rsidRDefault="00353A04" w:rsidP="006710AA">
          <w:pPr>
            <w:pStyle w:val="TOC1"/>
            <w:rPr>
              <w:kern w:val="2"/>
              <w:sz w:val="24"/>
              <w:szCs w:val="24"/>
              <w14:ligatures w14:val="standardContextual"/>
            </w:rPr>
          </w:pPr>
          <w:hyperlink w:anchor="_Toc225081627" w:history="1">
            <w:r w:rsidR="006710AA" w:rsidRPr="006710AA">
              <w:rPr>
                <w:rStyle w:val="af2"/>
                <w:sz w:val="24"/>
                <w:szCs w:val="24"/>
              </w:rPr>
              <w:t>Table S3. Comparison of catalytic SMX degradation performance of CoNC@cPAN/rGO-800 with related literatures.</w:t>
            </w:r>
            <w:r w:rsidR="006710AA" w:rsidRPr="006710AA">
              <w:rPr>
                <w:webHidden/>
                <w:sz w:val="24"/>
                <w:szCs w:val="24"/>
              </w:rPr>
              <w:tab/>
            </w:r>
            <w:r w:rsidR="006710AA" w:rsidRPr="006710AA">
              <w:rPr>
                <w:webHidden/>
                <w:sz w:val="24"/>
                <w:szCs w:val="24"/>
              </w:rPr>
              <w:fldChar w:fldCharType="begin"/>
            </w:r>
            <w:r w:rsidR="006710AA" w:rsidRPr="006710AA">
              <w:rPr>
                <w:webHidden/>
                <w:sz w:val="24"/>
                <w:szCs w:val="24"/>
              </w:rPr>
              <w:instrText xml:space="preserve"> PAGEREF _Toc225081627 \h </w:instrText>
            </w:r>
            <w:r w:rsidR="006710AA" w:rsidRPr="006710AA">
              <w:rPr>
                <w:webHidden/>
                <w:sz w:val="24"/>
                <w:szCs w:val="24"/>
              </w:rPr>
            </w:r>
            <w:r w:rsidR="006710AA" w:rsidRPr="006710AA">
              <w:rPr>
                <w:webHidden/>
                <w:sz w:val="24"/>
                <w:szCs w:val="24"/>
              </w:rPr>
              <w:fldChar w:fldCharType="separate"/>
            </w:r>
            <w:r w:rsidR="006710AA" w:rsidRPr="006710AA">
              <w:rPr>
                <w:webHidden/>
                <w:sz w:val="24"/>
                <w:szCs w:val="24"/>
              </w:rPr>
              <w:t>27</w:t>
            </w:r>
            <w:r w:rsidR="006710AA" w:rsidRPr="006710AA">
              <w:rPr>
                <w:webHidden/>
                <w:sz w:val="24"/>
                <w:szCs w:val="24"/>
              </w:rPr>
              <w:fldChar w:fldCharType="end"/>
            </w:r>
          </w:hyperlink>
        </w:p>
        <w:p w14:paraId="7F136E16" w14:textId="34B574AB" w:rsidR="00EF6220" w:rsidRDefault="00A25886">
          <w:pPr>
            <w:rPr>
              <w:rFonts w:ascii="Times New Roman" w:hAnsi="Times New Roman" w:cs="Times New Roman"/>
              <w:sz w:val="32"/>
              <w:szCs w:val="32"/>
            </w:rPr>
          </w:pPr>
          <w:r w:rsidRPr="006710AA">
            <w:rPr>
              <w:rFonts w:ascii="Times New Roman" w:hAnsi="Times New Roman" w:cs="Times New Roman"/>
              <w:b/>
              <w:bCs/>
              <w:sz w:val="22"/>
              <w:lang w:val="zh-CN"/>
            </w:rPr>
            <w:fldChar w:fldCharType="end"/>
          </w:r>
        </w:p>
      </w:sdtContent>
    </w:sdt>
    <w:p w14:paraId="277333E3" w14:textId="77777777" w:rsidR="00EF6220" w:rsidRDefault="00A25886">
      <w:pPr>
        <w:pStyle w:val="1"/>
        <w:pageBreakBefore/>
        <w:rPr>
          <w:rFonts w:cs="Times New Roman"/>
        </w:rPr>
      </w:pPr>
      <w:bookmarkStart w:id="1" w:name="_Toc225081598"/>
      <w:r>
        <w:rPr>
          <w:rFonts w:cs="Times New Roman"/>
        </w:rPr>
        <w:lastRenderedPageBreak/>
        <w:t>Text S1 Chemical reagent information</w:t>
      </w:r>
      <w:bookmarkEnd w:id="1"/>
    </w:p>
    <w:p w14:paraId="099A428A" w14:textId="77777777" w:rsidR="00EF6220" w:rsidRDefault="00A25886" w:rsidP="00E344FA">
      <w:pPr>
        <w:pStyle w:val="4"/>
        <w:numPr>
          <w:ilvl w:val="3"/>
          <w:numId w:val="0"/>
        </w:numPr>
        <w:shd w:val="clear" w:color="auto" w:fill="FFFFFF"/>
        <w:spacing w:beforeAutospacing="0" w:afterAutospacing="0" w:line="480" w:lineRule="auto"/>
        <w:ind w:firstLineChars="200" w:firstLine="480"/>
        <w:jc w:val="both"/>
        <w:rPr>
          <w:rFonts w:ascii="Times New Roman" w:hAnsi="Times New Roman" w:hint="default"/>
          <w:b w:val="0"/>
          <w:kern w:val="2"/>
        </w:rPr>
      </w:pPr>
      <w:r>
        <w:rPr>
          <w:rFonts w:ascii="Times New Roman" w:hAnsi="Times New Roman"/>
          <w:b w:val="0"/>
          <w:kern w:val="2"/>
        </w:rPr>
        <w:t xml:space="preserve">Potassium </w:t>
      </w:r>
      <w:proofErr w:type="spellStart"/>
      <w:r>
        <w:rPr>
          <w:rFonts w:ascii="Times New Roman" w:hAnsi="Times New Roman"/>
          <w:b w:val="0"/>
          <w:kern w:val="2"/>
        </w:rPr>
        <w:t>peroxymonosulfate</w:t>
      </w:r>
      <w:proofErr w:type="spellEnd"/>
      <w:r>
        <w:rPr>
          <w:rFonts w:ascii="Times New Roman" w:hAnsi="Times New Roman"/>
          <w:b w:val="0"/>
          <w:kern w:val="2"/>
        </w:rPr>
        <w:t xml:space="preserve"> (PMS, 2KHSO</w:t>
      </w:r>
      <w:r>
        <w:rPr>
          <w:rFonts w:ascii="Times New Roman" w:hAnsi="Times New Roman" w:hint="default"/>
          <w:b w:val="0"/>
          <w:kern w:val="2"/>
          <w:vertAlign w:val="subscript"/>
        </w:rPr>
        <w:t>5</w:t>
      </w:r>
      <w:r>
        <w:rPr>
          <w:rFonts w:ascii="Times New Roman" w:hAnsi="Times New Roman" w:hint="default"/>
          <w:b w:val="0"/>
          <w:kern w:val="2"/>
        </w:rPr>
        <w:t>·KHSO</w:t>
      </w:r>
      <w:r>
        <w:rPr>
          <w:rFonts w:ascii="Times New Roman" w:hAnsi="Times New Roman" w:hint="default"/>
          <w:b w:val="0"/>
          <w:kern w:val="2"/>
          <w:vertAlign w:val="subscript"/>
        </w:rPr>
        <w:t>4</w:t>
      </w:r>
      <w:r>
        <w:rPr>
          <w:rFonts w:ascii="Times New Roman" w:hAnsi="Times New Roman" w:hint="default"/>
          <w:b w:val="0"/>
          <w:kern w:val="2"/>
        </w:rPr>
        <w:t>·K</w:t>
      </w:r>
      <w:r>
        <w:rPr>
          <w:rFonts w:ascii="Times New Roman" w:hAnsi="Times New Roman" w:hint="default"/>
          <w:b w:val="0"/>
          <w:kern w:val="2"/>
          <w:vertAlign w:val="subscript"/>
        </w:rPr>
        <w:t>2</w:t>
      </w:r>
      <w:r>
        <w:rPr>
          <w:rFonts w:ascii="Times New Roman" w:hAnsi="Times New Roman" w:hint="default"/>
          <w:b w:val="0"/>
          <w:kern w:val="2"/>
        </w:rPr>
        <w:t>S</w:t>
      </w:r>
      <w:r>
        <w:rPr>
          <w:rFonts w:ascii="Times New Roman" w:hAnsi="Times New Roman"/>
          <w:b w:val="0"/>
          <w:kern w:val="2"/>
        </w:rPr>
        <w:t>O</w:t>
      </w:r>
      <w:r>
        <w:rPr>
          <w:rFonts w:ascii="Times New Roman" w:hAnsi="Times New Roman"/>
          <w:b w:val="0"/>
          <w:kern w:val="2"/>
          <w:vertAlign w:val="subscript"/>
        </w:rPr>
        <w:t>4</w:t>
      </w:r>
      <w:r>
        <w:rPr>
          <w:rFonts w:ascii="Times New Roman" w:hAnsi="Times New Roman"/>
          <w:b w:val="0"/>
          <w:kern w:val="2"/>
        </w:rPr>
        <w:t xml:space="preserve">, 4.7% active oxygen) was obtained from Tianjin </w:t>
      </w:r>
      <w:proofErr w:type="spellStart"/>
      <w:r>
        <w:rPr>
          <w:rFonts w:ascii="Times New Roman" w:hAnsi="Times New Roman"/>
          <w:b w:val="0"/>
          <w:kern w:val="2"/>
        </w:rPr>
        <w:t>Jiangtian</w:t>
      </w:r>
      <w:proofErr w:type="spellEnd"/>
      <w:r>
        <w:rPr>
          <w:rFonts w:ascii="Times New Roman" w:hAnsi="Times New Roman"/>
          <w:b w:val="0"/>
          <w:kern w:val="2"/>
        </w:rPr>
        <w:t xml:space="preserve"> Chemical Technology Co., Ltd. Graphene oxide for commercial applications (GO, monolayer, 98%) was obtained from </w:t>
      </w:r>
      <w:r>
        <w:rPr>
          <w:rFonts w:ascii="Times New Roman" w:hAnsi="Times New Roman"/>
          <w:b w:val="0"/>
          <w:kern w:val="2"/>
        </w:rPr>
        <w:t>‌</w:t>
      </w:r>
      <w:r w:rsidR="00EF6220">
        <w:fldChar w:fldCharType="begin"/>
      </w:r>
      <w:r w:rsidR="00EF6220">
        <w:instrText>HYPERLINK "https://www.baidu.com/s?wd=Shanghai%20yuanye%20Bio-Technology%20Co.,%20Ltd&amp;usm=2&amp;ie=utf-8&amp;rsv_pq=db74f372003b3e7a&amp;oq=%E4%B8%8A%E6%B5%B7%E6%BA%90%E5%8F%B6%E7%94%9F%E7%89%A9%E7%A7%91%E6%8A%80%E6%9C%89%E9%99%90%E5%85%AC%E5%8F%B8%E8%8B%B1%E6%96%87&amp;rsv_t=b7f9SAjUjQX7+8tcJ+cxRC3UYOorUsvso/oNSf+aGnHTYvTwd/GWq9RWE5Q&amp;sa=re_dqa_zy" \t "https://www.baidu.com/_self"</w:instrText>
      </w:r>
      <w:r w:rsidR="00EF6220">
        <w:fldChar w:fldCharType="separate"/>
      </w:r>
      <w:r w:rsidR="00EF6220">
        <w:rPr>
          <w:rFonts w:ascii="Times New Roman" w:hAnsi="Times New Roman"/>
          <w:b w:val="0"/>
          <w:kern w:val="2"/>
        </w:rPr>
        <w:t>Shanghai Yuanye Bio-Technology Co., Ltd</w:t>
      </w:r>
      <w:r w:rsidR="00EF6220">
        <w:fldChar w:fldCharType="end"/>
      </w:r>
      <w:r>
        <w:rPr>
          <w:rFonts w:ascii="Times New Roman" w:hAnsi="Times New Roman"/>
          <w:b w:val="0"/>
          <w:kern w:val="2"/>
        </w:rPr>
        <w:t>. Co(NO</w:t>
      </w:r>
      <w:r>
        <w:rPr>
          <w:rFonts w:ascii="Times New Roman" w:hAnsi="Times New Roman"/>
          <w:b w:val="0"/>
          <w:kern w:val="2"/>
          <w:vertAlign w:val="subscript"/>
        </w:rPr>
        <w:t>3</w:t>
      </w:r>
      <w:r>
        <w:rPr>
          <w:rFonts w:ascii="Times New Roman" w:hAnsi="Times New Roman"/>
          <w:b w:val="0"/>
          <w:kern w:val="2"/>
        </w:rPr>
        <w:t>)</w:t>
      </w:r>
      <w:r>
        <w:rPr>
          <w:rFonts w:ascii="Times New Roman" w:hAnsi="Times New Roman"/>
          <w:b w:val="0"/>
          <w:kern w:val="2"/>
          <w:vertAlign w:val="subscript"/>
        </w:rPr>
        <w:t>2</w:t>
      </w:r>
      <w:r>
        <w:rPr>
          <w:rFonts w:ascii="Times New Roman" w:hAnsi="Times New Roman"/>
          <w:b w:val="0"/>
          <w:kern w:val="2"/>
        </w:rPr>
        <w:t>·</w:t>
      </w:r>
      <w:r>
        <w:rPr>
          <w:rFonts w:ascii="Times New Roman" w:hAnsi="Times New Roman"/>
          <w:b w:val="0"/>
          <w:kern w:val="2"/>
        </w:rPr>
        <w:t>6H</w:t>
      </w:r>
      <w:r>
        <w:rPr>
          <w:rFonts w:ascii="Times New Roman" w:hAnsi="Times New Roman"/>
          <w:b w:val="0"/>
          <w:kern w:val="2"/>
          <w:vertAlign w:val="subscript"/>
        </w:rPr>
        <w:t>2</w:t>
      </w:r>
      <w:r>
        <w:rPr>
          <w:rFonts w:ascii="Times New Roman" w:hAnsi="Times New Roman"/>
          <w:b w:val="0"/>
          <w:kern w:val="2"/>
        </w:rPr>
        <w:t>O, 2-methylimidazole (2-MeIm), triethylamine (TEA, 99%), polyacrylonitrile (PAN), methanol (MeOH, 99.9%), tert-butyl alcohol (TBA, 99.9%), p-benzoquinone (p-BQ), furfuryl alcohol (FFA, 98.1%), sodium hydroxide (NaOH), hydrochloric acid (HCl), 5,5-dimethyl-1-pyrrolidine-N-oxide (DMPO), 2,2,6,6-tetramethyl-4-piperidinol (TEMP) were all purchased from Shanghai Macklin Biochemical Co., Ltd. Na</w:t>
      </w:r>
      <w:r>
        <w:rPr>
          <w:rFonts w:ascii="Times New Roman" w:hAnsi="Times New Roman"/>
          <w:b w:val="0"/>
          <w:kern w:val="2"/>
          <w:vertAlign w:val="subscript"/>
        </w:rPr>
        <w:t>2</w:t>
      </w:r>
      <w:r>
        <w:rPr>
          <w:rFonts w:ascii="Times New Roman" w:hAnsi="Times New Roman"/>
          <w:b w:val="0"/>
          <w:kern w:val="2"/>
        </w:rPr>
        <w:t>CO</w:t>
      </w:r>
      <w:r>
        <w:rPr>
          <w:rFonts w:ascii="Times New Roman" w:hAnsi="Times New Roman"/>
          <w:b w:val="0"/>
          <w:kern w:val="2"/>
          <w:vertAlign w:val="subscript"/>
        </w:rPr>
        <w:t>3</w:t>
      </w:r>
      <w:r>
        <w:rPr>
          <w:rFonts w:ascii="Times New Roman" w:hAnsi="Times New Roman"/>
          <w:b w:val="0"/>
          <w:kern w:val="2"/>
        </w:rPr>
        <w:t xml:space="preserve"> (99.9%), Na</w:t>
      </w:r>
      <w:r>
        <w:rPr>
          <w:rFonts w:ascii="Times New Roman" w:hAnsi="Times New Roman"/>
          <w:b w:val="0"/>
          <w:kern w:val="2"/>
          <w:vertAlign w:val="subscript"/>
        </w:rPr>
        <w:t>2</w:t>
      </w:r>
      <w:r>
        <w:rPr>
          <w:rFonts w:ascii="Times New Roman" w:hAnsi="Times New Roman"/>
          <w:b w:val="0"/>
          <w:kern w:val="2"/>
        </w:rPr>
        <w:t>SO</w:t>
      </w:r>
      <w:r>
        <w:rPr>
          <w:rFonts w:ascii="Times New Roman" w:hAnsi="Times New Roman"/>
          <w:b w:val="0"/>
          <w:kern w:val="2"/>
          <w:vertAlign w:val="subscript"/>
        </w:rPr>
        <w:t xml:space="preserve">4 </w:t>
      </w:r>
      <w:r>
        <w:rPr>
          <w:rFonts w:ascii="Times New Roman" w:hAnsi="Times New Roman"/>
          <w:b w:val="0"/>
          <w:kern w:val="2"/>
        </w:rPr>
        <w:t>(99.95%), NaCl (99.99%), NaNO</w:t>
      </w:r>
      <w:r>
        <w:rPr>
          <w:rFonts w:ascii="Times New Roman" w:hAnsi="Times New Roman"/>
          <w:b w:val="0"/>
          <w:kern w:val="2"/>
          <w:vertAlign w:val="subscript"/>
        </w:rPr>
        <w:t>3</w:t>
      </w:r>
      <w:r>
        <w:rPr>
          <w:rFonts w:ascii="Times New Roman" w:hAnsi="Times New Roman"/>
          <w:b w:val="0"/>
          <w:kern w:val="2"/>
        </w:rPr>
        <w:t xml:space="preserve"> (99.8%), Na</w:t>
      </w:r>
      <w:r>
        <w:rPr>
          <w:rFonts w:ascii="Times New Roman" w:hAnsi="Times New Roman"/>
          <w:b w:val="0"/>
          <w:kern w:val="2"/>
          <w:vertAlign w:val="subscript"/>
        </w:rPr>
        <w:t>2</w:t>
      </w:r>
      <w:r>
        <w:rPr>
          <w:rFonts w:ascii="Times New Roman" w:hAnsi="Times New Roman"/>
          <w:b w:val="0"/>
          <w:kern w:val="2"/>
        </w:rPr>
        <w:t>HPO</w:t>
      </w:r>
      <w:r>
        <w:rPr>
          <w:rFonts w:ascii="Times New Roman" w:hAnsi="Times New Roman"/>
          <w:b w:val="0"/>
          <w:kern w:val="2"/>
          <w:vertAlign w:val="subscript"/>
        </w:rPr>
        <w:t>4</w:t>
      </w:r>
      <w:r>
        <w:rPr>
          <w:rFonts w:ascii="Times New Roman" w:hAnsi="Times New Roman"/>
          <w:b w:val="0"/>
          <w:kern w:val="2"/>
        </w:rPr>
        <w:t xml:space="preserve"> (99.5%), N, N-Dimethylformamide (DMF) were purchased from </w:t>
      </w:r>
      <w:proofErr w:type="spellStart"/>
      <w:r>
        <w:rPr>
          <w:rFonts w:ascii="Times New Roman" w:hAnsi="Times New Roman"/>
          <w:b w:val="0"/>
          <w:kern w:val="2"/>
        </w:rPr>
        <w:t>Meryer</w:t>
      </w:r>
      <w:proofErr w:type="spellEnd"/>
      <w:r>
        <w:rPr>
          <w:rFonts w:ascii="Times New Roman" w:hAnsi="Times New Roman"/>
          <w:b w:val="0"/>
          <w:kern w:val="2"/>
        </w:rPr>
        <w:t xml:space="preserve"> (Shanghai) Biochemical Technology Co., Ltd. </w:t>
      </w:r>
    </w:p>
    <w:p w14:paraId="7DF76F03" w14:textId="77777777" w:rsidR="00EF6220" w:rsidRDefault="00A25886">
      <w:pPr>
        <w:widowControl/>
        <w:jc w:val="left"/>
      </w:pPr>
      <w:r>
        <w:br w:type="page"/>
      </w:r>
    </w:p>
    <w:p w14:paraId="186ABFDA" w14:textId="77777777" w:rsidR="00EF6220" w:rsidRDefault="00A25886">
      <w:pPr>
        <w:pStyle w:val="1"/>
        <w:rPr>
          <w:rFonts w:cs="Times New Roman"/>
        </w:rPr>
      </w:pPr>
      <w:bookmarkStart w:id="2" w:name="_Toc225081599"/>
      <w:r>
        <w:rPr>
          <w:rFonts w:cs="Times New Roman" w:hint="eastAsia"/>
        </w:rPr>
        <w:lastRenderedPageBreak/>
        <w:t>Text</w:t>
      </w:r>
      <w:r>
        <w:rPr>
          <w:rFonts w:cs="Times New Roman"/>
        </w:rPr>
        <w:t xml:space="preserve"> </w:t>
      </w:r>
      <w:r>
        <w:rPr>
          <w:rFonts w:cs="Times New Roman" w:hint="eastAsia"/>
        </w:rPr>
        <w:t xml:space="preserve">S2 </w:t>
      </w:r>
      <w:r>
        <w:rPr>
          <w:rFonts w:cs="Times New Roman"/>
        </w:rPr>
        <w:t xml:space="preserve">Material </w:t>
      </w:r>
      <w:r>
        <w:rPr>
          <w:rFonts w:cs="Times New Roman" w:hint="eastAsia"/>
        </w:rPr>
        <w:t>p</w:t>
      </w:r>
      <w:r>
        <w:rPr>
          <w:rFonts w:cs="Times New Roman"/>
        </w:rPr>
        <w:t xml:space="preserve">reparation </w:t>
      </w:r>
      <w:r>
        <w:rPr>
          <w:rFonts w:cs="Times New Roman" w:hint="eastAsia"/>
        </w:rPr>
        <w:t>m</w:t>
      </w:r>
      <w:r>
        <w:rPr>
          <w:rFonts w:cs="Times New Roman"/>
        </w:rPr>
        <w:t>ethods</w:t>
      </w:r>
      <w:bookmarkEnd w:id="2"/>
    </w:p>
    <w:p w14:paraId="524EC81D" w14:textId="6D60D253" w:rsidR="00EF6220" w:rsidRPr="00802DFD" w:rsidRDefault="00A25886">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ZIF-67 was synthesized with the triethylamine-assisted method according to previous reports. </w:t>
      </w:r>
      <w:proofErr w:type="gramStart"/>
      <w:r>
        <w:rPr>
          <w:rFonts w:ascii="Times New Roman" w:hAnsi="Times New Roman" w:cs="Times New Roman"/>
          <w:sz w:val="24"/>
          <w:szCs w:val="24"/>
        </w:rPr>
        <w:t>Co(</w:t>
      </w:r>
      <w:proofErr w:type="gramEnd"/>
      <w:r>
        <w:rPr>
          <w:rFonts w:ascii="Times New Roman" w:hAnsi="Times New Roman" w:cs="Times New Roman"/>
          <w:sz w:val="24"/>
          <w:szCs w:val="24"/>
        </w:rPr>
        <w:t>NO</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vertAlign w:val="subscript"/>
        </w:rPr>
        <w:t>2</w:t>
      </w:r>
      <w:r>
        <w:rPr>
          <w:rFonts w:ascii="Times New Roman" w:hAnsi="Times New Roman" w:cs="Times New Roman"/>
          <w:sz w:val="24"/>
          <w:szCs w:val="24"/>
        </w:rPr>
        <w:t>·6H</w:t>
      </w:r>
      <w:r>
        <w:rPr>
          <w:rFonts w:ascii="Times New Roman" w:hAnsi="Times New Roman" w:cs="Times New Roman"/>
          <w:sz w:val="24"/>
          <w:szCs w:val="24"/>
          <w:vertAlign w:val="subscript"/>
        </w:rPr>
        <w:t>2</w:t>
      </w:r>
      <w:r>
        <w:rPr>
          <w:rFonts w:ascii="Times New Roman" w:hAnsi="Times New Roman" w:cs="Times New Roman"/>
          <w:sz w:val="24"/>
          <w:szCs w:val="24"/>
        </w:rPr>
        <w:t>O of 1.96 g was dissolved in 15 ml of purified water follo</w:t>
      </w:r>
      <w:r w:rsidRPr="00802DFD">
        <w:rPr>
          <w:rFonts w:ascii="Times New Roman" w:hAnsi="Times New Roman" w:cs="Times New Roman"/>
          <w:sz w:val="24"/>
          <w:szCs w:val="24"/>
        </w:rPr>
        <w:t>wing by sonication to ensure homogeneous dispersion and solution A was obtained. 2-methylimidazole of 2.21 g was dissolved in 15 ml of purified water</w:t>
      </w:r>
      <w:r w:rsidR="00802DFD" w:rsidRPr="00802DFD">
        <w:rPr>
          <w:rFonts w:ascii="Times New Roman" w:hAnsi="Times New Roman" w:cs="Times New Roman" w:hint="eastAsia"/>
          <w:sz w:val="24"/>
          <w:szCs w:val="24"/>
        </w:rPr>
        <w:t xml:space="preserve">, </w:t>
      </w:r>
      <w:r w:rsidR="00802DFD" w:rsidRPr="00802DFD">
        <w:rPr>
          <w:rFonts w:ascii="Times New Roman" w:hAnsi="Times New Roman" w:cs="Times New Roman" w:hint="eastAsia"/>
          <w:color w:val="EE0000"/>
          <w:sz w:val="24"/>
          <w:szCs w:val="24"/>
        </w:rPr>
        <w:t xml:space="preserve">then </w:t>
      </w:r>
      <w:r w:rsidR="00802DFD" w:rsidRPr="00802DFD">
        <w:rPr>
          <w:rFonts w:ascii="Times New Roman" w:hAnsi="Times New Roman" w:cs="Times New Roman"/>
          <w:color w:val="EE0000"/>
          <w:sz w:val="24"/>
          <w:szCs w:val="24"/>
        </w:rPr>
        <w:t xml:space="preserve">3 mL of triethylamine was added, followed by sonication to obtain </w:t>
      </w:r>
      <w:r w:rsidR="00802DFD">
        <w:rPr>
          <w:rFonts w:ascii="Times New Roman" w:hAnsi="Times New Roman" w:cs="Times New Roman" w:hint="eastAsia"/>
          <w:color w:val="EE0000"/>
          <w:sz w:val="24"/>
          <w:szCs w:val="24"/>
        </w:rPr>
        <w:t>s</w:t>
      </w:r>
      <w:r w:rsidR="00802DFD" w:rsidRPr="00802DFD">
        <w:rPr>
          <w:rFonts w:ascii="Times New Roman" w:hAnsi="Times New Roman" w:cs="Times New Roman"/>
          <w:color w:val="EE0000"/>
          <w:sz w:val="24"/>
          <w:szCs w:val="24"/>
        </w:rPr>
        <w:t>olution B.</w:t>
      </w:r>
      <w:r w:rsidR="00802DFD" w:rsidRPr="00802DFD">
        <w:rPr>
          <w:rFonts w:ascii="Times New Roman" w:hAnsi="Times New Roman" w:cs="Times New Roman" w:hint="eastAsia"/>
          <w:sz w:val="24"/>
          <w:szCs w:val="24"/>
        </w:rPr>
        <w:t xml:space="preserve"> </w:t>
      </w:r>
      <w:r w:rsidRPr="00802DFD">
        <w:rPr>
          <w:rFonts w:ascii="Times New Roman" w:hAnsi="Times New Roman" w:cs="Times New Roman"/>
          <w:sz w:val="24"/>
          <w:szCs w:val="24"/>
        </w:rPr>
        <w:t xml:space="preserve">Solution A was slowly added dropwise to solution B at room temperature with magnetic stirring for 3 h. </w:t>
      </w:r>
      <w:r w:rsidR="00802DFD" w:rsidRPr="00802DFD">
        <w:rPr>
          <w:rFonts w:ascii="Times New Roman" w:hAnsi="Times New Roman" w:cs="Times New Roman"/>
          <w:color w:val="EE0000"/>
          <w:sz w:val="24"/>
          <w:szCs w:val="24"/>
        </w:rPr>
        <w:t>After reaction, the precipitate was collected by centrifugation, washed with purified water repeatedly, and the washing–centrifugation cycle was repeated four times.</w:t>
      </w:r>
      <w:r w:rsidR="00802DFD">
        <w:rPr>
          <w:rFonts w:ascii="Times New Roman" w:hAnsi="Times New Roman" w:cs="Times New Roman" w:hint="eastAsia"/>
          <w:sz w:val="24"/>
          <w:szCs w:val="24"/>
        </w:rPr>
        <w:t xml:space="preserve"> </w:t>
      </w:r>
      <w:r w:rsidRPr="00802DFD">
        <w:rPr>
          <w:rFonts w:ascii="Times New Roman" w:hAnsi="Times New Roman" w:cs="Times New Roman"/>
          <w:sz w:val="24"/>
          <w:szCs w:val="24"/>
        </w:rPr>
        <w:t>The precipitate was then dried at 60 ℃ for 24 h to obtain the purple powder, namely ZIF-67.</w:t>
      </w:r>
    </w:p>
    <w:p w14:paraId="335FEA09" w14:textId="66414F11" w:rsidR="00EF6220" w:rsidRPr="00802DFD" w:rsidRDefault="00A25886">
      <w:pPr>
        <w:spacing w:line="480" w:lineRule="auto"/>
        <w:ind w:firstLineChars="200" w:firstLine="480"/>
        <w:rPr>
          <w:rFonts w:ascii="Times New Roman" w:hAnsi="Times New Roman" w:cs="Times New Roman"/>
          <w:sz w:val="24"/>
          <w:szCs w:val="24"/>
        </w:rPr>
      </w:pPr>
      <w:r w:rsidRPr="00802DFD">
        <w:rPr>
          <w:rFonts w:ascii="Times New Roman" w:hAnsi="Times New Roman" w:cs="Times New Roman" w:hint="eastAsia"/>
          <w:sz w:val="24"/>
          <w:szCs w:val="24"/>
        </w:rPr>
        <w:t xml:space="preserve">GO </w:t>
      </w:r>
      <w:r w:rsidRPr="00802DFD">
        <w:rPr>
          <w:rFonts w:ascii="Times New Roman" w:hAnsi="Times New Roman" w:cs="Times New Roman"/>
          <w:sz w:val="24"/>
          <w:szCs w:val="24"/>
        </w:rPr>
        <w:t>was prepared according to a modified Hummers method</w:t>
      </w:r>
      <w:r w:rsidRPr="00802DFD">
        <w:rPr>
          <w:rFonts w:ascii="Times New Roman" w:hAnsi="Times New Roman" w:cs="Times New Roman" w:hint="eastAsia"/>
          <w:sz w:val="24"/>
          <w:szCs w:val="24"/>
        </w:rPr>
        <w:t xml:space="preserve"> </w:t>
      </w:r>
      <w:r w:rsidRPr="00802DFD">
        <w:rPr>
          <w:rFonts w:ascii="Times New Roman" w:hAnsi="Times New Roman" w:cs="Times New Roman"/>
          <w:sz w:val="24"/>
          <w:szCs w:val="24"/>
          <w:vertAlign w:val="superscript"/>
        </w:rPr>
        <w:fldChar w:fldCharType="begin"/>
      </w:r>
      <w:r w:rsidR="00131386" w:rsidRPr="00802DFD">
        <w:rPr>
          <w:rFonts w:ascii="Times New Roman" w:hAnsi="Times New Roman" w:cs="Times New Roman"/>
          <w:sz w:val="24"/>
          <w:szCs w:val="24"/>
          <w:vertAlign w:val="superscript"/>
        </w:rPr>
        <w:instrText xml:space="preserve"> ADDIN EN.CITE &lt;EndNote&gt;&lt;Cite&gt;&lt;Author&gt;Hummers&lt;/Author&gt;&lt;Year&gt;1958&lt;/Year&gt;&lt;RecNum&gt;1&lt;/RecNum&gt;&lt;DisplayText&gt;[1]&lt;/DisplayText&gt;&lt;record&gt;&lt;rec-number&gt;1&lt;/rec-number&gt;&lt;foreign-keys&gt;&lt;key app="EN" db-id="9fwd20e06tv0zxetsdoprv5cv90s999e02wd" timestamp="1770554450"&gt;1&lt;/key&gt;&lt;/foreign-keys&gt;&lt;ref-type name="Journal Article"&gt;17&lt;/ref-type&gt;&lt;contributors&gt;&lt;authors&gt;&lt;author&gt;Hummers, William S., Jr.&lt;/author&gt;&lt;author&gt;Offeman, Richard E.&lt;/author&gt;&lt;/authors&gt;&lt;/contributors&gt;&lt;titles&gt;&lt;title&gt;Preparation of Graphitic Oxide&lt;/title&gt;&lt;secondary-title&gt;Journal of the American Chemical Society&lt;/secondary-title&gt;&lt;/titles&gt;&lt;periodical&gt;&lt;full-title&gt;Journal of the American Chemical Society&lt;/full-title&gt;&lt;/periodical&gt;&lt;pages&gt;1339-1339&lt;/pages&gt;&lt;volume&gt;80&lt;/volume&gt;&lt;number&gt;6&lt;/number&gt;&lt;dates&gt;&lt;year&gt;1958&lt;/year&gt;&lt;pub-dates&gt;&lt;date&gt;1958/03/01&lt;/date&gt;&lt;/pub-dates&gt;&lt;/dates&gt;&lt;publisher&gt;American Chemical Society&lt;/publisher&gt;&lt;isbn&gt;0002-7863&lt;/isbn&gt;&lt;urls&gt;&lt;related-urls&gt;&lt;url&gt;https://doi.org/10.1021/ja01539a017&lt;/url&gt;&lt;/related-urls&gt;&lt;/urls&gt;&lt;electronic-resource-num&gt;10.1021/ja01539a017&lt;/electronic-resource-num&gt;&lt;/record&gt;&lt;/Cite&gt;&lt;/EndNote&gt;</w:instrText>
      </w:r>
      <w:r w:rsidRPr="00802DFD">
        <w:rPr>
          <w:rFonts w:ascii="Times New Roman" w:hAnsi="Times New Roman" w:cs="Times New Roman"/>
          <w:sz w:val="24"/>
          <w:szCs w:val="24"/>
          <w:vertAlign w:val="superscript"/>
        </w:rPr>
        <w:fldChar w:fldCharType="separate"/>
      </w:r>
      <w:r w:rsidRPr="00802DFD">
        <w:rPr>
          <w:rFonts w:ascii="Times New Roman" w:hAnsi="Times New Roman" w:cs="Times New Roman"/>
          <w:noProof/>
          <w:sz w:val="24"/>
          <w:szCs w:val="24"/>
          <w:vertAlign w:val="superscript"/>
        </w:rPr>
        <w:t>[1]</w:t>
      </w:r>
      <w:r w:rsidRPr="00802DFD">
        <w:rPr>
          <w:rFonts w:ascii="Times New Roman" w:hAnsi="Times New Roman" w:cs="Times New Roman"/>
          <w:sz w:val="24"/>
          <w:szCs w:val="24"/>
          <w:vertAlign w:val="superscript"/>
        </w:rPr>
        <w:fldChar w:fldCharType="end"/>
      </w:r>
      <w:r w:rsidRPr="00802DFD">
        <w:rPr>
          <w:rFonts w:ascii="Times New Roman" w:hAnsi="Times New Roman" w:cs="Times New Roman" w:hint="eastAsia"/>
          <w:sz w:val="24"/>
          <w:szCs w:val="24"/>
        </w:rPr>
        <w:t xml:space="preserve">. </w:t>
      </w:r>
      <w:r w:rsidRPr="00802DFD">
        <w:rPr>
          <w:rFonts w:ascii="Times New Roman" w:hAnsi="Times New Roman" w:cs="Times New Roman"/>
          <w:sz w:val="24"/>
          <w:szCs w:val="24"/>
        </w:rPr>
        <w:t xml:space="preserve">Briefly, 1 g of graphite flakes and 1 g of </w:t>
      </w:r>
      <w:proofErr w:type="spellStart"/>
      <w:r w:rsidRPr="00802DFD">
        <w:rPr>
          <w:rFonts w:ascii="Times New Roman" w:hAnsi="Times New Roman" w:cs="Times New Roman"/>
          <w:sz w:val="24"/>
          <w:szCs w:val="24"/>
        </w:rPr>
        <w:t>NaNO</w:t>
      </w:r>
      <w:proofErr w:type="spellEnd"/>
      <w:r w:rsidRPr="00802DFD">
        <w:rPr>
          <w:rFonts w:ascii="Times New Roman" w:hAnsi="Times New Roman" w:cs="Times New Roman"/>
          <w:sz w:val="24"/>
          <w:szCs w:val="24"/>
        </w:rPr>
        <w:t xml:space="preserve">₃ were placed in a 250 mL beaker, followed by the addition of 46 mL of concentrated H₂SO₄. The mixture was magnetically stirred for 30 min in an ice bath at a controlled temperature of 5 °C. Then, 6 g of </w:t>
      </w:r>
      <w:proofErr w:type="spellStart"/>
      <w:r w:rsidRPr="00802DFD">
        <w:rPr>
          <w:rFonts w:ascii="Times New Roman" w:hAnsi="Times New Roman" w:cs="Times New Roman"/>
          <w:sz w:val="24"/>
          <w:szCs w:val="24"/>
        </w:rPr>
        <w:t>KMnO</w:t>
      </w:r>
      <w:proofErr w:type="spellEnd"/>
      <w:r w:rsidRPr="00802DFD">
        <w:rPr>
          <w:rFonts w:ascii="Times New Roman" w:hAnsi="Times New Roman" w:cs="Times New Roman"/>
          <w:sz w:val="24"/>
          <w:szCs w:val="24"/>
        </w:rPr>
        <w:t xml:space="preserve">₄ was added </w:t>
      </w:r>
      <w:proofErr w:type="spellStart"/>
      <w:r w:rsidRPr="00802DFD">
        <w:rPr>
          <w:rFonts w:ascii="Times New Roman" w:hAnsi="Times New Roman" w:cs="Times New Roman"/>
          <w:sz w:val="24"/>
          <w:szCs w:val="24"/>
        </w:rPr>
        <w:t>portionwise</w:t>
      </w:r>
      <w:proofErr w:type="spellEnd"/>
      <w:r w:rsidRPr="00802DFD">
        <w:rPr>
          <w:rFonts w:ascii="Times New Roman" w:hAnsi="Times New Roman" w:cs="Times New Roman"/>
          <w:sz w:val="24"/>
          <w:szCs w:val="24"/>
        </w:rPr>
        <w:t xml:space="preserve"> at a slow rate to avoid excessive temperature rise, with the reaction temperature maintained below 5 °C at all times, and the stirring was continued for another 2 h after the complete addition. Subsequently, the reaction system was heated up to 35 °C and stirred for 2 h at this temperature. After that, 46 mL of deionized water was slowly added dropwise into the beaker, and the system temperature was further elevated to 98 °C. After constant-temperature reaction at 98 °C for 15 min, the external heating source was removed. Next, 100 mL of deionized water and 20 mL of </w:t>
      </w:r>
      <w:r w:rsidRPr="00802DFD">
        <w:rPr>
          <w:rFonts w:ascii="Times New Roman" w:hAnsi="Times New Roman" w:cs="Times New Roman"/>
          <w:sz w:val="24"/>
          <w:szCs w:val="24"/>
        </w:rPr>
        <w:lastRenderedPageBreak/>
        <w:t>30% H₂O₂ solution were added successively to the reaction mixture. The resulting mixture was subjected to centrifugation, and the precipitate obtained was washed repeatedly with deionized water</w:t>
      </w:r>
      <w:r w:rsidRPr="00802DFD">
        <w:rPr>
          <w:rFonts w:ascii="Times New Roman" w:hAnsi="Times New Roman" w:cs="Times New Roman" w:hint="eastAsia"/>
          <w:sz w:val="24"/>
          <w:szCs w:val="24"/>
        </w:rPr>
        <w:t>.</w:t>
      </w:r>
    </w:p>
    <w:p w14:paraId="01A22B86" w14:textId="57B09530" w:rsidR="00EF6220" w:rsidRDefault="00A25886">
      <w:pPr>
        <w:spacing w:line="480" w:lineRule="auto"/>
        <w:ind w:firstLineChars="200" w:firstLine="480"/>
        <w:rPr>
          <w:rFonts w:ascii="Times New Roman" w:hAnsi="Times New Roman" w:cs="Times New Roman"/>
          <w:sz w:val="24"/>
        </w:rPr>
      </w:pPr>
      <w:r w:rsidRPr="00802DFD">
        <w:rPr>
          <w:rFonts w:ascii="Times New Roman" w:hAnsi="Times New Roman" w:cs="Times New Roman" w:hint="eastAsia"/>
          <w:sz w:val="24"/>
        </w:rPr>
        <w:t>Then</w:t>
      </w:r>
      <w:r w:rsidR="00CA5807">
        <w:rPr>
          <w:rFonts w:ascii="Times New Roman" w:hAnsi="Times New Roman" w:cs="Times New Roman" w:hint="eastAsia"/>
          <w:sz w:val="24"/>
        </w:rPr>
        <w:t xml:space="preserve"> </w:t>
      </w:r>
      <w:r w:rsidRPr="00802DFD">
        <w:rPr>
          <w:rFonts w:ascii="Times New Roman" w:hAnsi="Times New Roman" w:cs="Times New Roman" w:hint="eastAsia"/>
          <w:sz w:val="24"/>
        </w:rPr>
        <w:t>6</w:t>
      </w:r>
      <w:r w:rsidRPr="00802DFD">
        <w:rPr>
          <w:rFonts w:ascii="Times New Roman" w:hAnsi="Times New Roman" w:cs="Times New Roman"/>
          <w:sz w:val="24"/>
        </w:rPr>
        <w:t xml:space="preserve"> ml of DMF solution containing 0.6 g PAN and 0.05 g GO and 6 ml of DMF solution containing 0.6 g ZIF-67 powder were both stirred in a water bath at 60 °C for 1 h, which were recorded as solution </w:t>
      </w:r>
      <w:r w:rsidRPr="00802DFD">
        <w:rPr>
          <w:rFonts w:ascii="Times New Roman" w:hAnsi="Times New Roman" w:cs="Times New Roman" w:hint="eastAsia"/>
          <w:sz w:val="24"/>
        </w:rPr>
        <w:t>C</w:t>
      </w:r>
      <w:r w:rsidRPr="00802DFD">
        <w:rPr>
          <w:rFonts w:ascii="Times New Roman" w:hAnsi="Times New Roman" w:cs="Times New Roman"/>
          <w:sz w:val="24"/>
        </w:rPr>
        <w:t xml:space="preserve"> and solution </w:t>
      </w:r>
      <w:r w:rsidRPr="00802DFD">
        <w:rPr>
          <w:rFonts w:ascii="Times New Roman" w:hAnsi="Times New Roman" w:cs="Times New Roman" w:hint="eastAsia"/>
          <w:sz w:val="24"/>
        </w:rPr>
        <w:t>D</w:t>
      </w:r>
      <w:r w:rsidRPr="00802DFD">
        <w:rPr>
          <w:rFonts w:ascii="Times New Roman" w:hAnsi="Times New Roman" w:cs="Times New Roman"/>
          <w:sz w:val="24"/>
        </w:rPr>
        <w:t xml:space="preserve">, respectively. </w:t>
      </w:r>
      <w:r w:rsidR="00D827D3" w:rsidRPr="00802DFD">
        <w:rPr>
          <w:rFonts w:ascii="Times New Roman" w:hAnsi="Times New Roman" w:cs="Times New Roman"/>
          <w:sz w:val="24"/>
        </w:rPr>
        <w:t>During the preparation of the composite, the mass ratio of ZIF-67 to PAN was controlled at 1:1 (the mass ratio of ZIF-67: PAN: GO was 12:12:1).</w:t>
      </w:r>
      <w:r w:rsidR="00D827D3" w:rsidRPr="00802DFD">
        <w:rPr>
          <w:rFonts w:ascii="Times New Roman" w:hAnsi="Times New Roman" w:cs="Times New Roman" w:hint="eastAsia"/>
          <w:sz w:val="24"/>
        </w:rPr>
        <w:t xml:space="preserve"> </w:t>
      </w:r>
      <w:r w:rsidRPr="00802DFD">
        <w:rPr>
          <w:rFonts w:ascii="Times New Roman" w:hAnsi="Times New Roman" w:cs="Times New Roman"/>
          <w:sz w:val="24"/>
        </w:rPr>
        <w:t>Then a purple viscous liquid wa</w:t>
      </w:r>
      <w:r>
        <w:rPr>
          <w:rFonts w:ascii="Times New Roman" w:hAnsi="Times New Roman" w:cs="Times New Roman"/>
          <w:sz w:val="24"/>
        </w:rPr>
        <w:t xml:space="preserve">s obtained by slowly adding solution </w:t>
      </w:r>
      <w:r>
        <w:rPr>
          <w:rFonts w:ascii="Times New Roman" w:hAnsi="Times New Roman" w:cs="Times New Roman" w:hint="eastAsia"/>
          <w:sz w:val="24"/>
        </w:rPr>
        <w:t>D</w:t>
      </w:r>
      <w:r>
        <w:rPr>
          <w:rFonts w:ascii="Times New Roman" w:hAnsi="Times New Roman" w:cs="Times New Roman"/>
          <w:sz w:val="24"/>
        </w:rPr>
        <w:t xml:space="preserve"> to solution </w:t>
      </w:r>
      <w:r>
        <w:rPr>
          <w:rFonts w:ascii="Times New Roman" w:hAnsi="Times New Roman" w:cs="Times New Roman" w:hint="eastAsia"/>
          <w:sz w:val="24"/>
        </w:rPr>
        <w:t>C</w:t>
      </w:r>
      <w:r>
        <w:rPr>
          <w:rFonts w:ascii="Times New Roman" w:hAnsi="Times New Roman" w:cs="Times New Roman"/>
          <w:sz w:val="24"/>
        </w:rPr>
        <w:t>, followed by continuously stirring the mix solution at 60 °C for 3 hours in a water bath. The liquid was then subjected to sonication in order to ensure the absence of any air bubbles in it. Subsequently, the purple viscous liquid was added dropwise with a 32 G gauge needle syringe to pure water under magnetic stirring, which was</w:t>
      </w:r>
      <w:r w:rsidR="00211AA8">
        <w:rPr>
          <w:rFonts w:ascii="Times New Roman" w:hAnsi="Times New Roman" w:cs="Times New Roman"/>
          <w:sz w:val="24"/>
        </w:rPr>
        <w:t xml:space="preserve"> </w:t>
      </w:r>
      <w:r>
        <w:rPr>
          <w:rFonts w:ascii="Times New Roman" w:hAnsi="Times New Roman" w:cs="Times New Roman"/>
          <w:sz w:val="24"/>
        </w:rPr>
        <w:t xml:space="preserve">solidified to be beads following collection with filter. </w:t>
      </w:r>
      <w:r w:rsidR="00211AA8">
        <w:rPr>
          <w:rFonts w:ascii="Times New Roman" w:hAnsi="Times New Roman" w:cs="Times New Roman"/>
          <w:sz w:val="24"/>
        </w:rPr>
        <w:t>B</w:t>
      </w:r>
      <w:r>
        <w:rPr>
          <w:rFonts w:ascii="Times New Roman" w:hAnsi="Times New Roman" w:cs="Times New Roman"/>
          <w:sz w:val="24"/>
        </w:rPr>
        <w:t xml:space="preserve">eads were washed three times with purified water and left to dry completely at room temperature, then assigned as ZIF-67@PAN/GO. </w:t>
      </w:r>
    </w:p>
    <w:p w14:paraId="6814F9DA" w14:textId="05A61780" w:rsidR="00EF6220" w:rsidRDefault="00A25886" w:rsidP="00211AA8">
      <w:pPr>
        <w:spacing w:line="480" w:lineRule="auto"/>
        <w:ind w:firstLineChars="200" w:firstLine="480"/>
        <w:rPr>
          <w:rFonts w:ascii="Times New Roman" w:hAnsi="Times New Roman" w:cs="Times New Roman"/>
          <w:sz w:val="24"/>
        </w:rPr>
      </w:pPr>
      <w:r>
        <w:rPr>
          <w:rFonts w:ascii="Times New Roman" w:hAnsi="Times New Roman" w:cs="Times New Roman"/>
          <w:sz w:val="24"/>
        </w:rPr>
        <w:t>Then, ZIF-67@PAN/GO beads were subjected to calcination in a tube furnace under nitrogen atmosphere at various temperatures (600 °C, 700 °C, 800 °C, 900 °C) for 240 min with a heating rate of 5 ℃/min followed by natural cooling</w:t>
      </w:r>
      <w:r>
        <w:rPr>
          <w:rFonts w:ascii="Times New Roman" w:hAnsi="Times New Roman" w:cs="Times New Roman" w:hint="eastAsia"/>
          <w:sz w:val="24"/>
        </w:rPr>
        <w:t>.</w:t>
      </w:r>
      <w:r>
        <w:rPr>
          <w:rFonts w:ascii="Times New Roman" w:hAnsi="Times New Roman" w:cs="Times New Roman"/>
          <w:sz w:val="24"/>
        </w:rPr>
        <w:t xml:space="preserve"> The obtained black carbon beads were then washed with ethanol and pure water alternately for three times and subsequently dried, thus obtaining </w:t>
      </w:r>
      <w:proofErr w:type="spellStart"/>
      <w:r>
        <w:rPr>
          <w:rFonts w:ascii="Times New Roman" w:hAnsi="Times New Roman" w:cs="Times New Roman"/>
          <w:sz w:val="24"/>
        </w:rPr>
        <w:t>CoNC@cPAN</w:t>
      </w:r>
      <w:proofErr w:type="spellEnd"/>
      <w:r>
        <w:rPr>
          <w:rFonts w:ascii="Times New Roman" w:hAnsi="Times New Roman" w:cs="Times New Roman"/>
          <w:sz w:val="24"/>
        </w:rPr>
        <w:t xml:space="preserve">/rGO-600, </w:t>
      </w:r>
      <w:proofErr w:type="spellStart"/>
      <w:r>
        <w:rPr>
          <w:rFonts w:ascii="Times New Roman" w:hAnsi="Times New Roman" w:cs="Times New Roman"/>
          <w:sz w:val="24"/>
        </w:rPr>
        <w:t>CoNC@cPAN</w:t>
      </w:r>
      <w:proofErr w:type="spellEnd"/>
      <w:r>
        <w:rPr>
          <w:rFonts w:ascii="Times New Roman" w:hAnsi="Times New Roman" w:cs="Times New Roman"/>
          <w:sz w:val="24"/>
        </w:rPr>
        <w:t xml:space="preserve">/rGO-700, </w:t>
      </w:r>
      <w:proofErr w:type="spellStart"/>
      <w:r>
        <w:rPr>
          <w:rFonts w:ascii="Times New Roman" w:hAnsi="Times New Roman" w:cs="Times New Roman"/>
          <w:sz w:val="24"/>
        </w:rPr>
        <w:t>CoNC@cPAN</w:t>
      </w:r>
      <w:proofErr w:type="spellEnd"/>
      <w:r>
        <w:rPr>
          <w:rFonts w:ascii="Times New Roman" w:hAnsi="Times New Roman" w:cs="Times New Roman"/>
          <w:sz w:val="24"/>
        </w:rPr>
        <w:t xml:space="preserve">/rGO-800 and </w:t>
      </w:r>
      <w:proofErr w:type="spellStart"/>
      <w:r>
        <w:rPr>
          <w:rFonts w:ascii="Times New Roman" w:hAnsi="Times New Roman" w:cs="Times New Roman"/>
          <w:sz w:val="24"/>
        </w:rPr>
        <w:t>CoNC@cPAN</w:t>
      </w:r>
      <w:proofErr w:type="spellEnd"/>
      <w:r>
        <w:rPr>
          <w:rFonts w:ascii="Times New Roman" w:hAnsi="Times New Roman" w:cs="Times New Roman"/>
          <w:sz w:val="24"/>
        </w:rPr>
        <w:t>/rGO-900</w:t>
      </w:r>
      <w:r>
        <w:rPr>
          <w:rFonts w:ascii="Times New Roman" w:hAnsi="Times New Roman" w:cs="Times New Roman" w:hint="eastAsia"/>
          <w:sz w:val="24"/>
        </w:rPr>
        <w:t xml:space="preserve">, </w:t>
      </w:r>
      <w:r>
        <w:rPr>
          <w:rFonts w:ascii="Times New Roman" w:hAnsi="Times New Roman" w:cs="Times New Roman"/>
          <w:sz w:val="24"/>
        </w:rPr>
        <w:t xml:space="preserve">respectively. </w:t>
      </w:r>
      <w:bookmarkStart w:id="3" w:name="_GoBack"/>
      <w:bookmarkEnd w:id="3"/>
      <w:r>
        <w:rPr>
          <w:rFonts w:ascii="Times New Roman" w:hAnsi="Times New Roman" w:cs="Times New Roman"/>
          <w:sz w:val="24"/>
        </w:rPr>
        <w:br w:type="page"/>
      </w:r>
    </w:p>
    <w:p w14:paraId="07C216A9" w14:textId="77777777" w:rsidR="00EF6220" w:rsidRDefault="00A25886">
      <w:pPr>
        <w:pStyle w:val="1"/>
        <w:spacing w:line="480" w:lineRule="auto"/>
      </w:pPr>
      <w:bookmarkStart w:id="4" w:name="_Toc225081600"/>
      <w:r>
        <w:rPr>
          <w:rFonts w:hint="eastAsia"/>
        </w:rPr>
        <w:lastRenderedPageBreak/>
        <w:t>Text</w:t>
      </w:r>
      <w:r>
        <w:t xml:space="preserve"> </w:t>
      </w:r>
      <w:r>
        <w:rPr>
          <w:rFonts w:hint="eastAsia"/>
        </w:rPr>
        <w:t xml:space="preserve">S3 </w:t>
      </w:r>
      <w:r>
        <w:t>Specific test methods</w:t>
      </w:r>
      <w:bookmarkEnd w:id="4"/>
    </w:p>
    <w:p w14:paraId="3BEC0B8A" w14:textId="574CACC6" w:rsidR="00EF6220" w:rsidRDefault="00A25886">
      <w:pPr>
        <w:snapToGrid w:val="0"/>
        <w:spacing w:line="480" w:lineRule="auto"/>
        <w:ind w:firstLineChars="200" w:firstLine="480"/>
        <w:rPr>
          <w:rFonts w:ascii="Times New Roman" w:eastAsia="微软雅黑" w:hAnsi="Times New Roman" w:cs="Times New Roman"/>
          <w:sz w:val="24"/>
          <w:szCs w:val="24"/>
        </w:rPr>
      </w:pPr>
      <w:r>
        <w:rPr>
          <w:rFonts w:ascii="Times New Roman" w:eastAsia="微软雅黑" w:hAnsi="Times New Roman" w:cs="Times New Roman"/>
          <w:sz w:val="24"/>
          <w:szCs w:val="24"/>
        </w:rPr>
        <w:t>The experiment was conducted in a beaker system containing 100</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ml of SMX solution (10</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mg/L) and a defined quantity of catalyst. The beaker was placed in a water bath shaker set at a temperature of 25</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°C to reach the adsorption equilibrium. Then a specific volume of a PMS solution at a known concentration was added to start the degradation. Sampling was conducted at 0, 1, 3, 5, 7, 10, 15, 20, 25, and 30 minutes with 0.5</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 xml:space="preserve">ml of the reaction solution taken and filtered through a </w:t>
      </w:r>
      <w:r>
        <w:rPr>
          <w:rFonts w:ascii="Times New Roman" w:eastAsia="微软雅黑" w:hAnsi="Times New Roman" w:cs="Times New Roman"/>
          <w:color w:val="EE0000"/>
          <w:sz w:val="24"/>
          <w:szCs w:val="24"/>
        </w:rPr>
        <w:t>PT</w:t>
      </w:r>
      <w:r>
        <w:rPr>
          <w:rFonts w:ascii="Times New Roman" w:eastAsia="微软雅黑" w:hAnsi="Times New Roman" w:cs="Times New Roman" w:hint="eastAsia"/>
          <w:color w:val="EE0000"/>
          <w:sz w:val="24"/>
          <w:szCs w:val="24"/>
        </w:rPr>
        <w:t>F</w:t>
      </w:r>
      <w:r>
        <w:rPr>
          <w:rFonts w:ascii="Times New Roman" w:eastAsia="微软雅黑" w:hAnsi="Times New Roman" w:cs="Times New Roman"/>
          <w:color w:val="EE0000"/>
          <w:sz w:val="24"/>
          <w:szCs w:val="24"/>
        </w:rPr>
        <w:t xml:space="preserve">E </w:t>
      </w:r>
      <w:r>
        <w:rPr>
          <w:rFonts w:ascii="Times New Roman" w:eastAsia="微软雅黑" w:hAnsi="Times New Roman" w:cs="Times New Roman"/>
          <w:sz w:val="24"/>
          <w:szCs w:val="24"/>
        </w:rPr>
        <w:t>membrane. This solution was then mixed with 0.5</w:t>
      </w:r>
      <w:r>
        <w:rPr>
          <w:rFonts w:ascii="Times New Roman" w:eastAsia="微软雅黑" w:hAnsi="Times New Roman" w:cs="Times New Roman" w:hint="eastAsia"/>
          <w:sz w:val="24"/>
          <w:szCs w:val="24"/>
        </w:rPr>
        <w:t xml:space="preserve"> </w:t>
      </w:r>
      <w:r>
        <w:rPr>
          <w:rFonts w:ascii="Times New Roman" w:eastAsia="微软雅黑" w:hAnsi="Times New Roman" w:cs="Times New Roman"/>
          <w:sz w:val="24"/>
          <w:szCs w:val="24"/>
        </w:rPr>
        <w:t>ml of methanol, which quenched any excess free radicals present and prevented further degradation in the system. The concentration of SMX was then determined by high performance liquid chromatography (HPLC). Furthermore, the impacts of PMS concentration, catalyst dosage, various inorganic anions, humic acid (HA) and different quenchers on the degradation of SMX were also examined. The proposed kinetic rate constant</w:t>
      </w:r>
      <w:r>
        <w:rPr>
          <w:rFonts w:ascii="Times New Roman" w:eastAsia="微软雅黑" w:hAnsi="Times New Roman" w:cs="Times New Roman" w:hint="eastAsia"/>
          <w:sz w:val="24"/>
          <w:szCs w:val="24"/>
        </w:rPr>
        <w:t xml:space="preserve"> (</w:t>
      </w:r>
      <w:proofErr w:type="spellStart"/>
      <w:r>
        <w:rPr>
          <w:rFonts w:ascii="Times New Roman" w:eastAsia="微软雅黑" w:hAnsi="Times New Roman" w:cs="Times New Roman"/>
          <w:i/>
          <w:iCs/>
          <w:sz w:val="24"/>
          <w:szCs w:val="24"/>
        </w:rPr>
        <w:t>k</w:t>
      </w:r>
      <w:r>
        <w:rPr>
          <w:rFonts w:ascii="Times New Roman" w:eastAsia="微软雅黑" w:hAnsi="Times New Roman" w:cs="Times New Roman"/>
          <w:sz w:val="24"/>
          <w:szCs w:val="24"/>
          <w:vertAlign w:val="subscript"/>
        </w:rPr>
        <w:t>obs</w:t>
      </w:r>
      <w:proofErr w:type="spellEnd"/>
      <w:r>
        <w:rPr>
          <w:rFonts w:ascii="Times New Roman" w:eastAsia="微软雅黑" w:hAnsi="Times New Roman" w:cs="Times New Roman" w:hint="eastAsia"/>
          <w:sz w:val="24"/>
          <w:szCs w:val="24"/>
        </w:rPr>
        <w:t>)</w:t>
      </w:r>
      <w:r>
        <w:rPr>
          <w:rFonts w:ascii="Times New Roman" w:eastAsia="微软雅黑" w:hAnsi="Times New Roman" w:cs="Times New Roman"/>
          <w:sz w:val="24"/>
          <w:szCs w:val="24"/>
        </w:rPr>
        <w:t xml:space="preserve"> for SMX removal was also calculated and analyzed based on the proposed primary kinetic equation (</w:t>
      </w:r>
      <w:proofErr w:type="spellStart"/>
      <w:r>
        <w:rPr>
          <w:rFonts w:ascii="Times New Roman" w:eastAsia="微软雅黑" w:hAnsi="Times New Roman" w:cs="Times New Roman"/>
          <w:sz w:val="24"/>
          <w:szCs w:val="24"/>
        </w:rPr>
        <w:t>Eq</w:t>
      </w:r>
      <w:r>
        <w:rPr>
          <w:rFonts w:ascii="Times New Roman" w:eastAsia="微软雅黑" w:hAnsi="Times New Roman" w:cs="Times New Roman" w:hint="eastAsia"/>
          <w:sz w:val="24"/>
          <w:szCs w:val="24"/>
        </w:rPr>
        <w:t>s</w:t>
      </w:r>
      <w:proofErr w:type="spellEnd"/>
      <w:r>
        <w:rPr>
          <w:rFonts w:ascii="Times New Roman" w:eastAsia="微软雅黑" w:hAnsi="Times New Roman" w:cs="Times New Roman" w:hint="eastAsia"/>
          <w:sz w:val="24"/>
          <w:szCs w:val="24"/>
        </w:rPr>
        <w:t>.</w:t>
      </w:r>
      <w:r>
        <w:rPr>
          <w:rFonts w:ascii="Times New Roman" w:eastAsia="微软雅黑" w:hAnsi="Times New Roman" w:cs="Times New Roman"/>
          <w:sz w:val="24"/>
          <w:szCs w:val="24"/>
        </w:rPr>
        <w:t xml:space="preserve"> </w:t>
      </w:r>
      <w:proofErr w:type="gramStart"/>
      <w:r w:rsidR="00AF3ECA">
        <w:rPr>
          <w:rFonts w:ascii="Times New Roman" w:eastAsia="微软雅黑" w:hAnsi="Times New Roman" w:cs="Times New Roman" w:hint="eastAsia"/>
          <w:sz w:val="24"/>
          <w:szCs w:val="24"/>
        </w:rPr>
        <w:t>S</w:t>
      </w:r>
      <w:r>
        <w:rPr>
          <w:rFonts w:ascii="Times New Roman" w:eastAsia="微软雅黑" w:hAnsi="Times New Roman" w:cs="Times New Roman" w:hint="eastAsia"/>
          <w:sz w:val="24"/>
          <w:szCs w:val="24"/>
        </w:rPr>
        <w:t>(</w:t>
      </w:r>
      <w:proofErr w:type="gramEnd"/>
      <w:r>
        <w:rPr>
          <w:rFonts w:ascii="Times New Roman" w:eastAsia="微软雅黑" w:hAnsi="Times New Roman" w:cs="Times New Roman" w:hint="eastAsia"/>
          <w:sz w:val="24"/>
          <w:szCs w:val="24"/>
        </w:rPr>
        <w:t>1)</w:t>
      </w:r>
      <w:r>
        <w:rPr>
          <w:rFonts w:ascii="Times New Roman" w:eastAsia="微软雅黑" w:hAnsi="Times New Roman" w:cs="Times New Roman"/>
          <w:sz w:val="24"/>
          <w:szCs w:val="24"/>
        </w:rPr>
        <w:t>).</w:t>
      </w:r>
    </w:p>
    <w:p w14:paraId="6983852C" w14:textId="344C06A4" w:rsidR="00EF6220" w:rsidRDefault="00A25886">
      <w:pPr>
        <w:snapToGrid w:val="0"/>
        <w:spacing w:line="480" w:lineRule="auto"/>
        <w:ind w:firstLineChars="200" w:firstLine="480"/>
        <w:jc w:val="center"/>
        <w:rPr>
          <w:rFonts w:ascii="Times New Roman" w:eastAsia="微软雅黑" w:hAnsi="Times New Roman" w:cs="Times New Roman"/>
          <w:sz w:val="24"/>
          <w:szCs w:val="24"/>
        </w:rPr>
      </w:pPr>
      <w:bookmarkStart w:id="5" w:name="OLE_LINK18"/>
      <m:oMath>
        <m:r>
          <w:rPr>
            <w:rFonts w:ascii="Cambria Math" w:eastAsia="微软雅黑" w:hAnsi="Cambria Math" w:cs="Times New Roman"/>
            <w:sz w:val="24"/>
            <w:szCs w:val="24"/>
          </w:rPr>
          <m:t>-ln(</m:t>
        </m:r>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[SMX]</m:t>
            </m:r>
          </m:e>
          <m:sub>
            <m:r>
              <w:rPr>
                <w:rFonts w:ascii="Cambria Math" w:eastAsia="微软雅黑" w:hAnsi="Cambria Math" w:cs="Times New Roman"/>
                <w:sz w:val="24"/>
                <w:szCs w:val="24"/>
              </w:rPr>
              <m:t>t</m:t>
            </m:r>
          </m:sub>
        </m:sSub>
        <m:r>
          <w:rPr>
            <w:rFonts w:ascii="Cambria Math" w:eastAsia="微软雅黑" w:hAnsi="Cambria Math" w:cs="Times New Roman"/>
            <w:sz w:val="24"/>
            <w:szCs w:val="24"/>
          </w:rPr>
          <m:t>/</m:t>
        </m:r>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[SMX]</m:t>
            </m:r>
          </m:e>
          <m:sub>
            <m:r>
              <w:rPr>
                <w:rFonts w:ascii="Cambria Math" w:eastAsia="微软雅黑" w:hAnsi="Cambria Math" w:cs="Times New Roman"/>
                <w:sz w:val="24"/>
                <w:szCs w:val="24"/>
              </w:rPr>
              <m:t>0</m:t>
            </m:r>
          </m:sub>
        </m:sSub>
        <m:r>
          <w:rPr>
            <w:rFonts w:ascii="Cambria Math" w:eastAsia="微软雅黑" w:hAnsi="Cambria Math" w:cs="Times New Roman"/>
            <w:sz w:val="24"/>
            <w:szCs w:val="24"/>
          </w:rPr>
          <m:t>)=</m:t>
        </m:r>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obs</m:t>
            </m:r>
          </m:sub>
        </m:sSub>
        <m:r>
          <w:rPr>
            <w:rFonts w:ascii="Cambria Math" w:eastAsia="微软雅黑" w:hAnsi="Cambria Math" w:cs="Cambria Math"/>
            <w:sz w:val="24"/>
            <w:szCs w:val="24"/>
          </w:rPr>
          <m:t>×</m:t>
        </m:r>
        <m:r>
          <w:rPr>
            <w:rFonts w:ascii="Cambria Math" w:eastAsia="微软雅黑" w:hAnsi="Cambria Math" w:cs="Times New Roman"/>
            <w:sz w:val="24"/>
            <w:szCs w:val="24"/>
          </w:rPr>
          <m:t>t</m:t>
        </m:r>
      </m:oMath>
      <w:bookmarkEnd w:id="5"/>
      <w:r>
        <w:rPr>
          <w:rFonts w:eastAsia="微软雅黑" w:hAnsi="Cambria Math" w:cs="Times New Roman" w:hint="eastAsia"/>
          <w:sz w:val="24"/>
          <w:szCs w:val="24"/>
        </w:rPr>
        <w:t xml:space="preserve">  </w:t>
      </w:r>
      <w:r>
        <w:rPr>
          <w:rFonts w:ascii="Times New Roman" w:eastAsia="微软雅黑" w:hAnsi="Times New Roman" w:cs="Times New Roman"/>
          <w:sz w:val="24"/>
          <w:szCs w:val="24"/>
        </w:rPr>
        <w:t>(</w:t>
      </w:r>
      <w:r w:rsidR="00AF3ECA">
        <w:rPr>
          <w:rFonts w:ascii="Times New Roman" w:eastAsia="微软雅黑" w:hAnsi="Times New Roman" w:cs="Times New Roman" w:hint="eastAsia"/>
          <w:sz w:val="24"/>
          <w:szCs w:val="24"/>
        </w:rPr>
        <w:t>S</w:t>
      </w:r>
      <w:r>
        <w:rPr>
          <w:rFonts w:ascii="Times New Roman" w:eastAsia="微软雅黑" w:hAnsi="Times New Roman" w:cs="Times New Roman"/>
          <w:sz w:val="24"/>
          <w:szCs w:val="24"/>
        </w:rPr>
        <w:t>1)</w:t>
      </w:r>
    </w:p>
    <w:p w14:paraId="7598D33B" w14:textId="77777777" w:rsidR="00EF6220" w:rsidRDefault="00A25886">
      <w:pPr>
        <w:snapToGrid w:val="0"/>
        <w:spacing w:line="480" w:lineRule="auto"/>
        <w:ind w:firstLineChars="200" w:firstLine="480"/>
        <w:rPr>
          <w:rFonts w:ascii="Times New Roman" w:eastAsia="微软雅黑" w:hAnsi="Times New Roman" w:cs="Times New Roman"/>
          <w:sz w:val="24"/>
          <w:szCs w:val="24"/>
        </w:rPr>
      </w:pPr>
      <w:r>
        <w:rPr>
          <w:rFonts w:ascii="Times New Roman" w:eastAsia="微软雅黑" w:hAnsi="Times New Roman" w:cs="Times New Roman"/>
          <w:sz w:val="24"/>
          <w:szCs w:val="24"/>
        </w:rPr>
        <w:t>where [SMX]</w:t>
      </w:r>
      <w:r>
        <w:rPr>
          <w:rFonts w:ascii="Times New Roman" w:eastAsia="微软雅黑" w:hAnsi="Times New Roman" w:cs="Times New Roman"/>
          <w:i/>
          <w:sz w:val="24"/>
          <w:szCs w:val="24"/>
          <w:vertAlign w:val="subscript"/>
        </w:rPr>
        <w:t>t</w:t>
      </w:r>
      <w:r>
        <w:rPr>
          <w:rFonts w:ascii="Times New Roman" w:eastAsia="微软雅黑" w:hAnsi="Times New Roman" w:cs="Times New Roman"/>
          <w:sz w:val="24"/>
          <w:szCs w:val="24"/>
        </w:rPr>
        <w:t xml:space="preserve"> is the concentration of SMX at reaction time (</w:t>
      </w:r>
      <w:r>
        <w:rPr>
          <w:rFonts w:ascii="Times New Roman" w:eastAsia="微软雅黑" w:hAnsi="Times New Roman" w:cs="Times New Roman"/>
          <w:i/>
          <w:sz w:val="24"/>
          <w:szCs w:val="24"/>
        </w:rPr>
        <w:t>t</w:t>
      </w:r>
      <w:r>
        <w:rPr>
          <w:rFonts w:ascii="Times New Roman" w:eastAsia="微软雅黑" w:hAnsi="Times New Roman" w:cs="Times New Roman"/>
          <w:sz w:val="24"/>
          <w:szCs w:val="24"/>
        </w:rPr>
        <w:t>) and [SMX]</w:t>
      </w:r>
      <w:r>
        <w:rPr>
          <w:rFonts w:ascii="Times New Roman" w:eastAsia="微软雅黑" w:hAnsi="Times New Roman" w:cs="Times New Roman"/>
          <w:i/>
          <w:sz w:val="24"/>
          <w:szCs w:val="24"/>
          <w:vertAlign w:val="subscript"/>
        </w:rPr>
        <w:t>0</w:t>
      </w:r>
      <w:r>
        <w:rPr>
          <w:rFonts w:ascii="Times New Roman" w:eastAsia="微软雅黑" w:hAnsi="Times New Roman" w:cs="Times New Roman"/>
          <w:sz w:val="24"/>
          <w:szCs w:val="24"/>
        </w:rPr>
        <w:t xml:space="preserve"> is the initial concentration of SMX.</w:t>
      </w:r>
    </w:p>
    <w:p w14:paraId="02EC6E02" w14:textId="77777777" w:rsidR="00EF6220" w:rsidRDefault="00A25886">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4344E1AC" w14:textId="77777777" w:rsidR="00EF6220" w:rsidRDefault="00A25886">
      <w:pPr>
        <w:pStyle w:val="1"/>
      </w:pPr>
      <w:bookmarkStart w:id="6" w:name="_Toc225081601"/>
      <w:r>
        <w:rPr>
          <w:rFonts w:hint="eastAsia"/>
        </w:rPr>
        <w:lastRenderedPageBreak/>
        <w:t>Text</w:t>
      </w:r>
      <w:r>
        <w:t xml:space="preserve"> </w:t>
      </w:r>
      <w:r>
        <w:rPr>
          <w:rFonts w:hint="eastAsia"/>
        </w:rPr>
        <w:t>S4 M</w:t>
      </w:r>
      <w:r>
        <w:t>eans of expression</w:t>
      </w:r>
      <w:bookmarkEnd w:id="6"/>
    </w:p>
    <w:p w14:paraId="44925E00" w14:textId="77777777" w:rsidR="00EF6220" w:rsidRDefault="00A25886">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Characterization of the surface morphology of the material is done by a scanning electron microscope (ZEISS </w:t>
      </w:r>
      <w:proofErr w:type="spellStart"/>
      <w:r>
        <w:rPr>
          <w:rFonts w:ascii="Times New Roman" w:hAnsi="Times New Roman" w:cs="Times New Roman"/>
          <w:sz w:val="24"/>
          <w:szCs w:val="24"/>
        </w:rPr>
        <w:t>GeminiSEM</w:t>
      </w:r>
      <w:proofErr w:type="spellEnd"/>
      <w:r>
        <w:rPr>
          <w:rFonts w:ascii="Times New Roman" w:hAnsi="Times New Roman" w:cs="Times New Roman"/>
          <w:sz w:val="24"/>
          <w:szCs w:val="24"/>
        </w:rPr>
        <w:t xml:space="preserve"> 300) with 3.0 kV scanning voltage. Crystal morphology was tested by X-ray diffraction (XRD, Rigaku </w:t>
      </w:r>
      <w:proofErr w:type="spellStart"/>
      <w:r>
        <w:rPr>
          <w:rFonts w:ascii="Times New Roman" w:hAnsi="Times New Roman" w:cs="Times New Roman"/>
          <w:sz w:val="24"/>
          <w:szCs w:val="24"/>
        </w:rPr>
        <w:t>Ulitma</w:t>
      </w:r>
      <w:proofErr w:type="spellEnd"/>
      <w:r>
        <w:rPr>
          <w:rFonts w:ascii="Times New Roman" w:hAnsi="Times New Roman" w:cs="Times New Roman"/>
          <w:sz w:val="24"/>
          <w:szCs w:val="24"/>
        </w:rPr>
        <w:t xml:space="preserve"> IV) at condition of λ=0.154 nm, 40 kV, 40 mA, and the scan rate is 10°/min.</w:t>
      </w:r>
      <w:r>
        <w:rPr>
          <w:rFonts w:ascii="Times New Roman" w:hAnsi="Times New Roman" w:cs="Times New Roman" w:hint="eastAsia"/>
          <w:sz w:val="24"/>
          <w:szCs w:val="24"/>
        </w:rPr>
        <w:t xml:space="preserve"> The degree of graphitization of the material and the Co</w:t>
      </w:r>
      <w:r>
        <w:rPr>
          <w:rFonts w:ascii="Times New Roman" w:hAnsi="Times New Roman" w:cs="Times New Roman" w:hint="eastAsia"/>
          <w:sz w:val="24"/>
          <w:szCs w:val="24"/>
          <w:vertAlign w:val="subscript"/>
        </w:rPr>
        <w:t>3</w:t>
      </w:r>
      <w:r>
        <w:rPr>
          <w:rFonts w:ascii="Times New Roman" w:hAnsi="Times New Roman" w:cs="Times New Roman" w:hint="eastAsia"/>
          <w:sz w:val="24"/>
          <w:szCs w:val="24"/>
        </w:rPr>
        <w:t>O</w:t>
      </w:r>
      <w:r>
        <w:rPr>
          <w:rFonts w:ascii="Times New Roman" w:hAnsi="Times New Roman" w:cs="Times New Roman" w:hint="eastAsia"/>
          <w:sz w:val="24"/>
          <w:szCs w:val="24"/>
          <w:vertAlign w:val="subscript"/>
        </w:rPr>
        <w:t>4</w:t>
      </w:r>
      <w:r>
        <w:rPr>
          <w:rFonts w:ascii="Times New Roman" w:hAnsi="Times New Roman" w:cs="Times New Roman" w:hint="eastAsia"/>
          <w:sz w:val="24"/>
          <w:szCs w:val="24"/>
        </w:rPr>
        <w:t xml:space="preserve"> crystals were tested using Raman spectroscopy (</w:t>
      </w:r>
      <w:r>
        <w:rPr>
          <w:rFonts w:ascii="Times New Roman" w:hAnsi="Times New Roman" w:cs="Times New Roman"/>
          <w:sz w:val="24"/>
          <w:szCs w:val="24"/>
        </w:rPr>
        <w:t>HORIBA</w:t>
      </w:r>
      <w:r>
        <w:rPr>
          <w:rFonts w:ascii="Times New Roman" w:hAnsi="Times New Roman" w:cs="Times New Roman" w:hint="eastAsia"/>
          <w:sz w:val="24"/>
          <w:szCs w:val="24"/>
        </w:rPr>
        <w:t xml:space="preserve"> </w:t>
      </w:r>
      <w:proofErr w:type="spellStart"/>
      <w:r>
        <w:rPr>
          <w:rFonts w:ascii="Times New Roman" w:hAnsi="Times New Roman" w:cs="Times New Roman"/>
          <w:sz w:val="24"/>
          <w:szCs w:val="24"/>
        </w:rPr>
        <w:t>XploRA</w:t>
      </w:r>
      <w:proofErr w:type="spellEnd"/>
      <w:r>
        <w:rPr>
          <w:rFonts w:ascii="Times New Roman" w:hAnsi="Times New Roman" w:cs="Times New Roman"/>
          <w:sz w:val="24"/>
          <w:szCs w:val="24"/>
        </w:rPr>
        <w:t xml:space="preserve"> PLUS</w:t>
      </w:r>
      <w:r>
        <w:rPr>
          <w:rFonts w:ascii="Times New Roman" w:hAnsi="Times New Roman" w:cs="Times New Roman" w:hint="eastAsia"/>
          <w:sz w:val="24"/>
          <w:szCs w:val="24"/>
        </w:rPr>
        <w:t xml:space="preserve">) at an excitation wavelength of 533 nm. The functional groups on the catalysts were tested by Fourier transform infrared spectroscopy (FTIR, </w:t>
      </w:r>
      <w:r>
        <w:rPr>
          <w:rFonts w:ascii="Times New Roman" w:hAnsi="Times New Roman" w:cs="Times New Roman"/>
          <w:sz w:val="24"/>
          <w:szCs w:val="24"/>
        </w:rPr>
        <w:t>THERMO</w:t>
      </w:r>
      <w:r>
        <w:rPr>
          <w:rFonts w:ascii="Times New Roman" w:hAnsi="Times New Roman" w:cs="Times New Roman" w:hint="eastAsia"/>
          <w:sz w:val="24"/>
          <w:szCs w:val="24"/>
        </w:rPr>
        <w:t xml:space="preserve"> </w:t>
      </w:r>
      <w:r>
        <w:rPr>
          <w:rFonts w:ascii="Times New Roman" w:hAnsi="Times New Roman" w:cs="Times New Roman"/>
          <w:sz w:val="24"/>
          <w:szCs w:val="24"/>
        </w:rPr>
        <w:t>Nicolet iS50</w:t>
      </w:r>
      <w:r>
        <w:rPr>
          <w:rFonts w:ascii="Times New Roman" w:hAnsi="Times New Roman" w:cs="Times New Roman" w:hint="eastAsia"/>
          <w:sz w:val="24"/>
          <w:szCs w:val="24"/>
        </w:rPr>
        <w:t>). The composition and chemical states of elements are analyzed by X-ray photoelectron spectroscopy (XPS) using a Thermo Scientific K-Alpha instrument equippe</w:t>
      </w:r>
      <w:r>
        <w:rPr>
          <w:rFonts w:ascii="Times New Roman" w:hAnsi="Times New Roman" w:cs="Times New Roman"/>
          <w:sz w:val="24"/>
          <w:szCs w:val="24"/>
        </w:rPr>
        <w:t>d with an Al Kα X-r</w:t>
      </w:r>
      <w:r>
        <w:rPr>
          <w:rFonts w:ascii="Times New Roman" w:hAnsi="Times New Roman" w:cs="Times New Roman" w:hint="eastAsia"/>
          <w:sz w:val="24"/>
          <w:szCs w:val="24"/>
        </w:rPr>
        <w:t xml:space="preserve">ay source.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Brunauer</w:t>
      </w:r>
      <w:proofErr w:type="spellEnd"/>
      <w:r>
        <w:rPr>
          <w:rFonts w:ascii="Times New Roman" w:hAnsi="Times New Roman" w:cs="Times New Roman"/>
          <w:sz w:val="24"/>
          <w:szCs w:val="24"/>
        </w:rPr>
        <w:t>-Emmett-Teller (BET)</w:t>
      </w:r>
      <w:r>
        <w:rPr>
          <w:rFonts w:ascii="Times New Roman" w:hAnsi="Times New Roman" w:cs="Times New Roman" w:hint="eastAsia"/>
          <w:sz w:val="24"/>
          <w:szCs w:val="24"/>
        </w:rPr>
        <w:t xml:space="preserve"> </w:t>
      </w:r>
      <w:r>
        <w:rPr>
          <w:rFonts w:ascii="Times New Roman" w:hAnsi="Times New Roman" w:cs="Times New Roman"/>
          <w:sz w:val="24"/>
          <w:szCs w:val="24"/>
        </w:rPr>
        <w:t>surface area was measured via N</w:t>
      </w:r>
      <w:r>
        <w:rPr>
          <w:rFonts w:ascii="Times New Roman" w:hAnsi="Times New Roman" w:cs="Times New Roman"/>
          <w:sz w:val="24"/>
          <w:szCs w:val="24"/>
          <w:vertAlign w:val="subscript"/>
        </w:rPr>
        <w:t>2</w:t>
      </w:r>
      <w:r>
        <w:rPr>
          <w:rFonts w:ascii="Times New Roman" w:hAnsi="Times New Roman" w:cs="Times New Roman"/>
          <w:sz w:val="24"/>
          <w:szCs w:val="24"/>
        </w:rPr>
        <w:t xml:space="preserve"> adsorption-desorption isotherms using the BELSORP MAX instrument.</w:t>
      </w:r>
      <w:r>
        <w:rPr>
          <w:rFonts w:ascii="Times New Roman" w:hAnsi="Times New Roman" w:cs="Times New Roman" w:hint="eastAsia"/>
          <w:sz w:val="24"/>
          <w:szCs w:val="24"/>
        </w:rPr>
        <w:t xml:space="preserve"> ROS detected by electron paramagnetic resonance (EPR) equipment. EIS, </w:t>
      </w:r>
      <w:proofErr w:type="spellStart"/>
      <w:r>
        <w:rPr>
          <w:rFonts w:ascii="Times New Roman" w:hAnsi="Times New Roman" w:cs="Times New Roman" w:hint="eastAsia"/>
          <w:sz w:val="24"/>
          <w:szCs w:val="24"/>
        </w:rPr>
        <w:t>i</w:t>
      </w:r>
      <w:proofErr w:type="spellEnd"/>
      <w:r>
        <w:rPr>
          <w:rFonts w:ascii="Times New Roman" w:hAnsi="Times New Roman" w:cs="Times New Roman" w:hint="eastAsia"/>
          <w:sz w:val="24"/>
          <w:szCs w:val="24"/>
        </w:rPr>
        <w:t xml:space="preserve">-t, and LSV curves were recorded by </w:t>
      </w:r>
      <w:proofErr w:type="spellStart"/>
      <w:r>
        <w:rPr>
          <w:rFonts w:ascii="Times New Roman" w:hAnsi="Times New Roman" w:cs="Times New Roman"/>
          <w:sz w:val="24"/>
          <w:szCs w:val="24"/>
        </w:rPr>
        <w:t>Chenhua</w:t>
      </w:r>
      <w:proofErr w:type="spellEnd"/>
      <w:r>
        <w:rPr>
          <w:rFonts w:ascii="Times New Roman" w:hAnsi="Times New Roman" w:cs="Times New Roman"/>
          <w:sz w:val="24"/>
          <w:szCs w:val="24"/>
        </w:rPr>
        <w:t xml:space="preserve"> Electrochemical Workstation</w:t>
      </w:r>
      <w:r>
        <w:rPr>
          <w:rFonts w:ascii="Times New Roman" w:hAnsi="Times New Roman" w:cs="Times New Roman" w:hint="eastAsia"/>
          <w:sz w:val="24"/>
          <w:szCs w:val="24"/>
        </w:rPr>
        <w:t xml:space="preserve"> 760e electrochemical station using a typical three-electrode mode in 0.2 M Na</w:t>
      </w:r>
      <w:r>
        <w:rPr>
          <w:rFonts w:ascii="Times New Roman" w:hAnsi="Times New Roman" w:cs="Times New Roman" w:hint="eastAsia"/>
          <w:sz w:val="24"/>
          <w:szCs w:val="24"/>
          <w:vertAlign w:val="subscript"/>
        </w:rPr>
        <w:t>2</w:t>
      </w:r>
      <w:r>
        <w:rPr>
          <w:rFonts w:ascii="Times New Roman" w:hAnsi="Times New Roman" w:cs="Times New Roman" w:hint="eastAsia"/>
          <w:sz w:val="24"/>
          <w:szCs w:val="24"/>
        </w:rPr>
        <w:t>SO</w:t>
      </w:r>
      <w:r>
        <w:rPr>
          <w:rFonts w:ascii="Times New Roman" w:hAnsi="Times New Roman" w:cs="Times New Roman" w:hint="eastAsia"/>
          <w:sz w:val="24"/>
          <w:szCs w:val="24"/>
          <w:vertAlign w:val="subscript"/>
        </w:rPr>
        <w:t>4</w:t>
      </w:r>
      <w:r>
        <w:rPr>
          <w:rFonts w:ascii="Times New Roman" w:hAnsi="Times New Roman" w:cs="Times New Roman" w:hint="eastAsia"/>
          <w:sz w:val="24"/>
          <w:szCs w:val="24"/>
        </w:rPr>
        <w:t xml:space="preserve"> aqueous solution.</w:t>
      </w:r>
    </w:p>
    <w:p w14:paraId="3E2D00AA" w14:textId="77777777" w:rsidR="00EF6220" w:rsidRDefault="00EF6220">
      <w:pPr>
        <w:spacing w:line="480" w:lineRule="auto"/>
        <w:ind w:firstLineChars="200" w:firstLine="400"/>
        <w:rPr>
          <w:rFonts w:ascii="Times New Roman" w:hAnsi="Times New Roman" w:cs="Times New Roman"/>
          <w:sz w:val="20"/>
          <w:szCs w:val="20"/>
        </w:rPr>
      </w:pPr>
    </w:p>
    <w:p w14:paraId="5F7F4B5A" w14:textId="77777777" w:rsidR="00EF6220" w:rsidRDefault="00A25886">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317AB47B" w14:textId="77777777" w:rsidR="00EF6220" w:rsidRDefault="00A25886">
      <w:pPr>
        <w:pStyle w:val="1"/>
      </w:pPr>
      <w:bookmarkStart w:id="7" w:name="_Toc225081602"/>
      <w:r>
        <w:rPr>
          <w:rFonts w:hint="eastAsia"/>
        </w:rPr>
        <w:lastRenderedPageBreak/>
        <w:t>Text</w:t>
      </w:r>
      <w:r>
        <w:t xml:space="preserve"> </w:t>
      </w:r>
      <w:r>
        <w:rPr>
          <w:rFonts w:hint="eastAsia"/>
        </w:rPr>
        <w:t xml:space="preserve">S5 </w:t>
      </w:r>
      <w:r>
        <w:t>Theoretical calculation method</w:t>
      </w:r>
      <w:bookmarkEnd w:id="7"/>
    </w:p>
    <w:p w14:paraId="4B6AA508" w14:textId="0048E315" w:rsidR="00EF6220" w:rsidRDefault="00A25886">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First-principles calculations were carried out with using the Vienna ab initio simulation package (VASP)</w:t>
      </w:r>
      <w:r>
        <w:rPr>
          <w:rFonts w:ascii="Times New Roman" w:hAnsi="Times New Roman" w:cs="Times New Roman" w:hint="eastAsia"/>
          <w:sz w:val="24"/>
          <w:szCs w:val="24"/>
        </w:rPr>
        <w:t xml:space="preserve"> </w:t>
      </w:r>
      <w:r>
        <w:rPr>
          <w:rFonts w:ascii="Times New Roman" w:hAnsi="Times New Roman" w:cs="Times New Roman" w:hint="eastAsia"/>
          <w:sz w:val="24"/>
          <w:szCs w:val="24"/>
        </w:rPr>
        <w:fldChar w:fldCharType="begin">
          <w:fldData xml:space="preserve">PEVuZE5vdGU+PENpdGU+PEF1dGhvcj5LcmVzc2U8L0F1dGhvcj48WWVhcj4xOTk2PC9ZZWFyPjxS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</w:fldData>
        </w:fldChar>
      </w:r>
      <w:r w:rsidR="00131386">
        <w:rPr>
          <w:rFonts w:ascii="Times New Roman" w:hAnsi="Times New Roman" w:cs="Times New Roman"/>
          <w:sz w:val="24"/>
          <w:szCs w:val="24"/>
        </w:rPr>
        <w:instrText xml:space="preserve"> ADDIN EN.CITE </w:instrText>
      </w:r>
      <w:r w:rsidR="00131386">
        <w:rPr>
          <w:rFonts w:ascii="Times New Roman" w:hAnsi="Times New Roman" w:cs="Times New Roman"/>
          <w:sz w:val="24"/>
          <w:szCs w:val="24"/>
        </w:rPr>
        <w:fldChar w:fldCharType="begin">
          <w:fldData xml:space="preserve">PEVuZE5vdGU+PENpdGU+PEF1dGhvcj5LcmVzc2U8L0F1dGhvcj48WWVhcj4xOTk2PC9ZZWFyPjxS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</w:fldData>
        </w:fldChar>
      </w:r>
      <w:r w:rsidR="00131386">
        <w:rPr>
          <w:rFonts w:ascii="Times New Roman" w:hAnsi="Times New Roman" w:cs="Times New Roman"/>
          <w:sz w:val="24"/>
          <w:szCs w:val="24"/>
        </w:rPr>
        <w:instrText xml:space="preserve"> ADDIN EN.CITE.DATA </w:instrText>
      </w:r>
      <w:r w:rsidR="00131386">
        <w:rPr>
          <w:rFonts w:ascii="Times New Roman" w:hAnsi="Times New Roman" w:cs="Times New Roman"/>
          <w:sz w:val="24"/>
          <w:szCs w:val="24"/>
        </w:rPr>
      </w:r>
      <w:r w:rsidR="00131386">
        <w:rPr>
          <w:rFonts w:ascii="Times New Roman" w:hAnsi="Times New Roman" w:cs="Times New Roman"/>
          <w:sz w:val="24"/>
          <w:szCs w:val="24"/>
        </w:rPr>
        <w:fldChar w:fldCharType="end"/>
      </w:r>
      <w:r>
        <w:rPr>
          <w:rFonts w:ascii="Times New Roman" w:hAnsi="Times New Roman" w:cs="Times New Roman" w:hint="eastAsia"/>
          <w:sz w:val="24"/>
          <w:szCs w:val="24"/>
        </w:rPr>
      </w:r>
      <w:r>
        <w:rPr>
          <w:rFonts w:ascii="Times New Roman" w:hAnsi="Times New Roman" w:cs="Times New Roman" w:hint="eastAsia"/>
          <w:sz w:val="24"/>
          <w:szCs w:val="24"/>
        </w:rPr>
        <w:fldChar w:fldCharType="separate"/>
      </w:r>
      <w:r>
        <w:rPr>
          <w:rFonts w:ascii="Times New Roman" w:hAnsi="Times New Roman" w:cs="Times New Roman"/>
          <w:noProof/>
          <w:sz w:val="24"/>
          <w:szCs w:val="24"/>
        </w:rPr>
        <w:t>[2, 3]</w:t>
      </w:r>
      <w:r>
        <w:rPr>
          <w:rFonts w:ascii="Times New Roman" w:hAnsi="Times New Roman" w:cs="Times New Roman" w:hint="eastAsia"/>
          <w:sz w:val="24"/>
          <w:szCs w:val="24"/>
        </w:rPr>
        <w:fldChar w:fldCharType="end"/>
      </w:r>
      <w:r>
        <w:rPr>
          <w:rFonts w:ascii="Times New Roman" w:hAnsi="Times New Roman" w:cs="Times New Roman" w:hint="eastAsia"/>
          <w:sz w:val="24"/>
          <w:szCs w:val="24"/>
        </w:rPr>
        <w:t xml:space="preserve">. The projector-augmented wave (PAW) method was used in conjunction with the </w:t>
      </w:r>
      <w:proofErr w:type="spellStart"/>
      <w:r>
        <w:rPr>
          <w:rFonts w:ascii="Times New Roman" w:hAnsi="Times New Roman" w:cs="Times New Roman" w:hint="eastAsia"/>
          <w:sz w:val="24"/>
          <w:szCs w:val="24"/>
        </w:rPr>
        <w:t>Perdew</w:t>
      </w:r>
      <w:proofErr w:type="spellEnd"/>
      <w:r>
        <w:rPr>
          <w:rFonts w:ascii="Times New Roman" w:hAnsi="Times New Roman" w:cs="Times New Roman" w:hint="eastAsia"/>
          <w:sz w:val="24"/>
          <w:szCs w:val="24"/>
        </w:rPr>
        <w:t>-Burke-</w:t>
      </w:r>
      <w:proofErr w:type="spellStart"/>
      <w:r>
        <w:rPr>
          <w:rFonts w:ascii="Times New Roman" w:hAnsi="Times New Roman" w:cs="Times New Roman" w:hint="eastAsia"/>
          <w:sz w:val="24"/>
          <w:szCs w:val="24"/>
        </w:rPr>
        <w:t>Ernzerhof</w:t>
      </w:r>
      <w:proofErr w:type="spellEnd"/>
      <w:r>
        <w:rPr>
          <w:rFonts w:ascii="Times New Roman" w:hAnsi="Times New Roman" w:cs="Times New Roman" w:hint="eastAsia"/>
          <w:sz w:val="24"/>
          <w:szCs w:val="24"/>
        </w:rPr>
        <w:t xml:space="preserve"> (PBE) functional for exchange-correlation, applying the generalized gradient approximation (GGA). The geometry optimization was deemed </w:t>
      </w:r>
      <w:r>
        <w:rPr>
          <w:rFonts w:ascii="Times New Roman" w:hAnsi="Times New Roman" w:cs="Times New Roman"/>
          <w:sz w:val="24"/>
          <w:szCs w:val="24"/>
        </w:rPr>
        <w:t>as convergence</w:t>
      </w:r>
      <w:r>
        <w:rPr>
          <w:rFonts w:ascii="Times New Roman" w:hAnsi="Times New Roman" w:cs="Times New Roman" w:hint="eastAsia"/>
          <w:sz w:val="24"/>
          <w:szCs w:val="24"/>
        </w:rPr>
        <w:t xml:space="preserve"> when the force change fell below 0.02 eV/Å (EDIFFG) and the energy change was less </w:t>
      </w:r>
      <w:r>
        <w:rPr>
          <w:rFonts w:ascii="Times New Roman" w:hAnsi="Times New Roman" w:cs="Times New Roman"/>
          <w:sz w:val="24"/>
          <w:szCs w:val="24"/>
        </w:rPr>
        <w:t>than 10⁻</w:t>
      </w:r>
      <w:r>
        <w:rPr>
          <w:rFonts w:ascii="Times New Roman" w:hAnsi="Times New Roman" w:cs="Times New Roman" w:hint="eastAsia"/>
          <w:sz w:val="24"/>
          <w:szCs w:val="24"/>
          <w:vertAlign w:val="superscript"/>
        </w:rPr>
        <w:t>5</w:t>
      </w:r>
      <w:r>
        <w:rPr>
          <w:rFonts w:ascii="Times New Roman" w:hAnsi="Times New Roman" w:cs="Times New Roman"/>
          <w:sz w:val="24"/>
          <w:szCs w:val="24"/>
        </w:rPr>
        <w:t xml:space="preserve"> </w:t>
      </w:r>
      <w:r>
        <w:rPr>
          <w:rFonts w:ascii="Times New Roman" w:hAnsi="Times New Roman" w:cs="Times New Roman" w:hint="eastAsia"/>
          <w:sz w:val="24"/>
          <w:szCs w:val="24"/>
        </w:rPr>
        <w:t>eV (EDIFF). A plane-wave basis set with a cutoff energy of 520 eV was employed. Cutting the (110) surface of Co</w:t>
      </w:r>
      <w:r>
        <w:rPr>
          <w:rFonts w:ascii="Times New Roman" w:hAnsi="Times New Roman" w:cs="Times New Roman" w:hint="eastAsia"/>
          <w:sz w:val="24"/>
          <w:szCs w:val="24"/>
          <w:vertAlign w:val="subscript"/>
        </w:rPr>
        <w:t>3</w:t>
      </w:r>
      <w:r>
        <w:rPr>
          <w:rFonts w:ascii="Times New Roman" w:hAnsi="Times New Roman" w:cs="Times New Roman" w:hint="eastAsia"/>
          <w:sz w:val="24"/>
          <w:szCs w:val="24"/>
        </w:rPr>
        <w:t>O</w:t>
      </w:r>
      <w:r>
        <w:rPr>
          <w:rFonts w:ascii="Times New Roman" w:hAnsi="Times New Roman" w:cs="Times New Roman" w:hint="eastAsia"/>
          <w:sz w:val="24"/>
          <w:szCs w:val="24"/>
          <w:vertAlign w:val="subscript"/>
        </w:rPr>
        <w:t>4</w:t>
      </w:r>
      <w:r>
        <w:rPr>
          <w:rFonts w:ascii="Times New Roman" w:hAnsi="Times New Roman" w:cs="Times New Roman" w:hint="eastAsia"/>
          <w:sz w:val="24"/>
          <w:szCs w:val="24"/>
        </w:rPr>
        <w:t xml:space="preserve"> and V</w:t>
      </w:r>
      <w:r>
        <w:rPr>
          <w:rFonts w:ascii="Times New Roman" w:hAnsi="Times New Roman" w:cs="Times New Roman" w:hint="eastAsia"/>
          <w:sz w:val="24"/>
          <w:szCs w:val="24"/>
          <w:vertAlign w:val="subscript"/>
        </w:rPr>
        <w:t>O</w:t>
      </w:r>
      <w:r>
        <w:rPr>
          <w:rFonts w:ascii="Times New Roman" w:hAnsi="Times New Roman" w:cs="Times New Roman" w:hint="eastAsia"/>
          <w:sz w:val="24"/>
          <w:szCs w:val="24"/>
        </w:rPr>
        <w:t>-Co</w:t>
      </w:r>
      <w:r>
        <w:rPr>
          <w:rFonts w:ascii="Times New Roman" w:hAnsi="Times New Roman" w:cs="Times New Roman" w:hint="eastAsia"/>
          <w:sz w:val="24"/>
          <w:szCs w:val="24"/>
          <w:vertAlign w:val="subscript"/>
        </w:rPr>
        <w:t>3</w:t>
      </w:r>
      <w:r>
        <w:rPr>
          <w:rFonts w:ascii="Times New Roman" w:hAnsi="Times New Roman" w:cs="Times New Roman" w:hint="eastAsia"/>
          <w:sz w:val="24"/>
          <w:szCs w:val="24"/>
        </w:rPr>
        <w:t>O</w:t>
      </w:r>
      <w:r>
        <w:rPr>
          <w:rFonts w:ascii="Times New Roman" w:hAnsi="Times New Roman" w:cs="Times New Roman" w:hint="eastAsia"/>
          <w:sz w:val="24"/>
          <w:szCs w:val="24"/>
          <w:vertAlign w:val="subscript"/>
        </w:rPr>
        <w:t>4</w:t>
      </w:r>
      <w:r>
        <w:rPr>
          <w:rFonts w:ascii="Times New Roman" w:hAnsi="Times New Roman" w:cs="Times New Roman" w:hint="eastAsia"/>
          <w:sz w:val="24"/>
          <w:szCs w:val="24"/>
        </w:rPr>
        <w:t xml:space="preserve"> while constructing a 15 Å vacuum layer in the z-axis direction. For cobalt metal oxides, the strong on-site </w:t>
      </w:r>
      <w:r>
        <w:rPr>
          <w:rFonts w:ascii="Times New Roman" w:hAnsi="Times New Roman" w:cs="Times New Roman"/>
          <w:sz w:val="24"/>
          <w:szCs w:val="24"/>
        </w:rPr>
        <w:t>c</w:t>
      </w:r>
      <w:r>
        <w:rPr>
          <w:rFonts w:ascii="Times New Roman" w:hAnsi="Times New Roman" w:cs="Times New Roman" w:hint="eastAsia"/>
          <w:sz w:val="24"/>
          <w:szCs w:val="24"/>
        </w:rPr>
        <w:t>oulomb interactions of locali</w:t>
      </w:r>
      <w:r>
        <w:rPr>
          <w:rFonts w:ascii="Times New Roman" w:hAnsi="Times New Roman" w:cs="Times New Roman"/>
          <w:sz w:val="24"/>
          <w:szCs w:val="24"/>
        </w:rPr>
        <w:t>z</w:t>
      </w:r>
      <w:r>
        <w:rPr>
          <w:rFonts w:ascii="Times New Roman" w:hAnsi="Times New Roman" w:cs="Times New Roman" w:hint="eastAsia"/>
          <w:sz w:val="24"/>
          <w:szCs w:val="24"/>
        </w:rPr>
        <w:t xml:space="preserve">ed electrons are treated by the DFT+U approach for Co, where the value of </w:t>
      </w:r>
      <w:proofErr w:type="spellStart"/>
      <w:r>
        <w:rPr>
          <w:rFonts w:ascii="Times New Roman" w:hAnsi="Times New Roman" w:cs="Times New Roman" w:hint="eastAsia"/>
          <w:sz w:val="24"/>
          <w:szCs w:val="24"/>
        </w:rPr>
        <w:t>Ueff</w:t>
      </w:r>
      <w:proofErr w:type="spellEnd"/>
      <w:r>
        <w:rPr>
          <w:rFonts w:ascii="Times New Roman" w:hAnsi="Times New Roman" w:cs="Times New Roman" w:hint="eastAsia"/>
          <w:sz w:val="24"/>
          <w:szCs w:val="24"/>
        </w:rPr>
        <w:t xml:space="preserve"> is 3.5 eV. The adsorption energies for the adsorption of PMS on Co</w:t>
      </w:r>
      <w:r>
        <w:rPr>
          <w:rFonts w:ascii="Times New Roman" w:hAnsi="Times New Roman" w:cs="Times New Roman" w:hint="eastAsia"/>
          <w:sz w:val="24"/>
          <w:szCs w:val="24"/>
          <w:vertAlign w:val="subscript"/>
        </w:rPr>
        <w:t>3</w:t>
      </w:r>
      <w:r>
        <w:rPr>
          <w:rFonts w:ascii="Times New Roman" w:hAnsi="Times New Roman" w:cs="Times New Roman" w:hint="eastAsia"/>
          <w:sz w:val="24"/>
          <w:szCs w:val="24"/>
        </w:rPr>
        <w:t>O</w:t>
      </w:r>
      <w:r>
        <w:rPr>
          <w:rFonts w:ascii="Times New Roman" w:hAnsi="Times New Roman" w:cs="Times New Roman" w:hint="eastAsia"/>
          <w:sz w:val="24"/>
          <w:szCs w:val="24"/>
          <w:vertAlign w:val="subscript"/>
        </w:rPr>
        <w:t>4</w:t>
      </w:r>
      <w:r>
        <w:rPr>
          <w:rFonts w:ascii="Times New Roman" w:hAnsi="Times New Roman" w:cs="Times New Roman" w:hint="eastAsia"/>
          <w:sz w:val="24"/>
          <w:szCs w:val="24"/>
        </w:rPr>
        <w:t xml:space="preserve"> and V</w:t>
      </w:r>
      <w:r>
        <w:rPr>
          <w:rFonts w:ascii="Times New Roman" w:hAnsi="Times New Roman" w:cs="Times New Roman" w:hint="eastAsia"/>
          <w:sz w:val="24"/>
          <w:szCs w:val="24"/>
          <w:vertAlign w:val="subscript"/>
        </w:rPr>
        <w:t>O</w:t>
      </w:r>
      <w:r>
        <w:rPr>
          <w:rFonts w:ascii="Times New Roman" w:hAnsi="Times New Roman" w:cs="Times New Roman" w:hint="eastAsia"/>
          <w:sz w:val="24"/>
          <w:szCs w:val="24"/>
        </w:rPr>
        <w:t>-Co</w:t>
      </w:r>
      <w:r>
        <w:rPr>
          <w:rFonts w:ascii="Times New Roman" w:hAnsi="Times New Roman" w:cs="Times New Roman" w:hint="eastAsia"/>
          <w:sz w:val="24"/>
          <w:szCs w:val="24"/>
          <w:vertAlign w:val="subscript"/>
        </w:rPr>
        <w:t>3</w:t>
      </w:r>
      <w:r>
        <w:rPr>
          <w:rFonts w:ascii="Times New Roman" w:hAnsi="Times New Roman" w:cs="Times New Roman" w:hint="eastAsia"/>
          <w:sz w:val="24"/>
          <w:szCs w:val="24"/>
        </w:rPr>
        <w:t>O</w:t>
      </w:r>
      <w:r>
        <w:rPr>
          <w:rFonts w:ascii="Times New Roman" w:hAnsi="Times New Roman" w:cs="Times New Roman" w:hint="eastAsia"/>
          <w:sz w:val="24"/>
          <w:szCs w:val="24"/>
          <w:vertAlign w:val="subscript"/>
        </w:rPr>
        <w:t>4</w:t>
      </w:r>
      <w:r>
        <w:rPr>
          <w:rFonts w:ascii="Times New Roman" w:hAnsi="Times New Roman" w:cs="Times New Roman" w:hint="eastAsia"/>
          <w:sz w:val="24"/>
          <w:szCs w:val="24"/>
        </w:rPr>
        <w:t xml:space="preserve"> are calculated by the equation: </w:t>
      </w:r>
      <w:r>
        <w:rPr>
          <w:rFonts w:ascii="Times New Roman" w:hAnsi="Times New Roman" w:cs="Times New Roman"/>
          <w:sz w:val="24"/>
          <w:szCs w:val="24"/>
        </w:rPr>
        <w:t>E</w:t>
      </w:r>
      <w:r>
        <w:rPr>
          <w:rFonts w:ascii="Times New Roman" w:hAnsi="Times New Roman" w:cs="Times New Roman"/>
          <w:sz w:val="24"/>
          <w:szCs w:val="24"/>
          <w:vertAlign w:val="subscript"/>
        </w:rPr>
        <w:t>ads</w:t>
      </w:r>
      <w:r>
        <w:rPr>
          <w:rFonts w:ascii="Times New Roman" w:hAnsi="Times New Roman" w:cs="Times New Roman"/>
          <w:sz w:val="24"/>
          <w:szCs w:val="24"/>
        </w:rPr>
        <w:t xml:space="preserve"> = </w:t>
      </w:r>
      <w:proofErr w:type="spellStart"/>
      <w:r>
        <w:rPr>
          <w:rFonts w:ascii="Times New Roman" w:hAnsi="Times New Roman" w:cs="Times New Roman"/>
          <w:sz w:val="24"/>
          <w:szCs w:val="24"/>
        </w:rPr>
        <w:t>E</w:t>
      </w:r>
      <w:r>
        <w:rPr>
          <w:rFonts w:ascii="Times New Roman" w:hAnsi="Times New Roman" w:cs="Times New Roman"/>
          <w:sz w:val="24"/>
          <w:szCs w:val="24"/>
          <w:vertAlign w:val="subscript"/>
        </w:rPr>
        <w:t>PMS+slab</w:t>
      </w:r>
      <w:proofErr w:type="spellEnd"/>
      <w:r>
        <w:rPr>
          <w:rFonts w:ascii="Times New Roman" w:hAnsi="Times New Roman" w:cs="Times New Roman"/>
          <w:sz w:val="24"/>
          <w:szCs w:val="24"/>
        </w:rPr>
        <w:t xml:space="preserve"> - E</w:t>
      </w:r>
      <w:r>
        <w:rPr>
          <w:rFonts w:ascii="Times New Roman" w:hAnsi="Times New Roman" w:cs="Times New Roman"/>
          <w:sz w:val="24"/>
          <w:szCs w:val="24"/>
          <w:vertAlign w:val="subscript"/>
        </w:rPr>
        <w:t>PM</w:t>
      </w:r>
      <w:r>
        <w:rPr>
          <w:rFonts w:ascii="Times New Roman" w:hAnsi="Times New Roman" w:cs="Times New Roman" w:hint="eastAsia"/>
          <w:sz w:val="24"/>
          <w:szCs w:val="24"/>
          <w:vertAlign w:val="subscript"/>
        </w:rPr>
        <w:t>S</w:t>
      </w:r>
      <w:r>
        <w:rPr>
          <w:rFonts w:ascii="Times New Roman" w:hAnsi="Times New Roman" w:cs="Times New Roman"/>
          <w:sz w:val="24"/>
          <w:szCs w:val="24"/>
        </w:rPr>
        <w:t xml:space="preserve"> -</w:t>
      </w:r>
      <w:proofErr w:type="spellStart"/>
      <w:r>
        <w:rPr>
          <w:rFonts w:ascii="Times New Roman" w:hAnsi="Times New Roman" w:cs="Times New Roman"/>
          <w:sz w:val="24"/>
          <w:szCs w:val="24"/>
        </w:rPr>
        <w:t>E</w:t>
      </w:r>
      <w:r>
        <w:rPr>
          <w:rFonts w:ascii="Times New Roman" w:hAnsi="Times New Roman" w:cs="Times New Roman"/>
          <w:sz w:val="24"/>
          <w:szCs w:val="24"/>
          <w:vertAlign w:val="subscript"/>
        </w:rPr>
        <w:t>slab</w:t>
      </w:r>
      <w:proofErr w:type="spellEnd"/>
      <w:r>
        <w:rPr>
          <w:rFonts w:ascii="Times New Roman" w:hAnsi="Times New Roman" w:cs="Times New Roman"/>
          <w:sz w:val="24"/>
          <w:szCs w:val="24"/>
        </w:rPr>
        <w:t>,</w:t>
      </w:r>
      <w:r>
        <w:rPr>
          <w:rFonts w:ascii="Times New Roman" w:hAnsi="Times New Roman" w:cs="Times New Roman" w:hint="eastAsia"/>
          <w:sz w:val="24"/>
          <w:szCs w:val="24"/>
        </w:rPr>
        <w:t xml:space="preserve"> where </w:t>
      </w:r>
      <w:r>
        <w:rPr>
          <w:rFonts w:ascii="Times New Roman" w:hAnsi="Times New Roman" w:cs="Times New Roman"/>
          <w:sz w:val="24"/>
          <w:szCs w:val="24"/>
        </w:rPr>
        <w:t>E</w:t>
      </w:r>
      <w:r>
        <w:rPr>
          <w:rFonts w:ascii="Times New Roman" w:hAnsi="Times New Roman" w:cs="Times New Roman" w:hint="eastAsia"/>
          <w:sz w:val="24"/>
          <w:szCs w:val="24"/>
        </w:rPr>
        <w:t xml:space="preserve"> </w:t>
      </w:r>
      <w:proofErr w:type="spellStart"/>
      <w:r>
        <w:rPr>
          <w:rFonts w:ascii="Times New Roman" w:hAnsi="Times New Roman" w:cs="Times New Roman"/>
          <w:sz w:val="24"/>
          <w:szCs w:val="24"/>
          <w:vertAlign w:val="subscript"/>
        </w:rPr>
        <w:t>PMS+slab</w:t>
      </w:r>
      <w:proofErr w:type="spellEnd"/>
      <w:r>
        <w:rPr>
          <w:rFonts w:ascii="Times New Roman" w:hAnsi="Times New Roman" w:cs="Times New Roman" w:hint="eastAsia"/>
          <w:sz w:val="24"/>
          <w:szCs w:val="24"/>
        </w:rPr>
        <w:t xml:space="preserve"> is the overall energy, </w:t>
      </w:r>
      <w:proofErr w:type="spellStart"/>
      <w:r>
        <w:rPr>
          <w:rFonts w:ascii="Times New Roman" w:hAnsi="Times New Roman" w:cs="Times New Roman"/>
          <w:sz w:val="24"/>
          <w:szCs w:val="24"/>
        </w:rPr>
        <w:t>E</w:t>
      </w:r>
      <w:r>
        <w:rPr>
          <w:rFonts w:ascii="Times New Roman" w:hAnsi="Times New Roman" w:cs="Times New Roman"/>
          <w:sz w:val="24"/>
          <w:szCs w:val="24"/>
          <w:vertAlign w:val="subscript"/>
        </w:rPr>
        <w:t>slab</w:t>
      </w:r>
      <w:proofErr w:type="spellEnd"/>
      <w:r>
        <w:rPr>
          <w:rFonts w:ascii="Times New Roman" w:hAnsi="Times New Roman" w:cs="Times New Roman" w:hint="eastAsia"/>
          <w:sz w:val="24"/>
          <w:szCs w:val="24"/>
        </w:rPr>
        <w:t xml:space="preserve"> is the adsorbed substrate energy, </w:t>
      </w:r>
      <w:r>
        <w:rPr>
          <w:rFonts w:ascii="Times New Roman" w:hAnsi="Times New Roman" w:cs="Times New Roman"/>
          <w:sz w:val="24"/>
          <w:szCs w:val="24"/>
        </w:rPr>
        <w:t>E</w:t>
      </w:r>
      <w:r>
        <w:rPr>
          <w:rFonts w:ascii="Times New Roman" w:hAnsi="Times New Roman" w:cs="Times New Roman"/>
          <w:sz w:val="24"/>
          <w:szCs w:val="24"/>
          <w:vertAlign w:val="subscript"/>
        </w:rPr>
        <w:t>PM</w:t>
      </w:r>
      <w:r>
        <w:rPr>
          <w:rFonts w:ascii="Times New Roman" w:hAnsi="Times New Roman" w:cs="Times New Roman" w:hint="eastAsia"/>
          <w:sz w:val="24"/>
          <w:szCs w:val="24"/>
          <w:vertAlign w:val="subscript"/>
        </w:rPr>
        <w:t>S</w:t>
      </w:r>
      <w:r>
        <w:rPr>
          <w:rFonts w:ascii="Times New Roman" w:hAnsi="Times New Roman" w:cs="Times New Roman" w:hint="eastAsia"/>
          <w:sz w:val="24"/>
          <w:szCs w:val="24"/>
        </w:rPr>
        <w:t xml:space="preserve"> is the PMS energy.</w:t>
      </w:r>
    </w:p>
    <w:p w14:paraId="5549EF48" w14:textId="110C715B" w:rsidR="00EF6220" w:rsidRDefault="00A25886">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Geometry optimization and active site analysis of SMX molecules were performed using </w:t>
      </w:r>
      <w:bookmarkStart w:id="8" w:name="_Hlk177582786"/>
      <w:r>
        <w:rPr>
          <w:rFonts w:ascii="Times New Roman" w:hAnsi="Times New Roman" w:cs="Times New Roman"/>
          <w:sz w:val="24"/>
          <w:szCs w:val="24"/>
        </w:rPr>
        <w:t>Gaussian 16</w:t>
      </w:r>
      <w:bookmarkEnd w:id="8"/>
      <w:r>
        <w:rPr>
          <w:rFonts w:ascii="Times New Roman" w:hAnsi="Times New Roman" w:cs="Times New Roman"/>
          <w:sz w:val="24"/>
          <w:szCs w:val="24"/>
        </w:rPr>
        <w:t xml:space="preserve"> quantum chemistry software and visualized using Gauss View 6.0. Geometry optimization and frequency calculations were performed using the M06-2x general function and the 6-31G (</w:t>
      </w:r>
      <w:proofErr w:type="spellStart"/>
      <w:proofErr w:type="gramStart"/>
      <w:r>
        <w:rPr>
          <w:rFonts w:ascii="Times New Roman" w:hAnsi="Times New Roman" w:cs="Times New Roman"/>
          <w:sz w:val="24"/>
          <w:szCs w:val="24"/>
        </w:rPr>
        <w:t>d,p</w:t>
      </w:r>
      <w:proofErr w:type="spellEnd"/>
      <w:proofErr w:type="gramEnd"/>
      <w:r>
        <w:rPr>
          <w:rFonts w:ascii="Times New Roman" w:hAnsi="Times New Roman" w:cs="Times New Roman"/>
          <w:sz w:val="24"/>
          <w:szCs w:val="24"/>
        </w:rPr>
        <w:t xml:space="preserve">) basis set, while single site energy calculations were performed. The highest occupied molecular orbital (HOMO), lowest unoccupied molecular orbital (LUMO) and natural population analysis (NPA) charge distributions of SMX were obtained using the </w:t>
      </w:r>
      <w:proofErr w:type="spellStart"/>
      <w:r>
        <w:rPr>
          <w:rFonts w:ascii="Times New Roman" w:hAnsi="Times New Roman" w:cs="Times New Roman"/>
          <w:sz w:val="24"/>
          <w:szCs w:val="24"/>
        </w:rPr>
        <w:t>Multiwfn</w:t>
      </w:r>
      <w:proofErr w:type="spellEnd"/>
      <w:r>
        <w:rPr>
          <w:rFonts w:ascii="Times New Roman" w:hAnsi="Times New Roman" w:cs="Times New Roman"/>
          <w:sz w:val="24"/>
          <w:szCs w:val="24"/>
        </w:rPr>
        <w:t xml:space="preserve"> software package (version 3.8). The </w:t>
      </w:r>
      <w:proofErr w:type="spellStart"/>
      <w:r>
        <w:rPr>
          <w:rFonts w:ascii="Times New Roman" w:hAnsi="Times New Roman" w:cs="Times New Roman"/>
          <w:sz w:val="24"/>
          <w:szCs w:val="24"/>
        </w:rPr>
        <w:t>isosurface</w:t>
      </w:r>
      <w:proofErr w:type="spellEnd"/>
      <w:r>
        <w:rPr>
          <w:rFonts w:ascii="Times New Roman" w:hAnsi="Times New Roman" w:cs="Times New Roman"/>
          <w:sz w:val="24"/>
          <w:szCs w:val="24"/>
        </w:rPr>
        <w:t xml:space="preserve"> maps of HOMO, LUMO were visualized and optimized </w:t>
      </w:r>
      <w:r>
        <w:rPr>
          <w:rFonts w:ascii="Times New Roman" w:hAnsi="Times New Roman" w:cs="Times New Roman"/>
          <w:sz w:val="24"/>
          <w:szCs w:val="24"/>
        </w:rPr>
        <w:lastRenderedPageBreak/>
        <w:t>using molecular dynamics (VMD) software.</w:t>
      </w:r>
      <w:r>
        <w:rPr>
          <w:rFonts w:ascii="Times New Roman" w:hAnsi="Times New Roman" w:cs="Times New Roman" w:hint="eastAsia"/>
          <w:sz w:val="24"/>
          <w:szCs w:val="24"/>
        </w:rPr>
        <w:t xml:space="preserve"> </w:t>
      </w:r>
      <w:r>
        <w:rPr>
          <w:rFonts w:ascii="Times New Roman" w:hAnsi="Times New Roman" w:cs="Times New Roman"/>
          <w:sz w:val="24"/>
          <w:szCs w:val="24"/>
        </w:rPr>
        <w:t>Reaction sites for electrophilic, nucleophilic and radical attacks are predicted by the Fukui function.</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For the definition of Fukui see </w:t>
      </w:r>
      <w:r>
        <w:rPr>
          <w:rFonts w:ascii="Times New Roman" w:hAnsi="Times New Roman" w:cs="Times New Roman" w:hint="eastAsia"/>
          <w:sz w:val="24"/>
          <w:szCs w:val="24"/>
        </w:rPr>
        <w:t>Eqs.</w:t>
      </w:r>
      <w:r w:rsidR="00AF3ECA">
        <w:rPr>
          <w:rFonts w:ascii="Times New Roman" w:hAnsi="Times New Roman" w:cs="Times New Roman" w:hint="eastAsia"/>
          <w:sz w:val="24"/>
          <w:szCs w:val="24"/>
        </w:rPr>
        <w:t>S2</w:t>
      </w:r>
      <w:r>
        <w:rPr>
          <w:rFonts w:ascii="Times New Roman" w:hAnsi="Times New Roman" w:cs="Times New Roman" w:hint="eastAsia"/>
          <w:sz w:val="24"/>
          <w:szCs w:val="24"/>
        </w:rPr>
        <w:t>.</w:t>
      </w:r>
    </w:p>
    <w:p w14:paraId="106D9306" w14:textId="11D1FE44" w:rsidR="00EF6220" w:rsidRDefault="00A25886">
      <w:pPr>
        <w:spacing w:line="480" w:lineRule="auto"/>
        <w:ind w:firstLineChars="200" w:firstLine="480"/>
        <w:jc w:val="center"/>
        <w:rPr>
          <w:rFonts w:ascii="Times New Roman" w:hAnsi="Times New Roman" w:cs="Times New Roman"/>
          <w:sz w:val="24"/>
          <w:szCs w:val="24"/>
        </w:rPr>
      </w:pPr>
      <m:oMath>
        <m:r>
          <w:rPr>
            <w:rFonts w:ascii="Cambria Math" w:hAnsi="Cambria Math" w:cs="Times New Roman"/>
            <w:sz w:val="24"/>
            <w:szCs w:val="24"/>
          </w:rPr>
          <m:t>f</m:t>
        </m:r>
        <m:d>
          <m:dPr>
            <m:ctrlPr>
              <w:rPr>
                <w:rFonts w:ascii="Cambria Math" w:hAnsi="Cambria Math" w:cs="Times New Roman"/>
                <w:i/>
                <w:iCs/>
                <w:sz w:val="24"/>
                <w:szCs w:val="24"/>
              </w:rPr>
            </m:ctrlPr>
          </m:dPr>
          <m:e>
            <m:r>
              <w:rPr>
                <w:rFonts w:ascii="Cambria Math" w:hAnsi="Cambria Math" w:cs="Times New Roman"/>
                <w:sz w:val="24"/>
                <w:szCs w:val="24"/>
              </w:rPr>
              <m:t>r</m:t>
            </m:r>
          </m:e>
        </m:d>
        <m:r>
          <w:rPr>
            <w:rFonts w:ascii="Cambria Math" w:hAnsi="Cambria Math" w:cs="Times New Roman"/>
            <w:sz w:val="24"/>
            <w:szCs w:val="24"/>
          </w:rPr>
          <m:t>=</m:t>
        </m:r>
        <m:sSub>
          <m:sSubPr>
            <m:ctrlPr>
              <w:rPr>
                <w:rFonts w:ascii="Cambria Math" w:hAnsi="Cambria Math" w:cs="Times New Roman"/>
                <w:i/>
                <w:iCs/>
                <w:sz w:val="24"/>
                <w:szCs w:val="24"/>
              </w:rPr>
            </m:ctrlPr>
          </m:sSubPr>
          <m:e>
            <m:sSub>
              <m:sSubPr>
                <m:ctrlPr>
                  <w:rPr>
                    <w:rFonts w:ascii="Cambria Math" w:hAnsi="Cambria Math" w:cs="Times New Roman"/>
                    <w:i/>
                    <w:iCs/>
                    <w:sz w:val="24"/>
                    <w:szCs w:val="24"/>
                  </w:rPr>
                </m:ctrlPr>
              </m:sSubPr>
              <m:e>
                <m:d>
                  <m:dPr>
                    <m:ctrlPr>
                      <w:rPr>
                        <w:rFonts w:ascii="Cambria Math" w:hAnsi="Cambria Math" w:cs="Times New Roman"/>
                        <w:i/>
                        <w:iCs/>
                        <w:sz w:val="24"/>
                        <w:szCs w:val="24"/>
                      </w:rPr>
                    </m:ctrlPr>
                  </m:dPr>
                  <m:e>
                    <m:f>
                      <m:fPr>
                        <m:ctrlPr>
                          <w:rPr>
                            <w:rFonts w:ascii="Cambria Math" w:hAnsi="Cambria Math" w:cs="Times New Roman"/>
                            <w:i/>
                            <w:iCs/>
                            <w:sz w:val="24"/>
                            <w:szCs w:val="24"/>
                          </w:rPr>
                        </m:ctrlPr>
                      </m:fPr>
                      <m:num>
                        <m:sSup>
                          <m:sSupPr>
                            <m:ctrlPr>
                              <w:rPr>
                                <w:rFonts w:ascii="Cambria Math" w:hAnsi="Cambria Math" w:cs="Times New Roman"/>
                                <w:i/>
                                <w:iCs/>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E</m:t>
                        </m:r>
                      </m:num>
                      <m:den>
                        <m:r>
                          <w:rPr>
                            <w:rFonts w:ascii="Cambria Math" w:hAnsi="Cambria Math" w:cs="Times New Roman"/>
                            <w:sz w:val="24"/>
                            <w:szCs w:val="24"/>
                          </w:rPr>
                          <m:t>∂N. ∂v</m:t>
                        </m:r>
                        <m:d>
                          <m:dPr>
                            <m:ctrlPr>
                              <w:rPr>
                                <w:rFonts w:ascii="Cambria Math" w:hAnsi="Cambria Math" w:cs="Times New Roman"/>
                                <w:i/>
                                <w:iCs/>
                                <w:sz w:val="24"/>
                                <w:szCs w:val="24"/>
                              </w:rPr>
                            </m:ctrlPr>
                          </m:dPr>
                          <m:e>
                            <m:r>
                              <w:rPr>
                                <w:rFonts w:ascii="Cambria Math" w:hAnsi="Cambria Math" w:cs="Times New Roman"/>
                                <w:sz w:val="24"/>
                                <w:szCs w:val="24"/>
                              </w:rPr>
                              <m:t>r</m:t>
                            </m:r>
                          </m:e>
                        </m:d>
                      </m:den>
                    </m:f>
                  </m:e>
                </m:d>
                <m:r>
                  <w:rPr>
                    <w:rFonts w:ascii="Cambria Math" w:hAnsi="Cambria Math" w:cs="Times New Roman"/>
                    <w:sz w:val="24"/>
                    <w:szCs w:val="24"/>
                  </w:rPr>
                  <m:t>=</m:t>
                </m:r>
                <m:d>
                  <m:dPr>
                    <m:begChr m:val="["/>
                    <m:endChr m:val="]"/>
                    <m:ctrlPr>
                      <w:rPr>
                        <w:rFonts w:ascii="Cambria Math" w:hAnsi="Cambria Math" w:cs="Times New Roman"/>
                        <w:i/>
                        <w:iCs/>
                        <w:sz w:val="24"/>
                        <w:szCs w:val="24"/>
                      </w:rPr>
                    </m:ctrlPr>
                  </m:dPr>
                  <m:e>
                    <m:f>
                      <m:fPr>
                        <m:ctrlPr>
                          <w:rPr>
                            <w:rFonts w:ascii="Cambria Math" w:hAnsi="Cambria Math" w:cs="Times New Roman"/>
                            <w:i/>
                            <w:iCs/>
                            <w:sz w:val="24"/>
                            <w:szCs w:val="24"/>
                          </w:rPr>
                        </m:ctrlPr>
                      </m:fPr>
                      <m:num>
                        <m:r>
                          <w:rPr>
                            <w:rFonts w:ascii="Cambria Math" w:hAnsi="Cambria Math" w:cs="Times New Roman"/>
                            <w:sz w:val="24"/>
                            <w:szCs w:val="24"/>
                          </w:rPr>
                          <m:t>∂μ</m:t>
                        </m:r>
                      </m:num>
                      <m:den>
                        <m:r>
                          <w:rPr>
                            <w:rFonts w:ascii="Cambria Math" w:hAnsi="Cambria Math" w:cs="Times New Roman"/>
                            <w:sz w:val="24"/>
                            <w:szCs w:val="24"/>
                          </w:rPr>
                          <m:t>∂v(r)</m:t>
                        </m:r>
                      </m:den>
                    </m:f>
                  </m:e>
                </m:d>
              </m:e>
              <m:sub>
                <m:r>
                  <w:rPr>
                    <w:rFonts w:ascii="Cambria Math" w:hAnsi="Cambria Math" w:cs="Times New Roman"/>
                    <w:sz w:val="24"/>
                    <w:szCs w:val="24"/>
                  </w:rPr>
                  <m:t>N</m:t>
                </m:r>
              </m:sub>
            </m:sSub>
            <m:r>
              <w:rPr>
                <w:rFonts w:ascii="Cambria Math" w:hAnsi="Cambria Math" w:cs="Times New Roman"/>
                <w:sz w:val="24"/>
                <w:szCs w:val="24"/>
              </w:rPr>
              <m:t>=</m:t>
            </m:r>
            <m:d>
              <m:dPr>
                <m:begChr m:val="["/>
                <m:endChr m:val="]"/>
                <m:ctrlPr>
                  <w:rPr>
                    <w:rFonts w:ascii="Cambria Math" w:hAnsi="Cambria Math" w:cs="Times New Roman"/>
                    <w:i/>
                    <w:iCs/>
                    <w:sz w:val="24"/>
                    <w:szCs w:val="24"/>
                  </w:rPr>
                </m:ctrlPr>
              </m:dPr>
              <m:e>
                <m:f>
                  <m:fPr>
                    <m:ctrlPr>
                      <w:rPr>
                        <w:rFonts w:ascii="Cambria Math" w:hAnsi="Cambria Math" w:cs="Times New Roman"/>
                        <w:i/>
                        <w:iCs/>
                        <w:sz w:val="24"/>
                        <w:szCs w:val="24"/>
                      </w:rPr>
                    </m:ctrlPr>
                  </m:fPr>
                  <m:num>
                    <m:r>
                      <w:rPr>
                        <w:rFonts w:ascii="Cambria Math" w:hAnsi="Cambria Math" w:cs="Times New Roman"/>
                        <w:sz w:val="24"/>
                        <w:szCs w:val="24"/>
                      </w:rPr>
                      <m:t>∂ρ</m:t>
                    </m:r>
                    <m:d>
                      <m:dPr>
                        <m:ctrlPr>
                          <w:rPr>
                            <w:rFonts w:ascii="Cambria Math" w:hAnsi="Cambria Math" w:cs="Times New Roman"/>
                            <w:i/>
                            <w:iCs/>
                            <w:sz w:val="24"/>
                            <w:szCs w:val="24"/>
                          </w:rPr>
                        </m:ctrlPr>
                      </m:dPr>
                      <m:e>
                        <m:r>
                          <w:rPr>
                            <w:rFonts w:ascii="Cambria Math" w:hAnsi="Cambria Math" w:cs="Times New Roman"/>
                            <w:sz w:val="24"/>
                            <w:szCs w:val="24"/>
                          </w:rPr>
                          <m:t>r</m:t>
                        </m:r>
                      </m:e>
                    </m:d>
                  </m:num>
                  <m:den>
                    <m:r>
                      <w:rPr>
                        <w:rFonts w:ascii="Cambria Math" w:hAnsi="Cambria Math" w:cs="Times New Roman"/>
                        <w:sz w:val="24"/>
                        <w:szCs w:val="24"/>
                      </w:rPr>
                      <m:t>∂N</m:t>
                    </m:r>
                  </m:den>
                </m:f>
              </m:e>
            </m:d>
          </m:e>
          <m:sub>
            <m:r>
              <w:rPr>
                <w:rFonts w:ascii="Cambria Math" w:hAnsi="Cambria Math" w:cs="Times New Roman"/>
                <w:sz w:val="24"/>
                <w:szCs w:val="24"/>
              </w:rPr>
              <m:t>V</m:t>
            </m:r>
            <m:d>
              <m:dPr>
                <m:ctrlPr>
                  <w:rPr>
                    <w:rFonts w:ascii="Cambria Math" w:hAnsi="Cambria Math" w:cs="Times New Roman"/>
                    <w:i/>
                    <w:iCs/>
                    <w:sz w:val="24"/>
                    <w:szCs w:val="24"/>
                  </w:rPr>
                </m:ctrlPr>
              </m:dPr>
              <m:e>
                <m:r>
                  <w:rPr>
                    <w:rFonts w:ascii="Cambria Math" w:hAnsi="Cambria Math" w:cs="Times New Roman"/>
                    <w:sz w:val="24"/>
                    <w:szCs w:val="24"/>
                  </w:rPr>
                  <m:t>r</m:t>
                </m:r>
              </m:e>
            </m:d>
          </m:sub>
        </m:sSub>
      </m:oMath>
      <w:r>
        <w:rPr>
          <w:rFonts w:ascii="Times New Roman" w:hAnsi="Times New Roman" w:cs="Times New Roman"/>
          <w:i/>
          <w:iCs/>
          <w:sz w:val="24"/>
          <w:szCs w:val="24"/>
        </w:rPr>
        <w:t xml:space="preserve">      </w:t>
      </w:r>
      <w:r>
        <w:rPr>
          <w:rFonts w:ascii="Times New Roman" w:hAnsi="Times New Roman" w:cs="Times New Roman"/>
          <w:sz w:val="24"/>
          <w:szCs w:val="24"/>
        </w:rPr>
        <w:t xml:space="preserve">       (</w:t>
      </w:r>
      <w:r w:rsidR="00AF3ECA">
        <w:rPr>
          <w:rFonts w:ascii="Times New Roman" w:hAnsi="Times New Roman" w:cs="Times New Roman" w:hint="eastAsia"/>
          <w:sz w:val="24"/>
          <w:szCs w:val="24"/>
        </w:rPr>
        <w:t>S</w:t>
      </w:r>
      <w:r>
        <w:rPr>
          <w:rFonts w:ascii="Times New Roman" w:hAnsi="Times New Roman" w:cs="Times New Roman" w:hint="eastAsia"/>
          <w:sz w:val="24"/>
          <w:szCs w:val="24"/>
        </w:rPr>
        <w:t>2</w:t>
      </w:r>
      <w:r>
        <w:rPr>
          <w:rFonts w:ascii="Times New Roman" w:hAnsi="Times New Roman" w:cs="Times New Roman"/>
          <w:sz w:val="24"/>
          <w:szCs w:val="24"/>
        </w:rPr>
        <w:t>)</w:t>
      </w:r>
    </w:p>
    <w:p w14:paraId="56ADF5F1" w14:textId="77777777" w:rsidR="00EF6220" w:rsidRDefault="00A25886">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To describe the electron density at a point </w:t>
      </w:r>
      <w:r>
        <w:rPr>
          <w:rFonts w:ascii="Times New Roman" w:hAnsi="Times New Roman" w:cs="Times New Roman" w:hint="eastAsia"/>
          <w:sz w:val="24"/>
          <w:szCs w:val="24"/>
        </w:rPr>
        <w:t>(</w:t>
      </w:r>
      <w:r>
        <w:rPr>
          <w:rFonts w:ascii="Times New Roman" w:hAnsi="Times New Roman" w:cs="Times New Roman"/>
          <w:sz w:val="24"/>
          <w:szCs w:val="24"/>
        </w:rPr>
        <w:t>r</w:t>
      </w:r>
      <w:r>
        <w:rPr>
          <w:rFonts w:ascii="Times New Roman" w:hAnsi="Times New Roman" w:cs="Times New Roman" w:hint="eastAsia"/>
          <w:sz w:val="24"/>
          <w:szCs w:val="24"/>
        </w:rPr>
        <w:t>)</w:t>
      </w:r>
      <w:r>
        <w:rPr>
          <w:rFonts w:ascii="Times New Roman" w:hAnsi="Times New Roman" w:cs="Times New Roman"/>
          <w:sz w:val="24"/>
          <w:szCs w:val="24"/>
        </w:rPr>
        <w:t xml:space="preserve"> in space, where “N” denotes the number of electrons in the system and “v” represents the external potential in the partial derivative, the condensed version of the Fukui function employs the atomic population number to represent the distribution of electron density around an atom.</w:t>
      </w:r>
      <w:r>
        <w:rPr>
          <w:rFonts w:ascii="Times New Roman" w:hAnsi="Times New Roman" w:cs="Times New Roman" w:hint="eastAsia"/>
          <w:sz w:val="24"/>
          <w:szCs w:val="24"/>
        </w:rPr>
        <w:t xml:space="preserve"> The compressed Fukui function can be calculated as:</w:t>
      </w:r>
    </w:p>
    <w:p w14:paraId="6AC0F132" w14:textId="3F13A9EB" w:rsidR="00EF6220" w:rsidRDefault="00A25886">
      <w:pPr>
        <w:autoSpaceDE w:val="0"/>
        <w:autoSpaceDN w:val="0"/>
        <w:adjustRightInd w:val="0"/>
        <w:spacing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t>Nucleophilic attack:</w:t>
      </w:r>
      <w:r>
        <w:rPr>
          <w:rFonts w:ascii="Times New Roman" w:hAnsi="Times New Roman" w:cs="Times New Roman"/>
          <w:i/>
          <w:iCs/>
          <w:sz w:val="24"/>
          <w:szCs w:val="24"/>
        </w:rPr>
        <w:t xml:space="preserve"> </w:t>
      </w:r>
      <m:oMath>
        <m:sSubSup>
          <m:sSubSupPr>
            <m:ctrlPr>
              <w:rPr>
                <w:rFonts w:ascii="Cambria Math" w:hAnsi="Cambria Math" w:cs="Times New Roman"/>
                <w:i/>
                <w:iCs/>
                <w:sz w:val="24"/>
                <w:szCs w:val="24"/>
              </w:rPr>
            </m:ctrlPr>
          </m:sSubSupPr>
          <m:e>
            <m:r>
              <w:rPr>
                <w:rFonts w:ascii="Cambria Math" w:hAnsi="Cambria Math" w:cs="Times New Roman"/>
                <w:sz w:val="24"/>
                <w:szCs w:val="24"/>
              </w:rPr>
              <m:t>f</m:t>
            </m:r>
          </m:e>
          <m:sub>
            <m:r>
              <w:rPr>
                <w:rFonts w:ascii="Cambria Math" w:hAnsi="Cambria Math" w:cs="Times New Roman"/>
                <w:sz w:val="24"/>
                <w:szCs w:val="24"/>
              </w:rPr>
              <m:t>k</m:t>
            </m:r>
          </m:sub>
          <m:sup>
            <m:r>
              <w:rPr>
                <w:rFonts w:ascii="Cambria Math" w:hAnsi="Cambria Math" w:cs="Times New Roman" w:hint="eastAsia"/>
                <w:sz w:val="24"/>
                <w:szCs w:val="24"/>
              </w:rPr>
              <m:t>+</m:t>
            </m:r>
          </m:sup>
        </m:sSubSup>
        <m:r>
          <w:rPr>
            <w:rFonts w:ascii="Cambria Math" w:hAnsi="Cambria Math" w:cs="Times New Roman" w:hint="eastAsia"/>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q</m:t>
            </m:r>
          </m:e>
          <m:sub>
            <m:r>
              <w:rPr>
                <w:rFonts w:ascii="Cambria Math" w:hAnsi="Cambria Math" w:cs="Times New Roman"/>
                <w:sz w:val="24"/>
                <w:szCs w:val="24"/>
              </w:rPr>
              <m:t>N</m:t>
            </m:r>
          </m:sub>
          <m:sup>
            <m:r>
              <w:rPr>
                <w:rFonts w:ascii="Cambria Math" w:hAnsi="Cambria Math" w:cs="Times New Roman"/>
                <w:sz w:val="24"/>
                <w:szCs w:val="24"/>
              </w:rPr>
              <m:t>k</m:t>
            </m:r>
          </m:sup>
        </m:sSubSup>
        <m:r>
          <w:rPr>
            <w:rFonts w:ascii="Cambria Math" w:hAnsi="Cambria Math" w:cs="Times New Roman"/>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q</m:t>
            </m:r>
          </m:e>
          <m:sub>
            <m:r>
              <w:rPr>
                <w:rFonts w:ascii="Cambria Math" w:hAnsi="Cambria Math" w:cs="Times New Roman"/>
                <w:sz w:val="24"/>
                <w:szCs w:val="24"/>
              </w:rPr>
              <m:t>N+1</m:t>
            </m:r>
          </m:sub>
          <m:sup>
            <m:r>
              <w:rPr>
                <w:rFonts w:ascii="Cambria Math" w:hAnsi="Cambria Math" w:cs="Times New Roman"/>
                <w:sz w:val="24"/>
                <w:szCs w:val="24"/>
              </w:rPr>
              <m:t>k</m:t>
            </m:r>
          </m:sup>
        </m:sSubSup>
      </m:oMath>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sidR="00AF3ECA">
        <w:rPr>
          <w:rFonts w:ascii="Times New Roman" w:hAnsi="Times New Roman" w:cs="Times New Roman" w:hint="eastAsia"/>
          <w:sz w:val="24"/>
          <w:szCs w:val="24"/>
        </w:rPr>
        <w:t>S</w:t>
      </w:r>
      <w:r>
        <w:rPr>
          <w:rFonts w:ascii="Times New Roman" w:hAnsi="Times New Roman" w:cs="Times New Roman" w:hint="eastAsia"/>
          <w:sz w:val="24"/>
          <w:szCs w:val="24"/>
        </w:rPr>
        <w:t>3</w:t>
      </w:r>
      <w:r>
        <w:rPr>
          <w:rFonts w:ascii="Times New Roman" w:hAnsi="Times New Roman" w:cs="Times New Roman"/>
          <w:sz w:val="24"/>
          <w:szCs w:val="24"/>
        </w:rPr>
        <w:t>)</w:t>
      </w:r>
    </w:p>
    <w:p w14:paraId="06F1F26B" w14:textId="186E0300" w:rsidR="00EF6220" w:rsidRDefault="00A25886">
      <w:pPr>
        <w:autoSpaceDE w:val="0"/>
        <w:autoSpaceDN w:val="0"/>
        <w:adjustRightInd w:val="0"/>
        <w:spacing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t>Electrophilic attack:</w:t>
      </w:r>
      <w:r>
        <w:rPr>
          <w:rFonts w:ascii="Times New Roman" w:hAnsi="Times New Roman" w:cs="Times New Roman"/>
          <w:i/>
          <w:iCs/>
          <w:sz w:val="24"/>
          <w:szCs w:val="24"/>
        </w:rPr>
        <w:t xml:space="preserve"> </w:t>
      </w:r>
      <m:oMath>
        <m:sSubSup>
          <m:sSubSupPr>
            <m:ctrlPr>
              <w:rPr>
                <w:rFonts w:ascii="Cambria Math" w:hAnsi="Cambria Math" w:cs="Times New Roman"/>
                <w:i/>
                <w:iCs/>
                <w:sz w:val="24"/>
                <w:szCs w:val="24"/>
              </w:rPr>
            </m:ctrlPr>
          </m:sSubSupPr>
          <m:e>
            <m:r>
              <w:rPr>
                <w:rFonts w:ascii="Cambria Math" w:hAnsi="Cambria Math" w:cs="Times New Roman"/>
                <w:sz w:val="24"/>
                <w:szCs w:val="24"/>
              </w:rPr>
              <m:t>f</m:t>
            </m:r>
          </m:e>
          <m:sub>
            <m:r>
              <w:rPr>
                <w:rFonts w:ascii="Cambria Math" w:hAnsi="Cambria Math" w:cs="Times New Roman"/>
                <w:sz w:val="24"/>
                <w:szCs w:val="24"/>
              </w:rPr>
              <m:t>k</m:t>
            </m:r>
          </m:sub>
          <m:sup>
            <m:r>
              <w:rPr>
                <w:rFonts w:ascii="Cambria Math" w:hAnsi="Cambria Math" w:cs="Times New Roman"/>
                <w:sz w:val="24"/>
                <w:szCs w:val="24"/>
              </w:rPr>
              <m:t>-</m:t>
            </m:r>
          </m:sup>
        </m:sSubSup>
        <m:r>
          <w:rPr>
            <w:rFonts w:ascii="Cambria Math" w:hAnsi="Cambria Math" w:cs="Times New Roman" w:hint="eastAsia"/>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q</m:t>
            </m:r>
          </m:e>
          <m:sub>
            <m:r>
              <w:rPr>
                <w:rFonts w:ascii="Cambria Math" w:hAnsi="Cambria Math" w:cs="Times New Roman"/>
                <w:sz w:val="24"/>
                <w:szCs w:val="24"/>
              </w:rPr>
              <m:t>N-1</m:t>
            </m:r>
          </m:sub>
          <m:sup>
            <m:r>
              <w:rPr>
                <w:rFonts w:ascii="Cambria Math" w:hAnsi="Cambria Math" w:cs="Times New Roman"/>
                <w:sz w:val="24"/>
                <w:szCs w:val="24"/>
              </w:rPr>
              <m:t>k</m:t>
            </m:r>
          </m:sup>
        </m:sSubSup>
        <m:r>
          <w:rPr>
            <w:rFonts w:ascii="Cambria Math" w:hAnsi="Cambria Math" w:cs="Times New Roman"/>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q</m:t>
            </m:r>
          </m:e>
          <m:sub>
            <m:r>
              <w:rPr>
                <w:rFonts w:ascii="Cambria Math" w:hAnsi="Cambria Math" w:cs="Times New Roman"/>
                <w:sz w:val="24"/>
                <w:szCs w:val="24"/>
              </w:rPr>
              <m:t>N</m:t>
            </m:r>
          </m:sub>
          <m:sup>
            <m:r>
              <w:rPr>
                <w:rFonts w:ascii="Cambria Math" w:hAnsi="Cambria Math" w:cs="Times New Roman"/>
                <w:sz w:val="24"/>
                <w:szCs w:val="24"/>
              </w:rPr>
              <m:t>k</m:t>
            </m:r>
          </m:sup>
        </m:sSubSup>
      </m:oMath>
      <w:r>
        <w:rPr>
          <w:rFonts w:ascii="Times New Roman" w:hAnsi="Times New Roman" w:cs="Times New Roman"/>
          <w:i/>
          <w:iCs/>
          <w:sz w:val="24"/>
          <w:szCs w:val="24"/>
        </w:rPr>
        <w:t xml:space="preserve">   </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sidR="00AF3ECA">
        <w:rPr>
          <w:rFonts w:ascii="Times New Roman" w:hAnsi="Times New Roman" w:cs="Times New Roman" w:hint="eastAsia"/>
          <w:sz w:val="24"/>
          <w:szCs w:val="24"/>
        </w:rPr>
        <w:t>S</w:t>
      </w:r>
      <w:r>
        <w:rPr>
          <w:rFonts w:ascii="Times New Roman" w:hAnsi="Times New Roman" w:cs="Times New Roman" w:hint="eastAsia"/>
          <w:sz w:val="24"/>
          <w:szCs w:val="24"/>
        </w:rPr>
        <w:t>4</w:t>
      </w:r>
      <w:r>
        <w:rPr>
          <w:rFonts w:ascii="Times New Roman" w:hAnsi="Times New Roman" w:cs="Times New Roman"/>
          <w:sz w:val="24"/>
          <w:szCs w:val="24"/>
        </w:rPr>
        <w:t>)</w:t>
      </w:r>
    </w:p>
    <w:p w14:paraId="0AEDB1E4" w14:textId="6C3EDA7B" w:rsidR="00EF6220" w:rsidRDefault="00A25886">
      <w:pPr>
        <w:autoSpaceDE w:val="0"/>
        <w:autoSpaceDN w:val="0"/>
        <w:adjustRightInd w:val="0"/>
        <w:spacing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t>Radical attack:</w:t>
      </w:r>
      <w:r>
        <w:rPr>
          <w:rFonts w:ascii="Times New Roman" w:hAnsi="Times New Roman" w:cs="Times New Roman"/>
          <w:i/>
          <w:iCs/>
          <w:sz w:val="24"/>
          <w:szCs w:val="24"/>
        </w:rPr>
        <w:t xml:space="preserve"> </w:t>
      </w:r>
      <m:oMath>
        <m:sSubSup>
          <m:sSubSupPr>
            <m:ctrlPr>
              <w:rPr>
                <w:rFonts w:ascii="Cambria Math" w:hAnsi="Cambria Math" w:cs="Times New Roman"/>
                <w:i/>
                <w:iCs/>
                <w:sz w:val="24"/>
                <w:szCs w:val="24"/>
              </w:rPr>
            </m:ctrlPr>
          </m:sSubSupPr>
          <m:e>
            <m:r>
              <w:rPr>
                <w:rFonts w:ascii="Cambria Math" w:hAnsi="Cambria Math" w:cs="Times New Roman"/>
                <w:sz w:val="24"/>
                <w:szCs w:val="24"/>
              </w:rPr>
              <m:t>f</m:t>
            </m:r>
          </m:e>
          <m:sub>
            <m:r>
              <w:rPr>
                <w:rFonts w:ascii="Cambria Math" w:hAnsi="Cambria Math" w:cs="Times New Roman"/>
                <w:sz w:val="24"/>
                <w:szCs w:val="24"/>
              </w:rPr>
              <m:t>k</m:t>
            </m:r>
          </m:sub>
          <m:sup>
            <m:r>
              <w:rPr>
                <w:rFonts w:ascii="Cambria Math" w:hAnsi="Cambria Math" w:cs="Times New Roman" w:hint="eastAsia"/>
                <w:sz w:val="24"/>
                <w:szCs w:val="24"/>
              </w:rPr>
              <m:t>0</m:t>
            </m:r>
          </m:sup>
        </m:sSubSup>
        <m:r>
          <w:rPr>
            <w:rFonts w:ascii="Cambria Math" w:hAnsi="Cambria Math" w:cs="Times New Roman" w:hint="eastAsia"/>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(q</m:t>
            </m:r>
          </m:e>
          <m:sub>
            <m:r>
              <w:rPr>
                <w:rFonts w:ascii="Cambria Math" w:hAnsi="Cambria Math" w:cs="Times New Roman"/>
                <w:sz w:val="24"/>
                <w:szCs w:val="24"/>
              </w:rPr>
              <m:t>N-1</m:t>
            </m:r>
          </m:sub>
          <m:sup>
            <m:r>
              <w:rPr>
                <w:rFonts w:ascii="Cambria Math" w:hAnsi="Cambria Math" w:cs="Times New Roman"/>
                <w:sz w:val="24"/>
                <w:szCs w:val="24"/>
              </w:rPr>
              <m:t>k</m:t>
            </m:r>
          </m:sup>
        </m:sSubSup>
        <m:r>
          <w:rPr>
            <w:rFonts w:ascii="Cambria Math" w:hAnsi="Cambria Math" w:cs="Times New Roman"/>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q</m:t>
            </m:r>
          </m:e>
          <m:sub>
            <m:r>
              <w:rPr>
                <w:rFonts w:ascii="Cambria Math" w:hAnsi="Cambria Math" w:cs="Times New Roman"/>
                <w:sz w:val="24"/>
                <w:szCs w:val="24"/>
              </w:rPr>
              <m:t>N+1</m:t>
            </m:r>
          </m:sub>
          <m:sup>
            <m:r>
              <w:rPr>
                <w:rFonts w:ascii="Cambria Math" w:hAnsi="Cambria Math" w:cs="Times New Roman"/>
                <w:sz w:val="24"/>
                <w:szCs w:val="24"/>
              </w:rPr>
              <m:t>k</m:t>
            </m:r>
          </m:sup>
        </m:sSubSup>
        <m:r>
          <w:rPr>
            <w:rFonts w:ascii="Cambria Math" w:hAnsi="Cambria Math" w:cs="Times New Roman" w:hint="eastAsia"/>
            <w:sz w:val="24"/>
            <w:szCs w:val="24"/>
          </w:rPr>
          <m:t>)/2</m:t>
        </m:r>
      </m:oMath>
      <w:r>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sidR="00AF3ECA">
        <w:rPr>
          <w:rFonts w:ascii="Times New Roman" w:hAnsi="Times New Roman" w:cs="Times New Roman" w:hint="eastAsia"/>
          <w:sz w:val="24"/>
          <w:szCs w:val="24"/>
        </w:rPr>
        <w:t>S</w:t>
      </w:r>
      <w:r>
        <w:rPr>
          <w:rFonts w:ascii="Times New Roman" w:hAnsi="Times New Roman" w:cs="Times New Roman" w:hint="eastAsia"/>
          <w:sz w:val="24"/>
          <w:szCs w:val="24"/>
        </w:rPr>
        <w:t>5</w:t>
      </w:r>
      <w:r>
        <w:rPr>
          <w:rFonts w:ascii="Times New Roman" w:hAnsi="Times New Roman" w:cs="Times New Roman"/>
          <w:sz w:val="24"/>
          <w:szCs w:val="24"/>
        </w:rPr>
        <w:t>)</w:t>
      </w:r>
    </w:p>
    <w:p w14:paraId="5BCE2216" w14:textId="77777777" w:rsidR="00EF6220" w:rsidRDefault="00A25886">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 xml:space="preserve">where </w:t>
      </w:r>
      <w:proofErr w:type="spellStart"/>
      <w:r>
        <w:rPr>
          <w:rFonts w:ascii="Times New Roman" w:hAnsi="Times New Roman" w:cs="Times New Roman" w:hint="eastAsia"/>
          <w:sz w:val="24"/>
          <w:szCs w:val="24"/>
        </w:rPr>
        <w:t>q</w:t>
      </w:r>
      <w:r>
        <w:rPr>
          <w:rFonts w:ascii="Times New Roman" w:hAnsi="Times New Roman" w:cs="Times New Roman" w:hint="eastAsia"/>
          <w:sz w:val="24"/>
          <w:szCs w:val="24"/>
          <w:vertAlign w:val="superscript"/>
        </w:rPr>
        <w:t>k</w:t>
      </w:r>
      <w:proofErr w:type="spellEnd"/>
      <w:r>
        <w:rPr>
          <w:rFonts w:ascii="Times New Roman" w:hAnsi="Times New Roman" w:cs="Times New Roman" w:hint="eastAsia"/>
          <w:sz w:val="24"/>
          <w:szCs w:val="24"/>
        </w:rPr>
        <w:t xml:space="preserve"> is the atomic charge of the atom k in the corresponding state, and the Fukui index value of the reactive site is usually larger than in other regions. Thus</w:t>
      </w:r>
      <w:r>
        <w:rPr>
          <w:rFonts w:ascii="Times New Roman" w:hAnsi="Times New Roman" w:cs="Times New Roman"/>
          <w:sz w:val="24"/>
          <w:szCs w:val="24"/>
        </w:rPr>
        <w:t>,</w:t>
      </w:r>
      <w:r>
        <w:rPr>
          <w:rFonts w:ascii="Times New Roman" w:hAnsi="Times New Roman" w:cs="Times New Roman" w:hint="eastAsia"/>
          <w:sz w:val="24"/>
          <w:szCs w:val="24"/>
        </w:rPr>
        <w:t xml:space="preserve"> the free radical-related reactions and SMX degradation pathways can be verified by calculating the Fukui index of SMX molecules.</w:t>
      </w:r>
    </w:p>
    <w:p w14:paraId="0DFE90EB" w14:textId="77777777" w:rsidR="00EF6220" w:rsidRDefault="00A25886">
      <w:pPr>
        <w:tabs>
          <w:tab w:val="left" w:pos="7295"/>
        </w:tabs>
        <w:spacing w:line="480" w:lineRule="auto"/>
        <w:rPr>
          <w:rFonts w:ascii="Times New Roman" w:hAnsi="Times New Roman" w:cs="Times New Roman"/>
          <w:b/>
          <w:sz w:val="24"/>
          <w:szCs w:val="24"/>
        </w:rPr>
      </w:pPr>
      <w:r>
        <w:rPr>
          <w:rFonts w:ascii="Times New Roman" w:hAnsi="Times New Roman" w:cs="Times New Roman" w:hint="eastAsia"/>
          <w:b/>
          <w:sz w:val="24"/>
          <w:szCs w:val="24"/>
        </w:rPr>
        <w:tab/>
      </w:r>
    </w:p>
    <w:p w14:paraId="7A0A4290" w14:textId="77777777" w:rsidR="00EF6220" w:rsidRDefault="00A25886">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76A87B2E" w14:textId="77777777" w:rsidR="00EF6220" w:rsidRDefault="00A25886">
      <w:pPr>
        <w:pStyle w:val="1"/>
      </w:pPr>
      <w:bookmarkStart w:id="9" w:name="_Toc225081603"/>
      <w:r>
        <w:rPr>
          <w:rFonts w:hint="eastAsia"/>
        </w:rPr>
        <w:lastRenderedPageBreak/>
        <w:t>Text</w:t>
      </w:r>
      <w:r>
        <w:t xml:space="preserve"> </w:t>
      </w:r>
      <w:r>
        <w:rPr>
          <w:rFonts w:hint="eastAsia"/>
        </w:rPr>
        <w:t xml:space="preserve">S6 </w:t>
      </w:r>
      <w:r>
        <w:t>Appearance of different materials</w:t>
      </w:r>
      <w:bookmarkEnd w:id="9"/>
    </w:p>
    <w:p w14:paraId="388A9111" w14:textId="77777777" w:rsidR="00EF6220" w:rsidRDefault="00A25886">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From Fig. S1a, it can be seen that the pure </w:t>
      </w:r>
      <w:r>
        <w:rPr>
          <w:rFonts w:ascii="Times New Roman" w:hAnsi="Times New Roman" w:cs="Times New Roman" w:hint="eastAsia"/>
          <w:sz w:val="24"/>
          <w:szCs w:val="24"/>
        </w:rPr>
        <w:t>B</w:t>
      </w:r>
      <w:r>
        <w:rPr>
          <w:rFonts w:ascii="Times New Roman" w:hAnsi="Times New Roman" w:cs="Times New Roman"/>
          <w:sz w:val="24"/>
          <w:szCs w:val="24"/>
        </w:rPr>
        <w:t xml:space="preserve">PAN beads show pure white color and after mixing with GO, the PAN/GO's show light white color (Fig. S1b). Meanwhile, the bead sizes of these two types did not change much and the diameter size was within 2.11±0.20 mm. Whereas for ZIF-67@PAN (Fig. S1c), after the addition of ZIF-67, the beads were completely changed to purple color while the diameter of the beads was slightly decreased, i.e. 1.85±0.17 mm, and then there was no significant change after the addition of GO (Fig. S1d). After calcination, all four materials showed a charcoal black color, with the diameter of </w:t>
      </w:r>
      <w:proofErr w:type="spellStart"/>
      <w:r>
        <w:rPr>
          <w:rFonts w:ascii="Times New Roman" w:hAnsi="Times New Roman" w:cs="Times New Roman"/>
          <w:sz w:val="24"/>
          <w:szCs w:val="24"/>
        </w:rPr>
        <w:t>cPAN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cPAN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rGO</w:t>
      </w:r>
      <w:proofErr w:type="spellEnd"/>
      <w:r>
        <w:rPr>
          <w:rFonts w:ascii="Times New Roman" w:hAnsi="Times New Roman" w:cs="Times New Roman"/>
          <w:sz w:val="24"/>
          <w:szCs w:val="24"/>
        </w:rPr>
        <w:t xml:space="preserve"> significantly reduced to 0.66±0.11 mm (Fig. S1e,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f), whereas the diameter of </w:t>
      </w:r>
      <w:proofErr w:type="spellStart"/>
      <w:r>
        <w:rPr>
          <w:rFonts w:ascii="Times New Roman" w:hAnsi="Times New Roman" w:cs="Times New Roman"/>
          <w:sz w:val="24"/>
          <w:szCs w:val="24"/>
        </w:rPr>
        <w:t>CoNC@cPAN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CoNC@cPAN</w:t>
      </w:r>
      <w:proofErr w:type="spellEnd"/>
      <w:r>
        <w:rPr>
          <w:rFonts w:ascii="Times New Roman" w:hAnsi="Times New Roman" w:cs="Times New Roman"/>
          <w:sz w:val="24"/>
          <w:szCs w:val="24"/>
        </w:rPr>
        <w:t>/rGO-800 (Fig. S1</w:t>
      </w:r>
      <w:r>
        <w:rPr>
          <w:rFonts w:ascii="Times New Roman" w:hAnsi="Times New Roman" w:cs="Times New Roman" w:hint="eastAsia"/>
          <w:sz w:val="24"/>
          <w:szCs w:val="24"/>
        </w:rPr>
        <w:t>g</w:t>
      </w:r>
      <w:r>
        <w:rPr>
          <w:rFonts w:ascii="Times New Roman" w:hAnsi="Times New Roman" w:cs="Times New Roman"/>
          <w:sz w:val="24"/>
          <w:szCs w:val="24"/>
        </w:rPr>
        <w:t>,</w:t>
      </w:r>
      <w:r>
        <w:rPr>
          <w:rFonts w:ascii="Times New Roman" w:hAnsi="Times New Roman" w:cs="Times New Roman" w:hint="eastAsia"/>
          <w:sz w:val="24"/>
          <w:szCs w:val="24"/>
        </w:rPr>
        <w:t xml:space="preserve"> h</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was relatively unchanged, i.e. 1.32±0.36 mm.</w:t>
      </w:r>
    </w:p>
    <w:p w14:paraId="36EC0EAB" w14:textId="77777777" w:rsidR="00EF6220" w:rsidRDefault="00EF6220">
      <w:pPr>
        <w:spacing w:line="480" w:lineRule="auto"/>
        <w:ind w:firstLineChars="200" w:firstLine="420"/>
        <w:rPr>
          <w:rFonts w:ascii="Times New Roman" w:hAnsi="Times New Roman" w:cs="Times New Roman"/>
          <w:szCs w:val="21"/>
        </w:rPr>
      </w:pPr>
    </w:p>
    <w:p w14:paraId="18FB99A1" w14:textId="77777777" w:rsidR="00EF6220" w:rsidRDefault="00A25886">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0741715C" w14:textId="77777777" w:rsidR="00EF6220" w:rsidRDefault="00A25886">
      <w:pPr>
        <w:pStyle w:val="1"/>
      </w:pPr>
      <w:bookmarkStart w:id="10" w:name="_Toc225081604"/>
      <w:r>
        <w:rPr>
          <w:rFonts w:hint="eastAsia"/>
        </w:rPr>
        <w:lastRenderedPageBreak/>
        <w:t>Text</w:t>
      </w:r>
      <w:r>
        <w:t xml:space="preserve"> </w:t>
      </w:r>
      <w:r>
        <w:rPr>
          <w:rFonts w:hint="eastAsia"/>
        </w:rPr>
        <w:t>S</w:t>
      </w:r>
      <w:r>
        <w:rPr>
          <w:rFonts w:eastAsiaTheme="minorEastAsia" w:hint="eastAsia"/>
        </w:rPr>
        <w:t>7</w:t>
      </w:r>
      <w:r>
        <w:rPr>
          <w:rFonts w:hint="eastAsia"/>
        </w:rPr>
        <w:t xml:space="preserve"> </w:t>
      </w:r>
      <w:r>
        <w:t>Effect of calcination at different temperatures on catalytic properties</w:t>
      </w:r>
      <w:bookmarkEnd w:id="10"/>
    </w:p>
    <w:p w14:paraId="74A68EEA" w14:textId="433A31B3" w:rsidR="00EF6220" w:rsidRDefault="00A25886">
      <w:pPr>
        <w:spacing w:line="480" w:lineRule="auto"/>
        <w:ind w:firstLineChars="200" w:firstLine="480"/>
        <w:rPr>
          <w:rFonts w:ascii="Times New Roman" w:eastAsia="宋体" w:hAnsi="Times New Roman" w:cs="Times New Roman"/>
          <w:sz w:val="24"/>
          <w:szCs w:val="32"/>
        </w:rPr>
      </w:pPr>
      <w:r>
        <w:rPr>
          <w:rFonts w:ascii="Times New Roman" w:eastAsia="宋体" w:hAnsi="Times New Roman" w:cs="Times New Roman"/>
          <w:sz w:val="24"/>
          <w:szCs w:val="32"/>
        </w:rPr>
        <w:t>Fig. S</w:t>
      </w:r>
      <w:r w:rsidR="00A856B1">
        <w:rPr>
          <w:rFonts w:ascii="Times New Roman" w:eastAsia="宋体" w:hAnsi="Times New Roman" w:cs="Times New Roman" w:hint="eastAsia"/>
          <w:sz w:val="24"/>
          <w:szCs w:val="32"/>
        </w:rPr>
        <w:t>4</w:t>
      </w:r>
      <w:r>
        <w:rPr>
          <w:rFonts w:ascii="Times New Roman" w:eastAsia="宋体" w:hAnsi="Times New Roman" w:cs="Times New Roman"/>
          <w:sz w:val="24"/>
          <w:szCs w:val="32"/>
        </w:rPr>
        <w:t xml:space="preserve"> shows the catalytic performance of </w:t>
      </w:r>
      <w:proofErr w:type="spellStart"/>
      <w:r>
        <w:rPr>
          <w:rFonts w:ascii="Times New Roman" w:eastAsia="宋体" w:hAnsi="Times New Roman" w:cs="Times New Roman"/>
          <w:sz w:val="24"/>
          <w:szCs w:val="32"/>
        </w:rPr>
        <w:t>CoNC@cPAN</w:t>
      </w:r>
      <w:proofErr w:type="spellEnd"/>
      <w:r>
        <w:rPr>
          <w:rFonts w:ascii="Times New Roman" w:eastAsia="宋体" w:hAnsi="Times New Roman" w:cs="Times New Roman"/>
          <w:sz w:val="24"/>
          <w:szCs w:val="32"/>
        </w:rPr>
        <w:t>/</w:t>
      </w:r>
      <w:proofErr w:type="spellStart"/>
      <w:r>
        <w:rPr>
          <w:rFonts w:ascii="Times New Roman" w:eastAsia="宋体" w:hAnsi="Times New Roman" w:cs="Times New Roman"/>
          <w:sz w:val="24"/>
          <w:szCs w:val="32"/>
        </w:rPr>
        <w:t>rGO</w:t>
      </w:r>
      <w:proofErr w:type="spellEnd"/>
      <w:r>
        <w:rPr>
          <w:rFonts w:ascii="Times New Roman" w:eastAsia="宋体" w:hAnsi="Times New Roman" w:cs="Times New Roman"/>
          <w:sz w:val="24"/>
          <w:szCs w:val="32"/>
        </w:rPr>
        <w:t xml:space="preserve"> after calcination at 600 ℃, 700 ℃, 800 ℃ and 900 ℃, respectively. It can be seen that the degradation of SMX under PMS activation by </w:t>
      </w:r>
      <w:proofErr w:type="spellStart"/>
      <w:r>
        <w:rPr>
          <w:rFonts w:ascii="Times New Roman" w:eastAsia="宋体" w:hAnsi="Times New Roman" w:cs="Times New Roman"/>
          <w:sz w:val="24"/>
          <w:szCs w:val="32"/>
        </w:rPr>
        <w:t>CoNC@cPAN</w:t>
      </w:r>
      <w:proofErr w:type="spellEnd"/>
      <w:r>
        <w:rPr>
          <w:rFonts w:ascii="Times New Roman" w:eastAsia="宋体" w:hAnsi="Times New Roman" w:cs="Times New Roman"/>
          <w:sz w:val="24"/>
          <w:szCs w:val="32"/>
        </w:rPr>
        <w:t xml:space="preserve">/rGO-600 and </w:t>
      </w:r>
      <w:proofErr w:type="spellStart"/>
      <w:r>
        <w:rPr>
          <w:rFonts w:ascii="Times New Roman" w:eastAsia="宋体" w:hAnsi="Times New Roman" w:cs="Times New Roman"/>
          <w:sz w:val="24"/>
          <w:szCs w:val="32"/>
        </w:rPr>
        <w:t>CoNC@cPAN</w:t>
      </w:r>
      <w:proofErr w:type="spellEnd"/>
      <w:r>
        <w:rPr>
          <w:rFonts w:ascii="Times New Roman" w:eastAsia="宋体" w:hAnsi="Times New Roman" w:cs="Times New Roman"/>
          <w:sz w:val="24"/>
          <w:szCs w:val="32"/>
        </w:rPr>
        <w:t xml:space="preserve">/rGO-700 is worse than that by </w:t>
      </w:r>
      <w:proofErr w:type="spellStart"/>
      <w:r>
        <w:rPr>
          <w:rFonts w:ascii="Times New Roman" w:eastAsia="宋体" w:hAnsi="Times New Roman" w:cs="Times New Roman"/>
          <w:sz w:val="24"/>
          <w:szCs w:val="32"/>
        </w:rPr>
        <w:t>CoNC@cPAN</w:t>
      </w:r>
      <w:proofErr w:type="spellEnd"/>
      <w:r>
        <w:rPr>
          <w:rFonts w:ascii="Times New Roman" w:eastAsia="宋体" w:hAnsi="Times New Roman" w:cs="Times New Roman"/>
          <w:sz w:val="24"/>
          <w:szCs w:val="32"/>
        </w:rPr>
        <w:t xml:space="preserve">/rGO-800 and </w:t>
      </w:r>
      <w:proofErr w:type="spellStart"/>
      <w:r>
        <w:rPr>
          <w:rFonts w:ascii="Times New Roman" w:eastAsia="宋体" w:hAnsi="Times New Roman" w:cs="Times New Roman"/>
          <w:sz w:val="24"/>
          <w:szCs w:val="32"/>
        </w:rPr>
        <w:t>CoNC@cPAN</w:t>
      </w:r>
      <w:proofErr w:type="spellEnd"/>
      <w:r>
        <w:rPr>
          <w:rFonts w:ascii="Times New Roman" w:eastAsia="宋体" w:hAnsi="Times New Roman" w:cs="Times New Roman"/>
          <w:sz w:val="24"/>
          <w:szCs w:val="32"/>
        </w:rPr>
        <w:t xml:space="preserve">/rGO-900. This is due to the fact that the degree of graphitization of carbon beads calcinated at temperature of 800 °C was highest with appropriate defects, and the number of pores in the skeletal structure was sufficient and the cobalt metal can be mostly monomerized. Although the activation effect of </w:t>
      </w:r>
      <w:proofErr w:type="spellStart"/>
      <w:r>
        <w:rPr>
          <w:rFonts w:ascii="Times New Roman" w:eastAsia="宋体" w:hAnsi="Times New Roman" w:cs="Times New Roman"/>
          <w:sz w:val="24"/>
          <w:szCs w:val="32"/>
        </w:rPr>
        <w:t>CoNC@cPAN</w:t>
      </w:r>
      <w:proofErr w:type="spellEnd"/>
      <w:r>
        <w:rPr>
          <w:rFonts w:ascii="Times New Roman" w:eastAsia="宋体" w:hAnsi="Times New Roman" w:cs="Times New Roman"/>
          <w:sz w:val="24"/>
          <w:szCs w:val="32"/>
        </w:rPr>
        <w:t xml:space="preserve">/rGO-900 is comparable to that of </w:t>
      </w:r>
      <w:proofErr w:type="spellStart"/>
      <w:r>
        <w:rPr>
          <w:rFonts w:ascii="Times New Roman" w:eastAsia="宋体" w:hAnsi="Times New Roman" w:cs="Times New Roman"/>
          <w:sz w:val="24"/>
          <w:szCs w:val="32"/>
        </w:rPr>
        <w:t>CoNC@cPAN</w:t>
      </w:r>
      <w:proofErr w:type="spellEnd"/>
      <w:r>
        <w:rPr>
          <w:rFonts w:ascii="Times New Roman" w:eastAsia="宋体" w:hAnsi="Times New Roman" w:cs="Times New Roman"/>
          <w:sz w:val="24"/>
          <w:szCs w:val="32"/>
        </w:rPr>
        <w:t>/rGO-800, calcination at 800 °C is a suitable condition from the point of view of energy saving</w:t>
      </w:r>
      <w:r>
        <w:rPr>
          <w:rFonts w:ascii="Times New Roman" w:eastAsia="宋体" w:hAnsi="Times New Roman" w:cs="Times New Roman" w:hint="eastAsia"/>
          <w:sz w:val="24"/>
          <w:szCs w:val="32"/>
        </w:rPr>
        <w:t>.</w:t>
      </w:r>
    </w:p>
    <w:p w14:paraId="34C5A590" w14:textId="77777777" w:rsidR="00EF6220" w:rsidRDefault="00EF6220">
      <w:pPr>
        <w:spacing w:line="480" w:lineRule="auto"/>
        <w:rPr>
          <w:rFonts w:ascii="Times New Roman" w:eastAsia="宋体" w:hAnsi="Times New Roman" w:cs="Times New Roman"/>
          <w:sz w:val="24"/>
          <w:szCs w:val="32"/>
        </w:rPr>
      </w:pPr>
    </w:p>
    <w:p w14:paraId="1D6D5736" w14:textId="77777777" w:rsidR="00EF6220" w:rsidRDefault="00A25886">
      <w:pPr>
        <w:widowControl/>
        <w:jc w:val="left"/>
        <w:rPr>
          <w:rFonts w:cs="Times New Roman"/>
          <w:szCs w:val="24"/>
        </w:rPr>
      </w:pPr>
      <w:r>
        <w:rPr>
          <w:rFonts w:cs="Times New Roman"/>
          <w:szCs w:val="24"/>
        </w:rPr>
        <w:br w:type="page"/>
      </w:r>
    </w:p>
    <w:p w14:paraId="06B77A8D" w14:textId="2FD577ED" w:rsidR="00EF6220" w:rsidRPr="00A5437A" w:rsidRDefault="00A25886">
      <w:pPr>
        <w:pStyle w:val="1"/>
        <w:rPr>
          <w:color w:val="000000" w:themeColor="text1"/>
        </w:rPr>
      </w:pPr>
      <w:bookmarkStart w:id="11" w:name="_Toc225081605"/>
      <w:bookmarkStart w:id="12" w:name="OLE_LINK19"/>
      <w:r w:rsidRPr="00A5437A">
        <w:rPr>
          <w:color w:val="000000" w:themeColor="text1"/>
        </w:rPr>
        <w:lastRenderedPageBreak/>
        <w:t>Text S</w:t>
      </w:r>
      <w:r w:rsidR="00EE2F7C" w:rsidRPr="00A5437A">
        <w:rPr>
          <w:rFonts w:eastAsiaTheme="minorEastAsia" w:hint="eastAsia"/>
          <w:color w:val="000000" w:themeColor="text1"/>
        </w:rPr>
        <w:t>8</w:t>
      </w:r>
      <w:r w:rsidRPr="00A5437A">
        <w:rPr>
          <w:color w:val="000000" w:themeColor="text1"/>
        </w:rPr>
        <w:t xml:space="preserve">. Calculation of Radical Steady-State Concentration in </w:t>
      </w:r>
      <w:proofErr w:type="spellStart"/>
      <w:r w:rsidRPr="00A5437A">
        <w:rPr>
          <w:color w:val="000000" w:themeColor="text1"/>
        </w:rPr>
        <w:t>CoNC@cPAN</w:t>
      </w:r>
      <w:proofErr w:type="spellEnd"/>
      <w:r w:rsidRPr="00A5437A">
        <w:rPr>
          <w:color w:val="000000" w:themeColor="text1"/>
        </w:rPr>
        <w:t>/rGO-800/PMS System</w:t>
      </w:r>
      <w:bookmarkEnd w:id="11"/>
    </w:p>
    <w:p w14:paraId="47E53516" w14:textId="2F777894" w:rsidR="00EF6220" w:rsidRPr="00A5437A" w:rsidRDefault="00A25886">
      <w:pPr>
        <w:spacing w:line="480" w:lineRule="auto"/>
        <w:ind w:firstLineChars="200" w:firstLine="480"/>
        <w:rPr>
          <w:rFonts w:ascii="Times New Roman" w:eastAsia="宋体" w:hAnsi="Times New Roman" w:cs="Times New Roman"/>
          <w:color w:val="000000" w:themeColor="text1"/>
          <w:sz w:val="24"/>
          <w:szCs w:val="32"/>
        </w:rPr>
      </w:pPr>
      <w:r w:rsidRPr="00A5437A">
        <w:rPr>
          <w:rFonts w:ascii="Times New Roman" w:eastAsia="宋体" w:hAnsi="Times New Roman" w:cs="Times New Roman"/>
          <w:color w:val="000000" w:themeColor="text1"/>
          <w:sz w:val="24"/>
          <w:szCs w:val="32"/>
        </w:rPr>
        <w:t xml:space="preserve">The key reactive oxygen species (ROS) to be quantified in this system include hydroxyl radicals (·OH), sulfate radicals (SO₄·⁻), superoxide radicals (O₂·⁻), and singlet oxygen (¹O₂); for the specific quantification of each species, the selected probes and corresponding reaction rate constants are as follows: nitrobenzene (NB) as the specific probe for ·OH, with a second-order reaction rate constant of 3.9×10⁹ M⁻¹s⁻¹ with ·OH; atrazine (ATZ) as the probe for SO₄·⁻, with a second-order reaction rate constant of 2.6×10⁹ M⁻¹s⁻¹ with ·OH and 2.6×10⁹ M⁻¹s⁻¹ with SO₄·⁻; </w:t>
      </w:r>
      <w:r w:rsidR="00A5437A" w:rsidRPr="00A5437A">
        <w:rPr>
          <w:rFonts w:ascii="Times New Roman" w:eastAsia="宋体" w:hAnsi="Times New Roman" w:cs="Times New Roman"/>
          <w:color w:val="EE0000"/>
          <w:sz w:val="24"/>
          <w:szCs w:val="32"/>
        </w:rPr>
        <w:t>furfuryl alcohol</w:t>
      </w:r>
      <w:r w:rsidRPr="00A5437A">
        <w:rPr>
          <w:rFonts w:ascii="Times New Roman" w:eastAsia="宋体" w:hAnsi="Times New Roman" w:cs="Times New Roman"/>
          <w:color w:val="EE0000"/>
          <w:sz w:val="24"/>
          <w:szCs w:val="32"/>
        </w:rPr>
        <w:t xml:space="preserve"> </w:t>
      </w:r>
      <w:r w:rsidRPr="00A5437A">
        <w:rPr>
          <w:rFonts w:ascii="Times New Roman" w:eastAsia="宋体" w:hAnsi="Times New Roman" w:cs="Times New Roman"/>
          <w:color w:val="000000" w:themeColor="text1"/>
          <w:sz w:val="24"/>
          <w:szCs w:val="32"/>
        </w:rPr>
        <w:t>(FFA) as the probe for ¹O₂, with a second-order reaction rate constant of 1.2×10⁸ M⁻¹s⁻¹ with ¹O₂</w:t>
      </w:r>
      <w:r w:rsidR="000606FF" w:rsidRPr="00A5437A">
        <w:rPr>
          <w:rFonts w:ascii="Times New Roman" w:eastAsia="宋体" w:hAnsi="Times New Roman" w:cs="Times New Roman" w:hint="eastAsia"/>
          <w:color w:val="000000" w:themeColor="text1"/>
          <w:sz w:val="24"/>
          <w:szCs w:val="32"/>
        </w:rPr>
        <w:t xml:space="preserve"> </w:t>
      </w:r>
      <w:r w:rsidR="000606FF" w:rsidRPr="00A5437A">
        <w:rPr>
          <w:rFonts w:ascii="Times New Roman" w:eastAsia="宋体" w:hAnsi="Times New Roman" w:cs="Times New Roman"/>
          <w:color w:val="000000" w:themeColor="text1"/>
          <w:sz w:val="24"/>
          <w:szCs w:val="32"/>
          <w:vertAlign w:val="superscript"/>
        </w:rPr>
        <w:fldChar w:fldCharType="begin"/>
      </w:r>
      <w:r w:rsidR="000606FF" w:rsidRPr="00A5437A">
        <w:rPr>
          <w:rFonts w:ascii="Times New Roman" w:eastAsia="宋体" w:hAnsi="Times New Roman" w:cs="Times New Roman"/>
          <w:color w:val="000000" w:themeColor="text1"/>
          <w:sz w:val="24"/>
          <w:szCs w:val="32"/>
          <w:vertAlign w:val="superscript"/>
        </w:rPr>
        <w:instrText xml:space="preserve"> ADDIN EN.CITE &lt;EndNote&gt;&lt;Cite&gt;&lt;Author&gt;Yang&lt;/Author&gt;&lt;Year&gt;2015&lt;/Year&gt;&lt;RecNum&gt;84&lt;/RecNum&gt;&lt;DisplayText&gt;[4]&lt;/DisplayText&gt;&lt;record&gt;&lt;rec-number&gt;84&lt;/rec-number&gt;&lt;foreign-keys&gt;&lt;key app="EN" db-id="9fwd20e06tv0zxetsdoprv5cv90s999e02wd" timestamp="1770858795"&gt;84&lt;/key&gt;&lt;/foreign-keys&gt;&lt;ref-type name="Journal Article"&gt;17&lt;/ref-type&gt;&lt;contributors&gt;&lt;authors&gt;&lt;author&gt;Yang, Yi&lt;/author&gt;&lt;author&gt;Jiang, Jin&lt;/author&gt;&lt;author&gt;Lu, Xinglin&lt;/author&gt;&lt;author&gt;Ma, Jun&lt;/author&gt;&lt;author&gt;Liu, Yongze&lt;/author&gt;&lt;/authors&gt;&lt;/contributors&gt;&lt;titles&gt;&lt;title&gt;Production of Sulfate Radical and Hydroxyl Radical by Reaction of Ozone with Peroxymonosulfate: A Novel Advanced Oxidation Process&lt;/title&gt;&lt;secondary-title&gt;Environmental Science &amp;amp; Technology&lt;/secondary-title&gt;&lt;/titles&gt;&lt;periodical&gt;&lt;full-title&gt;Environmental Science &amp;amp; Technology&lt;/full-title&gt;&lt;/periodical&gt;&lt;pages&gt;7330-7339&lt;/pages&gt;&lt;volume&gt;49&lt;/volume&gt;&lt;number&gt;12&lt;/number&gt;&lt;dates&gt;&lt;year&gt;2015&lt;/year&gt;&lt;pub-dates&gt;&lt;date&gt;2015/06/16&lt;/date&gt;&lt;/pub-dates&gt;&lt;/dates&gt;&lt;publisher&gt;American Chemical Society&lt;/publisher&gt;&lt;isbn&gt;0013-936X&lt;/isbn&gt;&lt;urls&gt;&lt;related-urls&gt;&lt;url&gt;https://doi.org/10.1021/es506362e&lt;/url&gt;&lt;/related-urls&gt;&lt;/urls&gt;&lt;electronic-resource-num&gt;10.1021/es506362e&lt;/electronic-resource-num&gt;&lt;/record&gt;&lt;/Cite&gt;&lt;/EndNote&gt;</w:instrText>
      </w:r>
      <w:r w:rsidR="000606FF" w:rsidRPr="00A5437A">
        <w:rPr>
          <w:rFonts w:ascii="Times New Roman" w:eastAsia="宋体" w:hAnsi="Times New Roman" w:cs="Times New Roman"/>
          <w:color w:val="000000" w:themeColor="text1"/>
          <w:sz w:val="24"/>
          <w:szCs w:val="32"/>
          <w:vertAlign w:val="superscript"/>
        </w:rPr>
        <w:fldChar w:fldCharType="separate"/>
      </w:r>
      <w:r w:rsidR="000606FF" w:rsidRPr="00A5437A">
        <w:rPr>
          <w:rFonts w:ascii="Times New Roman" w:eastAsia="宋体" w:hAnsi="Times New Roman" w:cs="Times New Roman"/>
          <w:noProof/>
          <w:color w:val="000000" w:themeColor="text1"/>
          <w:sz w:val="24"/>
          <w:szCs w:val="32"/>
          <w:vertAlign w:val="superscript"/>
        </w:rPr>
        <w:t>[4]</w:t>
      </w:r>
      <w:r w:rsidR="000606FF" w:rsidRPr="00A5437A">
        <w:rPr>
          <w:rFonts w:ascii="Times New Roman" w:eastAsia="宋体" w:hAnsi="Times New Roman" w:cs="Times New Roman"/>
          <w:color w:val="000000" w:themeColor="text1"/>
          <w:sz w:val="24"/>
          <w:szCs w:val="32"/>
          <w:vertAlign w:val="superscript"/>
        </w:rPr>
        <w:fldChar w:fldCharType="end"/>
      </w:r>
      <w:r w:rsidRPr="00A5437A">
        <w:rPr>
          <w:rFonts w:ascii="Times New Roman" w:eastAsia="宋体" w:hAnsi="Times New Roman" w:cs="Times New Roman" w:hint="eastAsia"/>
          <w:color w:val="000000" w:themeColor="text1"/>
          <w:sz w:val="24"/>
          <w:szCs w:val="32"/>
        </w:rPr>
        <w:t>.</w:t>
      </w:r>
    </w:p>
    <w:p w14:paraId="3F3259DE" w14:textId="77777777" w:rsidR="00EF6220" w:rsidRPr="00A5437A" w:rsidRDefault="00A25886">
      <w:pPr>
        <w:spacing w:line="480" w:lineRule="auto"/>
        <w:ind w:firstLineChars="200" w:firstLine="480"/>
        <w:rPr>
          <w:rFonts w:ascii="Times New Roman" w:eastAsia="宋体" w:hAnsi="Times New Roman" w:cs="Times New Roman"/>
          <w:color w:val="000000" w:themeColor="text1"/>
          <w:sz w:val="24"/>
          <w:szCs w:val="32"/>
        </w:rPr>
      </w:pPr>
      <w:r w:rsidRPr="00A5437A">
        <w:rPr>
          <w:rFonts w:ascii="Times New Roman" w:eastAsia="宋体" w:hAnsi="Times New Roman" w:cs="Times New Roman"/>
          <w:color w:val="000000" w:themeColor="text1"/>
          <w:sz w:val="24"/>
          <w:szCs w:val="32"/>
        </w:rPr>
        <w:t>The degradation of NB, ATZ, p-BQ, and FFA follows pseudo-first-order kinetic characteristics, and the pseudo-first-order rate constant (</w:t>
      </w:r>
      <w:proofErr w:type="spellStart"/>
      <w:r w:rsidRPr="00A5437A">
        <w:rPr>
          <w:rFonts w:ascii="Times New Roman" w:eastAsia="宋体" w:hAnsi="Times New Roman" w:cs="Times New Roman"/>
          <w:color w:val="000000" w:themeColor="text1"/>
          <w:sz w:val="24"/>
          <w:szCs w:val="32"/>
        </w:rPr>
        <w:t>k</w:t>
      </w:r>
      <w:r w:rsidRPr="00A5437A">
        <w:rPr>
          <w:rFonts w:ascii="Times New Roman" w:eastAsia="宋体" w:hAnsi="Times New Roman" w:cs="Times New Roman" w:hint="eastAsia"/>
          <w:color w:val="000000" w:themeColor="text1"/>
          <w:sz w:val="24"/>
          <w:szCs w:val="32"/>
        </w:rPr>
        <w:t>obs</w:t>
      </w:r>
      <w:proofErr w:type="spellEnd"/>
      <w:r w:rsidRPr="00A5437A">
        <w:rPr>
          <w:rFonts w:ascii="Times New Roman" w:eastAsia="宋体" w:hAnsi="Times New Roman" w:cs="Times New Roman"/>
          <w:color w:val="000000" w:themeColor="text1"/>
          <w:sz w:val="24"/>
          <w:szCs w:val="32"/>
        </w:rPr>
        <w:t>) is calculated using the formula:</w:t>
      </w:r>
    </w:p>
    <w:p w14:paraId="09AE816E" w14:textId="15163108" w:rsidR="00EF6220" w:rsidRPr="00A5437A" w:rsidRDefault="00353A04">
      <w:pPr>
        <w:spacing w:line="480" w:lineRule="auto"/>
        <w:ind w:firstLineChars="200" w:firstLine="480"/>
        <w:jc w:val="center"/>
        <w:rPr>
          <w:rFonts w:ascii="Times New Roman" w:eastAsia="宋体" w:hAnsi="Times New Roman" w:cs="Times New Roman"/>
          <w:color w:val="000000" w:themeColor="text1"/>
          <w:sz w:val="24"/>
          <w:szCs w:val="32"/>
        </w:rPr>
      </w:pPr>
      <m:oMath>
        <m:func>
          <m:funcPr>
            <m:ctrlPr>
              <w:rPr>
                <w:rFonts w:ascii="Cambria Math" w:eastAsia="宋体" w:hAnsi="Cambria Math" w:cs="Times New Roman"/>
                <w:color w:val="000000" w:themeColor="text1"/>
                <w:sz w:val="24"/>
                <w:szCs w:val="32"/>
              </w:rPr>
            </m:ctrlPr>
          </m:funcPr>
          <m:fName>
            <m:r>
              <m:rPr>
                <m:sty m:val="p"/>
              </m:rPr>
              <w:rPr>
                <w:rFonts w:ascii="Cambria Math" w:eastAsia="宋体" w:hAnsi="Cambria Math" w:cs="Times New Roman"/>
                <w:color w:val="000000" w:themeColor="text1"/>
                <w:sz w:val="24"/>
                <w:szCs w:val="32"/>
              </w:rPr>
              <m:t>ln</m:t>
            </m:r>
          </m:fName>
          <m:e>
            <m:d>
              <m:dPr>
                <m:ctrlPr>
                  <w:rPr>
                    <w:rFonts w:ascii="Cambria Math" w:eastAsia="宋体" w:hAnsi="Cambria Math" w:cs="Times New Roman"/>
                    <w:i/>
                    <w:color w:val="000000" w:themeColor="text1"/>
                    <w:sz w:val="24"/>
                    <w:szCs w:val="32"/>
                  </w:rPr>
                </m:ctrlPr>
              </m:dPr>
              <m:e>
                <m:f>
                  <m:fPr>
                    <m:ctrlPr>
                      <w:rPr>
                        <w:rFonts w:ascii="Cambria Math" w:eastAsia="宋体" w:hAnsi="Cambria Math" w:cs="Times New Roman"/>
                        <w:i/>
                        <w:color w:val="000000" w:themeColor="text1"/>
                        <w:sz w:val="24"/>
                        <w:szCs w:val="32"/>
                      </w:rPr>
                    </m:ctrlPr>
                  </m:fPr>
                  <m:num>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C</m:t>
                        </m:r>
                      </m:e>
                      <m:sub>
                        <m:r>
                          <w:rPr>
                            <w:rFonts w:ascii="Cambria Math" w:eastAsia="宋体" w:hAnsi="Cambria Math" w:cs="Times New Roman"/>
                            <w:color w:val="000000" w:themeColor="text1"/>
                            <w:sz w:val="24"/>
                            <w:szCs w:val="32"/>
                          </w:rPr>
                          <m:t>t</m:t>
                        </m:r>
                      </m:sub>
                    </m:sSub>
                  </m:num>
                  <m:den>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C</m:t>
                        </m:r>
                      </m:e>
                      <m:sub>
                        <m:r>
                          <w:rPr>
                            <w:rFonts w:ascii="Cambria Math" w:eastAsia="宋体" w:hAnsi="Cambria Math" w:cs="Times New Roman"/>
                            <w:color w:val="000000" w:themeColor="text1"/>
                            <w:sz w:val="24"/>
                            <w:szCs w:val="32"/>
                          </w:rPr>
                          <m:t>0</m:t>
                        </m:r>
                      </m:sub>
                    </m:sSub>
                  </m:den>
                </m:f>
              </m:e>
            </m:d>
          </m:e>
        </m:func>
        <m:r>
          <w:rPr>
            <w:rFonts w:ascii="Cambria Math" w:eastAsia="宋体" w:hAnsi="Cambria Math" w:cs="Times New Roman"/>
            <w:color w:val="000000" w:themeColor="text1"/>
            <w:sz w:val="24"/>
            <w:szCs w:val="32"/>
          </w:rPr>
          <m:t>=-</m:t>
        </m:r>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k</m:t>
            </m:r>
          </m:e>
          <m:sub>
            <m:r>
              <w:rPr>
                <w:rFonts w:ascii="Cambria Math" w:eastAsia="宋体" w:hAnsi="Cambria Math" w:cs="Times New Roman"/>
                <w:color w:val="000000" w:themeColor="text1"/>
                <w:sz w:val="24"/>
                <w:szCs w:val="32"/>
              </w:rPr>
              <m:t>obs</m:t>
            </m:r>
          </m:sub>
        </m:sSub>
        <m:r>
          <w:rPr>
            <w:rFonts w:ascii="Cambria Math" w:eastAsia="宋体" w:hAnsi="Cambria Math" w:cs="Times New Roman" w:hint="eastAsia"/>
            <w:color w:val="000000" w:themeColor="text1"/>
            <w:sz w:val="24"/>
            <w:szCs w:val="32"/>
          </w:rPr>
          <m:t>×</m:t>
        </m:r>
        <m:r>
          <w:rPr>
            <w:rFonts w:ascii="Cambria Math" w:eastAsia="宋体" w:hAnsi="Cambria Math" w:cs="Times New Roman" w:hint="eastAsia"/>
            <w:color w:val="000000" w:themeColor="text1"/>
            <w:sz w:val="24"/>
            <w:szCs w:val="32"/>
          </w:rPr>
          <m:t>t</m:t>
        </m:r>
      </m:oMath>
      <w:r w:rsidR="00A25886" w:rsidRPr="00A5437A">
        <w:rPr>
          <w:rFonts w:ascii="Times New Roman" w:eastAsia="宋体" w:hAnsi="Times New Roman" w:cs="Times New Roman" w:hint="eastAsia"/>
          <w:color w:val="000000" w:themeColor="text1"/>
          <w:sz w:val="24"/>
          <w:szCs w:val="32"/>
        </w:rPr>
        <w:t xml:space="preserve">    (</w:t>
      </w:r>
      <w:r w:rsidR="00AF3ECA" w:rsidRPr="00A5437A">
        <w:rPr>
          <w:rFonts w:ascii="Times New Roman" w:eastAsia="宋体" w:hAnsi="Times New Roman" w:cs="Times New Roman" w:hint="eastAsia"/>
          <w:color w:val="000000" w:themeColor="text1"/>
          <w:sz w:val="24"/>
          <w:szCs w:val="32"/>
        </w:rPr>
        <w:t>S</w:t>
      </w:r>
      <w:r w:rsidR="00A25886" w:rsidRPr="00A5437A">
        <w:rPr>
          <w:rFonts w:ascii="Times New Roman" w:eastAsia="宋体" w:hAnsi="Times New Roman" w:cs="Times New Roman" w:hint="eastAsia"/>
          <w:color w:val="000000" w:themeColor="text1"/>
          <w:sz w:val="24"/>
          <w:szCs w:val="32"/>
        </w:rPr>
        <w:t>6)</w:t>
      </w:r>
    </w:p>
    <w:p w14:paraId="06A7FC08" w14:textId="77777777" w:rsidR="00EF6220" w:rsidRPr="00A5437A" w:rsidRDefault="00A25886">
      <w:pPr>
        <w:spacing w:line="480" w:lineRule="auto"/>
        <w:ind w:firstLineChars="200" w:firstLine="480"/>
        <w:rPr>
          <w:rFonts w:ascii="Times New Roman" w:eastAsia="宋体" w:hAnsi="Times New Roman" w:cs="Times New Roman"/>
          <w:color w:val="000000" w:themeColor="text1"/>
          <w:sz w:val="24"/>
          <w:szCs w:val="32"/>
        </w:rPr>
      </w:pPr>
      <w:r w:rsidRPr="00A5437A">
        <w:rPr>
          <w:rFonts w:ascii="Times New Roman" w:eastAsia="宋体" w:hAnsi="Times New Roman" w:cs="Times New Roman"/>
          <w:color w:val="000000" w:themeColor="text1"/>
          <w:sz w:val="24"/>
          <w:szCs w:val="32"/>
        </w:rPr>
        <w:t>The reaction between radicals and probes follows second-order kinetics; among them, the degradation rate of NB is determined only by its reaction with ·OH, expressed as:</w:t>
      </w:r>
    </w:p>
    <w:p w14:paraId="757C72AE" w14:textId="1D268616" w:rsidR="00EF6220" w:rsidRPr="00A5437A" w:rsidRDefault="00A25886">
      <w:pPr>
        <w:spacing w:line="480" w:lineRule="auto"/>
        <w:ind w:firstLineChars="200" w:firstLine="480"/>
        <w:jc w:val="center"/>
        <w:rPr>
          <w:rFonts w:ascii="Times New Roman" w:eastAsia="宋体" w:hAnsi="Times New Roman" w:cs="Times New Roman"/>
          <w:i/>
          <w:color w:val="000000" w:themeColor="text1"/>
          <w:sz w:val="24"/>
          <w:szCs w:val="32"/>
        </w:rPr>
      </w:pPr>
      <m:oMath>
        <m:r>
          <w:rPr>
            <w:rFonts w:ascii="Cambria Math" w:eastAsia="宋体" w:hAnsi="Cambria Math" w:cs="Times New Roman"/>
            <w:color w:val="000000" w:themeColor="text1"/>
            <w:sz w:val="24"/>
            <w:szCs w:val="32"/>
          </w:rPr>
          <m:t>-</m:t>
        </m:r>
        <m:f>
          <m:fPr>
            <m:ctrlPr>
              <w:rPr>
                <w:rFonts w:ascii="Cambria Math" w:eastAsia="宋体" w:hAnsi="Cambria Math" w:cs="Times New Roman"/>
                <w:i/>
                <w:color w:val="000000" w:themeColor="text1"/>
                <w:sz w:val="24"/>
                <w:szCs w:val="32"/>
              </w:rPr>
            </m:ctrlPr>
          </m:fPr>
          <m:num>
            <m:r>
              <w:rPr>
                <w:rFonts w:ascii="Cambria Math" w:eastAsia="宋体" w:hAnsi="Cambria Math" w:cs="Times New Roman"/>
                <w:color w:val="000000" w:themeColor="text1"/>
                <w:sz w:val="24"/>
                <w:szCs w:val="32"/>
              </w:rPr>
              <m:t>d[NB]</m:t>
            </m:r>
          </m:num>
          <m:den>
            <m:r>
              <w:rPr>
                <w:rFonts w:ascii="Cambria Math" w:eastAsia="宋体" w:hAnsi="Cambria Math" w:cs="Times New Roman"/>
                <w:color w:val="000000" w:themeColor="text1"/>
                <w:sz w:val="24"/>
                <w:szCs w:val="32"/>
              </w:rPr>
              <m:t>dt</m:t>
            </m:r>
          </m:den>
        </m:f>
      </m:oMath>
      <w:r w:rsidRPr="00A5437A">
        <w:rPr>
          <w:rFonts w:ascii="Times New Roman" w:eastAsia="宋体" w:hAnsi="Times New Roman" w:cs="Times New Roman" w:hint="eastAsia"/>
          <w:color w:val="000000" w:themeColor="text1"/>
          <w:sz w:val="24"/>
          <w:szCs w:val="32"/>
        </w:rPr>
        <w:t>=</w:t>
      </w:r>
      <m:oMath>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k</m:t>
            </m:r>
          </m:e>
          <m:sub>
            <m:r>
              <w:rPr>
                <w:rFonts w:ascii="Cambria Math" w:eastAsia="宋体" w:hAnsi="Cambria Math" w:cs="Times New Roman" w:hint="eastAsia"/>
                <w:color w:val="000000" w:themeColor="text1"/>
                <w:sz w:val="24"/>
                <w:szCs w:val="32"/>
              </w:rPr>
              <m:t>·</m:t>
            </m:r>
            <m:r>
              <w:rPr>
                <w:rFonts w:ascii="Cambria Math" w:eastAsia="宋体" w:hAnsi="Cambria Math" w:cs="Times New Roman"/>
                <w:color w:val="000000" w:themeColor="text1"/>
                <w:sz w:val="24"/>
                <w:szCs w:val="32"/>
              </w:rPr>
              <m:t>OH+NB</m:t>
            </m:r>
          </m:sub>
        </m:sSub>
        <m:d>
          <m:dPr>
            <m:begChr m:val="["/>
            <m:endChr m:val="]"/>
            <m:ctrlPr>
              <w:rPr>
                <w:rFonts w:ascii="Cambria Math" w:eastAsia="宋体" w:hAnsi="Cambria Math" w:cs="Times New Roman"/>
                <w:i/>
                <w:color w:val="000000" w:themeColor="text1"/>
                <w:sz w:val="24"/>
                <w:szCs w:val="32"/>
              </w:rPr>
            </m:ctrlPr>
          </m:dPr>
          <m:e>
            <m:r>
              <w:rPr>
                <w:rFonts w:ascii="Cambria Math" w:eastAsia="宋体" w:hAnsi="Cambria Math" w:cs="Times New Roman"/>
                <w:color w:val="000000" w:themeColor="text1"/>
                <w:sz w:val="24"/>
                <w:szCs w:val="32"/>
              </w:rPr>
              <m:t>NB</m:t>
            </m:r>
          </m:e>
        </m:d>
        <m:r>
          <w:rPr>
            <w:rFonts w:ascii="Cambria Math" w:eastAsia="宋体" w:hAnsi="Cambria Math" w:cs="Times New Roman"/>
            <w:color w:val="000000" w:themeColor="text1"/>
            <w:sz w:val="24"/>
            <w:szCs w:val="32"/>
          </w:rPr>
          <m:t>[</m:t>
        </m:r>
        <m:r>
          <w:rPr>
            <w:rFonts w:ascii="Cambria Math" w:eastAsia="宋体" w:hAnsi="Cambria Math" w:cs="Times New Roman" w:hint="eastAsia"/>
            <w:color w:val="000000" w:themeColor="text1"/>
            <w:sz w:val="24"/>
            <w:szCs w:val="32"/>
          </w:rPr>
          <m:t>·</m:t>
        </m:r>
        <m:r>
          <w:rPr>
            <w:rFonts w:ascii="Cambria Math" w:eastAsia="宋体" w:hAnsi="Cambria Math" w:cs="Times New Roman"/>
            <w:color w:val="000000" w:themeColor="text1"/>
            <w:sz w:val="24"/>
            <w:szCs w:val="32"/>
          </w:rPr>
          <m:t>OH]</m:t>
        </m:r>
      </m:oMath>
      <w:r w:rsidRPr="00A5437A">
        <w:rPr>
          <w:rFonts w:ascii="Times New Roman" w:eastAsia="宋体" w:hAnsi="Times New Roman" w:cs="Times New Roman" w:hint="eastAsia"/>
          <w:color w:val="000000" w:themeColor="text1"/>
          <w:sz w:val="24"/>
          <w:szCs w:val="32"/>
        </w:rPr>
        <w:t xml:space="preserve">    (</w:t>
      </w:r>
      <w:r w:rsidR="00AF3ECA" w:rsidRPr="00A5437A">
        <w:rPr>
          <w:rFonts w:ascii="Times New Roman" w:eastAsia="宋体" w:hAnsi="Times New Roman" w:cs="Times New Roman" w:hint="eastAsia"/>
          <w:color w:val="000000" w:themeColor="text1"/>
          <w:sz w:val="24"/>
          <w:szCs w:val="32"/>
        </w:rPr>
        <w:t>S</w:t>
      </w:r>
      <w:r w:rsidRPr="00A5437A">
        <w:rPr>
          <w:rFonts w:ascii="Times New Roman" w:eastAsia="宋体" w:hAnsi="Times New Roman" w:cs="Times New Roman" w:hint="eastAsia"/>
          <w:color w:val="000000" w:themeColor="text1"/>
          <w:sz w:val="24"/>
          <w:szCs w:val="32"/>
        </w:rPr>
        <w:t>7)</w:t>
      </w:r>
    </w:p>
    <w:p w14:paraId="42486AC2" w14:textId="77777777" w:rsidR="00EF6220" w:rsidRPr="00A5437A" w:rsidRDefault="00A25886">
      <w:pPr>
        <w:spacing w:line="480" w:lineRule="auto"/>
        <w:ind w:firstLineChars="200" w:firstLine="480"/>
        <w:rPr>
          <w:rFonts w:ascii="Times New Roman" w:eastAsia="宋体" w:hAnsi="Times New Roman" w:cs="Times New Roman"/>
          <w:color w:val="000000" w:themeColor="text1"/>
          <w:sz w:val="24"/>
          <w:szCs w:val="32"/>
        </w:rPr>
      </w:pPr>
      <w:r w:rsidRPr="00A5437A">
        <w:rPr>
          <w:rFonts w:ascii="Times New Roman" w:eastAsia="宋体" w:hAnsi="Times New Roman" w:cs="Times New Roman"/>
          <w:color w:val="000000" w:themeColor="text1"/>
          <w:sz w:val="24"/>
          <w:szCs w:val="32"/>
        </w:rPr>
        <w:t>ATZ reacts with both ·OH and SO₄·⁻, and its degradation rate is:</w:t>
      </w:r>
    </w:p>
    <w:p w14:paraId="6F345D87" w14:textId="1A4A22BE" w:rsidR="00EF6220" w:rsidRPr="00A5437A" w:rsidRDefault="00A25886">
      <w:pPr>
        <w:spacing w:line="480" w:lineRule="auto"/>
        <w:ind w:firstLineChars="200" w:firstLine="480"/>
        <w:jc w:val="center"/>
        <w:rPr>
          <w:rFonts w:ascii="Times New Roman" w:eastAsia="宋体" w:hAnsi="Times New Roman" w:cs="Times New Roman"/>
          <w:i/>
          <w:color w:val="000000" w:themeColor="text1"/>
          <w:sz w:val="24"/>
          <w:szCs w:val="32"/>
        </w:rPr>
      </w:pPr>
      <m:oMath>
        <m:r>
          <w:rPr>
            <w:rFonts w:ascii="Cambria Math" w:eastAsia="宋体" w:hAnsi="Cambria Math" w:cs="Times New Roman"/>
            <w:color w:val="000000" w:themeColor="text1"/>
            <w:sz w:val="24"/>
            <w:szCs w:val="32"/>
          </w:rPr>
          <m:t>-</m:t>
        </m:r>
        <m:f>
          <m:fPr>
            <m:ctrlPr>
              <w:rPr>
                <w:rFonts w:ascii="Cambria Math" w:eastAsia="宋体" w:hAnsi="Cambria Math" w:cs="Times New Roman"/>
                <w:i/>
                <w:color w:val="000000" w:themeColor="text1"/>
                <w:sz w:val="24"/>
                <w:szCs w:val="32"/>
              </w:rPr>
            </m:ctrlPr>
          </m:fPr>
          <m:num>
            <m:r>
              <w:rPr>
                <w:rFonts w:ascii="Cambria Math" w:eastAsia="宋体" w:hAnsi="Cambria Math" w:cs="Times New Roman" w:hint="eastAsia"/>
                <w:color w:val="000000" w:themeColor="text1"/>
                <w:sz w:val="24"/>
                <w:szCs w:val="32"/>
              </w:rPr>
              <m:t>d</m:t>
            </m:r>
            <m:d>
              <m:dPr>
                <m:begChr m:val="["/>
                <m:endChr m:val="]"/>
                <m:ctrlPr>
                  <w:rPr>
                    <w:rFonts w:ascii="Cambria Math" w:eastAsia="宋体" w:hAnsi="Cambria Math" w:cs="Times New Roman"/>
                    <w:i/>
                    <w:color w:val="000000" w:themeColor="text1"/>
                    <w:sz w:val="24"/>
                    <w:szCs w:val="32"/>
                  </w:rPr>
                </m:ctrlPr>
              </m:dPr>
              <m:e>
                <m:r>
                  <w:rPr>
                    <w:rFonts w:ascii="Cambria Math" w:eastAsia="宋体" w:hAnsi="Cambria Math" w:cs="Times New Roman"/>
                    <w:color w:val="000000" w:themeColor="text1"/>
                    <w:sz w:val="24"/>
                    <w:szCs w:val="32"/>
                  </w:rPr>
                  <m:t>ATZ</m:t>
                </m:r>
              </m:e>
            </m:d>
          </m:num>
          <m:den>
            <m:r>
              <w:rPr>
                <w:rFonts w:ascii="Cambria Math" w:eastAsia="宋体" w:hAnsi="Cambria Math" w:cs="Times New Roman"/>
                <w:color w:val="000000" w:themeColor="text1"/>
                <w:sz w:val="24"/>
                <w:szCs w:val="32"/>
              </w:rPr>
              <m:t>dt</m:t>
            </m:r>
          </m:den>
        </m:f>
        <m:r>
          <w:rPr>
            <w:rFonts w:ascii="Cambria Math" w:eastAsia="宋体" w:hAnsi="Cambria Math" w:cs="Times New Roman"/>
            <w:color w:val="000000" w:themeColor="text1"/>
            <w:sz w:val="24"/>
            <w:szCs w:val="32"/>
          </w:rPr>
          <m:t>=</m:t>
        </m:r>
        <w:bookmarkStart w:id="13" w:name="OLE_LINK1"/>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k</m:t>
            </m:r>
          </m:e>
          <m:sub>
            <m:r>
              <w:rPr>
                <w:rFonts w:ascii="Cambria Math" w:eastAsia="宋体" w:hAnsi="Cambria Math" w:cs="Times New Roman" w:hint="eastAsia"/>
                <w:color w:val="000000" w:themeColor="text1"/>
                <w:sz w:val="24"/>
                <w:szCs w:val="32"/>
              </w:rPr>
              <m:t>·</m:t>
            </m:r>
            <m:r>
              <w:rPr>
                <w:rFonts w:ascii="Cambria Math" w:eastAsia="宋体" w:hAnsi="Cambria Math" w:cs="Times New Roman"/>
                <w:color w:val="000000" w:themeColor="text1"/>
                <w:sz w:val="24"/>
                <w:szCs w:val="32"/>
              </w:rPr>
              <m:t>OH+ATZ</m:t>
            </m:r>
          </m:sub>
        </m:sSub>
        <w:bookmarkEnd w:id="13"/>
        <m:d>
          <m:dPr>
            <m:begChr m:val="["/>
            <m:endChr m:val="]"/>
            <m:ctrlPr>
              <w:rPr>
                <w:rFonts w:ascii="Cambria Math" w:eastAsia="宋体" w:hAnsi="Cambria Math" w:cs="Times New Roman"/>
                <w:i/>
                <w:color w:val="000000" w:themeColor="text1"/>
                <w:sz w:val="24"/>
                <w:szCs w:val="32"/>
              </w:rPr>
            </m:ctrlPr>
          </m:dPr>
          <m:e>
            <m:r>
              <w:rPr>
                <w:rFonts w:ascii="Cambria Math" w:eastAsia="宋体" w:hAnsi="Cambria Math" w:cs="Times New Roman"/>
                <w:color w:val="000000" w:themeColor="text1"/>
                <w:sz w:val="24"/>
                <w:szCs w:val="32"/>
              </w:rPr>
              <m:t>ATZ</m:t>
            </m:r>
          </m:e>
        </m:d>
        <m:d>
          <m:dPr>
            <m:begChr m:val="["/>
            <m:endChr m:val="]"/>
            <m:ctrlPr>
              <w:rPr>
                <w:rFonts w:ascii="Cambria Math" w:eastAsia="宋体" w:hAnsi="Cambria Math" w:cs="Times New Roman"/>
                <w:i/>
                <w:color w:val="000000" w:themeColor="text1"/>
                <w:sz w:val="24"/>
                <w:szCs w:val="32"/>
              </w:rPr>
            </m:ctrlPr>
          </m:dPr>
          <m:e>
            <m:r>
              <w:rPr>
                <w:rFonts w:ascii="Cambria Math" w:eastAsia="宋体" w:hAnsi="Cambria Math" w:cs="Times New Roman" w:hint="eastAsia"/>
                <w:color w:val="000000" w:themeColor="text1"/>
                <w:sz w:val="24"/>
                <w:szCs w:val="32"/>
              </w:rPr>
              <m:t>·</m:t>
            </m:r>
            <m:r>
              <w:rPr>
                <w:rFonts w:ascii="Cambria Math" w:eastAsia="宋体" w:hAnsi="Cambria Math" w:cs="Times New Roman"/>
                <w:color w:val="000000" w:themeColor="text1"/>
                <w:sz w:val="24"/>
                <w:szCs w:val="32"/>
              </w:rPr>
              <m:t>OH</m:t>
            </m:r>
          </m:e>
        </m:d>
        <m:r>
          <w:rPr>
            <w:rFonts w:ascii="Cambria Math" w:eastAsia="宋体" w:hAnsi="Cambria Math" w:cs="Times New Roman"/>
            <w:color w:val="000000" w:themeColor="text1"/>
            <w:sz w:val="24"/>
            <w:szCs w:val="32"/>
          </w:rPr>
          <m:t>+</m:t>
        </m:r>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hint="eastAsia"/>
                <w:color w:val="000000" w:themeColor="text1"/>
                <w:sz w:val="24"/>
                <w:szCs w:val="32"/>
              </w:rPr>
              <m:t>k</m:t>
            </m:r>
          </m:e>
          <m:sub>
            <m:sSubSup>
              <m:sSubSupPr>
                <m:ctrlPr>
                  <w:rPr>
                    <w:rFonts w:ascii="Cambria Math" w:eastAsia="宋体" w:hAnsi="Cambria Math" w:cs="Times New Roman"/>
                    <w:i/>
                    <w:color w:val="000000" w:themeColor="text1"/>
                    <w:sz w:val="24"/>
                    <w:szCs w:val="32"/>
                  </w:rPr>
                </m:ctrlPr>
              </m:sSubSupPr>
              <m:e>
                <m:r>
                  <w:rPr>
                    <w:rFonts w:ascii="Cambria Math" w:eastAsia="宋体" w:hAnsi="Cambria Math" w:cs="Times New Roman"/>
                    <w:color w:val="000000" w:themeColor="text1"/>
                    <w:sz w:val="24"/>
                    <w:szCs w:val="32"/>
                  </w:rPr>
                  <m:t>so</m:t>
                </m:r>
              </m:e>
              <m:sub>
                <m:r>
                  <w:rPr>
                    <w:rFonts w:ascii="Cambria Math" w:eastAsia="宋体" w:hAnsi="Cambria Math" w:cs="Times New Roman"/>
                    <w:color w:val="000000" w:themeColor="text1"/>
                    <w:sz w:val="24"/>
                    <w:szCs w:val="32"/>
                  </w:rPr>
                  <m:t>4</m:t>
                </m:r>
              </m:sub>
              <m:sup>
                <m:r>
                  <w:rPr>
                    <w:rFonts w:ascii="Cambria Math" w:eastAsia="宋体" w:hAnsi="Cambria Math" w:cs="Times New Roman" w:hint="eastAsia"/>
                    <w:color w:val="000000" w:themeColor="text1"/>
                    <w:sz w:val="24"/>
                    <w:szCs w:val="32"/>
                  </w:rPr>
                  <m:t>·</m:t>
                </m:r>
                <m:r>
                  <w:rPr>
                    <w:rFonts w:ascii="Cambria Math" w:eastAsia="宋体" w:hAnsi="Cambria Math" w:cs="Times New Roman"/>
                    <w:color w:val="000000" w:themeColor="text1"/>
                    <w:sz w:val="24"/>
                    <w:szCs w:val="32"/>
                  </w:rPr>
                  <m:t>-</m:t>
                </m:r>
              </m:sup>
            </m:sSubSup>
            <m:r>
              <w:rPr>
                <w:rFonts w:ascii="Cambria Math" w:eastAsia="宋体" w:hAnsi="Cambria Math" w:cs="Times New Roman"/>
                <w:color w:val="000000" w:themeColor="text1"/>
                <w:sz w:val="24"/>
                <w:szCs w:val="32"/>
              </w:rPr>
              <m:t>+ATZ</m:t>
            </m:r>
          </m:sub>
        </m:sSub>
        <m:r>
          <w:rPr>
            <w:rFonts w:ascii="Cambria Math" w:eastAsia="宋体" w:hAnsi="Cambria Math" w:cs="Times New Roman"/>
            <w:color w:val="000000" w:themeColor="text1"/>
            <w:sz w:val="24"/>
            <w:szCs w:val="32"/>
          </w:rPr>
          <m:t>[ATZ][</m:t>
        </m:r>
        <m:sSubSup>
          <m:sSubSupPr>
            <m:ctrlPr>
              <w:rPr>
                <w:rFonts w:ascii="Cambria Math" w:eastAsia="宋体" w:hAnsi="Cambria Math" w:cs="Times New Roman"/>
                <w:i/>
                <w:color w:val="000000" w:themeColor="text1"/>
                <w:sz w:val="24"/>
                <w:szCs w:val="32"/>
              </w:rPr>
            </m:ctrlPr>
          </m:sSubSupPr>
          <m:e>
            <m:r>
              <w:rPr>
                <w:rFonts w:ascii="Cambria Math" w:eastAsia="宋体" w:hAnsi="Cambria Math" w:cs="Times New Roman"/>
                <w:color w:val="000000" w:themeColor="text1"/>
                <w:sz w:val="24"/>
                <w:szCs w:val="32"/>
              </w:rPr>
              <m:t>SO</m:t>
            </m:r>
          </m:e>
          <m:sub>
            <m:r>
              <w:rPr>
                <w:rFonts w:ascii="Cambria Math" w:eastAsia="宋体" w:hAnsi="Cambria Math" w:cs="Times New Roman"/>
                <w:color w:val="000000" w:themeColor="text1"/>
                <w:sz w:val="24"/>
                <w:szCs w:val="32"/>
              </w:rPr>
              <m:t>4</m:t>
            </m:r>
          </m:sub>
          <m:sup>
            <m:r>
              <w:rPr>
                <w:rFonts w:ascii="Cambria Math" w:eastAsia="宋体" w:hAnsi="Cambria Math" w:cs="Times New Roman" w:hint="eastAsia"/>
                <w:color w:val="000000" w:themeColor="text1"/>
                <w:sz w:val="24"/>
                <w:szCs w:val="32"/>
              </w:rPr>
              <m:t>·</m:t>
            </m:r>
            <m:r>
              <w:rPr>
                <w:rFonts w:ascii="Cambria Math" w:eastAsia="宋体" w:hAnsi="Cambria Math" w:cs="Times New Roman"/>
                <w:color w:val="000000" w:themeColor="text1"/>
                <w:sz w:val="24"/>
                <w:szCs w:val="32"/>
              </w:rPr>
              <m:t>-</m:t>
            </m:r>
          </m:sup>
        </m:sSubSup>
        <m:r>
          <w:rPr>
            <w:rFonts w:ascii="Cambria Math" w:eastAsia="宋体" w:hAnsi="Cambria Math" w:cs="Times New Roman"/>
            <w:color w:val="000000" w:themeColor="text1"/>
            <w:sz w:val="24"/>
            <w:szCs w:val="32"/>
          </w:rPr>
          <m:t>]</m:t>
        </m:r>
      </m:oMath>
      <w:r w:rsidRPr="00A5437A">
        <w:rPr>
          <w:rFonts w:ascii="Times New Roman" w:eastAsia="宋体" w:hAnsi="Times New Roman" w:cs="Times New Roman" w:hint="eastAsia"/>
          <w:i/>
          <w:color w:val="000000" w:themeColor="text1"/>
          <w:sz w:val="24"/>
          <w:szCs w:val="32"/>
        </w:rPr>
        <w:t xml:space="preserve">   </w:t>
      </w:r>
      <w:r w:rsidRPr="00A5437A">
        <w:rPr>
          <w:rFonts w:ascii="Times New Roman" w:eastAsia="宋体" w:hAnsi="Times New Roman" w:cs="Times New Roman" w:hint="eastAsia"/>
          <w:iCs/>
          <w:color w:val="000000" w:themeColor="text1"/>
          <w:sz w:val="24"/>
          <w:szCs w:val="32"/>
        </w:rPr>
        <w:t xml:space="preserve"> (</w:t>
      </w:r>
      <w:r w:rsidR="00AF3ECA" w:rsidRPr="00A5437A">
        <w:rPr>
          <w:rFonts w:ascii="Times New Roman" w:eastAsia="宋体" w:hAnsi="Times New Roman" w:cs="Times New Roman" w:hint="eastAsia"/>
          <w:iCs/>
          <w:color w:val="000000" w:themeColor="text1"/>
          <w:sz w:val="24"/>
          <w:szCs w:val="32"/>
        </w:rPr>
        <w:t>S</w:t>
      </w:r>
      <w:r w:rsidRPr="00A5437A">
        <w:rPr>
          <w:rFonts w:ascii="Times New Roman" w:eastAsia="宋体" w:hAnsi="Times New Roman" w:cs="Times New Roman" w:hint="eastAsia"/>
          <w:iCs/>
          <w:color w:val="000000" w:themeColor="text1"/>
          <w:sz w:val="24"/>
          <w:szCs w:val="32"/>
        </w:rPr>
        <w:t>8)</w:t>
      </w:r>
    </w:p>
    <w:p w14:paraId="4143501D" w14:textId="0CB433B6" w:rsidR="00EF6220" w:rsidRPr="00A5437A" w:rsidRDefault="007C0DB9">
      <w:pPr>
        <w:spacing w:line="480" w:lineRule="auto"/>
        <w:ind w:firstLineChars="200" w:firstLine="480"/>
        <w:rPr>
          <w:rFonts w:ascii="Times New Roman" w:eastAsia="宋体" w:hAnsi="Times New Roman" w:cs="Times New Roman"/>
          <w:color w:val="000000" w:themeColor="text1"/>
          <w:sz w:val="24"/>
          <w:szCs w:val="32"/>
        </w:rPr>
      </w:pPr>
      <w:r w:rsidRPr="00A5437A">
        <w:rPr>
          <w:rFonts w:ascii="Times New Roman" w:eastAsia="宋体" w:hAnsi="Times New Roman" w:cs="Times New Roman" w:hint="eastAsia"/>
          <w:color w:val="000000" w:themeColor="text1"/>
          <w:sz w:val="24"/>
          <w:szCs w:val="32"/>
        </w:rPr>
        <w:t>T</w:t>
      </w:r>
      <w:r w:rsidRPr="00A5437A">
        <w:rPr>
          <w:rFonts w:ascii="Times New Roman" w:eastAsia="宋体" w:hAnsi="Times New Roman" w:cs="Times New Roman"/>
          <w:color w:val="000000" w:themeColor="text1"/>
          <w:sz w:val="24"/>
          <w:szCs w:val="32"/>
        </w:rPr>
        <w:t>he degradation rate of FFA is dominated only by its reaction with ¹O₂, expressed as:</w:t>
      </w:r>
    </w:p>
    <w:p w14:paraId="0B15A75C" w14:textId="486D6629" w:rsidR="00EF6220" w:rsidRPr="00A5437A" w:rsidRDefault="00A25886" w:rsidP="007C0DB9">
      <w:pPr>
        <w:spacing w:line="480" w:lineRule="auto"/>
        <w:ind w:firstLineChars="200" w:firstLine="480"/>
        <w:jc w:val="center"/>
        <w:rPr>
          <w:rFonts w:ascii="Times New Roman" w:eastAsia="宋体" w:hAnsi="Times New Roman" w:cs="Times New Roman"/>
          <w:color w:val="000000" w:themeColor="text1"/>
          <w:sz w:val="24"/>
          <w:szCs w:val="32"/>
        </w:rPr>
      </w:pPr>
      <m:oMath>
        <m:r>
          <w:rPr>
            <w:rFonts w:ascii="Cambria Math" w:eastAsia="宋体" w:hAnsi="Cambria Math" w:cs="Times New Roman"/>
            <w:color w:val="000000" w:themeColor="text1"/>
            <w:sz w:val="24"/>
            <w:szCs w:val="32"/>
          </w:rPr>
          <w:lastRenderedPageBreak/>
          <m:t>-</m:t>
        </m:r>
        <m:f>
          <m:fPr>
            <m:ctrlPr>
              <w:rPr>
                <w:rFonts w:ascii="Cambria Math" w:eastAsia="宋体" w:hAnsi="Cambria Math" w:cs="Times New Roman"/>
                <w:i/>
                <w:color w:val="000000" w:themeColor="text1"/>
                <w:sz w:val="24"/>
                <w:szCs w:val="32"/>
              </w:rPr>
            </m:ctrlPr>
          </m:fPr>
          <m:num>
            <m:r>
              <w:rPr>
                <w:rFonts w:ascii="Cambria Math" w:eastAsia="宋体" w:hAnsi="Cambria Math" w:cs="Times New Roman" w:hint="eastAsia"/>
                <w:color w:val="000000" w:themeColor="text1"/>
                <w:sz w:val="24"/>
                <w:szCs w:val="32"/>
              </w:rPr>
              <m:t>d</m:t>
            </m:r>
            <m:d>
              <m:dPr>
                <m:begChr m:val="["/>
                <m:endChr m:val="]"/>
                <m:ctrlPr>
                  <w:rPr>
                    <w:rFonts w:ascii="Cambria Math" w:eastAsia="宋体" w:hAnsi="Cambria Math" w:cs="Times New Roman"/>
                    <w:i/>
                    <w:color w:val="000000" w:themeColor="text1"/>
                    <w:sz w:val="24"/>
                    <w:szCs w:val="32"/>
                  </w:rPr>
                </m:ctrlPr>
              </m:dPr>
              <m:e>
                <m:r>
                  <w:rPr>
                    <w:rFonts w:ascii="Cambria Math" w:eastAsia="宋体" w:hAnsi="Cambria Math" w:cs="Times New Roman" w:hint="eastAsia"/>
                    <w:color w:val="000000" w:themeColor="text1"/>
                    <w:sz w:val="24"/>
                    <w:szCs w:val="32"/>
                  </w:rPr>
                  <m:t>FFA</m:t>
                </m:r>
              </m:e>
            </m:d>
          </m:num>
          <m:den>
            <m:r>
              <w:rPr>
                <w:rFonts w:ascii="Cambria Math" w:eastAsia="宋体" w:hAnsi="Cambria Math" w:cs="Times New Roman"/>
                <w:color w:val="000000" w:themeColor="text1"/>
                <w:sz w:val="24"/>
                <w:szCs w:val="32"/>
              </w:rPr>
              <m:t>dt</m:t>
            </m:r>
          </m:den>
        </m:f>
        <m:r>
          <w:rPr>
            <w:rFonts w:ascii="Cambria Math" w:eastAsia="宋体" w:hAnsi="Cambria Math" w:cs="Times New Roman"/>
            <w:color w:val="000000" w:themeColor="text1"/>
            <w:sz w:val="24"/>
            <w:szCs w:val="32"/>
          </w:rPr>
          <m:t>=</m:t>
        </m:r>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hint="eastAsia"/>
                <w:color w:val="000000" w:themeColor="text1"/>
                <w:sz w:val="24"/>
                <w:szCs w:val="32"/>
              </w:rPr>
              <m:t>k</m:t>
            </m:r>
          </m:e>
          <m:sub>
            <m:r>
              <w:rPr>
                <w:rFonts w:ascii="Cambria Math" w:eastAsia="宋体" w:hAnsi="Cambria Math" w:cs="Times New Roman"/>
                <w:color w:val="000000" w:themeColor="text1"/>
                <w:sz w:val="24"/>
                <w:szCs w:val="32"/>
              </w:rPr>
              <m:t>1</m:t>
            </m:r>
            <m:sSubSup>
              <m:sSubSupPr>
                <m:ctrlPr>
                  <w:rPr>
                    <w:rFonts w:ascii="Cambria Math" w:eastAsia="宋体" w:hAnsi="Cambria Math" w:cs="Times New Roman"/>
                    <w:i/>
                    <w:color w:val="000000" w:themeColor="text1"/>
                    <w:sz w:val="24"/>
                    <w:szCs w:val="32"/>
                  </w:rPr>
                </m:ctrlPr>
              </m:sSubSupPr>
              <m:e>
                <m:r>
                  <w:rPr>
                    <w:rFonts w:ascii="Cambria Math" w:eastAsia="宋体" w:hAnsi="Cambria Math" w:cs="Times New Roman"/>
                    <w:color w:val="000000" w:themeColor="text1"/>
                    <w:sz w:val="24"/>
                    <w:szCs w:val="32"/>
                  </w:rPr>
                  <m:t>o</m:t>
                </m:r>
              </m:e>
              <m:sub>
                <m:r>
                  <w:rPr>
                    <w:rFonts w:ascii="Cambria Math" w:eastAsia="宋体" w:hAnsi="Cambria Math" w:cs="Times New Roman"/>
                    <w:color w:val="000000" w:themeColor="text1"/>
                    <w:sz w:val="24"/>
                    <w:szCs w:val="32"/>
                  </w:rPr>
                  <m:t>2</m:t>
                </m:r>
              </m:sub>
              <m:sup/>
            </m:sSubSup>
            <m:r>
              <w:rPr>
                <w:rFonts w:ascii="Cambria Math" w:eastAsia="宋体" w:hAnsi="Cambria Math" w:cs="Times New Roman"/>
                <w:color w:val="000000" w:themeColor="text1"/>
                <w:sz w:val="24"/>
                <w:szCs w:val="32"/>
              </w:rPr>
              <m:t>+FFA</m:t>
            </m:r>
          </m:sub>
        </m:sSub>
        <m:r>
          <w:rPr>
            <w:rFonts w:ascii="Cambria Math" w:eastAsia="宋体" w:hAnsi="Cambria Math" w:cs="Times New Roman"/>
            <w:color w:val="000000" w:themeColor="text1"/>
            <w:sz w:val="24"/>
            <w:szCs w:val="32"/>
          </w:rPr>
          <m:t>[FFA][1</m:t>
        </m:r>
        <m:sSubSup>
          <m:sSubSupPr>
            <m:ctrlPr>
              <w:rPr>
                <w:rFonts w:ascii="Cambria Math" w:eastAsia="宋体" w:hAnsi="Cambria Math" w:cs="Times New Roman"/>
                <w:i/>
                <w:color w:val="000000" w:themeColor="text1"/>
                <w:sz w:val="24"/>
                <w:szCs w:val="32"/>
              </w:rPr>
            </m:ctrlPr>
          </m:sSubSupPr>
          <m:e>
            <m:r>
              <w:rPr>
                <w:rFonts w:ascii="Cambria Math" w:eastAsia="宋体" w:hAnsi="Cambria Math" w:cs="Times New Roman"/>
                <w:color w:val="000000" w:themeColor="text1"/>
                <w:sz w:val="24"/>
                <w:szCs w:val="32"/>
              </w:rPr>
              <m:t>O</m:t>
            </m:r>
          </m:e>
          <m:sub>
            <m:r>
              <w:rPr>
                <w:rFonts w:ascii="Cambria Math" w:eastAsia="宋体" w:hAnsi="Cambria Math" w:cs="Times New Roman"/>
                <w:color w:val="000000" w:themeColor="text1"/>
                <w:sz w:val="24"/>
                <w:szCs w:val="32"/>
              </w:rPr>
              <m:t>2</m:t>
            </m:r>
          </m:sub>
          <m:sup/>
        </m:sSubSup>
        <m:r>
          <w:rPr>
            <w:rFonts w:ascii="Cambria Math" w:eastAsia="宋体" w:hAnsi="Cambria Math" w:cs="Times New Roman"/>
            <w:color w:val="000000" w:themeColor="text1"/>
            <w:sz w:val="24"/>
            <w:szCs w:val="32"/>
          </w:rPr>
          <m:t>]</m:t>
        </m:r>
      </m:oMath>
      <w:r w:rsidRPr="00A5437A">
        <w:rPr>
          <w:rFonts w:ascii="Times New Roman" w:eastAsia="宋体" w:hAnsi="Times New Roman" w:cs="Times New Roman" w:hint="eastAsia"/>
          <w:i/>
          <w:color w:val="000000" w:themeColor="text1"/>
          <w:sz w:val="24"/>
          <w:szCs w:val="32"/>
        </w:rPr>
        <w:t xml:space="preserve">   </w:t>
      </w:r>
      <w:r w:rsidRPr="00A5437A">
        <w:rPr>
          <w:rFonts w:ascii="Times New Roman" w:eastAsia="宋体" w:hAnsi="Times New Roman" w:cs="Times New Roman" w:hint="eastAsia"/>
          <w:iCs/>
          <w:color w:val="000000" w:themeColor="text1"/>
          <w:sz w:val="24"/>
          <w:szCs w:val="32"/>
        </w:rPr>
        <w:t xml:space="preserve"> (</w:t>
      </w:r>
      <w:r w:rsidR="00AF3ECA" w:rsidRPr="00A5437A">
        <w:rPr>
          <w:rFonts w:ascii="Times New Roman" w:eastAsia="宋体" w:hAnsi="Times New Roman" w:cs="Times New Roman" w:hint="eastAsia"/>
          <w:iCs/>
          <w:color w:val="000000" w:themeColor="text1"/>
          <w:sz w:val="24"/>
          <w:szCs w:val="32"/>
        </w:rPr>
        <w:t>S</w:t>
      </w:r>
      <w:r w:rsidR="00271F76" w:rsidRPr="00A5437A">
        <w:rPr>
          <w:rFonts w:ascii="Times New Roman" w:eastAsia="宋体" w:hAnsi="Times New Roman" w:cs="Times New Roman" w:hint="eastAsia"/>
          <w:iCs/>
          <w:color w:val="000000" w:themeColor="text1"/>
          <w:sz w:val="24"/>
          <w:szCs w:val="32"/>
        </w:rPr>
        <w:t>9</w:t>
      </w:r>
      <w:r w:rsidRPr="00A5437A">
        <w:rPr>
          <w:rFonts w:ascii="Times New Roman" w:eastAsia="宋体" w:hAnsi="Times New Roman" w:cs="Times New Roman" w:hint="eastAsia"/>
          <w:iCs/>
          <w:color w:val="000000" w:themeColor="text1"/>
          <w:sz w:val="24"/>
          <w:szCs w:val="32"/>
        </w:rPr>
        <w:t>)</w:t>
      </w:r>
    </w:p>
    <w:p w14:paraId="58C22A4B" w14:textId="3576E69D" w:rsidR="00EF6220" w:rsidRPr="00A5437A" w:rsidRDefault="007C0DB9">
      <w:pPr>
        <w:spacing w:line="480" w:lineRule="auto"/>
        <w:ind w:firstLineChars="200" w:firstLine="480"/>
        <w:rPr>
          <w:rFonts w:ascii="Times New Roman" w:eastAsia="宋体" w:hAnsi="Times New Roman" w:cs="Times New Roman"/>
          <w:color w:val="000000" w:themeColor="text1"/>
          <w:sz w:val="24"/>
          <w:szCs w:val="32"/>
        </w:rPr>
      </w:pPr>
      <w:r w:rsidRPr="00A5437A">
        <w:rPr>
          <w:rFonts w:ascii="Times New Roman" w:eastAsia="宋体" w:hAnsi="Times New Roman" w:cs="Times New Roman" w:hint="eastAsia"/>
          <w:color w:val="000000" w:themeColor="text1"/>
          <w:sz w:val="24"/>
          <w:szCs w:val="32"/>
        </w:rPr>
        <w:t>A</w:t>
      </w:r>
      <w:r w:rsidRPr="00A5437A">
        <w:rPr>
          <w:rFonts w:ascii="Times New Roman" w:eastAsia="宋体" w:hAnsi="Times New Roman" w:cs="Times New Roman"/>
          <w:color w:val="000000" w:themeColor="text1"/>
          <w:sz w:val="24"/>
          <w:szCs w:val="32"/>
        </w:rPr>
        <w:t>nd then the steady-state concentration of ·OH is derived as:</w:t>
      </w:r>
    </w:p>
    <w:bookmarkStart w:id="14" w:name="OLE_LINK3"/>
    <w:p w14:paraId="2BDD7017" w14:textId="77526C46" w:rsidR="00EF6220" w:rsidRPr="00A5437A" w:rsidRDefault="00353A04">
      <w:pPr>
        <w:spacing w:line="480" w:lineRule="auto"/>
        <w:ind w:firstLineChars="200" w:firstLine="480"/>
        <w:jc w:val="center"/>
        <w:rPr>
          <w:rFonts w:ascii="Times New Roman" w:eastAsia="宋体" w:hAnsi="Times New Roman" w:cs="Times New Roman"/>
          <w:color w:val="000000" w:themeColor="text1"/>
          <w:sz w:val="24"/>
          <w:szCs w:val="32"/>
        </w:rPr>
      </w:pPr>
      <m:oMath>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[OH]</m:t>
            </m:r>
          </m:e>
          <m:sub>
            <m:r>
              <w:rPr>
                <w:rFonts w:ascii="Cambria Math" w:eastAsia="宋体" w:hAnsi="Cambria Math" w:cs="Times New Roman"/>
                <w:color w:val="000000" w:themeColor="text1"/>
                <w:sz w:val="24"/>
                <w:szCs w:val="32"/>
              </w:rPr>
              <m:t>SS</m:t>
            </m:r>
          </m:sub>
        </m:sSub>
        <m:r>
          <w:rPr>
            <w:rFonts w:ascii="Cambria Math" w:eastAsia="宋体" w:hAnsi="Cambria Math" w:cs="Times New Roman"/>
            <w:color w:val="000000" w:themeColor="text1"/>
            <w:sz w:val="24"/>
            <w:szCs w:val="32"/>
          </w:rPr>
          <m:t>=</m:t>
        </m:r>
        <m:f>
          <m:fPr>
            <m:ctrlPr>
              <w:rPr>
                <w:rFonts w:ascii="Cambria Math" w:eastAsia="宋体" w:hAnsi="Cambria Math" w:cs="Times New Roman"/>
                <w:i/>
                <w:color w:val="000000" w:themeColor="text1"/>
                <w:sz w:val="24"/>
                <w:szCs w:val="32"/>
              </w:rPr>
            </m:ctrlPr>
          </m:fPr>
          <m:num>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k</m:t>
                </m:r>
              </m:e>
              <m:sub>
                <m:r>
                  <w:rPr>
                    <w:rFonts w:ascii="Cambria Math" w:eastAsia="宋体" w:hAnsi="Cambria Math" w:cs="Times New Roman"/>
                    <w:color w:val="000000" w:themeColor="text1"/>
                    <w:sz w:val="24"/>
                    <w:szCs w:val="32"/>
                  </w:rPr>
                  <m:t>obs,NB</m:t>
                </m:r>
              </m:sub>
            </m:sSub>
          </m:num>
          <m:den>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k</m:t>
                </m:r>
              </m:e>
              <m:sub>
                <m:r>
                  <w:rPr>
                    <w:rFonts w:ascii="Cambria Math" w:eastAsia="宋体" w:hAnsi="Cambria Math" w:cs="Times New Roman" w:hint="eastAsia"/>
                    <w:color w:val="000000" w:themeColor="text1"/>
                    <w:sz w:val="24"/>
                    <w:szCs w:val="32"/>
                  </w:rPr>
                  <m:t>·</m:t>
                </m:r>
                <m:r>
                  <w:rPr>
                    <w:rFonts w:ascii="Cambria Math" w:eastAsia="宋体" w:hAnsi="Cambria Math" w:cs="Times New Roman"/>
                    <w:color w:val="000000" w:themeColor="text1"/>
                    <w:sz w:val="24"/>
                    <w:szCs w:val="32"/>
                  </w:rPr>
                  <m:t>OH+NB</m:t>
                </m:r>
              </m:sub>
            </m:sSub>
          </m:den>
        </m:f>
      </m:oMath>
      <w:r w:rsidR="00A25886" w:rsidRPr="00A5437A">
        <w:rPr>
          <w:rFonts w:ascii="Times New Roman" w:eastAsia="宋体" w:hAnsi="Times New Roman" w:cs="Times New Roman" w:hint="eastAsia"/>
          <w:i/>
          <w:color w:val="000000" w:themeColor="text1"/>
          <w:sz w:val="24"/>
          <w:szCs w:val="32"/>
        </w:rPr>
        <w:t xml:space="preserve">   </w:t>
      </w:r>
      <w:r w:rsidR="00A25886" w:rsidRPr="00A5437A">
        <w:rPr>
          <w:rFonts w:ascii="Times New Roman" w:eastAsia="宋体" w:hAnsi="Times New Roman" w:cs="Times New Roman" w:hint="eastAsia"/>
          <w:iCs/>
          <w:color w:val="000000" w:themeColor="text1"/>
          <w:sz w:val="24"/>
          <w:szCs w:val="32"/>
        </w:rPr>
        <w:t xml:space="preserve"> (</w:t>
      </w:r>
      <w:r w:rsidR="00AF3ECA" w:rsidRPr="00A5437A">
        <w:rPr>
          <w:rFonts w:ascii="Times New Roman" w:eastAsia="宋体" w:hAnsi="Times New Roman" w:cs="Times New Roman" w:hint="eastAsia"/>
          <w:iCs/>
          <w:color w:val="000000" w:themeColor="text1"/>
          <w:sz w:val="24"/>
          <w:szCs w:val="32"/>
        </w:rPr>
        <w:t>S</w:t>
      </w:r>
      <w:r w:rsidR="00A25886" w:rsidRPr="00A5437A">
        <w:rPr>
          <w:rFonts w:ascii="Times New Roman" w:eastAsia="宋体" w:hAnsi="Times New Roman" w:cs="Times New Roman" w:hint="eastAsia"/>
          <w:iCs/>
          <w:color w:val="000000" w:themeColor="text1"/>
          <w:sz w:val="24"/>
          <w:szCs w:val="32"/>
        </w:rPr>
        <w:t>1</w:t>
      </w:r>
      <w:r w:rsidR="00271F76" w:rsidRPr="00A5437A">
        <w:rPr>
          <w:rFonts w:ascii="Times New Roman" w:eastAsia="宋体" w:hAnsi="Times New Roman" w:cs="Times New Roman" w:hint="eastAsia"/>
          <w:iCs/>
          <w:color w:val="000000" w:themeColor="text1"/>
          <w:sz w:val="24"/>
          <w:szCs w:val="32"/>
        </w:rPr>
        <w:t>0</w:t>
      </w:r>
      <w:r w:rsidR="00A25886" w:rsidRPr="00A5437A">
        <w:rPr>
          <w:rFonts w:ascii="Times New Roman" w:eastAsia="宋体" w:hAnsi="Times New Roman" w:cs="Times New Roman" w:hint="eastAsia"/>
          <w:iCs/>
          <w:color w:val="000000" w:themeColor="text1"/>
          <w:sz w:val="24"/>
          <w:szCs w:val="32"/>
        </w:rPr>
        <w:t>)</w:t>
      </w:r>
    </w:p>
    <w:bookmarkEnd w:id="14"/>
    <w:p w14:paraId="6921EAF5" w14:textId="351CDB89" w:rsidR="00EF6220" w:rsidRPr="00A5437A" w:rsidRDefault="007C0DB9">
      <w:pPr>
        <w:spacing w:line="480" w:lineRule="auto"/>
        <w:ind w:firstLineChars="200" w:firstLine="480"/>
        <w:rPr>
          <w:rFonts w:ascii="Times New Roman" w:eastAsia="宋体" w:hAnsi="Times New Roman" w:cs="Times New Roman"/>
          <w:color w:val="000000" w:themeColor="text1"/>
          <w:sz w:val="24"/>
          <w:szCs w:val="32"/>
        </w:rPr>
      </w:pPr>
      <w:r w:rsidRPr="00A5437A">
        <w:rPr>
          <w:rFonts w:ascii="Times New Roman" w:eastAsia="宋体" w:hAnsi="Times New Roman" w:cs="Times New Roman" w:hint="eastAsia"/>
          <w:color w:val="000000" w:themeColor="text1"/>
          <w:sz w:val="24"/>
          <w:szCs w:val="32"/>
        </w:rPr>
        <w:t>S</w:t>
      </w:r>
      <w:r w:rsidRPr="00A5437A">
        <w:rPr>
          <w:rFonts w:ascii="Times New Roman" w:eastAsia="宋体" w:hAnsi="Times New Roman" w:cs="Times New Roman"/>
          <w:color w:val="000000" w:themeColor="text1"/>
          <w:sz w:val="24"/>
          <w:szCs w:val="32"/>
        </w:rPr>
        <w:t>ubstituting [</w:t>
      </w:r>
      <w:r w:rsidRPr="00A5437A">
        <w:rPr>
          <w:rFonts w:ascii="Cambria Math" w:eastAsia="宋体" w:hAnsi="Cambria Math" w:cs="Cambria Math"/>
          <w:color w:val="000000" w:themeColor="text1"/>
          <w:sz w:val="24"/>
          <w:szCs w:val="32"/>
        </w:rPr>
        <w:t>⋅</w:t>
      </w:r>
      <w:proofErr w:type="gramStart"/>
      <w:r w:rsidRPr="00A5437A">
        <w:rPr>
          <w:rFonts w:ascii="Times New Roman" w:eastAsia="宋体" w:hAnsi="Times New Roman" w:cs="Times New Roman"/>
          <w:color w:val="000000" w:themeColor="text1"/>
          <w:sz w:val="24"/>
          <w:szCs w:val="32"/>
        </w:rPr>
        <w:t>OH]</w:t>
      </w:r>
      <w:r w:rsidRPr="00A5437A">
        <w:rPr>
          <w:rFonts w:ascii="Times New Roman" w:eastAsia="宋体" w:hAnsi="Times New Roman" w:cs="Times New Roman"/>
          <w:color w:val="000000" w:themeColor="text1"/>
          <w:sz w:val="24"/>
          <w:szCs w:val="32"/>
          <w:vertAlign w:val="subscript"/>
        </w:rPr>
        <w:t>ss​</w:t>
      </w:r>
      <w:proofErr w:type="gramEnd"/>
      <w:r w:rsidRPr="00A5437A">
        <w:rPr>
          <w:rFonts w:ascii="Times New Roman" w:eastAsia="宋体" w:hAnsi="Times New Roman" w:cs="Times New Roman"/>
          <w:color w:val="000000" w:themeColor="text1"/>
          <w:sz w:val="24"/>
          <w:szCs w:val="32"/>
        </w:rPr>
        <w:t xml:space="preserve"> obtained from the NB probe into the above formula, the </w:t>
      </w:r>
      <w:proofErr w:type="spellStart"/>
      <w:r w:rsidRPr="00A5437A">
        <w:rPr>
          <w:rFonts w:ascii="Times New Roman" w:eastAsia="宋体" w:hAnsi="Times New Roman" w:cs="Times New Roman" w:hint="eastAsia"/>
          <w:color w:val="000000" w:themeColor="text1"/>
          <w:sz w:val="24"/>
          <w:szCs w:val="32"/>
        </w:rPr>
        <w:t>s</w:t>
      </w:r>
      <w:r w:rsidRPr="00A5437A">
        <w:rPr>
          <w:rFonts w:ascii="Times New Roman" w:eastAsia="宋体" w:hAnsi="Times New Roman" w:cs="Times New Roman"/>
          <w:color w:val="000000" w:themeColor="text1"/>
          <w:sz w:val="24"/>
          <w:szCs w:val="32"/>
        </w:rPr>
        <w:t>steady</w:t>
      </w:r>
      <w:proofErr w:type="spellEnd"/>
      <w:r w:rsidRPr="00A5437A">
        <w:rPr>
          <w:rFonts w:ascii="Times New Roman" w:eastAsia="宋体" w:hAnsi="Times New Roman" w:cs="Times New Roman"/>
          <w:color w:val="000000" w:themeColor="text1"/>
          <w:sz w:val="24"/>
          <w:szCs w:val="32"/>
        </w:rPr>
        <w:t>-state concentration of SO₄·⁻ can be calculated as:</w:t>
      </w:r>
    </w:p>
    <w:p w14:paraId="553FB994" w14:textId="0DC0A850" w:rsidR="00EF6220" w:rsidRPr="00A5437A" w:rsidRDefault="00353A04">
      <w:pPr>
        <w:spacing w:line="480" w:lineRule="auto"/>
        <w:ind w:firstLineChars="200" w:firstLine="480"/>
        <w:jc w:val="center"/>
        <w:rPr>
          <w:rFonts w:ascii="Times New Roman" w:eastAsia="宋体" w:hAnsi="Times New Roman" w:cs="Times New Roman"/>
          <w:color w:val="000000" w:themeColor="text1"/>
          <w:sz w:val="24"/>
          <w:szCs w:val="32"/>
        </w:rPr>
      </w:pPr>
      <m:oMath>
        <m:sSubSup>
          <m:sSubSupPr>
            <m:ctrlPr>
              <w:rPr>
                <w:rFonts w:ascii="Cambria Math" w:eastAsia="宋体" w:hAnsi="Cambria Math" w:cs="Times New Roman"/>
                <w:i/>
                <w:color w:val="000000" w:themeColor="text1"/>
                <w:sz w:val="24"/>
                <w:szCs w:val="32"/>
              </w:rPr>
            </m:ctrlPr>
          </m:sSubSupPr>
          <m:e>
            <m:r>
              <w:rPr>
                <w:rFonts w:ascii="Cambria Math" w:eastAsia="宋体" w:hAnsi="Cambria Math" w:cs="Times New Roman"/>
                <w:color w:val="000000" w:themeColor="text1"/>
                <w:sz w:val="24"/>
                <w:szCs w:val="32"/>
              </w:rPr>
              <m:t>[SO</m:t>
            </m:r>
          </m:e>
          <m:sub>
            <m:r>
              <w:rPr>
                <w:rFonts w:ascii="Cambria Math" w:eastAsia="宋体" w:hAnsi="Cambria Math" w:cs="Times New Roman"/>
                <w:color w:val="000000" w:themeColor="text1"/>
                <w:sz w:val="24"/>
                <w:szCs w:val="32"/>
              </w:rPr>
              <m:t>4</m:t>
            </m:r>
          </m:sub>
          <m:sup>
            <m:r>
              <w:rPr>
                <w:rFonts w:ascii="Cambria Math" w:eastAsia="宋体" w:hAnsi="Cambria Math" w:cs="Times New Roman" w:hint="eastAsia"/>
                <w:color w:val="000000" w:themeColor="text1"/>
                <w:sz w:val="24"/>
                <w:szCs w:val="32"/>
              </w:rPr>
              <m:t>·</m:t>
            </m:r>
            <m:r>
              <w:rPr>
                <w:rFonts w:ascii="Cambria Math" w:eastAsia="宋体" w:hAnsi="Cambria Math" w:cs="Times New Roman"/>
                <w:color w:val="000000" w:themeColor="text1"/>
                <w:sz w:val="24"/>
                <w:szCs w:val="32"/>
              </w:rPr>
              <m:t>-</m:t>
            </m:r>
          </m:sup>
        </m:sSubSup>
        <m:r>
          <w:rPr>
            <w:rFonts w:ascii="Cambria Math" w:eastAsia="宋体" w:hAnsi="Cambria Math" w:cs="Times New Roman"/>
            <w:color w:val="000000" w:themeColor="text1"/>
            <w:sz w:val="24"/>
            <w:szCs w:val="32"/>
          </w:rPr>
          <m:t>]ss=</m:t>
        </m:r>
        <m:f>
          <m:fPr>
            <m:ctrlPr>
              <w:rPr>
                <w:rFonts w:ascii="Cambria Math" w:eastAsia="宋体" w:hAnsi="Cambria Math" w:cs="Times New Roman"/>
                <w:i/>
                <w:color w:val="000000" w:themeColor="text1"/>
                <w:sz w:val="24"/>
                <w:szCs w:val="32"/>
              </w:rPr>
            </m:ctrlPr>
          </m:fPr>
          <m:num>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hint="eastAsia"/>
                    <w:color w:val="000000" w:themeColor="text1"/>
                    <w:sz w:val="24"/>
                    <w:szCs w:val="32"/>
                  </w:rPr>
                  <m:t>k</m:t>
                </m:r>
              </m:e>
              <m:sub>
                <m:r>
                  <w:rPr>
                    <w:rFonts w:ascii="Cambria Math" w:eastAsia="宋体" w:hAnsi="Cambria Math" w:cs="Times New Roman"/>
                    <w:color w:val="000000" w:themeColor="text1"/>
                    <w:sz w:val="24"/>
                    <w:szCs w:val="32"/>
                  </w:rPr>
                  <m:t>o</m:t>
                </m:r>
                <m:r>
                  <w:rPr>
                    <w:rFonts w:ascii="Cambria Math" w:eastAsia="宋体" w:hAnsi="Cambria Math" w:cs="Times New Roman" w:hint="eastAsia"/>
                    <w:color w:val="000000" w:themeColor="text1"/>
                    <w:sz w:val="24"/>
                    <w:szCs w:val="32"/>
                  </w:rPr>
                  <m:t>bs</m:t>
                </m:r>
                <m:r>
                  <w:rPr>
                    <w:rFonts w:ascii="Cambria Math" w:eastAsia="宋体" w:hAnsi="Cambria Math" w:cs="Times New Roman"/>
                    <w:color w:val="000000" w:themeColor="text1"/>
                    <w:sz w:val="24"/>
                    <w:szCs w:val="32"/>
                  </w:rPr>
                  <m:t>,ATZ</m:t>
                </m:r>
              </m:sub>
            </m:sSub>
            <m:r>
              <w:rPr>
                <w:rFonts w:ascii="Cambria Math" w:eastAsia="宋体" w:hAnsi="Cambria Math" w:cs="Times New Roman"/>
                <w:color w:val="000000" w:themeColor="text1"/>
                <w:sz w:val="24"/>
                <w:szCs w:val="32"/>
              </w:rPr>
              <m:t>-</m:t>
            </m:r>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k</m:t>
                </m:r>
              </m:e>
              <m:sub>
                <m:r>
                  <w:rPr>
                    <w:rFonts w:ascii="Cambria Math" w:eastAsia="宋体" w:hAnsi="Cambria Math" w:cs="Times New Roman" w:hint="eastAsia"/>
                    <w:color w:val="000000" w:themeColor="text1"/>
                    <w:sz w:val="24"/>
                    <w:szCs w:val="32"/>
                  </w:rPr>
                  <m:t>·</m:t>
                </m:r>
                <m:r>
                  <w:rPr>
                    <w:rFonts w:ascii="Cambria Math" w:eastAsia="宋体" w:hAnsi="Cambria Math" w:cs="Times New Roman"/>
                    <w:color w:val="000000" w:themeColor="text1"/>
                    <w:sz w:val="24"/>
                    <w:szCs w:val="32"/>
                  </w:rPr>
                  <m:t>OH+ATZ</m:t>
                </m:r>
              </m:sub>
            </m:sSub>
            <m:r>
              <w:rPr>
                <w:rFonts w:ascii="Cambria Math" w:eastAsia="宋体" w:hAnsi="Cambria Math" w:cs="Times New Roman" w:hint="eastAsia"/>
                <w:color w:val="000000" w:themeColor="text1"/>
                <w:sz w:val="24"/>
                <w:szCs w:val="32"/>
              </w:rPr>
              <m:t>×</m:t>
            </m:r>
            <m:f>
              <m:fPr>
                <m:ctrlPr>
                  <w:rPr>
                    <w:rFonts w:ascii="Cambria Math" w:eastAsia="宋体" w:hAnsi="Cambria Math" w:cs="Times New Roman"/>
                    <w:i/>
                    <w:color w:val="000000" w:themeColor="text1"/>
                    <w:sz w:val="24"/>
                    <w:szCs w:val="32"/>
                  </w:rPr>
                </m:ctrlPr>
              </m:fPr>
              <m:num>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hint="eastAsia"/>
                        <w:color w:val="000000" w:themeColor="text1"/>
                        <w:sz w:val="24"/>
                        <w:szCs w:val="32"/>
                      </w:rPr>
                      <m:t>k</m:t>
                    </m:r>
                  </m:e>
                  <m:sub>
                    <m:r>
                      <w:rPr>
                        <w:rFonts w:ascii="Cambria Math" w:eastAsia="宋体" w:hAnsi="Cambria Math" w:cs="Times New Roman"/>
                        <w:color w:val="000000" w:themeColor="text1"/>
                        <w:sz w:val="24"/>
                        <w:szCs w:val="32"/>
                      </w:rPr>
                      <m:t>obs,NB</m:t>
                    </m:r>
                  </m:sub>
                </m:sSub>
              </m:num>
              <m:den>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k</m:t>
                    </m:r>
                  </m:e>
                  <m:sub>
                    <m:r>
                      <w:rPr>
                        <w:rFonts w:ascii="Cambria Math" w:eastAsia="宋体" w:hAnsi="Cambria Math" w:cs="Times New Roman" w:hint="eastAsia"/>
                        <w:color w:val="000000" w:themeColor="text1"/>
                        <w:sz w:val="24"/>
                        <w:szCs w:val="32"/>
                      </w:rPr>
                      <m:t>·</m:t>
                    </m:r>
                    <m:r>
                      <w:rPr>
                        <w:rFonts w:ascii="Cambria Math" w:eastAsia="宋体" w:hAnsi="Cambria Math" w:cs="Times New Roman"/>
                        <w:color w:val="000000" w:themeColor="text1"/>
                        <w:sz w:val="24"/>
                        <w:szCs w:val="32"/>
                      </w:rPr>
                      <m:t>OH+NB</m:t>
                    </m:r>
                  </m:sub>
                </m:sSub>
              </m:den>
            </m:f>
          </m:num>
          <m:den>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k</m:t>
                </m:r>
              </m:e>
              <m:sub>
                <m:sSubSup>
                  <m:sSubSupPr>
                    <m:ctrlPr>
                      <w:rPr>
                        <w:rFonts w:ascii="Cambria Math" w:eastAsia="宋体" w:hAnsi="Cambria Math" w:cs="Times New Roman"/>
                        <w:i/>
                        <w:color w:val="000000" w:themeColor="text1"/>
                        <w:sz w:val="24"/>
                        <w:szCs w:val="32"/>
                      </w:rPr>
                    </m:ctrlPr>
                  </m:sSubSupPr>
                  <m:e>
                    <m:r>
                      <w:rPr>
                        <w:rFonts w:ascii="Cambria Math" w:eastAsia="宋体" w:hAnsi="Cambria Math" w:cs="Times New Roman"/>
                        <w:color w:val="000000" w:themeColor="text1"/>
                        <w:sz w:val="24"/>
                        <w:szCs w:val="32"/>
                      </w:rPr>
                      <m:t>SO</m:t>
                    </m:r>
                  </m:e>
                  <m:sub>
                    <m:r>
                      <w:rPr>
                        <w:rFonts w:ascii="Cambria Math" w:eastAsia="宋体" w:hAnsi="Cambria Math" w:cs="Times New Roman"/>
                        <w:color w:val="000000" w:themeColor="text1"/>
                        <w:sz w:val="24"/>
                        <w:szCs w:val="32"/>
                      </w:rPr>
                      <m:t>4</m:t>
                    </m:r>
                  </m:sub>
                  <m:sup>
                    <m:r>
                      <w:rPr>
                        <w:rFonts w:ascii="Cambria Math" w:eastAsia="宋体" w:hAnsi="Cambria Math" w:cs="Times New Roman" w:hint="eastAsia"/>
                        <w:color w:val="000000" w:themeColor="text1"/>
                        <w:sz w:val="24"/>
                        <w:szCs w:val="32"/>
                      </w:rPr>
                      <m:t>·</m:t>
                    </m:r>
                    <m:r>
                      <w:rPr>
                        <w:rFonts w:ascii="Cambria Math" w:eastAsia="宋体" w:hAnsi="Cambria Math" w:cs="Times New Roman"/>
                        <w:color w:val="000000" w:themeColor="text1"/>
                        <w:sz w:val="24"/>
                        <w:szCs w:val="32"/>
                      </w:rPr>
                      <m:t>-</m:t>
                    </m:r>
                  </m:sup>
                </m:sSubSup>
                <m:r>
                  <w:rPr>
                    <w:rFonts w:ascii="Cambria Math" w:eastAsia="宋体" w:hAnsi="Cambria Math" w:cs="Times New Roman"/>
                    <w:color w:val="000000" w:themeColor="text1"/>
                    <w:sz w:val="24"/>
                    <w:szCs w:val="32"/>
                  </w:rPr>
                  <m:t>+ATZ</m:t>
                </m:r>
              </m:sub>
            </m:sSub>
          </m:den>
        </m:f>
      </m:oMath>
      <w:bookmarkStart w:id="15" w:name="OLE_LINK4"/>
      <w:r w:rsidR="00A25886" w:rsidRPr="00A5437A">
        <w:rPr>
          <w:rFonts w:ascii="Times New Roman" w:eastAsia="宋体" w:hAnsi="Times New Roman" w:cs="Times New Roman" w:hint="eastAsia"/>
          <w:color w:val="000000" w:themeColor="text1"/>
          <w:sz w:val="24"/>
          <w:szCs w:val="32"/>
        </w:rPr>
        <w:t xml:space="preserve">    (</w:t>
      </w:r>
      <w:r w:rsidR="00AF3ECA" w:rsidRPr="00A5437A">
        <w:rPr>
          <w:rFonts w:ascii="Times New Roman" w:eastAsia="宋体" w:hAnsi="Times New Roman" w:cs="Times New Roman" w:hint="eastAsia"/>
          <w:color w:val="000000" w:themeColor="text1"/>
          <w:sz w:val="24"/>
          <w:szCs w:val="32"/>
        </w:rPr>
        <w:t>S</w:t>
      </w:r>
      <w:r w:rsidR="00A25886" w:rsidRPr="00A5437A">
        <w:rPr>
          <w:rFonts w:ascii="Times New Roman" w:eastAsia="宋体" w:hAnsi="Times New Roman" w:cs="Times New Roman" w:hint="eastAsia"/>
          <w:color w:val="000000" w:themeColor="text1"/>
          <w:sz w:val="24"/>
          <w:szCs w:val="32"/>
        </w:rPr>
        <w:t>1</w:t>
      </w:r>
      <w:r w:rsidR="00271F76" w:rsidRPr="00A5437A">
        <w:rPr>
          <w:rFonts w:ascii="Times New Roman" w:eastAsia="宋体" w:hAnsi="Times New Roman" w:cs="Times New Roman" w:hint="eastAsia"/>
          <w:color w:val="000000" w:themeColor="text1"/>
          <w:sz w:val="24"/>
          <w:szCs w:val="32"/>
        </w:rPr>
        <w:t>1</w:t>
      </w:r>
      <w:r w:rsidR="00A25886" w:rsidRPr="00A5437A">
        <w:rPr>
          <w:rFonts w:ascii="Times New Roman" w:eastAsia="宋体" w:hAnsi="Times New Roman" w:cs="Times New Roman" w:hint="eastAsia"/>
          <w:color w:val="000000" w:themeColor="text1"/>
          <w:sz w:val="24"/>
          <w:szCs w:val="32"/>
        </w:rPr>
        <w:t>)</w:t>
      </w:r>
      <w:bookmarkEnd w:id="15"/>
    </w:p>
    <w:p w14:paraId="7C49D2A5" w14:textId="77777777" w:rsidR="00EF6220" w:rsidRPr="00A5437A" w:rsidRDefault="00A25886">
      <w:pPr>
        <w:spacing w:line="480" w:lineRule="auto"/>
        <w:ind w:firstLineChars="200" w:firstLine="480"/>
        <w:rPr>
          <w:rFonts w:ascii="Times New Roman" w:eastAsia="宋体" w:hAnsi="Times New Roman" w:cs="Times New Roman"/>
          <w:color w:val="000000" w:themeColor="text1"/>
          <w:sz w:val="24"/>
          <w:szCs w:val="32"/>
        </w:rPr>
      </w:pPr>
      <w:r w:rsidRPr="00A5437A">
        <w:rPr>
          <w:rFonts w:ascii="Times New Roman" w:eastAsia="宋体" w:hAnsi="Times New Roman" w:cs="Times New Roman"/>
          <w:color w:val="000000" w:themeColor="text1"/>
          <w:sz w:val="24"/>
          <w:szCs w:val="32"/>
        </w:rPr>
        <w:t>the steady-state concentration of ¹O₂ is calculated by the formula:</w:t>
      </w:r>
    </w:p>
    <w:p w14:paraId="37230AD0" w14:textId="2C4F4AED" w:rsidR="00EF6220" w:rsidRPr="00A5437A" w:rsidRDefault="00353A04">
      <w:pPr>
        <w:spacing w:line="480" w:lineRule="auto"/>
        <w:ind w:firstLineChars="200" w:firstLine="480"/>
        <w:jc w:val="center"/>
        <w:rPr>
          <w:rFonts w:ascii="Times New Roman" w:eastAsia="宋体" w:hAnsi="Times New Roman" w:cs="Times New Roman"/>
          <w:color w:val="000000" w:themeColor="text1"/>
          <w:sz w:val="24"/>
          <w:szCs w:val="32"/>
        </w:rPr>
      </w:pPr>
      <m:oMath>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m:t>
            </m:r>
            <m:sPre>
              <m:sPrePr>
                <m:ctrlPr>
                  <w:rPr>
                    <w:rFonts w:ascii="Cambria Math" w:eastAsia="宋体" w:hAnsi="Cambria Math" w:cs="Times New Roman"/>
                    <w:i/>
                    <w:color w:val="000000" w:themeColor="text1"/>
                    <w:sz w:val="24"/>
                    <w:szCs w:val="32"/>
                  </w:rPr>
                </m:ctrlPr>
              </m:sPrePr>
              <m:sub/>
              <m:sup>
                <m:r>
                  <w:rPr>
                    <w:rFonts w:ascii="Cambria Math" w:eastAsia="宋体" w:hAnsi="Cambria Math" w:cs="Times New Roman"/>
                    <w:color w:val="000000" w:themeColor="text1"/>
                    <w:sz w:val="24"/>
                    <w:szCs w:val="32"/>
                  </w:rPr>
                  <m:t>1</m:t>
                </m:r>
              </m:sup>
              <m:e>
                <m:sSubSup>
                  <m:sSubSupPr>
                    <m:ctrlPr>
                      <w:rPr>
                        <w:rFonts w:ascii="Cambria Math" w:eastAsia="宋体" w:hAnsi="Cambria Math" w:cs="Times New Roman"/>
                        <w:i/>
                        <w:color w:val="000000" w:themeColor="text1"/>
                        <w:sz w:val="24"/>
                        <w:szCs w:val="32"/>
                      </w:rPr>
                    </m:ctrlPr>
                  </m:sSubSupPr>
                  <m:e>
                    <m:r>
                      <w:rPr>
                        <w:rFonts w:ascii="Cambria Math" w:eastAsia="宋体" w:hAnsi="Cambria Math" w:cs="Times New Roman"/>
                        <w:color w:val="000000" w:themeColor="text1"/>
                        <w:sz w:val="24"/>
                        <w:szCs w:val="32"/>
                      </w:rPr>
                      <m:t>O</m:t>
                    </m:r>
                  </m:e>
                  <m:sub>
                    <m:r>
                      <w:rPr>
                        <w:rFonts w:ascii="Cambria Math" w:eastAsia="宋体" w:hAnsi="Cambria Math" w:cs="Times New Roman"/>
                        <w:color w:val="000000" w:themeColor="text1"/>
                        <w:sz w:val="24"/>
                        <w:szCs w:val="32"/>
                      </w:rPr>
                      <m:t>2</m:t>
                    </m:r>
                  </m:sub>
                  <m:sup/>
                </m:sSubSup>
              </m:e>
            </m:sPre>
            <m:r>
              <w:rPr>
                <w:rFonts w:ascii="Cambria Math" w:eastAsia="宋体" w:hAnsi="Cambria Math" w:cs="Times New Roman"/>
                <w:color w:val="000000" w:themeColor="text1"/>
                <w:sz w:val="24"/>
                <w:szCs w:val="32"/>
              </w:rPr>
              <m:t>]</m:t>
            </m:r>
          </m:e>
          <m:sub>
            <m:r>
              <w:rPr>
                <w:rFonts w:ascii="Cambria Math" w:eastAsia="宋体" w:hAnsi="Cambria Math" w:cs="Times New Roman"/>
                <w:color w:val="000000" w:themeColor="text1"/>
                <w:sz w:val="24"/>
                <w:szCs w:val="32"/>
              </w:rPr>
              <m:t>SS</m:t>
            </m:r>
          </m:sub>
        </m:sSub>
        <m:r>
          <w:rPr>
            <w:rFonts w:ascii="Cambria Math" w:eastAsia="宋体" w:hAnsi="Cambria Math" w:cs="Times New Roman"/>
            <w:color w:val="000000" w:themeColor="text1"/>
            <w:sz w:val="24"/>
            <w:szCs w:val="32"/>
          </w:rPr>
          <m:t>=</m:t>
        </m:r>
        <m:f>
          <m:fPr>
            <m:ctrlPr>
              <w:rPr>
                <w:rFonts w:ascii="Cambria Math" w:eastAsia="宋体" w:hAnsi="Cambria Math" w:cs="Times New Roman"/>
                <w:i/>
                <w:color w:val="000000" w:themeColor="text1"/>
                <w:sz w:val="24"/>
                <w:szCs w:val="32"/>
              </w:rPr>
            </m:ctrlPr>
          </m:fPr>
          <m:num>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k</m:t>
                </m:r>
              </m:e>
              <m:sub>
                <m:r>
                  <w:rPr>
                    <w:rFonts w:ascii="Cambria Math" w:eastAsia="宋体" w:hAnsi="Cambria Math" w:cs="Times New Roman"/>
                    <w:color w:val="000000" w:themeColor="text1"/>
                    <w:sz w:val="24"/>
                    <w:szCs w:val="32"/>
                  </w:rPr>
                  <m:t>obs,FFA</m:t>
                </m:r>
              </m:sub>
            </m:sSub>
          </m:num>
          <m:den>
            <m:sSub>
              <m:sSubPr>
                <m:ctrlPr>
                  <w:rPr>
                    <w:rFonts w:ascii="Cambria Math" w:eastAsia="宋体" w:hAnsi="Cambria Math" w:cs="Times New Roman"/>
                    <w:i/>
                    <w:color w:val="000000" w:themeColor="text1"/>
                    <w:sz w:val="24"/>
                    <w:szCs w:val="32"/>
                  </w:rPr>
                </m:ctrlPr>
              </m:sSubPr>
              <m:e>
                <m:r>
                  <w:rPr>
                    <w:rFonts w:ascii="Cambria Math" w:eastAsia="宋体" w:hAnsi="Cambria Math" w:cs="Times New Roman"/>
                    <w:color w:val="000000" w:themeColor="text1"/>
                    <w:sz w:val="24"/>
                    <w:szCs w:val="32"/>
                  </w:rPr>
                  <m:t>k</m:t>
                </m:r>
              </m:e>
              <m:sub>
                <m:sSubSup>
                  <m:sSubSupPr>
                    <m:ctrlPr>
                      <w:rPr>
                        <w:rFonts w:ascii="Cambria Math" w:eastAsia="宋体" w:hAnsi="Cambria Math" w:cs="Times New Roman"/>
                        <w:i/>
                        <w:color w:val="000000" w:themeColor="text1"/>
                        <w:sz w:val="24"/>
                        <w:szCs w:val="32"/>
                      </w:rPr>
                    </m:ctrlPr>
                  </m:sSubSupPr>
                  <m:e>
                    <m:sPre>
                      <m:sPrePr>
                        <m:ctrlPr>
                          <w:rPr>
                            <w:rFonts w:ascii="Cambria Math" w:eastAsia="宋体" w:hAnsi="Cambria Math" w:cs="Times New Roman"/>
                            <w:i/>
                            <w:color w:val="000000" w:themeColor="text1"/>
                            <w:sz w:val="24"/>
                            <w:szCs w:val="32"/>
                          </w:rPr>
                        </m:ctrlPr>
                      </m:sPrePr>
                      <m:sub/>
                      <m:sup>
                        <m:r>
                          <w:rPr>
                            <w:rFonts w:ascii="Cambria Math" w:eastAsia="宋体" w:hAnsi="Cambria Math" w:cs="Times New Roman"/>
                            <w:color w:val="000000" w:themeColor="text1"/>
                            <w:sz w:val="24"/>
                            <w:szCs w:val="32"/>
                          </w:rPr>
                          <m:t>1</m:t>
                        </m:r>
                      </m:sup>
                      <m:e>
                        <m:r>
                          <w:rPr>
                            <w:rFonts w:ascii="Cambria Math" w:eastAsia="宋体" w:hAnsi="Cambria Math" w:cs="Times New Roman"/>
                            <w:color w:val="000000" w:themeColor="text1"/>
                            <w:sz w:val="24"/>
                            <w:szCs w:val="32"/>
                          </w:rPr>
                          <m:t>O</m:t>
                        </m:r>
                      </m:e>
                    </m:sPre>
                  </m:e>
                  <m:sub>
                    <m:r>
                      <w:rPr>
                        <w:rFonts w:ascii="Cambria Math" w:eastAsia="宋体" w:hAnsi="Cambria Math" w:cs="Times New Roman"/>
                        <w:color w:val="000000" w:themeColor="text1"/>
                        <w:sz w:val="24"/>
                        <w:szCs w:val="32"/>
                      </w:rPr>
                      <m:t>2</m:t>
                    </m:r>
                  </m:sub>
                  <m:sup/>
                </m:sSubSup>
                <m:r>
                  <w:rPr>
                    <w:rFonts w:ascii="Cambria Math" w:eastAsia="宋体" w:hAnsi="Cambria Math" w:cs="Times New Roman"/>
                    <w:color w:val="000000" w:themeColor="text1"/>
                    <w:sz w:val="24"/>
                    <w:szCs w:val="32"/>
                  </w:rPr>
                  <m:t>+FFA</m:t>
                </m:r>
              </m:sub>
            </m:sSub>
          </m:den>
        </m:f>
      </m:oMath>
      <w:r w:rsidR="00A25886" w:rsidRPr="00A5437A">
        <w:rPr>
          <w:rFonts w:ascii="Times New Roman" w:eastAsia="宋体" w:hAnsi="Times New Roman" w:cs="Times New Roman" w:hint="eastAsia"/>
          <w:color w:val="000000" w:themeColor="text1"/>
          <w:sz w:val="24"/>
          <w:szCs w:val="32"/>
        </w:rPr>
        <w:t xml:space="preserve">    (</w:t>
      </w:r>
      <w:r w:rsidR="00AF3ECA" w:rsidRPr="00A5437A">
        <w:rPr>
          <w:rFonts w:ascii="Times New Roman" w:eastAsia="宋体" w:hAnsi="Times New Roman" w:cs="Times New Roman" w:hint="eastAsia"/>
          <w:color w:val="000000" w:themeColor="text1"/>
          <w:sz w:val="24"/>
          <w:szCs w:val="32"/>
        </w:rPr>
        <w:t>S</w:t>
      </w:r>
      <w:r w:rsidR="00A25886" w:rsidRPr="00A5437A">
        <w:rPr>
          <w:rFonts w:ascii="Times New Roman" w:eastAsia="宋体" w:hAnsi="Times New Roman" w:cs="Times New Roman" w:hint="eastAsia"/>
          <w:color w:val="000000" w:themeColor="text1"/>
          <w:sz w:val="24"/>
          <w:szCs w:val="32"/>
        </w:rPr>
        <w:t>1</w:t>
      </w:r>
      <w:r w:rsidR="00271F76" w:rsidRPr="00A5437A">
        <w:rPr>
          <w:rFonts w:ascii="Times New Roman" w:eastAsia="宋体" w:hAnsi="Times New Roman" w:cs="Times New Roman" w:hint="eastAsia"/>
          <w:color w:val="000000" w:themeColor="text1"/>
          <w:sz w:val="24"/>
          <w:szCs w:val="32"/>
        </w:rPr>
        <w:t>2</w:t>
      </w:r>
      <w:r w:rsidR="00A25886" w:rsidRPr="00A5437A">
        <w:rPr>
          <w:rFonts w:ascii="Times New Roman" w:eastAsia="宋体" w:hAnsi="Times New Roman" w:cs="Times New Roman" w:hint="eastAsia"/>
          <w:color w:val="000000" w:themeColor="text1"/>
          <w:sz w:val="24"/>
          <w:szCs w:val="32"/>
        </w:rPr>
        <w:t>)</w:t>
      </w:r>
    </w:p>
    <w:p w14:paraId="003F26F8" w14:textId="54C934E1" w:rsidR="00131386" w:rsidRPr="00A5437A" w:rsidRDefault="00131386" w:rsidP="00131386">
      <w:pPr>
        <w:spacing w:line="480" w:lineRule="auto"/>
        <w:ind w:firstLineChars="200" w:firstLine="480"/>
        <w:rPr>
          <w:rFonts w:ascii="Times New Roman" w:eastAsia="宋体" w:hAnsi="Times New Roman" w:cs="Times New Roman"/>
          <w:color w:val="000000" w:themeColor="text1"/>
          <w:sz w:val="24"/>
          <w:szCs w:val="32"/>
        </w:rPr>
      </w:pPr>
      <w:proofErr w:type="spellStart"/>
      <w:r w:rsidRPr="00A5437A">
        <w:rPr>
          <w:rFonts w:ascii="Times New Roman" w:eastAsia="宋体" w:hAnsi="Times New Roman" w:cs="Times New Roman"/>
          <w:color w:val="000000" w:themeColor="text1"/>
          <w:sz w:val="24"/>
          <w:szCs w:val="32"/>
        </w:rPr>
        <w:t>Nitroblue</w:t>
      </w:r>
      <w:proofErr w:type="spellEnd"/>
      <w:r w:rsidRPr="00A5437A">
        <w:rPr>
          <w:rFonts w:ascii="Times New Roman" w:eastAsia="宋体" w:hAnsi="Times New Roman" w:cs="Times New Roman"/>
          <w:color w:val="000000" w:themeColor="text1"/>
          <w:sz w:val="24"/>
          <w:szCs w:val="32"/>
        </w:rPr>
        <w:t xml:space="preserve"> tetrazolium (NBT) was employed as a specific probe for superoxide radical (O₂</w:t>
      </w:r>
      <w:r w:rsidRPr="00A5437A">
        <w:rPr>
          <w:rFonts w:ascii="Times New Roman" w:eastAsia="宋体" w:hAnsi="Times New Roman" w:cs="Times New Roman"/>
          <w:color w:val="000000" w:themeColor="text1"/>
          <w:sz w:val="24"/>
          <w:szCs w:val="32"/>
          <w:vertAlign w:val="superscript"/>
        </w:rPr>
        <w:t>•−</w:t>
      </w:r>
      <w:r w:rsidRPr="00A5437A">
        <w:rPr>
          <w:rFonts w:ascii="Times New Roman" w:eastAsia="宋体" w:hAnsi="Times New Roman" w:cs="Times New Roman"/>
          <w:color w:val="000000" w:themeColor="text1"/>
          <w:sz w:val="24"/>
          <w:szCs w:val="32"/>
        </w:rPr>
        <w:t>) detection</w:t>
      </w:r>
      <w:r w:rsidRPr="00A5437A">
        <w:rPr>
          <w:rFonts w:ascii="Times New Roman" w:eastAsia="宋体" w:hAnsi="Times New Roman" w:cs="Times New Roman" w:hint="eastAsia"/>
          <w:color w:val="000000" w:themeColor="text1"/>
          <w:sz w:val="24"/>
          <w:szCs w:val="32"/>
        </w:rPr>
        <w:t xml:space="preserve"> </w:t>
      </w:r>
      <w:r w:rsidRPr="00A5437A">
        <w:rPr>
          <w:rFonts w:ascii="Times New Roman" w:eastAsia="宋体" w:hAnsi="Times New Roman" w:cs="Times New Roman"/>
          <w:color w:val="000000" w:themeColor="text1"/>
          <w:sz w:val="24"/>
          <w:szCs w:val="32"/>
          <w:vertAlign w:val="superscript"/>
        </w:rPr>
        <w:fldChar w:fldCharType="begin"/>
      </w:r>
      <w:r w:rsidR="000606FF" w:rsidRPr="00A5437A">
        <w:rPr>
          <w:rFonts w:ascii="Times New Roman" w:eastAsia="宋体" w:hAnsi="Times New Roman" w:cs="Times New Roman"/>
          <w:color w:val="000000" w:themeColor="text1"/>
          <w:sz w:val="24"/>
          <w:szCs w:val="32"/>
          <w:vertAlign w:val="superscript"/>
        </w:rPr>
        <w:instrText xml:space="preserve"> ADDIN EN.CITE &lt;EndNote&gt;&lt;Cite&gt;&lt;Author&gt;Hu&lt;/Author&gt;&lt;Year&gt;2025&lt;/Year&gt;&lt;RecNum&gt;9&lt;/RecNum&gt;&lt;DisplayText&gt;[5]&lt;/DisplayText&gt;&lt;record&gt;&lt;rec-number&gt;9&lt;/rec-number&gt;&lt;foreign-keys&gt;&lt;key app="EN" db-id="9fwd20e06tv0zxetsdoprv5cv90s999e02wd" timestamp="1770554472"&gt;9&lt;/key&gt;&lt;/foreign-keys&gt;&lt;ref-type name="Journal Article"&gt;17&lt;/ref-type&gt;&lt;contributors&gt;&lt;authors&gt;&lt;author&gt;Hu, Jiayue&lt;/author&gt;&lt;author&gt;Xu, Xinyu&lt;/author&gt;&lt;author&gt;Ji, Yanli&lt;/author&gt;&lt;author&gt;Zhu, Hongwu&lt;/author&gt;&lt;author&gt;Zhou, Yingtang&lt;/author&gt;&lt;author&gt;Zhu, Mingshan&lt;/author&gt;&lt;author&gt;Huang, Yichao&lt;/author&gt;&lt;/authors&gt;&lt;/contributors&gt;&lt;titles&gt;&lt;title&gt;Role of Mn(III) intermediates in the degradation of carbamazepine via peroxymonosulfate activation by manganese single-atom catalysts: Radical and non-radical synergistic effects&lt;/title&gt;&lt;secondary-title&gt;Applied Catalysis B: Environment and Energy&lt;/secondary-title&gt;&lt;/titles&gt;&lt;periodical&gt;&lt;full-title&gt;Applied Catalysis B: Environment and Energy&lt;/full-title&gt;&lt;/periodical&gt;&lt;pages&gt;125337&lt;/pages&gt;&lt;volume&gt;373&lt;/volume&gt;&lt;keywords&gt;&lt;keyword&gt;Single atom catalysts&lt;/keyword&gt;&lt;keyword&gt;Peroxymonosulfate&lt;/keyword&gt;&lt;keyword&gt;Carbamazepine&lt;/keyword&gt;&lt;keyword&gt;Density functional theory&lt;/keyword&gt;&lt;/keywords&gt;&lt;dates&gt;&lt;year&gt;2025&lt;/year&gt;&lt;pub-dates&gt;&lt;date&gt;2025/09/15/&lt;/date&gt;&lt;/pub-dates&gt;&lt;/dates&gt;&lt;isbn&gt;0926-3373&lt;/isbn&gt;&lt;urls&gt;&lt;related-urls&gt;&lt;url&gt;https://www.sciencedirect.com/science/article/pii/S0926337325003200&lt;/url&gt;&lt;/related-urls&gt;&lt;/urls&gt;&lt;electronic-resource-num&gt;https://doi.org/10.1016/j.apcatb.2025.125337&lt;/electronic-resource-num&gt;&lt;/record&gt;&lt;/Cite&gt;&lt;/EndNote&gt;</w:instrText>
      </w:r>
      <w:r w:rsidRPr="00A5437A">
        <w:rPr>
          <w:rFonts w:ascii="Times New Roman" w:eastAsia="宋体" w:hAnsi="Times New Roman" w:cs="Times New Roman"/>
          <w:color w:val="000000" w:themeColor="text1"/>
          <w:sz w:val="24"/>
          <w:szCs w:val="32"/>
          <w:vertAlign w:val="superscript"/>
        </w:rPr>
        <w:fldChar w:fldCharType="separate"/>
      </w:r>
      <w:r w:rsidR="000606FF" w:rsidRPr="00A5437A">
        <w:rPr>
          <w:rFonts w:ascii="Times New Roman" w:eastAsia="宋体" w:hAnsi="Times New Roman" w:cs="Times New Roman"/>
          <w:noProof/>
          <w:color w:val="000000" w:themeColor="text1"/>
          <w:sz w:val="24"/>
          <w:szCs w:val="32"/>
          <w:vertAlign w:val="superscript"/>
        </w:rPr>
        <w:t>[5]</w:t>
      </w:r>
      <w:r w:rsidRPr="00A5437A">
        <w:rPr>
          <w:rFonts w:ascii="Times New Roman" w:eastAsia="宋体" w:hAnsi="Times New Roman" w:cs="Times New Roman"/>
          <w:color w:val="000000" w:themeColor="text1"/>
          <w:sz w:val="24"/>
          <w:szCs w:val="32"/>
          <w:vertAlign w:val="superscript"/>
        </w:rPr>
        <w:fldChar w:fldCharType="end"/>
      </w:r>
      <w:r w:rsidRPr="00A5437A">
        <w:rPr>
          <w:rFonts w:ascii="Times New Roman" w:eastAsia="宋体" w:hAnsi="Times New Roman" w:cs="Times New Roman"/>
          <w:color w:val="000000" w:themeColor="text1"/>
          <w:sz w:val="24"/>
          <w:szCs w:val="32"/>
        </w:rPr>
        <w:t>, where the yellow NBT is reduced by O₂</w:t>
      </w:r>
      <w:r w:rsidRPr="00A5437A">
        <w:rPr>
          <w:rFonts w:ascii="Times New Roman" w:eastAsia="宋体" w:hAnsi="Times New Roman" w:cs="Times New Roman"/>
          <w:color w:val="000000" w:themeColor="text1"/>
          <w:sz w:val="24"/>
          <w:szCs w:val="32"/>
          <w:vertAlign w:val="superscript"/>
        </w:rPr>
        <w:t>•−</w:t>
      </w:r>
      <w:r w:rsidRPr="00A5437A">
        <w:rPr>
          <w:rFonts w:ascii="Times New Roman" w:eastAsia="宋体" w:hAnsi="Times New Roman" w:cs="Times New Roman"/>
          <w:color w:val="000000" w:themeColor="text1"/>
          <w:sz w:val="24"/>
          <w:szCs w:val="32"/>
        </w:rPr>
        <w:t xml:space="preserve"> to form a blue formazan product. Specifically, 50 </w:t>
      </w:r>
      <w:proofErr w:type="spellStart"/>
      <w:r w:rsidRPr="00A5437A">
        <w:rPr>
          <w:rFonts w:ascii="Times New Roman" w:eastAsia="宋体" w:hAnsi="Times New Roman" w:cs="Times New Roman"/>
          <w:color w:val="000000" w:themeColor="text1"/>
          <w:sz w:val="24"/>
          <w:szCs w:val="32"/>
        </w:rPr>
        <w:t>μM</w:t>
      </w:r>
      <w:proofErr w:type="spellEnd"/>
      <w:r w:rsidRPr="00A5437A">
        <w:rPr>
          <w:rFonts w:ascii="Times New Roman" w:eastAsia="宋体" w:hAnsi="Times New Roman" w:cs="Times New Roman"/>
          <w:color w:val="000000" w:themeColor="text1"/>
          <w:sz w:val="24"/>
          <w:szCs w:val="32"/>
        </w:rPr>
        <w:t xml:space="preserve"> NBT, 0.1 g/L of </w:t>
      </w:r>
      <w:proofErr w:type="spellStart"/>
      <w:r w:rsidRPr="00A5437A">
        <w:rPr>
          <w:rFonts w:ascii="Times New Roman" w:eastAsia="宋体" w:hAnsi="Times New Roman" w:cs="Times New Roman"/>
          <w:color w:val="000000" w:themeColor="text1"/>
          <w:sz w:val="24"/>
          <w:szCs w:val="32"/>
        </w:rPr>
        <w:t>CoNC@cPAN</w:t>
      </w:r>
      <w:proofErr w:type="spellEnd"/>
      <w:r w:rsidRPr="00A5437A">
        <w:rPr>
          <w:rFonts w:ascii="Times New Roman" w:eastAsia="宋体" w:hAnsi="Times New Roman" w:cs="Times New Roman"/>
          <w:color w:val="000000" w:themeColor="text1"/>
          <w:sz w:val="24"/>
          <w:szCs w:val="32"/>
        </w:rPr>
        <w:t>/rGO-800 catalyst, and 0.1</w:t>
      </w:r>
      <w:r w:rsidR="00B57270" w:rsidRPr="00A5437A">
        <w:rPr>
          <w:rFonts w:ascii="Times New Roman" w:eastAsia="宋体" w:hAnsi="Times New Roman" w:cs="Times New Roman" w:hint="eastAsia"/>
          <w:color w:val="000000" w:themeColor="text1"/>
          <w:sz w:val="24"/>
          <w:szCs w:val="32"/>
        </w:rPr>
        <w:t xml:space="preserve"> </w:t>
      </w:r>
      <w:r w:rsidRPr="00A5437A">
        <w:rPr>
          <w:rFonts w:ascii="Times New Roman" w:eastAsia="宋体" w:hAnsi="Times New Roman" w:cs="Times New Roman"/>
          <w:color w:val="000000" w:themeColor="text1"/>
          <w:sz w:val="24"/>
          <w:szCs w:val="32"/>
        </w:rPr>
        <w:t>g/L of PMS were mixed into 20 mL of aqueous solution. At preset</w:t>
      </w:r>
      <w:r w:rsidR="00EE2F7C" w:rsidRPr="00A5437A">
        <w:rPr>
          <w:rFonts w:ascii="Times New Roman" w:eastAsia="宋体" w:hAnsi="Times New Roman" w:cs="Times New Roman" w:hint="eastAsia"/>
          <w:color w:val="000000" w:themeColor="text1"/>
          <w:sz w:val="24"/>
          <w:szCs w:val="32"/>
        </w:rPr>
        <w:t>-</w:t>
      </w:r>
      <w:r w:rsidRPr="00A5437A">
        <w:rPr>
          <w:rFonts w:ascii="Times New Roman" w:eastAsia="宋体" w:hAnsi="Times New Roman" w:cs="Times New Roman"/>
          <w:color w:val="000000" w:themeColor="text1"/>
          <w:sz w:val="24"/>
          <w:szCs w:val="32"/>
        </w:rPr>
        <w:t>time points, 500</w:t>
      </w:r>
      <w:r w:rsidR="00B57270" w:rsidRPr="00A5437A">
        <w:rPr>
          <w:rFonts w:ascii="Times New Roman" w:eastAsia="宋体" w:hAnsi="Times New Roman" w:cs="Times New Roman" w:hint="eastAsia"/>
          <w:color w:val="000000" w:themeColor="text1"/>
          <w:sz w:val="24"/>
          <w:szCs w:val="32"/>
        </w:rPr>
        <w:t xml:space="preserve"> </w:t>
      </w:r>
      <w:r w:rsidRPr="00A5437A">
        <w:rPr>
          <w:rFonts w:ascii="Times New Roman" w:eastAsia="宋体" w:hAnsi="Times New Roman" w:cs="Times New Roman"/>
          <w:color w:val="000000" w:themeColor="text1"/>
          <w:sz w:val="24"/>
          <w:szCs w:val="32"/>
        </w:rPr>
        <w:t xml:space="preserve">µL of the reaction mixture was sampled, immediately quenched with an excess of </w:t>
      </w:r>
      <w:proofErr w:type="spellStart"/>
      <w:r w:rsidRPr="00A5437A">
        <w:rPr>
          <w:rFonts w:ascii="Times New Roman" w:eastAsia="宋体" w:hAnsi="Times New Roman" w:cs="Times New Roman"/>
          <w:color w:val="000000" w:themeColor="text1"/>
          <w:sz w:val="24"/>
          <w:szCs w:val="32"/>
        </w:rPr>
        <w:t>Na₂S₂O</w:t>
      </w:r>
      <w:proofErr w:type="spellEnd"/>
      <w:r w:rsidRPr="00A5437A">
        <w:rPr>
          <w:rFonts w:ascii="Times New Roman" w:eastAsia="宋体" w:hAnsi="Times New Roman" w:cs="Times New Roman"/>
          <w:color w:val="000000" w:themeColor="text1"/>
          <w:sz w:val="24"/>
          <w:szCs w:val="32"/>
        </w:rPr>
        <w:t>₃ solution. The characteristic absorption peak of formazan was measured at 259 nm using a UV-visible spectrophotometer. Based on the 1:4 stoichiometric ratio between NBT and O₂</w:t>
      </w:r>
      <w:r w:rsidRPr="00A5437A">
        <w:rPr>
          <w:rFonts w:ascii="Times New Roman" w:eastAsia="宋体" w:hAnsi="Times New Roman" w:cs="Times New Roman"/>
          <w:color w:val="000000" w:themeColor="text1"/>
          <w:sz w:val="24"/>
          <w:szCs w:val="32"/>
          <w:vertAlign w:val="superscript"/>
        </w:rPr>
        <w:t>•−</w:t>
      </w:r>
      <w:r w:rsidRPr="00A5437A">
        <w:rPr>
          <w:rFonts w:ascii="Times New Roman" w:eastAsia="宋体" w:hAnsi="Times New Roman" w:cs="Times New Roman"/>
          <w:color w:val="000000" w:themeColor="text1"/>
          <w:sz w:val="24"/>
          <w:szCs w:val="32"/>
        </w:rPr>
        <w:t>, the concentration of O₂</w:t>
      </w:r>
      <w:r w:rsidRPr="00A5437A">
        <w:rPr>
          <w:rFonts w:ascii="Times New Roman" w:eastAsia="宋体" w:hAnsi="Times New Roman" w:cs="Times New Roman"/>
          <w:color w:val="000000" w:themeColor="text1"/>
          <w:sz w:val="24"/>
          <w:szCs w:val="32"/>
          <w:vertAlign w:val="superscript"/>
        </w:rPr>
        <w:t>•−</w:t>
      </w:r>
      <w:r w:rsidRPr="00A5437A">
        <w:rPr>
          <w:rFonts w:ascii="Times New Roman" w:eastAsia="宋体" w:hAnsi="Times New Roman" w:cs="Times New Roman"/>
          <w:color w:val="000000" w:themeColor="text1"/>
          <w:sz w:val="24"/>
          <w:szCs w:val="32"/>
        </w:rPr>
        <w:t xml:space="preserve"> in the reaction system was quantitatively determined.</w:t>
      </w:r>
    </w:p>
    <w:bookmarkEnd w:id="12"/>
    <w:p w14:paraId="2177EF32" w14:textId="7AC7DF21" w:rsidR="00EF6220" w:rsidRPr="004F431F" w:rsidRDefault="00A25886" w:rsidP="004F431F">
      <w:pPr>
        <w:spacing w:line="480" w:lineRule="auto"/>
        <w:ind w:firstLineChars="200" w:firstLine="420"/>
        <w:rPr>
          <w:rFonts w:ascii="Times New Roman" w:eastAsia="Times New Roman" w:hAnsi="Times New Roman" w:cs="Times New Roman"/>
          <w:b/>
          <w:bCs/>
          <w:kern w:val="44"/>
          <w:sz w:val="24"/>
          <w:szCs w:val="24"/>
        </w:rPr>
      </w:pPr>
      <w:r>
        <w:rPr>
          <w:rFonts w:cs="Times New Roman"/>
          <w:szCs w:val="24"/>
        </w:rPr>
        <w:br w:type="page"/>
      </w:r>
    </w:p>
    <w:p w14:paraId="11201A5F" w14:textId="25B9BFAA" w:rsidR="00EF6220" w:rsidRDefault="00A25886">
      <w:pPr>
        <w:pStyle w:val="1"/>
        <w:rPr>
          <w:rFonts w:eastAsiaTheme="minorEastAsia" w:cs="Times New Roman"/>
          <w:bCs w:val="0"/>
          <w:kern w:val="2"/>
          <w:szCs w:val="24"/>
        </w:rPr>
      </w:pPr>
      <w:bookmarkStart w:id="16" w:name="_Toc189724455"/>
      <w:bookmarkStart w:id="17" w:name="_Toc225081606"/>
      <w:r>
        <w:lastRenderedPageBreak/>
        <w:t>Text S</w:t>
      </w:r>
      <w:r w:rsidR="004F431F">
        <w:rPr>
          <w:rFonts w:eastAsiaTheme="minorEastAsia" w:hint="eastAsia"/>
        </w:rPr>
        <w:t>9</w:t>
      </w:r>
      <w:r>
        <w:t xml:space="preserve"> Continuous filled bed tower reactor design</w:t>
      </w:r>
      <w:bookmarkEnd w:id="16"/>
      <w:bookmarkEnd w:id="17"/>
    </w:p>
    <w:p w14:paraId="17A073C0" w14:textId="4E1103F2" w:rsidR="00EF6220" w:rsidRPr="008659A8" w:rsidRDefault="00A25886">
      <w:pPr>
        <w:spacing w:line="480" w:lineRule="auto"/>
        <w:ind w:firstLineChars="200" w:firstLine="480"/>
        <w:rPr>
          <w:rFonts w:ascii="Times New Roman" w:eastAsia="宋体" w:hAnsi="Times New Roman" w:cs="Times New Roman"/>
          <w:color w:val="EE0000"/>
          <w:sz w:val="24"/>
          <w:szCs w:val="32"/>
        </w:rPr>
      </w:pPr>
      <w:r w:rsidRPr="008659A8">
        <w:rPr>
          <w:rFonts w:ascii="Times New Roman" w:eastAsia="宋体" w:hAnsi="Times New Roman" w:cs="Times New Roman"/>
          <w:sz w:val="24"/>
          <w:szCs w:val="32"/>
        </w:rPr>
        <w:t>Considering the practical applications, we designed a continuous packed bed column reactor. A quartz tube with an inner diameter of 1 cm was selected as the packing vessel, and this small inner diameter vessel ensures that the packing length can be maximized with a relatively small amount of packing filling, thus increasing the contact time between the reaction liquid and the catalyst. Filled columns are placed parallel to the table to avoid the influence of gravity on the actual liquid flow rate. The filler weight is 0.3</w:t>
      </w:r>
      <w:r w:rsidRPr="008659A8">
        <w:rPr>
          <w:rFonts w:ascii="Times New Roman" w:eastAsia="宋体" w:hAnsi="Times New Roman" w:cs="Times New Roman" w:hint="eastAsia"/>
          <w:sz w:val="24"/>
          <w:szCs w:val="32"/>
        </w:rPr>
        <w:t xml:space="preserve"> </w:t>
      </w:r>
      <w:r w:rsidRPr="008659A8">
        <w:rPr>
          <w:rFonts w:ascii="Times New Roman" w:eastAsia="宋体" w:hAnsi="Times New Roman" w:cs="Times New Roman"/>
          <w:sz w:val="24"/>
          <w:szCs w:val="32"/>
        </w:rPr>
        <w:t xml:space="preserve">g, </w:t>
      </w:r>
      <w:r w:rsidRPr="008659A8">
        <w:rPr>
          <w:rFonts w:ascii="Times New Roman" w:eastAsia="宋体" w:hAnsi="Times New Roman" w:cs="Times New Roman" w:hint="eastAsia"/>
          <w:sz w:val="24"/>
          <w:szCs w:val="32"/>
        </w:rPr>
        <w:t>t</w:t>
      </w:r>
      <w:r w:rsidRPr="008659A8">
        <w:rPr>
          <w:rFonts w:ascii="Times New Roman" w:eastAsia="宋体" w:hAnsi="Times New Roman" w:cs="Times New Roman"/>
          <w:sz w:val="24"/>
          <w:szCs w:val="32"/>
        </w:rPr>
        <w:t xml:space="preserve">he volume is </w:t>
      </w:r>
      <w:r w:rsidRPr="008659A8">
        <w:rPr>
          <w:rFonts w:ascii="Times New Roman" w:eastAsia="宋体" w:hAnsi="Times New Roman" w:cs="Times New Roman" w:hint="eastAsia"/>
          <w:sz w:val="24"/>
          <w:szCs w:val="32"/>
        </w:rPr>
        <w:t>7.85 cm</w:t>
      </w:r>
      <w:r w:rsidRPr="008659A8">
        <w:rPr>
          <w:rFonts w:ascii="Times New Roman" w:eastAsia="宋体" w:hAnsi="Times New Roman" w:cs="Times New Roman" w:hint="eastAsia"/>
          <w:sz w:val="24"/>
          <w:szCs w:val="32"/>
          <w:vertAlign w:val="superscript"/>
        </w:rPr>
        <w:t>3</w:t>
      </w:r>
      <w:r w:rsidRPr="008659A8">
        <w:rPr>
          <w:rFonts w:ascii="Times New Roman" w:eastAsia="宋体" w:hAnsi="Times New Roman" w:cs="Times New Roman" w:hint="eastAsia"/>
          <w:sz w:val="24"/>
          <w:szCs w:val="32"/>
        </w:rPr>
        <w:t>,</w:t>
      </w:r>
      <w:r w:rsidRPr="008659A8">
        <w:rPr>
          <w:rFonts w:ascii="Times New Roman" w:eastAsia="宋体" w:hAnsi="Times New Roman" w:cs="Times New Roman"/>
          <w:sz w:val="24"/>
          <w:szCs w:val="32"/>
        </w:rPr>
        <w:t xml:space="preserve"> and the overall </w:t>
      </w:r>
      <w:r w:rsidRPr="008659A8">
        <w:rPr>
          <w:rFonts w:ascii="Times New Roman" w:eastAsia="宋体" w:hAnsi="Times New Roman" w:cs="Times New Roman" w:hint="eastAsia"/>
          <w:sz w:val="24"/>
          <w:szCs w:val="32"/>
        </w:rPr>
        <w:t>filler</w:t>
      </w:r>
      <w:r w:rsidRPr="008659A8">
        <w:rPr>
          <w:rFonts w:ascii="Times New Roman" w:eastAsia="宋体" w:hAnsi="Times New Roman" w:cs="Times New Roman"/>
          <w:sz w:val="24"/>
          <w:szCs w:val="32"/>
        </w:rPr>
        <w:t xml:space="preserve"> length in the tube </w:t>
      </w:r>
      <w:r w:rsidRPr="008659A8">
        <w:rPr>
          <w:rFonts w:ascii="Times New Roman" w:eastAsia="宋体" w:hAnsi="Times New Roman" w:cs="Times New Roman" w:hint="eastAsia"/>
          <w:sz w:val="24"/>
          <w:szCs w:val="32"/>
        </w:rPr>
        <w:t>is</w:t>
      </w:r>
      <w:r w:rsidRPr="008659A8">
        <w:rPr>
          <w:rFonts w:ascii="Times New Roman" w:eastAsia="宋体" w:hAnsi="Times New Roman" w:cs="Times New Roman"/>
          <w:sz w:val="24"/>
          <w:szCs w:val="32"/>
        </w:rPr>
        <w:t xml:space="preserve"> 10 cm</w:t>
      </w:r>
      <w:r w:rsidRPr="008659A8">
        <w:rPr>
          <w:rFonts w:ascii="Times New Roman" w:eastAsia="宋体" w:hAnsi="Times New Roman" w:cs="Times New Roman" w:hint="eastAsia"/>
          <w:sz w:val="24"/>
          <w:szCs w:val="32"/>
        </w:rPr>
        <w:t xml:space="preserve">. </w:t>
      </w:r>
      <w:r w:rsidRPr="008659A8">
        <w:rPr>
          <w:rFonts w:ascii="Times New Roman" w:eastAsia="宋体" w:hAnsi="Times New Roman" w:cs="Times New Roman"/>
          <w:sz w:val="24"/>
          <w:szCs w:val="32"/>
        </w:rPr>
        <w:t>Both ends of the packing are fixed with added quartz wool.</w:t>
      </w:r>
      <w:r w:rsidRPr="008659A8">
        <w:rPr>
          <w:rFonts w:ascii="Times New Roman" w:eastAsia="宋体" w:hAnsi="Times New Roman" w:cs="Times New Roman" w:hint="eastAsia"/>
          <w:sz w:val="24"/>
          <w:szCs w:val="32"/>
        </w:rPr>
        <w:t xml:space="preserve"> </w:t>
      </w:r>
      <w:r w:rsidRPr="008659A8">
        <w:rPr>
          <w:rFonts w:ascii="Times New Roman" w:eastAsia="宋体" w:hAnsi="Times New Roman" w:cs="Times New Roman"/>
          <w:sz w:val="24"/>
          <w:szCs w:val="32"/>
        </w:rPr>
        <w:t>Add quartz sand evenly to the inside of the column and weigh it to calculate the pore volume inside the column</w:t>
      </w:r>
      <w:r w:rsidRPr="008659A8">
        <w:rPr>
          <w:rFonts w:ascii="Times New Roman" w:eastAsia="宋体" w:hAnsi="Times New Roman" w:cs="Times New Roman" w:hint="eastAsia"/>
          <w:sz w:val="24"/>
          <w:szCs w:val="32"/>
        </w:rPr>
        <w:t xml:space="preserve">. </w:t>
      </w:r>
      <w:r w:rsidRPr="008659A8">
        <w:rPr>
          <w:rFonts w:ascii="Times New Roman" w:eastAsia="宋体" w:hAnsi="Times New Roman" w:cs="Times New Roman"/>
          <w:sz w:val="24"/>
          <w:szCs w:val="32"/>
        </w:rPr>
        <w:t>The density of quartz sand is</w:t>
      </w:r>
      <w:r w:rsidRPr="008659A8">
        <w:rPr>
          <w:rFonts w:ascii="Times New Roman" w:eastAsia="宋体" w:hAnsi="Times New Roman" w:cs="Times New Roman" w:hint="eastAsia"/>
          <w:sz w:val="24"/>
          <w:szCs w:val="32"/>
        </w:rPr>
        <w:t xml:space="preserve"> 1.45 g/cm</w:t>
      </w:r>
      <w:r w:rsidRPr="008659A8">
        <w:rPr>
          <w:rFonts w:ascii="Times New Roman" w:eastAsia="宋体" w:hAnsi="Times New Roman" w:cs="Times New Roman" w:hint="eastAsia"/>
          <w:sz w:val="24"/>
          <w:szCs w:val="32"/>
          <w:vertAlign w:val="superscript"/>
        </w:rPr>
        <w:t>3</w:t>
      </w:r>
      <w:r w:rsidRPr="008659A8">
        <w:rPr>
          <w:rFonts w:ascii="Times New Roman" w:eastAsia="宋体" w:hAnsi="Times New Roman" w:cs="Times New Roman" w:hint="eastAsia"/>
          <w:sz w:val="24"/>
          <w:szCs w:val="32"/>
        </w:rPr>
        <w:t>, c</w:t>
      </w:r>
      <w:r w:rsidRPr="008659A8">
        <w:rPr>
          <w:rFonts w:ascii="Times New Roman" w:eastAsia="宋体" w:hAnsi="Times New Roman" w:cs="Times New Roman"/>
          <w:sz w:val="24"/>
          <w:szCs w:val="32"/>
        </w:rPr>
        <w:t xml:space="preserve">alculate the pore volume to be </w:t>
      </w:r>
      <w:r w:rsidRPr="008659A8">
        <w:rPr>
          <w:rFonts w:ascii="Times New Roman" w:eastAsia="宋体" w:hAnsi="Times New Roman" w:cs="Times New Roman" w:hint="eastAsia"/>
          <w:sz w:val="24"/>
          <w:szCs w:val="32"/>
        </w:rPr>
        <w:t>2</w:t>
      </w:r>
      <w:r w:rsidRPr="008659A8">
        <w:rPr>
          <w:rFonts w:ascii="Times New Roman" w:eastAsia="宋体" w:hAnsi="Times New Roman" w:cs="Times New Roman"/>
          <w:sz w:val="24"/>
          <w:szCs w:val="32"/>
        </w:rPr>
        <w:t>.11</w:t>
      </w:r>
      <w:r w:rsidRPr="008659A8">
        <w:rPr>
          <w:rFonts w:ascii="Times New Roman" w:eastAsia="宋体" w:hAnsi="Times New Roman" w:cs="Times New Roman" w:hint="eastAsia"/>
          <w:sz w:val="24"/>
          <w:szCs w:val="32"/>
        </w:rPr>
        <w:t xml:space="preserve"> cm</w:t>
      </w:r>
      <w:r w:rsidRPr="008659A8">
        <w:rPr>
          <w:rFonts w:ascii="Times New Roman" w:eastAsia="宋体" w:hAnsi="Times New Roman" w:cs="Times New Roman" w:hint="eastAsia"/>
          <w:sz w:val="24"/>
          <w:szCs w:val="32"/>
          <w:vertAlign w:val="superscript"/>
        </w:rPr>
        <w:t>3</w:t>
      </w:r>
      <w:r w:rsidRPr="008659A8">
        <w:rPr>
          <w:rFonts w:ascii="Times New Roman" w:eastAsia="宋体" w:hAnsi="Times New Roman" w:cs="Times New Roman" w:hint="eastAsia"/>
          <w:sz w:val="24"/>
          <w:szCs w:val="32"/>
        </w:rPr>
        <w:t>.</w:t>
      </w:r>
      <w:r w:rsidR="008659A8">
        <w:rPr>
          <w:rFonts w:ascii="Times New Roman" w:eastAsia="宋体" w:hAnsi="Times New Roman" w:cs="Times New Roman" w:hint="eastAsia"/>
          <w:sz w:val="24"/>
          <w:szCs w:val="32"/>
        </w:rPr>
        <w:t xml:space="preserve"> </w:t>
      </w:r>
      <w:r w:rsidR="008659A8" w:rsidRPr="008659A8">
        <w:rPr>
          <w:rFonts w:ascii="Times New Roman" w:eastAsia="宋体" w:hAnsi="Times New Roman" w:cs="Times New Roman"/>
          <w:color w:val="EE0000"/>
          <w:sz w:val="24"/>
          <w:szCs w:val="32"/>
        </w:rPr>
        <w:t>The liquid flow rate was controlled at 1 mL/min. Based on the pore volume, the residence time of the reaction solution in the packed bed was calculated to be 126.6 s. Under this flow condition, the pressure drop across the packed bed was measured to be approximately 3.0 kPa.</w:t>
      </w:r>
    </w:p>
    <w:p w14:paraId="018539F0" w14:textId="77777777" w:rsidR="00EF6220" w:rsidRDefault="00EF6220">
      <w:pPr>
        <w:widowControl/>
        <w:jc w:val="left"/>
        <w:rPr>
          <w:rFonts w:ascii="Times New Roman" w:hAnsi="Times New Roman" w:cs="Times New Roman"/>
          <w:b/>
          <w:sz w:val="24"/>
          <w:szCs w:val="24"/>
        </w:rPr>
      </w:pPr>
    </w:p>
    <w:p w14:paraId="6F0C4D9A" w14:textId="77777777" w:rsidR="00EF6220" w:rsidRDefault="00EF6220">
      <w:pPr>
        <w:widowControl/>
        <w:jc w:val="left"/>
        <w:rPr>
          <w:rFonts w:ascii="Times New Roman" w:hAnsi="Times New Roman" w:cs="Times New Roman"/>
          <w:b/>
          <w:sz w:val="24"/>
          <w:szCs w:val="24"/>
        </w:rPr>
      </w:pPr>
    </w:p>
    <w:p w14:paraId="460A0D99" w14:textId="77777777" w:rsidR="00EF6220" w:rsidRDefault="00A25886">
      <w:pPr>
        <w:widowControl/>
        <w:jc w:val="left"/>
        <w:rPr>
          <w:rFonts w:ascii="Times New Roman" w:hAnsi="Times New Roman" w:cs="Times New Roman"/>
          <w:szCs w:val="21"/>
        </w:rPr>
      </w:pPr>
      <w:r>
        <w:rPr>
          <w:rFonts w:ascii="Times New Roman" w:hAnsi="Times New Roman" w:cs="Times New Roman"/>
          <w:szCs w:val="21"/>
        </w:rPr>
        <w:br w:type="page"/>
      </w:r>
    </w:p>
    <w:p w14:paraId="0AB88751" w14:textId="77777777" w:rsidR="00EF6220" w:rsidRDefault="00EF6220">
      <w:pPr>
        <w:widowControl/>
        <w:jc w:val="left"/>
        <w:rPr>
          <w:rFonts w:ascii="Times New Roman" w:hAnsi="Times New Roman" w:cs="Times New Roman"/>
          <w:szCs w:val="21"/>
        </w:rPr>
      </w:pPr>
    </w:p>
    <w:p w14:paraId="642BF502" w14:textId="77777777" w:rsidR="00EF6220" w:rsidRDefault="00A25886">
      <w:pPr>
        <w:spacing w:line="480" w:lineRule="auto"/>
        <w:jc w:val="center"/>
        <w:rPr>
          <w:rFonts w:ascii="Times New Roman" w:hAnsi="Times New Roman" w:cs="Times New Roman"/>
          <w:b/>
          <w:sz w:val="24"/>
          <w:szCs w:val="24"/>
        </w:rPr>
      </w:pPr>
      <w:r>
        <w:rPr>
          <w:rFonts w:ascii="Times New Roman" w:hAnsi="Times New Roman" w:cs="Times New Roman" w:hint="eastAsia"/>
          <w:b/>
          <w:noProof/>
          <w:sz w:val="24"/>
          <w:szCs w:val="24"/>
        </w:rPr>
        <w:drawing>
          <wp:inline distT="0" distB="0" distL="114300" distR="114300" wp14:anchorId="631C518E" wp14:editId="5071988A">
            <wp:extent cx="5234940" cy="2542540"/>
            <wp:effectExtent l="0" t="0" r="635" b="5080"/>
            <wp:docPr id="9" name="图片 9" descr="新建 PPT 演示文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新建 PPT 演示文稿"/>
                    <pic:cNvPicPr>
                      <a:picLocks noChangeAspect="1"/>
                    </pic:cNvPicPr>
                  </pic:nvPicPr>
                  <pic:blipFill>
                    <a:blip r:embed="rId8"/>
                    <a:srcRect l="6271" t="24755" r="823" b="30124"/>
                    <a:stretch>
                      <a:fillRect/>
                    </a:stretch>
                  </pic:blipFill>
                  <pic:spPr>
                    <a:xfrm>
                      <a:off x="0" y="0"/>
                      <a:ext cx="5234940" cy="2542540"/>
                    </a:xfrm>
                    <a:prstGeom prst="rect">
                      <a:avLst/>
                    </a:prstGeom>
                  </pic:spPr>
                </pic:pic>
              </a:graphicData>
            </a:graphic>
          </wp:inline>
        </w:drawing>
      </w:r>
    </w:p>
    <w:p w14:paraId="05632B9E" w14:textId="77777777" w:rsidR="00EF6220" w:rsidRDefault="00A25886">
      <w:pPr>
        <w:spacing w:line="480" w:lineRule="auto"/>
        <w:jc w:val="center"/>
        <w:rPr>
          <w:rFonts w:ascii="Times New Roman" w:hAnsi="Times New Roman" w:cs="Times New Roman"/>
          <w:szCs w:val="21"/>
        </w:rPr>
      </w:pPr>
      <w:bookmarkStart w:id="18" w:name="_Toc225081607"/>
      <w:r>
        <w:rPr>
          <w:rStyle w:val="10"/>
          <w:rFonts w:eastAsiaTheme="minorEastAsia"/>
          <w:sz w:val="21"/>
          <w:szCs w:val="21"/>
        </w:rPr>
        <w:t xml:space="preserve">Fig. S1. </w:t>
      </w:r>
      <w:r>
        <w:rPr>
          <w:rStyle w:val="10"/>
          <w:rFonts w:eastAsiaTheme="minorEastAsia"/>
          <w:b w:val="0"/>
          <w:bCs w:val="0"/>
          <w:sz w:val="21"/>
          <w:szCs w:val="21"/>
        </w:rPr>
        <w:t>Appearance and morphology images</w:t>
      </w:r>
      <w:bookmarkEnd w:id="18"/>
      <w:r>
        <w:rPr>
          <w:rFonts w:ascii="Times New Roman" w:hAnsi="Times New Roman" w:cs="Times New Roman" w:hint="eastAsia"/>
          <w:szCs w:val="21"/>
        </w:rPr>
        <w:t xml:space="preserve"> of</w:t>
      </w:r>
      <w:r>
        <w:rPr>
          <w:rFonts w:ascii="Times New Roman" w:hAnsi="Times New Roman" w:cs="Times New Roman"/>
          <w:szCs w:val="21"/>
        </w:rPr>
        <w:t xml:space="preserve"> </w:t>
      </w:r>
      <w:r>
        <w:rPr>
          <w:rFonts w:ascii="Times New Roman" w:hAnsi="Times New Roman" w:cs="Times New Roman" w:hint="eastAsia"/>
          <w:szCs w:val="21"/>
        </w:rPr>
        <w:t xml:space="preserve">(a) BPAN; </w:t>
      </w:r>
      <w:r>
        <w:rPr>
          <w:rFonts w:ascii="Times New Roman" w:hAnsi="Times New Roman" w:cs="Times New Roman"/>
          <w:szCs w:val="21"/>
        </w:rPr>
        <w:t>(</w:t>
      </w:r>
      <w:r>
        <w:rPr>
          <w:rFonts w:ascii="Times New Roman" w:hAnsi="Times New Roman" w:cs="Times New Roman" w:hint="eastAsia"/>
          <w:szCs w:val="21"/>
        </w:rPr>
        <w:t>b</w:t>
      </w:r>
      <w:r>
        <w:rPr>
          <w:rFonts w:ascii="Times New Roman" w:hAnsi="Times New Roman" w:cs="Times New Roman"/>
          <w:szCs w:val="21"/>
        </w:rPr>
        <w:t xml:space="preserve">) </w:t>
      </w:r>
      <w:r>
        <w:rPr>
          <w:rFonts w:ascii="Times New Roman" w:hAnsi="Times New Roman" w:cs="Times New Roman" w:hint="eastAsia"/>
          <w:szCs w:val="21"/>
        </w:rPr>
        <w:t>PAN/GO;</w:t>
      </w:r>
      <w:r>
        <w:rPr>
          <w:rFonts w:ascii="Times New Roman" w:hAnsi="Times New Roman" w:cs="Times New Roman"/>
          <w:szCs w:val="21"/>
        </w:rPr>
        <w:t xml:space="preserve"> (</w:t>
      </w:r>
      <w:r>
        <w:rPr>
          <w:rFonts w:ascii="Times New Roman" w:hAnsi="Times New Roman" w:cs="Times New Roman" w:hint="eastAsia"/>
          <w:szCs w:val="21"/>
        </w:rPr>
        <w:t>c</w:t>
      </w:r>
      <w:r>
        <w:rPr>
          <w:rFonts w:ascii="Times New Roman" w:hAnsi="Times New Roman" w:cs="Times New Roman"/>
          <w:szCs w:val="21"/>
        </w:rPr>
        <w:t xml:space="preserve">) </w:t>
      </w:r>
      <w:r>
        <w:rPr>
          <w:rFonts w:ascii="Times New Roman" w:hAnsi="Times New Roman" w:cs="Times New Roman" w:hint="eastAsia"/>
          <w:szCs w:val="21"/>
        </w:rPr>
        <w:t>ZIF-67@PAN</w:t>
      </w:r>
      <w:r>
        <w:rPr>
          <w:rFonts w:ascii="Times New Roman" w:hAnsi="Times New Roman" w:cs="Times New Roman"/>
          <w:szCs w:val="21"/>
        </w:rPr>
        <w:t xml:space="preserve">; </w:t>
      </w:r>
      <w:r>
        <w:rPr>
          <w:rFonts w:ascii="Times New Roman" w:hAnsi="Times New Roman" w:cs="Times New Roman" w:hint="eastAsia"/>
          <w:szCs w:val="21"/>
        </w:rPr>
        <w:t xml:space="preserve">(d) ZIF-67@PAN/GO; (e) </w:t>
      </w:r>
      <w:proofErr w:type="spellStart"/>
      <w:r>
        <w:rPr>
          <w:rFonts w:ascii="Times New Roman" w:hAnsi="Times New Roman" w:cs="Times New Roman" w:hint="eastAsia"/>
          <w:szCs w:val="21"/>
        </w:rPr>
        <w:t>cPAN</w:t>
      </w:r>
      <w:proofErr w:type="spellEnd"/>
      <w:r>
        <w:rPr>
          <w:rFonts w:ascii="Times New Roman" w:hAnsi="Times New Roman" w:cs="Times New Roman" w:hint="eastAsia"/>
          <w:szCs w:val="21"/>
        </w:rPr>
        <w:t xml:space="preserve">; (f) </w:t>
      </w:r>
      <w:proofErr w:type="spellStart"/>
      <w:r>
        <w:rPr>
          <w:rFonts w:ascii="Times New Roman" w:hAnsi="Times New Roman" w:cs="Times New Roman" w:hint="eastAsia"/>
          <w:szCs w:val="21"/>
        </w:rPr>
        <w:t>cPAN</w:t>
      </w:r>
      <w:proofErr w:type="spellEnd"/>
      <w:r>
        <w:rPr>
          <w:rFonts w:ascii="Times New Roman" w:hAnsi="Times New Roman" w:cs="Times New Roman" w:hint="eastAsia"/>
          <w:szCs w:val="21"/>
        </w:rPr>
        <w:t>/</w:t>
      </w:r>
      <w:proofErr w:type="spellStart"/>
      <w:r>
        <w:rPr>
          <w:rFonts w:ascii="Times New Roman" w:hAnsi="Times New Roman" w:cs="Times New Roman" w:hint="eastAsia"/>
          <w:szCs w:val="21"/>
        </w:rPr>
        <w:t>rGO</w:t>
      </w:r>
      <w:proofErr w:type="spellEnd"/>
      <w:r>
        <w:rPr>
          <w:rFonts w:ascii="Times New Roman" w:hAnsi="Times New Roman" w:cs="Times New Roman" w:hint="eastAsia"/>
          <w:szCs w:val="21"/>
        </w:rPr>
        <w:t xml:space="preserve">; (g) </w:t>
      </w:r>
      <w:proofErr w:type="spellStart"/>
      <w:r>
        <w:rPr>
          <w:rFonts w:ascii="Times New Roman" w:hAnsi="Times New Roman" w:cs="Times New Roman" w:hint="eastAsia"/>
          <w:szCs w:val="21"/>
        </w:rPr>
        <w:t>CoNC@cPAN</w:t>
      </w:r>
      <w:proofErr w:type="spellEnd"/>
      <w:r>
        <w:rPr>
          <w:rFonts w:ascii="Times New Roman" w:hAnsi="Times New Roman" w:cs="Times New Roman" w:hint="eastAsia"/>
          <w:szCs w:val="21"/>
        </w:rPr>
        <w:t xml:space="preserve"> and (h) </w:t>
      </w:r>
      <w:proofErr w:type="spellStart"/>
      <w:r>
        <w:rPr>
          <w:rFonts w:ascii="Times New Roman" w:hAnsi="Times New Roman" w:cs="Times New Roman" w:hint="eastAsia"/>
          <w:szCs w:val="21"/>
        </w:rPr>
        <w:t>CoNC@cPAN</w:t>
      </w:r>
      <w:proofErr w:type="spellEnd"/>
      <w:r>
        <w:rPr>
          <w:rFonts w:ascii="Times New Roman" w:hAnsi="Times New Roman" w:cs="Times New Roman" w:hint="eastAsia"/>
          <w:szCs w:val="21"/>
        </w:rPr>
        <w:t>/rGO-800.</w:t>
      </w:r>
    </w:p>
    <w:p w14:paraId="488CF05D" w14:textId="5686D549" w:rsidR="00EF6220" w:rsidRDefault="00707A9A">
      <w:pPr>
        <w:spacing w:line="480" w:lineRule="auto"/>
        <w:jc w:val="center"/>
        <w:rPr>
          <w:rFonts w:ascii="Times New Roman" w:hAnsi="Times New Roman" w:cs="Times New Roman"/>
          <w:szCs w:val="21"/>
        </w:rPr>
      </w:pPr>
      <w:r>
        <w:rPr>
          <w:noProof/>
        </w:rPr>
        <w:drawing>
          <wp:inline distT="0" distB="0" distL="0" distR="0" wp14:anchorId="047BA2CF" wp14:editId="1E507B12">
            <wp:extent cx="2574195" cy="2190203"/>
            <wp:effectExtent l="0" t="0" r="0" b="635"/>
            <wp:docPr id="4602190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0415" cy="2195495"/>
                    </a:xfrm>
                    <a:prstGeom prst="rect">
                      <a:avLst/>
                    </a:prstGeom>
                    <a:noFill/>
                    <a:ln>
                      <a:noFill/>
                    </a:ln>
                  </pic:spPr>
                </pic:pic>
              </a:graphicData>
            </a:graphic>
          </wp:inline>
        </w:drawing>
      </w:r>
    </w:p>
    <w:p w14:paraId="2623D274" w14:textId="015BFECA" w:rsidR="00707A9A" w:rsidRDefault="00707A9A" w:rsidP="006710AA">
      <w:pPr>
        <w:spacing w:line="480" w:lineRule="auto"/>
        <w:jc w:val="center"/>
        <w:outlineLvl w:val="0"/>
        <w:rPr>
          <w:rFonts w:ascii="Times New Roman" w:hAnsi="Times New Roman" w:cs="Times New Roman"/>
          <w:szCs w:val="21"/>
        </w:rPr>
      </w:pPr>
      <w:bookmarkStart w:id="19" w:name="_Toc225081608"/>
      <w:r>
        <w:rPr>
          <w:rStyle w:val="10"/>
          <w:rFonts w:eastAsiaTheme="minorEastAsia"/>
          <w:sz w:val="21"/>
          <w:szCs w:val="21"/>
        </w:rPr>
        <w:t>Fig. S</w:t>
      </w:r>
      <w:r>
        <w:rPr>
          <w:rStyle w:val="10"/>
          <w:rFonts w:eastAsiaTheme="minorEastAsia" w:hint="eastAsia"/>
          <w:sz w:val="21"/>
          <w:szCs w:val="21"/>
        </w:rPr>
        <w:t>2</w:t>
      </w:r>
      <w:r>
        <w:rPr>
          <w:rStyle w:val="10"/>
          <w:rFonts w:eastAsiaTheme="minorEastAsia"/>
          <w:sz w:val="21"/>
          <w:szCs w:val="21"/>
        </w:rPr>
        <w:t xml:space="preserve">. </w:t>
      </w:r>
      <w:r w:rsidRPr="00707A9A">
        <w:rPr>
          <w:rFonts w:ascii="Times New Roman" w:hAnsi="Times New Roman" w:cs="Times New Roman"/>
          <w:szCs w:val="21"/>
        </w:rPr>
        <w:t xml:space="preserve">Particle size distribution of </w:t>
      </w:r>
      <w:proofErr w:type="spellStart"/>
      <w:r w:rsidRPr="00707A9A">
        <w:rPr>
          <w:rFonts w:ascii="Times New Roman" w:hAnsi="Times New Roman" w:cs="Times New Roman"/>
          <w:szCs w:val="21"/>
        </w:rPr>
        <w:t>CoNC@cPAN</w:t>
      </w:r>
      <w:proofErr w:type="spellEnd"/>
      <w:r w:rsidRPr="00707A9A">
        <w:rPr>
          <w:rFonts w:ascii="Times New Roman" w:hAnsi="Times New Roman" w:cs="Times New Roman"/>
          <w:szCs w:val="21"/>
        </w:rPr>
        <w:t>/rGO-800</w:t>
      </w:r>
      <w:bookmarkEnd w:id="19"/>
    </w:p>
    <w:p w14:paraId="53332E07" w14:textId="77777777" w:rsidR="00701BB1" w:rsidRDefault="00701BB1">
      <w:pPr>
        <w:spacing w:line="480" w:lineRule="auto"/>
        <w:jc w:val="center"/>
        <w:rPr>
          <w:rFonts w:ascii="Times New Roman" w:hAnsi="Times New Roman" w:cs="Times New Roman"/>
          <w:szCs w:val="21"/>
        </w:rPr>
      </w:pPr>
    </w:p>
    <w:p w14:paraId="02F65687" w14:textId="77777777" w:rsidR="00701BB1" w:rsidRDefault="00701BB1">
      <w:pPr>
        <w:spacing w:line="480" w:lineRule="auto"/>
        <w:jc w:val="center"/>
        <w:rPr>
          <w:rFonts w:ascii="Times New Roman" w:hAnsi="Times New Roman" w:cs="Times New Roman"/>
          <w:szCs w:val="21"/>
        </w:rPr>
      </w:pPr>
    </w:p>
    <w:p w14:paraId="61EE00D1" w14:textId="34DC8558" w:rsidR="00EF6220" w:rsidRDefault="00FC19C2">
      <w:pPr>
        <w:spacing w:line="480" w:lineRule="auto"/>
        <w:jc w:val="center"/>
      </w:pPr>
      <w:bookmarkStart w:id="20" w:name="OLE_LINK2"/>
      <w:r w:rsidRPr="00FC19C2">
        <w:rPr>
          <w:noProof/>
        </w:rPr>
        <w:lastRenderedPageBreak/>
        <w:drawing>
          <wp:inline distT="0" distB="0" distL="0" distR="0" wp14:anchorId="0AF45BB6" wp14:editId="239CC11A">
            <wp:extent cx="5360318" cy="2045130"/>
            <wp:effectExtent l="0" t="0" r="0" b="0"/>
            <wp:docPr id="27" name="图片 26">
              <a:extLst xmlns:a="http://schemas.openxmlformats.org/drawingml/2006/main">
                <a:ext uri="{FF2B5EF4-FFF2-40B4-BE49-F238E27FC236}">
                  <a16:creationId xmlns:a16="http://schemas.microsoft.com/office/drawing/2014/main" id="{25FB2499-EEF9-CA02-A8C5-FC17BD1F01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a:extLst>
                        <a:ext uri="{FF2B5EF4-FFF2-40B4-BE49-F238E27FC236}">
                          <a16:creationId xmlns:a16="http://schemas.microsoft.com/office/drawing/2014/main" id="{25FB2499-EEF9-CA02-A8C5-FC17BD1F01A1}"/>
                        </a:ext>
                      </a:extLst>
                    </pic:cNvPr>
                    <pic:cNvPicPr>
                      <a:picLocks noChangeAspect="1"/>
                    </pic:cNvPicPr>
                  </pic:nvPicPr>
                  <pic:blipFill>
                    <a:blip r:embed="rId10"/>
                    <a:stretch>
                      <a:fillRect/>
                    </a:stretch>
                  </pic:blipFill>
                  <pic:spPr>
                    <a:xfrm>
                      <a:off x="0" y="0"/>
                      <a:ext cx="5363377" cy="2046297"/>
                    </a:xfrm>
                    <a:prstGeom prst="rect">
                      <a:avLst/>
                    </a:prstGeom>
                  </pic:spPr>
                </pic:pic>
              </a:graphicData>
            </a:graphic>
          </wp:inline>
        </w:drawing>
      </w:r>
    </w:p>
    <w:p w14:paraId="26562F32" w14:textId="673993CD" w:rsidR="00EF6220" w:rsidRPr="006C3FE1" w:rsidRDefault="00A25886" w:rsidP="006C3FE1">
      <w:pPr>
        <w:pStyle w:val="1"/>
        <w:jc w:val="center"/>
        <w:rPr>
          <w:rFonts w:eastAsia="微软雅黑"/>
          <w:b w:val="0"/>
          <w:bCs w:val="0"/>
          <w:sz w:val="21"/>
          <w:szCs w:val="21"/>
        </w:rPr>
      </w:pPr>
      <w:bookmarkStart w:id="21" w:name="_Toc225081609"/>
      <w:r>
        <w:rPr>
          <w:sz w:val="21"/>
          <w:szCs w:val="21"/>
        </w:rPr>
        <w:t>Fig. S</w:t>
      </w:r>
      <w:r w:rsidR="00B06C31">
        <w:rPr>
          <w:rFonts w:eastAsiaTheme="minorEastAsia" w:hint="eastAsia"/>
          <w:sz w:val="21"/>
          <w:szCs w:val="21"/>
        </w:rPr>
        <w:t>3</w:t>
      </w:r>
      <w:r>
        <w:rPr>
          <w:sz w:val="21"/>
          <w:szCs w:val="21"/>
        </w:rPr>
        <w:t xml:space="preserve">. </w:t>
      </w:r>
      <w:r w:rsidRPr="00701BB1">
        <w:rPr>
          <w:rFonts w:eastAsia="微软雅黑"/>
          <w:b w:val="0"/>
          <w:bCs w:val="0"/>
          <w:sz w:val="21"/>
          <w:szCs w:val="21"/>
        </w:rPr>
        <w:t>The N</w:t>
      </w:r>
      <w:r>
        <w:rPr>
          <w:rFonts w:eastAsia="微软雅黑"/>
          <w:b w:val="0"/>
          <w:bCs w:val="0"/>
          <w:sz w:val="21"/>
          <w:szCs w:val="21"/>
          <w:vertAlign w:val="subscript"/>
        </w:rPr>
        <w:t>2</w:t>
      </w:r>
      <w:r>
        <w:rPr>
          <w:rFonts w:eastAsia="微软雅黑"/>
          <w:b w:val="0"/>
          <w:bCs w:val="0"/>
          <w:sz w:val="21"/>
          <w:szCs w:val="21"/>
        </w:rPr>
        <w:t xml:space="preserve"> adsorption-desorption isotherm of </w:t>
      </w:r>
      <w:proofErr w:type="spellStart"/>
      <w:r w:rsidR="00FC19C2">
        <w:rPr>
          <w:rFonts w:eastAsia="微软雅黑" w:hint="eastAsia"/>
          <w:b w:val="0"/>
          <w:bCs w:val="0"/>
          <w:sz w:val="21"/>
          <w:szCs w:val="21"/>
        </w:rPr>
        <w:t>cPAN</w:t>
      </w:r>
      <w:proofErr w:type="spellEnd"/>
      <w:r w:rsidR="00FC19C2">
        <w:rPr>
          <w:rFonts w:eastAsia="微软雅黑" w:hint="eastAsia"/>
          <w:b w:val="0"/>
          <w:bCs w:val="0"/>
          <w:sz w:val="21"/>
          <w:szCs w:val="21"/>
        </w:rPr>
        <w:t xml:space="preserve"> </w:t>
      </w:r>
      <w:r w:rsidR="00FC19C2" w:rsidRPr="00701BB1">
        <w:rPr>
          <w:rFonts w:eastAsiaTheme="minorEastAsia" w:hint="eastAsia"/>
          <w:b w:val="0"/>
          <w:bCs w:val="0"/>
          <w:sz w:val="21"/>
          <w:szCs w:val="21"/>
        </w:rPr>
        <w:t>(a)</w:t>
      </w:r>
      <w:r w:rsidR="00FC19C2">
        <w:rPr>
          <w:rFonts w:eastAsia="微软雅黑" w:hint="eastAsia"/>
          <w:b w:val="0"/>
          <w:bCs w:val="0"/>
          <w:sz w:val="21"/>
          <w:szCs w:val="21"/>
        </w:rPr>
        <w:t>,</w:t>
      </w:r>
      <w:r w:rsidR="00701BB1">
        <w:rPr>
          <w:rFonts w:eastAsia="微软雅黑" w:hint="eastAsia"/>
          <w:b w:val="0"/>
          <w:bCs w:val="0"/>
          <w:sz w:val="21"/>
          <w:szCs w:val="21"/>
        </w:rPr>
        <w:t xml:space="preserve"> </w:t>
      </w:r>
      <w:proofErr w:type="spellStart"/>
      <w:r w:rsidR="00FC19C2">
        <w:rPr>
          <w:rFonts w:eastAsia="微软雅黑" w:hint="eastAsia"/>
          <w:b w:val="0"/>
          <w:bCs w:val="0"/>
          <w:sz w:val="21"/>
          <w:szCs w:val="21"/>
        </w:rPr>
        <w:t>cPAN</w:t>
      </w:r>
      <w:proofErr w:type="spellEnd"/>
      <w:r w:rsidR="00FC19C2">
        <w:rPr>
          <w:rFonts w:eastAsia="微软雅黑" w:hint="eastAsia"/>
          <w:b w:val="0"/>
          <w:bCs w:val="0"/>
          <w:sz w:val="21"/>
          <w:szCs w:val="21"/>
        </w:rPr>
        <w:t>/</w:t>
      </w:r>
      <w:proofErr w:type="spellStart"/>
      <w:r w:rsidR="00FC19C2">
        <w:rPr>
          <w:rFonts w:eastAsia="微软雅黑" w:hint="eastAsia"/>
          <w:b w:val="0"/>
          <w:bCs w:val="0"/>
          <w:sz w:val="21"/>
          <w:szCs w:val="21"/>
        </w:rPr>
        <w:t>rGO</w:t>
      </w:r>
      <w:proofErr w:type="spellEnd"/>
      <w:r w:rsidR="00FC19C2">
        <w:rPr>
          <w:rFonts w:eastAsia="微软雅黑" w:hint="eastAsia"/>
          <w:b w:val="0"/>
          <w:bCs w:val="0"/>
          <w:sz w:val="21"/>
          <w:szCs w:val="21"/>
        </w:rPr>
        <w:t xml:space="preserve"> (b), </w:t>
      </w:r>
      <w:proofErr w:type="spellStart"/>
      <w:r w:rsidR="00FC19C2">
        <w:rPr>
          <w:rFonts w:eastAsia="微软雅黑" w:hint="eastAsia"/>
          <w:b w:val="0"/>
          <w:bCs w:val="0"/>
          <w:sz w:val="21"/>
          <w:szCs w:val="21"/>
        </w:rPr>
        <w:t>CoNC@cPAN</w:t>
      </w:r>
      <w:proofErr w:type="spellEnd"/>
      <w:r w:rsidR="00FC19C2">
        <w:rPr>
          <w:rFonts w:eastAsia="微软雅黑" w:hint="eastAsia"/>
          <w:b w:val="0"/>
          <w:bCs w:val="0"/>
          <w:sz w:val="21"/>
          <w:szCs w:val="21"/>
        </w:rPr>
        <w:t xml:space="preserve"> (c), </w:t>
      </w:r>
      <w:proofErr w:type="spellStart"/>
      <w:r w:rsidR="00FC19C2">
        <w:rPr>
          <w:rFonts w:eastAsia="微软雅黑" w:hint="eastAsia"/>
          <w:b w:val="0"/>
          <w:bCs w:val="0"/>
          <w:sz w:val="21"/>
          <w:szCs w:val="21"/>
        </w:rPr>
        <w:t>CoNC@cPAN</w:t>
      </w:r>
      <w:proofErr w:type="spellEnd"/>
      <w:r w:rsidR="00FC19C2">
        <w:rPr>
          <w:rFonts w:eastAsia="微软雅黑" w:hint="eastAsia"/>
          <w:b w:val="0"/>
          <w:bCs w:val="0"/>
          <w:sz w:val="21"/>
          <w:szCs w:val="21"/>
        </w:rPr>
        <w:t xml:space="preserve">/rGO-800 (d); </w:t>
      </w:r>
      <w:r w:rsidR="00B06C31" w:rsidRPr="00B06C31">
        <w:rPr>
          <w:rFonts w:eastAsia="微软雅黑"/>
          <w:b w:val="0"/>
          <w:bCs w:val="0"/>
          <w:sz w:val="21"/>
          <w:szCs w:val="21"/>
        </w:rPr>
        <w:t xml:space="preserve">Pore size distribution curve of </w:t>
      </w:r>
      <w:proofErr w:type="spellStart"/>
      <w:r w:rsidR="00FC19C2">
        <w:rPr>
          <w:rFonts w:eastAsia="微软雅黑" w:hint="eastAsia"/>
          <w:b w:val="0"/>
          <w:bCs w:val="0"/>
          <w:sz w:val="21"/>
          <w:szCs w:val="21"/>
        </w:rPr>
        <w:t>cPAN</w:t>
      </w:r>
      <w:proofErr w:type="spellEnd"/>
      <w:r w:rsidR="00FC19C2">
        <w:rPr>
          <w:rFonts w:eastAsia="微软雅黑" w:hint="eastAsia"/>
          <w:b w:val="0"/>
          <w:bCs w:val="0"/>
          <w:sz w:val="21"/>
          <w:szCs w:val="21"/>
        </w:rPr>
        <w:t xml:space="preserve"> (e), </w:t>
      </w:r>
      <w:proofErr w:type="spellStart"/>
      <w:r w:rsidR="00FC19C2">
        <w:rPr>
          <w:rFonts w:eastAsia="微软雅黑" w:hint="eastAsia"/>
          <w:b w:val="0"/>
          <w:bCs w:val="0"/>
          <w:sz w:val="21"/>
          <w:szCs w:val="21"/>
        </w:rPr>
        <w:t>cPAN</w:t>
      </w:r>
      <w:proofErr w:type="spellEnd"/>
      <w:r w:rsidR="00FC19C2">
        <w:rPr>
          <w:rFonts w:eastAsia="微软雅黑" w:hint="eastAsia"/>
          <w:b w:val="0"/>
          <w:bCs w:val="0"/>
          <w:sz w:val="21"/>
          <w:szCs w:val="21"/>
        </w:rPr>
        <w:t>/</w:t>
      </w:r>
      <w:proofErr w:type="spellStart"/>
      <w:r w:rsidR="00FC19C2">
        <w:rPr>
          <w:rFonts w:eastAsia="微软雅黑" w:hint="eastAsia"/>
          <w:b w:val="0"/>
          <w:bCs w:val="0"/>
          <w:sz w:val="21"/>
          <w:szCs w:val="21"/>
        </w:rPr>
        <w:t>rGO</w:t>
      </w:r>
      <w:proofErr w:type="spellEnd"/>
      <w:r w:rsidR="00FC19C2">
        <w:rPr>
          <w:rFonts w:eastAsia="微软雅黑" w:hint="eastAsia"/>
          <w:b w:val="0"/>
          <w:bCs w:val="0"/>
          <w:sz w:val="21"/>
          <w:szCs w:val="21"/>
        </w:rPr>
        <w:t xml:space="preserve"> (f), </w:t>
      </w:r>
      <w:proofErr w:type="spellStart"/>
      <w:r w:rsidR="00FC19C2">
        <w:rPr>
          <w:rFonts w:eastAsia="微软雅黑" w:hint="eastAsia"/>
          <w:b w:val="0"/>
          <w:bCs w:val="0"/>
          <w:sz w:val="21"/>
          <w:szCs w:val="21"/>
        </w:rPr>
        <w:t>CoNC@cPAN</w:t>
      </w:r>
      <w:proofErr w:type="spellEnd"/>
      <w:r w:rsidR="00FC19C2">
        <w:rPr>
          <w:rFonts w:eastAsia="微软雅黑" w:hint="eastAsia"/>
          <w:b w:val="0"/>
          <w:bCs w:val="0"/>
          <w:sz w:val="21"/>
          <w:szCs w:val="21"/>
        </w:rPr>
        <w:t xml:space="preserve"> (g), </w:t>
      </w:r>
      <w:proofErr w:type="spellStart"/>
      <w:r w:rsidR="00B06C31">
        <w:rPr>
          <w:rFonts w:eastAsia="微软雅黑" w:hint="eastAsia"/>
          <w:b w:val="0"/>
          <w:bCs w:val="0"/>
          <w:sz w:val="21"/>
          <w:szCs w:val="21"/>
        </w:rPr>
        <w:t>CoNC@cPAN</w:t>
      </w:r>
      <w:proofErr w:type="spellEnd"/>
      <w:r w:rsidR="00B06C31">
        <w:rPr>
          <w:rFonts w:eastAsia="微软雅黑" w:hint="eastAsia"/>
          <w:b w:val="0"/>
          <w:bCs w:val="0"/>
          <w:sz w:val="21"/>
          <w:szCs w:val="21"/>
        </w:rPr>
        <w:t>/rGO-800</w:t>
      </w:r>
      <w:r w:rsidR="00FC19C2">
        <w:rPr>
          <w:rFonts w:eastAsia="微软雅黑" w:hint="eastAsia"/>
          <w:b w:val="0"/>
          <w:bCs w:val="0"/>
          <w:sz w:val="21"/>
          <w:szCs w:val="21"/>
        </w:rPr>
        <w:t xml:space="preserve"> (h)</w:t>
      </w:r>
      <w:r w:rsidR="00B06C31">
        <w:rPr>
          <w:rFonts w:eastAsia="微软雅黑" w:hint="eastAsia"/>
          <w:b w:val="0"/>
          <w:bCs w:val="0"/>
          <w:sz w:val="21"/>
          <w:szCs w:val="21"/>
        </w:rPr>
        <w:t>.</w:t>
      </w:r>
      <w:bookmarkEnd w:id="20"/>
      <w:bookmarkEnd w:id="21"/>
    </w:p>
    <w:p w14:paraId="535D54C0"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noProof/>
          <w:szCs w:val="21"/>
        </w:rPr>
        <w:drawing>
          <wp:inline distT="0" distB="0" distL="0" distR="0" wp14:anchorId="5CBF771A" wp14:editId="673C4622">
            <wp:extent cx="2133600" cy="1760360"/>
            <wp:effectExtent l="0" t="0" r="0" b="0"/>
            <wp:docPr id="8605020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02011" name="图片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4939" cy="1777966"/>
                    </a:xfrm>
                    <a:prstGeom prst="rect">
                      <a:avLst/>
                    </a:prstGeom>
                  </pic:spPr>
                </pic:pic>
              </a:graphicData>
            </a:graphic>
          </wp:inline>
        </w:drawing>
      </w:r>
    </w:p>
    <w:p w14:paraId="3E891D72" w14:textId="34B3513C" w:rsidR="00EF6220" w:rsidRDefault="00A25886">
      <w:pPr>
        <w:pStyle w:val="1"/>
        <w:jc w:val="center"/>
        <w:rPr>
          <w:rFonts w:eastAsia="微软雅黑"/>
          <w:b w:val="0"/>
          <w:bCs w:val="0"/>
          <w:sz w:val="21"/>
          <w:szCs w:val="21"/>
        </w:rPr>
      </w:pPr>
      <w:bookmarkStart w:id="22" w:name="_Toc225081610"/>
      <w:r>
        <w:rPr>
          <w:sz w:val="21"/>
          <w:szCs w:val="21"/>
        </w:rPr>
        <w:t>Fig. S</w:t>
      </w:r>
      <w:r w:rsidR="00A856B1">
        <w:rPr>
          <w:rFonts w:eastAsiaTheme="minorEastAsia" w:hint="eastAsia"/>
          <w:sz w:val="21"/>
          <w:szCs w:val="21"/>
        </w:rPr>
        <w:t>4</w:t>
      </w:r>
      <w:r>
        <w:rPr>
          <w:sz w:val="21"/>
          <w:szCs w:val="21"/>
        </w:rPr>
        <w:t xml:space="preserve">. </w:t>
      </w:r>
      <w:r>
        <w:rPr>
          <w:rFonts w:eastAsia="微软雅黑"/>
          <w:b w:val="0"/>
          <w:bCs w:val="0"/>
          <w:sz w:val="21"/>
          <w:szCs w:val="21"/>
        </w:rPr>
        <w:t xml:space="preserve">Catalytic activity of </w:t>
      </w:r>
      <w:proofErr w:type="spellStart"/>
      <w:r>
        <w:rPr>
          <w:rFonts w:eastAsia="微软雅黑" w:hint="eastAsia"/>
          <w:b w:val="0"/>
          <w:bCs w:val="0"/>
          <w:sz w:val="21"/>
          <w:szCs w:val="21"/>
        </w:rPr>
        <w:t>CoNC@cPAN</w:t>
      </w:r>
      <w:proofErr w:type="spellEnd"/>
      <w:r>
        <w:rPr>
          <w:rFonts w:eastAsia="微软雅黑" w:hint="eastAsia"/>
          <w:b w:val="0"/>
          <w:bCs w:val="0"/>
          <w:sz w:val="21"/>
          <w:szCs w:val="21"/>
        </w:rPr>
        <w:t>/rGO-800</w:t>
      </w:r>
      <w:r>
        <w:rPr>
          <w:rFonts w:eastAsia="微软雅黑"/>
          <w:b w:val="0"/>
          <w:bCs w:val="0"/>
          <w:sz w:val="21"/>
          <w:szCs w:val="21"/>
        </w:rPr>
        <w:t xml:space="preserve"> at different temperatures of calcination</w:t>
      </w:r>
      <w:bookmarkEnd w:id="22"/>
    </w:p>
    <w:p w14:paraId="2D3B7422" w14:textId="77777777" w:rsidR="00EF6220" w:rsidRDefault="00A25886">
      <w:pPr>
        <w:pStyle w:val="af4"/>
        <w:numPr>
          <w:ilvl w:val="1"/>
          <w:numId w:val="1"/>
        </w:numPr>
        <w:spacing w:after="156" w:line="480" w:lineRule="auto"/>
        <w:ind w:firstLineChars="0"/>
        <w:jc w:val="center"/>
        <w:rPr>
          <w:rFonts w:ascii="Times New Roman" w:eastAsia="宋体" w:hAnsi="Times New Roman" w:cs="Times New Roman"/>
          <w:szCs w:val="21"/>
        </w:rPr>
      </w:pPr>
      <w:r>
        <w:rPr>
          <w:rFonts w:ascii="Times New Roman" w:eastAsia="宋体" w:hAnsi="Times New Roman" w:cs="Times New Roman" w:hint="eastAsia"/>
          <w:szCs w:val="21"/>
        </w:rPr>
        <w:t xml:space="preserve">g/L catalyst, 10 mg/L SMX, 0.1 g/L PMS, pH=7). </w:t>
      </w:r>
    </w:p>
    <w:p w14:paraId="5CE30E66" w14:textId="7F8CE030" w:rsidR="00EF6220" w:rsidRDefault="006C3FE1" w:rsidP="006C3FE1">
      <w:pPr>
        <w:pStyle w:val="af4"/>
        <w:spacing w:line="480" w:lineRule="auto"/>
        <w:ind w:firstLineChars="0" w:firstLine="0"/>
        <w:jc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14:anchorId="5A8180EE" wp14:editId="14B7B8E1">
            <wp:extent cx="2008686" cy="1757903"/>
            <wp:effectExtent l="0" t="0" r="0" b="0"/>
            <wp:docPr id="11104263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426315" name="图片 111042631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24806" cy="1772010"/>
                    </a:xfrm>
                    <a:prstGeom prst="rect">
                      <a:avLst/>
                    </a:prstGeom>
                  </pic:spPr>
                </pic:pic>
              </a:graphicData>
            </a:graphic>
          </wp:inline>
        </w:drawing>
      </w:r>
    </w:p>
    <w:p w14:paraId="527CD99B" w14:textId="3DB0A2F2" w:rsidR="006C3FE1" w:rsidRPr="006C3FE1" w:rsidRDefault="006C3FE1" w:rsidP="006C3FE1">
      <w:pPr>
        <w:pStyle w:val="1"/>
        <w:jc w:val="center"/>
        <w:rPr>
          <w:rFonts w:eastAsia="宋体" w:cs="Times New Roman"/>
          <w:szCs w:val="21"/>
        </w:rPr>
      </w:pPr>
      <w:bookmarkStart w:id="23" w:name="_Toc225081611"/>
      <w:r>
        <w:rPr>
          <w:sz w:val="21"/>
          <w:szCs w:val="21"/>
        </w:rPr>
        <w:t>Fig. S</w:t>
      </w:r>
      <w:r>
        <w:rPr>
          <w:rFonts w:eastAsiaTheme="minorEastAsia" w:hint="eastAsia"/>
          <w:sz w:val="21"/>
          <w:szCs w:val="21"/>
        </w:rPr>
        <w:t>5</w:t>
      </w:r>
      <w:r>
        <w:rPr>
          <w:sz w:val="21"/>
          <w:szCs w:val="21"/>
        </w:rPr>
        <w:t xml:space="preserve">. </w:t>
      </w:r>
      <w:r w:rsidRPr="006C3FE1">
        <w:rPr>
          <w:rFonts w:eastAsia="微软雅黑"/>
          <w:b w:val="0"/>
          <w:bCs w:val="0"/>
          <w:sz w:val="21"/>
          <w:szCs w:val="21"/>
        </w:rPr>
        <w:t xml:space="preserve">Variation of pH during the degradation of SMX in the </w:t>
      </w:r>
      <w:proofErr w:type="spellStart"/>
      <w:r w:rsidRPr="006C3FE1">
        <w:rPr>
          <w:rFonts w:eastAsia="微软雅黑"/>
          <w:b w:val="0"/>
          <w:bCs w:val="0"/>
          <w:sz w:val="21"/>
          <w:szCs w:val="21"/>
        </w:rPr>
        <w:t>CoNC@cPAN</w:t>
      </w:r>
      <w:proofErr w:type="spellEnd"/>
      <w:r w:rsidRPr="006C3FE1">
        <w:rPr>
          <w:rFonts w:eastAsia="微软雅黑"/>
          <w:b w:val="0"/>
          <w:bCs w:val="0"/>
          <w:sz w:val="21"/>
          <w:szCs w:val="21"/>
        </w:rPr>
        <w:t>/rGO-800/PMS system</w:t>
      </w:r>
      <w:bookmarkEnd w:id="23"/>
    </w:p>
    <w:p w14:paraId="7235EFE4" w14:textId="77777777" w:rsidR="006C3FE1" w:rsidRPr="006C3FE1" w:rsidRDefault="006C3FE1" w:rsidP="006C3FE1">
      <w:pPr>
        <w:pStyle w:val="af4"/>
        <w:spacing w:line="480" w:lineRule="auto"/>
        <w:ind w:firstLineChars="0" w:firstLine="0"/>
        <w:jc w:val="center"/>
        <w:rPr>
          <w:rFonts w:ascii="Times New Roman" w:eastAsia="宋体" w:hAnsi="Times New Roman" w:cs="Times New Roman"/>
          <w:szCs w:val="21"/>
        </w:rPr>
      </w:pPr>
    </w:p>
    <w:p w14:paraId="0DAC34ED" w14:textId="77777777" w:rsidR="00EF6220" w:rsidRDefault="00A25886">
      <w:pPr>
        <w:pStyle w:val="af4"/>
        <w:spacing w:line="480" w:lineRule="auto"/>
        <w:ind w:firstLineChars="0" w:firstLine="0"/>
        <w:jc w:val="center"/>
        <w:rPr>
          <w:rFonts w:ascii="Times New Roman" w:eastAsia="宋体" w:hAnsi="Times New Roman" w:cs="Times New Roman"/>
          <w:szCs w:val="21"/>
        </w:rPr>
      </w:pPr>
      <w:r>
        <w:rPr>
          <w:rFonts w:ascii="Times New Roman" w:eastAsia="宋体" w:hAnsi="Times New Roman" w:cs="Times New Roman"/>
          <w:noProof/>
          <w:szCs w:val="21"/>
        </w:rPr>
        <w:lastRenderedPageBreak/>
        <w:drawing>
          <wp:inline distT="0" distB="0" distL="0" distR="0" wp14:anchorId="64182448" wp14:editId="0D34D5BF">
            <wp:extent cx="2592070" cy="2159635"/>
            <wp:effectExtent l="0" t="0" r="0" b="0"/>
            <wp:docPr id="4489231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23144" name="图片 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99218" cy="2165182"/>
                    </a:xfrm>
                    <a:prstGeom prst="rect">
                      <a:avLst/>
                    </a:prstGeom>
                  </pic:spPr>
                </pic:pic>
              </a:graphicData>
            </a:graphic>
          </wp:inline>
        </w:drawing>
      </w:r>
    </w:p>
    <w:p w14:paraId="227721B8" w14:textId="080AE6B1" w:rsidR="00EF6220" w:rsidRDefault="00A25886">
      <w:pPr>
        <w:pStyle w:val="af4"/>
        <w:spacing w:after="156" w:line="480" w:lineRule="auto"/>
        <w:ind w:left="489" w:firstLineChars="0" w:firstLine="0"/>
        <w:jc w:val="center"/>
        <w:rPr>
          <w:rFonts w:ascii="Times New Roman" w:eastAsia="宋体" w:hAnsi="Times New Roman" w:cs="Times New Roman"/>
          <w:szCs w:val="21"/>
        </w:rPr>
      </w:pPr>
      <w:bookmarkStart w:id="24" w:name="_Toc225081612"/>
      <w:r>
        <w:rPr>
          <w:rStyle w:val="10"/>
          <w:rFonts w:eastAsiaTheme="minorEastAsia"/>
          <w:sz w:val="21"/>
          <w:szCs w:val="21"/>
        </w:rPr>
        <w:t>Fig. S</w:t>
      </w:r>
      <w:r w:rsidR="00286D36">
        <w:rPr>
          <w:rStyle w:val="10"/>
          <w:rFonts w:eastAsiaTheme="minorEastAsia" w:hint="eastAsia"/>
          <w:sz w:val="21"/>
          <w:szCs w:val="21"/>
        </w:rPr>
        <w:t>6</w:t>
      </w:r>
      <w:r>
        <w:rPr>
          <w:rStyle w:val="10"/>
          <w:rFonts w:eastAsiaTheme="minorEastAsia"/>
          <w:sz w:val="21"/>
          <w:szCs w:val="21"/>
        </w:rPr>
        <w:t>.</w:t>
      </w:r>
      <w:r>
        <w:rPr>
          <w:rStyle w:val="10"/>
          <w:rFonts w:eastAsiaTheme="minorEastAsia" w:hint="eastAsia"/>
          <w:sz w:val="21"/>
          <w:szCs w:val="21"/>
        </w:rPr>
        <w:t xml:space="preserve"> </w:t>
      </w:r>
      <w:r>
        <w:rPr>
          <w:rStyle w:val="10"/>
          <w:rFonts w:eastAsia="微软雅黑"/>
          <w:b w:val="0"/>
          <w:bCs w:val="0"/>
          <w:sz w:val="21"/>
          <w:szCs w:val="21"/>
        </w:rPr>
        <w:t>Degradation of SMX with</w:t>
      </w:r>
      <w:r>
        <w:rPr>
          <w:rStyle w:val="10"/>
          <w:rFonts w:eastAsia="微软雅黑" w:hint="eastAsia"/>
          <w:b w:val="0"/>
          <w:bCs w:val="0"/>
          <w:sz w:val="21"/>
          <w:szCs w:val="21"/>
        </w:rPr>
        <w:t xml:space="preserve"> PMS</w:t>
      </w:r>
      <w:bookmarkEnd w:id="24"/>
      <w:r>
        <w:rPr>
          <w:rStyle w:val="10"/>
          <w:rFonts w:eastAsia="微软雅黑"/>
          <w:sz w:val="21"/>
          <w:szCs w:val="21"/>
        </w:rPr>
        <w:t xml:space="preserve"> </w:t>
      </w:r>
      <w:r>
        <w:rPr>
          <w:rFonts w:ascii="Times New Roman" w:eastAsia="宋体" w:hAnsi="Times New Roman" w:cs="Times New Roman" w:hint="eastAsia"/>
          <w:szCs w:val="21"/>
        </w:rPr>
        <w:t>(10 mg/L SMX, 0.1 g/L PMS, pH=7).</w:t>
      </w:r>
    </w:p>
    <w:p w14:paraId="4F555D78" w14:textId="0CACB131" w:rsidR="00EF6220" w:rsidRDefault="007B36BA">
      <w:pPr>
        <w:spacing w:after="156" w:line="480" w:lineRule="auto"/>
        <w:jc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14:anchorId="50E66BEB" wp14:editId="13E0E6D1">
            <wp:extent cx="2589317" cy="2123577"/>
            <wp:effectExtent l="0" t="0" r="1905" b="0"/>
            <wp:docPr id="19045046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504653" name="图片 190450465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96358" cy="2129352"/>
                    </a:xfrm>
                    <a:prstGeom prst="rect">
                      <a:avLst/>
                    </a:prstGeom>
                  </pic:spPr>
                </pic:pic>
              </a:graphicData>
            </a:graphic>
          </wp:inline>
        </w:drawing>
      </w:r>
      <w:r w:rsidR="00365592">
        <w:rPr>
          <w:rFonts w:ascii="Times New Roman" w:eastAsia="宋体" w:hAnsi="Times New Roman" w:cs="Times New Roman" w:hint="eastAsia"/>
          <w:szCs w:val="21"/>
        </w:rPr>
        <w:t>s</w:t>
      </w:r>
    </w:p>
    <w:p w14:paraId="4917E268" w14:textId="7A36F0AF" w:rsidR="007B36BA" w:rsidRPr="007B36BA" w:rsidRDefault="007B36BA" w:rsidP="007B36BA">
      <w:pPr>
        <w:pStyle w:val="af4"/>
        <w:spacing w:after="156" w:line="480" w:lineRule="auto"/>
        <w:ind w:left="489" w:firstLineChars="0" w:firstLine="0"/>
        <w:jc w:val="center"/>
        <w:rPr>
          <w:rStyle w:val="10"/>
          <w:rFonts w:eastAsiaTheme="minorEastAsia"/>
          <w:sz w:val="21"/>
          <w:szCs w:val="21"/>
        </w:rPr>
      </w:pPr>
      <w:bookmarkStart w:id="25" w:name="_Toc225081613"/>
      <w:r>
        <w:rPr>
          <w:rStyle w:val="10"/>
          <w:rFonts w:eastAsiaTheme="minorEastAsia"/>
          <w:sz w:val="21"/>
          <w:szCs w:val="21"/>
        </w:rPr>
        <w:t>Fig. S</w:t>
      </w:r>
      <w:r>
        <w:rPr>
          <w:rStyle w:val="10"/>
          <w:rFonts w:eastAsiaTheme="minorEastAsia" w:hint="eastAsia"/>
          <w:sz w:val="21"/>
          <w:szCs w:val="21"/>
        </w:rPr>
        <w:t>7</w:t>
      </w:r>
      <w:r>
        <w:rPr>
          <w:rStyle w:val="10"/>
          <w:rFonts w:eastAsiaTheme="minorEastAsia"/>
          <w:sz w:val="21"/>
          <w:szCs w:val="21"/>
        </w:rPr>
        <w:t>.</w:t>
      </w:r>
      <w:r>
        <w:rPr>
          <w:rStyle w:val="10"/>
          <w:rFonts w:eastAsiaTheme="minorEastAsia" w:hint="eastAsia"/>
          <w:sz w:val="21"/>
          <w:szCs w:val="21"/>
        </w:rPr>
        <w:t xml:space="preserve"> </w:t>
      </w:r>
      <w:r w:rsidRPr="007B36BA">
        <w:rPr>
          <w:rStyle w:val="10"/>
          <w:rFonts w:eastAsiaTheme="minorEastAsia"/>
          <w:b w:val="0"/>
          <w:bCs w:val="0"/>
          <w:sz w:val="21"/>
          <w:szCs w:val="21"/>
        </w:rPr>
        <w:t>Effect of SOD on the concentration of reactive species</w:t>
      </w:r>
      <w:r>
        <w:rPr>
          <w:rStyle w:val="10"/>
          <w:rFonts w:eastAsiaTheme="minorEastAsia" w:hint="eastAsia"/>
          <w:b w:val="0"/>
          <w:bCs w:val="0"/>
          <w:sz w:val="21"/>
          <w:szCs w:val="21"/>
        </w:rPr>
        <w:t>.</w:t>
      </w:r>
      <w:bookmarkEnd w:id="25"/>
    </w:p>
    <w:p w14:paraId="18EFA554" w14:textId="77777777" w:rsidR="00EF6220" w:rsidRDefault="00EF6220">
      <w:pPr>
        <w:spacing w:after="156" w:line="480" w:lineRule="auto"/>
        <w:jc w:val="center"/>
        <w:rPr>
          <w:rFonts w:ascii="Times New Roman" w:eastAsia="宋体" w:hAnsi="Times New Roman" w:cs="Times New Roman"/>
          <w:szCs w:val="21"/>
        </w:rPr>
      </w:pPr>
    </w:p>
    <w:p w14:paraId="3CA64E19" w14:textId="77777777" w:rsidR="00EF6220" w:rsidRDefault="00A25886">
      <w:pPr>
        <w:spacing w:after="156" w:line="480" w:lineRule="auto"/>
        <w:jc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14:anchorId="3EF8AFF7" wp14:editId="65837DAE">
            <wp:extent cx="2565400" cy="2123440"/>
            <wp:effectExtent l="0" t="0" r="6350" b="0"/>
            <wp:docPr id="4692509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5098" name="图片 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69504" cy="2126507"/>
                    </a:xfrm>
                    <a:prstGeom prst="rect">
                      <a:avLst/>
                    </a:prstGeom>
                  </pic:spPr>
                </pic:pic>
              </a:graphicData>
            </a:graphic>
          </wp:inline>
        </w:drawing>
      </w:r>
    </w:p>
    <w:p w14:paraId="530EF2F7" w14:textId="454EB420" w:rsidR="00EF6220" w:rsidRDefault="00A25886" w:rsidP="00956BFD">
      <w:pPr>
        <w:pStyle w:val="1"/>
        <w:jc w:val="center"/>
        <w:rPr>
          <w:rFonts w:eastAsia="宋体"/>
          <w:b w:val="0"/>
          <w:bCs w:val="0"/>
          <w:sz w:val="21"/>
          <w:szCs w:val="21"/>
        </w:rPr>
      </w:pPr>
      <w:bookmarkStart w:id="26" w:name="_Toc225081614"/>
      <w:r>
        <w:rPr>
          <w:sz w:val="21"/>
          <w:szCs w:val="21"/>
        </w:rPr>
        <w:t>Fig. S</w:t>
      </w:r>
      <w:r w:rsidR="00AB596A">
        <w:rPr>
          <w:rFonts w:eastAsiaTheme="minorEastAsia" w:hint="eastAsia"/>
          <w:sz w:val="21"/>
          <w:szCs w:val="21"/>
        </w:rPr>
        <w:t>8</w:t>
      </w:r>
      <w:r>
        <w:rPr>
          <w:sz w:val="21"/>
          <w:szCs w:val="21"/>
        </w:rPr>
        <w:t>.</w:t>
      </w:r>
      <w:r>
        <w:rPr>
          <w:rFonts w:hint="eastAsia"/>
          <w:sz w:val="21"/>
          <w:szCs w:val="21"/>
        </w:rPr>
        <w:t xml:space="preserve"> </w:t>
      </w:r>
      <w:r>
        <w:rPr>
          <w:rFonts w:eastAsia="宋体"/>
          <w:b w:val="0"/>
          <w:bCs w:val="0"/>
          <w:sz w:val="21"/>
          <w:szCs w:val="21"/>
        </w:rPr>
        <w:t xml:space="preserve">Degradation of SMX by </w:t>
      </w:r>
      <w:proofErr w:type="spellStart"/>
      <w:r>
        <w:rPr>
          <w:rFonts w:eastAsia="宋体" w:hint="eastAsia"/>
          <w:b w:val="0"/>
          <w:bCs w:val="0"/>
          <w:sz w:val="21"/>
          <w:szCs w:val="21"/>
        </w:rPr>
        <w:t>CoNC@PAN</w:t>
      </w:r>
      <w:proofErr w:type="spellEnd"/>
      <w:r>
        <w:rPr>
          <w:rFonts w:eastAsia="宋体" w:hint="eastAsia"/>
          <w:b w:val="0"/>
          <w:bCs w:val="0"/>
          <w:sz w:val="21"/>
          <w:szCs w:val="21"/>
        </w:rPr>
        <w:t>/rGO-800</w:t>
      </w:r>
      <w:r>
        <w:rPr>
          <w:rFonts w:eastAsia="宋体"/>
          <w:b w:val="0"/>
          <w:bCs w:val="0"/>
          <w:sz w:val="21"/>
          <w:szCs w:val="21"/>
        </w:rPr>
        <w:t xml:space="preserve"> in different gas atmospheres</w:t>
      </w:r>
      <w:bookmarkEnd w:id="26"/>
    </w:p>
    <w:p w14:paraId="33E0B645" w14:textId="7D9FCFA4" w:rsidR="00EF6220" w:rsidRDefault="00A25886" w:rsidP="00800247">
      <w:pPr>
        <w:spacing w:after="156" w:line="480" w:lineRule="auto"/>
        <w:jc w:val="center"/>
        <w:rPr>
          <w:rFonts w:ascii="Times New Roman" w:eastAsia="宋体" w:hAnsi="Times New Roman" w:cs="Times New Roman"/>
          <w:szCs w:val="21"/>
        </w:rPr>
      </w:pPr>
      <w:r>
        <w:rPr>
          <w:rFonts w:ascii="Times New Roman" w:eastAsia="宋体" w:hAnsi="Times New Roman" w:cs="Times New Roman" w:hint="eastAsia"/>
          <w:szCs w:val="21"/>
        </w:rPr>
        <w:t>(0.1 g/L catalyst, 10 mg/L SMX, 0.1 g/L PMS, pH=7).</w:t>
      </w:r>
    </w:p>
    <w:p w14:paraId="4EBD313C"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noProof/>
          <w:szCs w:val="21"/>
        </w:rPr>
        <w:lastRenderedPageBreak/>
        <w:drawing>
          <wp:inline distT="0" distB="0" distL="0" distR="0" wp14:anchorId="00796C15" wp14:editId="4D341C5F">
            <wp:extent cx="3229610" cy="2117090"/>
            <wp:effectExtent l="0" t="0" r="0" b="0"/>
            <wp:docPr id="5033254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25465" name="图片 1"/>
                    <pic:cNvPicPr>
                      <a:picLocks noChangeAspect="1"/>
                    </pic:cNvPicPr>
                  </pic:nvPicPr>
                  <pic:blipFill>
                    <a:blip r:embed="rId16"/>
                    <a:stretch>
                      <a:fillRect/>
                    </a:stretch>
                  </pic:blipFill>
                  <pic:spPr>
                    <a:xfrm>
                      <a:off x="0" y="0"/>
                      <a:ext cx="3286144" cy="2154628"/>
                    </a:xfrm>
                    <a:prstGeom prst="rect">
                      <a:avLst/>
                    </a:prstGeom>
                  </pic:spPr>
                </pic:pic>
              </a:graphicData>
            </a:graphic>
          </wp:inline>
        </w:drawing>
      </w:r>
    </w:p>
    <w:p w14:paraId="4B169F2A" w14:textId="1B32093C" w:rsidR="00EF6220" w:rsidRDefault="00A25886">
      <w:pPr>
        <w:pStyle w:val="1"/>
        <w:jc w:val="center"/>
        <w:rPr>
          <w:rFonts w:eastAsiaTheme="minorEastAsia"/>
          <w:b w:val="0"/>
          <w:bCs w:val="0"/>
          <w:sz w:val="21"/>
          <w:szCs w:val="21"/>
        </w:rPr>
      </w:pPr>
      <w:bookmarkStart w:id="27" w:name="_Toc225081615"/>
      <w:bookmarkStart w:id="28" w:name="OLE_LINK5"/>
      <w:r>
        <w:rPr>
          <w:sz w:val="21"/>
          <w:szCs w:val="21"/>
        </w:rPr>
        <w:t>Fig. S</w:t>
      </w:r>
      <w:r w:rsidR="007725AF">
        <w:rPr>
          <w:rFonts w:eastAsiaTheme="minorEastAsia" w:hint="eastAsia"/>
          <w:sz w:val="21"/>
          <w:szCs w:val="21"/>
        </w:rPr>
        <w:t>9</w:t>
      </w:r>
      <w:r>
        <w:rPr>
          <w:rFonts w:hint="eastAsia"/>
          <w:sz w:val="21"/>
          <w:szCs w:val="21"/>
        </w:rPr>
        <w:t xml:space="preserve">. </w:t>
      </w:r>
      <w:r>
        <w:rPr>
          <w:rFonts w:hint="eastAsia"/>
          <w:b w:val="0"/>
          <w:bCs w:val="0"/>
          <w:sz w:val="21"/>
          <w:szCs w:val="21"/>
        </w:rPr>
        <w:t>Model for the O</w:t>
      </w:r>
      <w:r>
        <w:rPr>
          <w:rFonts w:hint="eastAsia"/>
          <w:b w:val="0"/>
          <w:bCs w:val="0"/>
          <w:sz w:val="21"/>
          <w:szCs w:val="21"/>
          <w:vertAlign w:val="subscript"/>
        </w:rPr>
        <w:t>v</w:t>
      </w:r>
      <w:r>
        <w:rPr>
          <w:rFonts w:hint="eastAsia"/>
          <w:b w:val="0"/>
          <w:bCs w:val="0"/>
          <w:sz w:val="21"/>
          <w:szCs w:val="21"/>
        </w:rPr>
        <w:t>-Co</w:t>
      </w:r>
      <w:r>
        <w:rPr>
          <w:rFonts w:hint="eastAsia"/>
          <w:b w:val="0"/>
          <w:bCs w:val="0"/>
          <w:sz w:val="21"/>
          <w:szCs w:val="21"/>
          <w:vertAlign w:val="subscript"/>
        </w:rPr>
        <w:t>3</w:t>
      </w:r>
      <w:r>
        <w:rPr>
          <w:rFonts w:hint="eastAsia"/>
          <w:b w:val="0"/>
          <w:bCs w:val="0"/>
          <w:sz w:val="21"/>
          <w:szCs w:val="21"/>
        </w:rPr>
        <w:t>O</w:t>
      </w:r>
      <w:r>
        <w:rPr>
          <w:rFonts w:hint="eastAsia"/>
          <w:b w:val="0"/>
          <w:bCs w:val="0"/>
          <w:sz w:val="21"/>
          <w:szCs w:val="21"/>
          <w:vertAlign w:val="subscript"/>
        </w:rPr>
        <w:t>4</w:t>
      </w:r>
      <w:r w:rsidR="0094719B">
        <w:rPr>
          <w:rFonts w:eastAsiaTheme="minorEastAsia" w:hint="eastAsia"/>
          <w:b w:val="0"/>
          <w:bCs w:val="0"/>
          <w:sz w:val="21"/>
          <w:szCs w:val="21"/>
          <w:vertAlign w:val="subscript"/>
        </w:rPr>
        <w:t xml:space="preserve"> </w:t>
      </w:r>
      <w:r>
        <w:rPr>
          <w:rFonts w:hint="eastAsia"/>
          <w:b w:val="0"/>
          <w:bCs w:val="0"/>
          <w:sz w:val="21"/>
          <w:szCs w:val="21"/>
        </w:rPr>
        <w:t>(110) surface.</w:t>
      </w:r>
      <w:bookmarkEnd w:id="27"/>
    </w:p>
    <w:bookmarkEnd w:id="28"/>
    <w:p w14:paraId="65E60ACA" w14:textId="40E43764" w:rsidR="00956BFD" w:rsidRDefault="00956BFD" w:rsidP="00956BFD">
      <w:pPr>
        <w:jc w:val="center"/>
      </w:pPr>
      <w:r>
        <w:rPr>
          <w:noProof/>
        </w:rPr>
        <w:drawing>
          <wp:inline distT="0" distB="0" distL="0" distR="0" wp14:anchorId="0E2DC316" wp14:editId="58E27F9C">
            <wp:extent cx="3110948" cy="1946495"/>
            <wp:effectExtent l="0" t="0" r="0" b="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7"/>
                    <a:stretch>
                      <a:fillRect/>
                    </a:stretch>
                  </pic:blipFill>
                  <pic:spPr>
                    <a:xfrm>
                      <a:off x="0" y="0"/>
                      <a:ext cx="3116330" cy="1949862"/>
                    </a:xfrm>
                    <a:prstGeom prst="rect">
                      <a:avLst/>
                    </a:prstGeom>
                  </pic:spPr>
                </pic:pic>
              </a:graphicData>
            </a:graphic>
          </wp:inline>
        </w:drawing>
      </w:r>
    </w:p>
    <w:p w14:paraId="01E28C94" w14:textId="003A173F" w:rsidR="00956BFD" w:rsidRDefault="00956BFD" w:rsidP="00956BFD">
      <w:pPr>
        <w:pStyle w:val="1"/>
        <w:jc w:val="center"/>
        <w:rPr>
          <w:rFonts w:ascii="宋体" w:eastAsia="宋体" w:hAnsi="宋体" w:cs="宋体"/>
          <w:b w:val="0"/>
          <w:bCs w:val="0"/>
          <w:sz w:val="21"/>
          <w:szCs w:val="21"/>
        </w:rPr>
      </w:pPr>
      <w:bookmarkStart w:id="29" w:name="_Toc225081616"/>
      <w:r>
        <w:rPr>
          <w:sz w:val="21"/>
          <w:szCs w:val="21"/>
        </w:rPr>
        <w:t>Fig. S</w:t>
      </w:r>
      <w:r w:rsidRPr="0094719B">
        <w:rPr>
          <w:rFonts w:hint="eastAsia"/>
          <w:sz w:val="21"/>
          <w:szCs w:val="21"/>
        </w:rPr>
        <w:t>10</w:t>
      </w:r>
      <w:r>
        <w:rPr>
          <w:rFonts w:hint="eastAsia"/>
          <w:sz w:val="21"/>
          <w:szCs w:val="21"/>
        </w:rPr>
        <w:t xml:space="preserve">. </w:t>
      </w:r>
      <w:r w:rsidR="0094719B" w:rsidRPr="0094719B">
        <w:rPr>
          <w:rFonts w:hint="eastAsia"/>
          <w:b w:val="0"/>
          <w:bCs w:val="0"/>
          <w:sz w:val="21"/>
          <w:szCs w:val="21"/>
        </w:rPr>
        <w:t>Ov -Co</w:t>
      </w:r>
      <w:r w:rsidR="0094719B" w:rsidRPr="0094719B">
        <w:rPr>
          <w:rFonts w:hint="eastAsia"/>
          <w:b w:val="0"/>
          <w:bCs w:val="0"/>
          <w:sz w:val="21"/>
          <w:szCs w:val="21"/>
          <w:vertAlign w:val="subscript"/>
        </w:rPr>
        <w:t>3</w:t>
      </w:r>
      <w:r w:rsidR="0094719B" w:rsidRPr="0094719B">
        <w:rPr>
          <w:rFonts w:hint="eastAsia"/>
          <w:b w:val="0"/>
          <w:bCs w:val="0"/>
          <w:sz w:val="21"/>
          <w:szCs w:val="21"/>
        </w:rPr>
        <w:t>O</w:t>
      </w:r>
      <w:r w:rsidR="0094719B" w:rsidRPr="0094719B">
        <w:rPr>
          <w:rFonts w:hint="eastAsia"/>
          <w:b w:val="0"/>
          <w:bCs w:val="0"/>
          <w:sz w:val="21"/>
          <w:szCs w:val="21"/>
          <w:vertAlign w:val="subscript"/>
        </w:rPr>
        <w:t>4</w:t>
      </w:r>
      <w:r w:rsidR="0094719B" w:rsidRPr="0094719B">
        <w:rPr>
          <w:rFonts w:hint="eastAsia"/>
          <w:b w:val="0"/>
          <w:bCs w:val="0"/>
          <w:sz w:val="21"/>
          <w:szCs w:val="21"/>
        </w:rPr>
        <w:t xml:space="preserve"> (110) surface adsorbe</w:t>
      </w:r>
      <w:r w:rsidR="0094719B" w:rsidRPr="00C92B97">
        <w:rPr>
          <w:rFonts w:hint="eastAsia"/>
          <w:b w:val="0"/>
          <w:bCs w:val="0"/>
          <w:sz w:val="21"/>
          <w:szCs w:val="21"/>
        </w:rPr>
        <w:t xml:space="preserve">d </w:t>
      </w:r>
      <w:r w:rsidR="00C92B97" w:rsidRPr="00C92B97">
        <w:rPr>
          <w:rFonts w:hint="eastAsia"/>
          <w:b w:val="0"/>
          <w:bCs w:val="0"/>
        </w:rPr>
        <w:t>O</w:t>
      </w:r>
      <w:r w:rsidR="00C92B97" w:rsidRPr="00C92B97">
        <w:rPr>
          <w:rFonts w:hint="eastAsia"/>
          <w:b w:val="0"/>
          <w:bCs w:val="0"/>
          <w:vertAlign w:val="subscript"/>
        </w:rPr>
        <w:t>2</w:t>
      </w:r>
      <w:r w:rsidR="0094719B" w:rsidRPr="00C92B97">
        <w:rPr>
          <w:rFonts w:ascii="宋体" w:eastAsia="宋体" w:hAnsi="宋体" w:cs="宋体" w:hint="eastAsia"/>
          <w:b w:val="0"/>
          <w:bCs w:val="0"/>
          <w:sz w:val="21"/>
          <w:szCs w:val="21"/>
        </w:rPr>
        <w:t>.</w:t>
      </w:r>
      <w:bookmarkEnd w:id="29"/>
    </w:p>
    <w:p w14:paraId="32074079" w14:textId="77777777" w:rsidR="00800247" w:rsidRPr="00800247" w:rsidRDefault="00800247" w:rsidP="00800247">
      <w:r w:rsidRPr="005D5C39">
        <w:rPr>
          <w:noProof/>
        </w:rPr>
        <w:drawing>
          <wp:inline distT="0" distB="0" distL="0" distR="0" wp14:anchorId="70BC917C" wp14:editId="0D263EF5">
            <wp:extent cx="5274310" cy="2004695"/>
            <wp:effectExtent l="0" t="0" r="0" b="0"/>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18"/>
                    <a:stretch>
                      <a:fillRect/>
                    </a:stretch>
                  </pic:blipFill>
                  <pic:spPr>
                    <a:xfrm>
                      <a:off x="0" y="0"/>
                      <a:ext cx="5274310" cy="2004695"/>
                    </a:xfrm>
                    <a:prstGeom prst="rect">
                      <a:avLst/>
                    </a:prstGeom>
                  </pic:spPr>
                </pic:pic>
              </a:graphicData>
            </a:graphic>
          </wp:inline>
        </w:drawing>
      </w:r>
    </w:p>
    <w:p w14:paraId="5B413C8B" w14:textId="75CB6D5D" w:rsidR="00800247" w:rsidRPr="00800247" w:rsidRDefault="00800247" w:rsidP="00800247">
      <w:pPr>
        <w:pStyle w:val="1"/>
        <w:jc w:val="center"/>
        <w:rPr>
          <w:sz w:val="21"/>
          <w:szCs w:val="21"/>
        </w:rPr>
      </w:pPr>
      <w:bookmarkStart w:id="30" w:name="_Toc225081617"/>
      <w:r w:rsidRPr="00800247">
        <w:rPr>
          <w:sz w:val="21"/>
          <w:szCs w:val="21"/>
        </w:rPr>
        <w:t>Fig. S1</w:t>
      </w:r>
      <w:r>
        <w:rPr>
          <w:rFonts w:eastAsiaTheme="minorEastAsia" w:hint="eastAsia"/>
          <w:sz w:val="21"/>
          <w:szCs w:val="21"/>
        </w:rPr>
        <w:t>1</w:t>
      </w:r>
      <w:r w:rsidRPr="00800247">
        <w:rPr>
          <w:sz w:val="21"/>
          <w:szCs w:val="21"/>
        </w:rPr>
        <w:t xml:space="preserve">. </w:t>
      </w:r>
      <w:r w:rsidRPr="00800247">
        <w:rPr>
          <w:b w:val="0"/>
          <w:bCs w:val="0"/>
          <w:sz w:val="21"/>
          <w:szCs w:val="21"/>
        </w:rPr>
        <w:t xml:space="preserve">(a) The concentration changing of </w:t>
      </w:r>
      <w:bookmarkStart w:id="31" w:name="OLE_LINK6"/>
      <w:r w:rsidRPr="00800247">
        <w:rPr>
          <w:b w:val="0"/>
          <w:bCs w:val="0"/>
          <w:sz w:val="21"/>
          <w:szCs w:val="21"/>
        </w:rPr>
        <w:t>O</w:t>
      </w:r>
      <w:r w:rsidRPr="00800247">
        <w:rPr>
          <w:b w:val="0"/>
          <w:bCs w:val="0"/>
          <w:sz w:val="21"/>
          <w:szCs w:val="21"/>
          <w:vertAlign w:val="subscript"/>
        </w:rPr>
        <w:t>2</w:t>
      </w:r>
      <w:r w:rsidRPr="00800247">
        <w:rPr>
          <w:b w:val="0"/>
          <w:bCs w:val="0"/>
          <w:sz w:val="21"/>
          <w:szCs w:val="21"/>
          <w:vertAlign w:val="superscript"/>
        </w:rPr>
        <w:t>·-</w:t>
      </w:r>
      <w:bookmarkEnd w:id="31"/>
      <w:r w:rsidRPr="00800247">
        <w:rPr>
          <w:b w:val="0"/>
          <w:bCs w:val="0"/>
          <w:sz w:val="21"/>
          <w:szCs w:val="21"/>
          <w:vertAlign w:val="superscript"/>
        </w:rPr>
        <w:t xml:space="preserve"> </w:t>
      </w:r>
      <w:r w:rsidRPr="00800247">
        <w:rPr>
          <w:b w:val="0"/>
          <w:bCs w:val="0"/>
          <w:sz w:val="21"/>
          <w:szCs w:val="21"/>
        </w:rPr>
        <w:t>in the NBT probe experiment; (b) Segment fitting results of O</w:t>
      </w:r>
      <w:r w:rsidRPr="00800247">
        <w:rPr>
          <w:b w:val="0"/>
          <w:bCs w:val="0"/>
          <w:sz w:val="21"/>
          <w:szCs w:val="21"/>
          <w:vertAlign w:val="subscript"/>
        </w:rPr>
        <w:t>2</w:t>
      </w:r>
      <w:r w:rsidRPr="00800247">
        <w:rPr>
          <w:b w:val="0"/>
          <w:bCs w:val="0"/>
          <w:sz w:val="21"/>
          <w:szCs w:val="21"/>
          <w:vertAlign w:val="superscript"/>
        </w:rPr>
        <w:t>·-</w:t>
      </w:r>
      <w:r w:rsidRPr="00800247">
        <w:rPr>
          <w:b w:val="0"/>
          <w:bCs w:val="0"/>
          <w:sz w:val="21"/>
          <w:szCs w:val="21"/>
        </w:rPr>
        <w:t xml:space="preserve"> generation process.</w:t>
      </w:r>
      <w:bookmarkEnd w:id="30"/>
    </w:p>
    <w:p w14:paraId="0DC4755D" w14:textId="77777777" w:rsidR="00956BFD" w:rsidRPr="00800247" w:rsidRDefault="00956BFD" w:rsidP="00956BFD">
      <w:pPr>
        <w:jc w:val="center"/>
      </w:pPr>
    </w:p>
    <w:p w14:paraId="3DE4FC54"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noProof/>
          <w:szCs w:val="21"/>
        </w:rPr>
        <w:lastRenderedPageBreak/>
        <w:drawing>
          <wp:inline distT="0" distB="0" distL="0" distR="0" wp14:anchorId="633151EF" wp14:editId="50A0DF23">
            <wp:extent cx="2394642" cy="2037435"/>
            <wp:effectExtent l="0" t="0" r="5715" b="1270"/>
            <wp:docPr id="83129465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294659" name="图片 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62589" cy="2095246"/>
                    </a:xfrm>
                    <a:prstGeom prst="rect">
                      <a:avLst/>
                    </a:prstGeom>
                  </pic:spPr>
                </pic:pic>
              </a:graphicData>
            </a:graphic>
          </wp:inline>
        </w:drawing>
      </w:r>
    </w:p>
    <w:p w14:paraId="4555B733" w14:textId="78A2340A" w:rsidR="00800247" w:rsidRDefault="00800247" w:rsidP="00800247">
      <w:pPr>
        <w:pStyle w:val="1"/>
        <w:jc w:val="center"/>
        <w:rPr>
          <w:rFonts w:eastAsia="宋体"/>
          <w:b w:val="0"/>
          <w:bCs w:val="0"/>
          <w:sz w:val="21"/>
          <w:szCs w:val="21"/>
        </w:rPr>
      </w:pPr>
      <w:bookmarkStart w:id="32" w:name="_Toc225081618"/>
      <w:r>
        <w:rPr>
          <w:sz w:val="21"/>
          <w:szCs w:val="21"/>
        </w:rPr>
        <w:t>Fig. S</w:t>
      </w:r>
      <w:r>
        <w:rPr>
          <w:rFonts w:eastAsiaTheme="minorEastAsia" w:hint="eastAsia"/>
          <w:sz w:val="21"/>
          <w:szCs w:val="21"/>
        </w:rPr>
        <w:t>12</w:t>
      </w:r>
      <w:r>
        <w:rPr>
          <w:sz w:val="21"/>
          <w:szCs w:val="21"/>
        </w:rPr>
        <w:t>.</w:t>
      </w:r>
      <w:r>
        <w:rPr>
          <w:rFonts w:hint="eastAsia"/>
          <w:b w:val="0"/>
          <w:bCs w:val="0"/>
          <w:sz w:val="21"/>
          <w:szCs w:val="21"/>
        </w:rPr>
        <w:t xml:space="preserve"> </w:t>
      </w:r>
      <w:r>
        <w:rPr>
          <w:rFonts w:eastAsia="宋体" w:hint="eastAsia"/>
          <w:b w:val="0"/>
          <w:bCs w:val="0"/>
          <w:sz w:val="21"/>
          <w:szCs w:val="21"/>
        </w:rPr>
        <w:t>The</w:t>
      </w:r>
      <w:r>
        <w:rPr>
          <w:rFonts w:eastAsia="宋体"/>
          <w:b w:val="0"/>
          <w:bCs w:val="0"/>
          <w:sz w:val="21"/>
          <w:szCs w:val="21"/>
        </w:rPr>
        <w:t xml:space="preserve"> EPR spectra of O</w:t>
      </w:r>
      <w:r>
        <w:rPr>
          <w:rFonts w:eastAsia="宋体"/>
          <w:b w:val="0"/>
          <w:bCs w:val="0"/>
          <w:sz w:val="21"/>
          <w:szCs w:val="21"/>
          <w:vertAlign w:val="subscript"/>
        </w:rPr>
        <w:t>2</w:t>
      </w:r>
      <w:r>
        <w:rPr>
          <w:rFonts w:eastAsia="宋体"/>
          <w:b w:val="0"/>
          <w:bCs w:val="0"/>
          <w:sz w:val="21"/>
          <w:szCs w:val="21"/>
        </w:rPr>
        <w:sym w:font="Wingdings 2" w:char="F096"/>
      </w:r>
      <w:r>
        <w:rPr>
          <w:rFonts w:eastAsia="宋体"/>
          <w:b w:val="0"/>
          <w:bCs w:val="0"/>
          <w:sz w:val="21"/>
          <w:szCs w:val="21"/>
          <w:vertAlign w:val="superscript"/>
        </w:rPr>
        <w:t>-</w:t>
      </w:r>
      <w:r>
        <w:rPr>
          <w:rFonts w:eastAsia="宋体" w:hint="eastAsia"/>
          <w:b w:val="0"/>
          <w:bCs w:val="0"/>
          <w:sz w:val="21"/>
          <w:szCs w:val="21"/>
          <w:vertAlign w:val="superscript"/>
        </w:rPr>
        <w:t xml:space="preserve"> </w:t>
      </w:r>
      <w:r>
        <w:rPr>
          <w:rFonts w:eastAsia="宋体" w:hint="eastAsia"/>
          <w:b w:val="0"/>
          <w:bCs w:val="0"/>
          <w:sz w:val="21"/>
          <w:szCs w:val="21"/>
        </w:rPr>
        <w:t>(</w:t>
      </w:r>
      <w:proofErr w:type="spellStart"/>
      <w:r>
        <w:rPr>
          <w:rFonts w:eastAsia="宋体" w:hint="eastAsia"/>
          <w:b w:val="0"/>
          <w:bCs w:val="0"/>
          <w:sz w:val="21"/>
          <w:szCs w:val="21"/>
        </w:rPr>
        <w:t>CoNC@cPAN</w:t>
      </w:r>
      <w:proofErr w:type="spellEnd"/>
      <w:r>
        <w:rPr>
          <w:rFonts w:eastAsia="宋体" w:hint="eastAsia"/>
          <w:b w:val="0"/>
          <w:bCs w:val="0"/>
          <w:sz w:val="21"/>
          <w:szCs w:val="21"/>
        </w:rPr>
        <w:t xml:space="preserve"> activ</w:t>
      </w:r>
      <w:r>
        <w:rPr>
          <w:rFonts w:eastAsia="宋体"/>
          <w:b w:val="0"/>
          <w:bCs w:val="0"/>
          <w:sz w:val="21"/>
          <w:szCs w:val="21"/>
        </w:rPr>
        <w:t>ated</w:t>
      </w:r>
      <w:r>
        <w:rPr>
          <w:rFonts w:eastAsia="宋体" w:hint="eastAsia"/>
          <w:b w:val="0"/>
          <w:bCs w:val="0"/>
          <w:sz w:val="21"/>
          <w:szCs w:val="21"/>
        </w:rPr>
        <w:t xml:space="preserve"> PMS).</w:t>
      </w:r>
      <w:bookmarkEnd w:id="32"/>
    </w:p>
    <w:p w14:paraId="06339744" w14:textId="77777777" w:rsidR="00800247" w:rsidRDefault="00800247">
      <w:pPr>
        <w:spacing w:line="480" w:lineRule="auto"/>
        <w:jc w:val="center"/>
        <w:rPr>
          <w:rFonts w:ascii="Times New Roman" w:eastAsia="微软雅黑" w:hAnsi="Times New Roman" w:cs="Times New Roman"/>
          <w:szCs w:val="21"/>
        </w:rPr>
      </w:pPr>
    </w:p>
    <w:p w14:paraId="53733B38" w14:textId="77777777" w:rsidR="00263D6B" w:rsidRDefault="00263D6B" w:rsidP="00263D6B">
      <w:pPr>
        <w:spacing w:line="480" w:lineRule="auto"/>
        <w:jc w:val="center"/>
        <w:rPr>
          <w:rFonts w:ascii="Times New Roman" w:eastAsia="微软雅黑" w:hAnsi="Times New Roman" w:cs="Times New Roman"/>
          <w:szCs w:val="21"/>
        </w:rPr>
      </w:pPr>
      <w:r>
        <w:rPr>
          <w:rFonts w:ascii="Times New Roman" w:eastAsia="微软雅黑" w:hAnsi="Times New Roman" w:cs="Times New Roman"/>
          <w:noProof/>
          <w:szCs w:val="21"/>
        </w:rPr>
        <w:drawing>
          <wp:inline distT="0" distB="0" distL="0" distR="0" wp14:anchorId="38FE939B" wp14:editId="71727FE1">
            <wp:extent cx="2502535" cy="2065020"/>
            <wp:effectExtent l="0" t="0" r="0" b="0"/>
            <wp:docPr id="3352059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05931" name="图片 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2359" cy="2073465"/>
                    </a:xfrm>
                    <a:prstGeom prst="rect">
                      <a:avLst/>
                    </a:prstGeom>
                  </pic:spPr>
                </pic:pic>
              </a:graphicData>
            </a:graphic>
          </wp:inline>
        </w:drawing>
      </w:r>
    </w:p>
    <w:p w14:paraId="3795A7B7" w14:textId="6CEF7CB4" w:rsidR="00120A94" w:rsidRPr="00800247" w:rsidRDefault="00263D6B" w:rsidP="00800247">
      <w:pPr>
        <w:pStyle w:val="1"/>
        <w:jc w:val="center"/>
        <w:rPr>
          <w:rFonts w:eastAsia="宋体"/>
          <w:b w:val="0"/>
          <w:bCs w:val="0"/>
          <w:sz w:val="21"/>
          <w:szCs w:val="21"/>
        </w:rPr>
      </w:pPr>
      <w:bookmarkStart w:id="33" w:name="_Toc225081619"/>
      <w:r>
        <w:rPr>
          <w:sz w:val="21"/>
          <w:szCs w:val="21"/>
        </w:rPr>
        <w:t>Fig. S</w:t>
      </w:r>
      <w:r>
        <w:rPr>
          <w:rFonts w:eastAsiaTheme="minorEastAsia" w:hint="eastAsia"/>
          <w:sz w:val="21"/>
          <w:szCs w:val="21"/>
        </w:rPr>
        <w:t>1</w:t>
      </w:r>
      <w:r w:rsidR="00D34402">
        <w:rPr>
          <w:rFonts w:eastAsiaTheme="minorEastAsia" w:hint="eastAsia"/>
          <w:sz w:val="21"/>
          <w:szCs w:val="21"/>
        </w:rPr>
        <w:t>3</w:t>
      </w:r>
      <w:r>
        <w:rPr>
          <w:sz w:val="21"/>
          <w:szCs w:val="21"/>
        </w:rPr>
        <w:t>.</w:t>
      </w:r>
      <w:r>
        <w:rPr>
          <w:rFonts w:hint="eastAsia"/>
          <w:b w:val="0"/>
          <w:bCs w:val="0"/>
          <w:sz w:val="21"/>
          <w:szCs w:val="21"/>
        </w:rPr>
        <w:t xml:space="preserve"> </w:t>
      </w:r>
      <w:bookmarkStart w:id="34" w:name="OLE_LINK7"/>
      <w:bookmarkStart w:id="35" w:name="OLE_LINK17"/>
      <w:r>
        <w:rPr>
          <w:b w:val="0"/>
          <w:bCs w:val="0"/>
          <w:sz w:val="21"/>
          <w:szCs w:val="21"/>
        </w:rPr>
        <w:t xml:space="preserve">The effect of chelation of </w:t>
      </w:r>
      <w:r>
        <w:rPr>
          <w:rFonts w:eastAsia="宋体" w:hint="eastAsia"/>
          <w:b w:val="0"/>
          <w:bCs w:val="0"/>
          <w:sz w:val="21"/>
          <w:szCs w:val="21"/>
        </w:rPr>
        <w:t>Co</w:t>
      </w:r>
      <w:r>
        <w:rPr>
          <w:rFonts w:eastAsia="宋体"/>
          <w:b w:val="0"/>
          <w:bCs w:val="0"/>
          <w:sz w:val="21"/>
          <w:szCs w:val="21"/>
          <w:vertAlign w:val="superscript"/>
        </w:rPr>
        <w:t>3+</w:t>
      </w:r>
      <w:r>
        <w:rPr>
          <w:rFonts w:eastAsia="宋体"/>
          <w:b w:val="0"/>
          <w:bCs w:val="0"/>
          <w:sz w:val="21"/>
          <w:szCs w:val="21"/>
        </w:rPr>
        <w:t xml:space="preserve"> by sodium pyrophosphate on the degradation efficiency of SMX</w:t>
      </w:r>
      <w:r>
        <w:rPr>
          <w:rFonts w:eastAsia="宋体" w:hint="eastAsia"/>
          <w:b w:val="0"/>
          <w:bCs w:val="0"/>
          <w:sz w:val="21"/>
          <w:szCs w:val="21"/>
        </w:rPr>
        <w:t>.</w:t>
      </w:r>
      <w:bookmarkEnd w:id="33"/>
      <w:bookmarkEnd w:id="34"/>
      <w:bookmarkEnd w:id="35"/>
    </w:p>
    <w:p w14:paraId="5B1A6FD0" w14:textId="4261DDCE" w:rsidR="00120A94" w:rsidRDefault="00120A94">
      <w:pPr>
        <w:spacing w:line="480" w:lineRule="auto"/>
        <w:jc w:val="center"/>
        <w:rPr>
          <w:rFonts w:ascii="Times New Roman" w:eastAsia="微软雅黑" w:hAnsi="Times New Roman" w:cs="Times New Roman"/>
          <w:szCs w:val="21"/>
        </w:rPr>
      </w:pPr>
      <w:r w:rsidRPr="00120A94">
        <w:rPr>
          <w:rFonts w:ascii="Times New Roman" w:eastAsia="微软雅黑" w:hAnsi="Times New Roman" w:cs="Times New Roman"/>
          <w:noProof/>
          <w:szCs w:val="21"/>
        </w:rPr>
        <w:drawing>
          <wp:inline distT="0" distB="0" distL="0" distR="0" wp14:anchorId="3F86F310" wp14:editId="7EACF40C">
            <wp:extent cx="4821636" cy="2074128"/>
            <wp:effectExtent l="0" t="0" r="0" b="2540"/>
            <wp:docPr id="12" name="图片 11">
              <a:extLst xmlns:a="http://schemas.openxmlformats.org/drawingml/2006/main">
                <a:ext uri="{FF2B5EF4-FFF2-40B4-BE49-F238E27FC236}">
                  <a16:creationId xmlns:a16="http://schemas.microsoft.com/office/drawing/2014/main" id="{E7375811-5547-B96E-21EF-2D6374DF2B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E7375811-5547-B96E-21EF-2D6374DF2BB1}"/>
                        </a:ext>
                      </a:extLst>
                    </pic:cNvPr>
                    <pic:cNvPicPr>
                      <a:picLocks noChangeAspect="1"/>
                    </pic:cNvPicPr>
                  </pic:nvPicPr>
                  <pic:blipFill>
                    <a:blip r:embed="rId21"/>
                    <a:stretch>
                      <a:fillRect/>
                    </a:stretch>
                  </pic:blipFill>
                  <pic:spPr>
                    <a:xfrm>
                      <a:off x="0" y="0"/>
                      <a:ext cx="4822701" cy="2074586"/>
                    </a:xfrm>
                    <a:prstGeom prst="rect">
                      <a:avLst/>
                    </a:prstGeom>
                  </pic:spPr>
                </pic:pic>
              </a:graphicData>
            </a:graphic>
          </wp:inline>
        </w:drawing>
      </w:r>
    </w:p>
    <w:p w14:paraId="7A7C2A20" w14:textId="5223214A" w:rsidR="00120A94" w:rsidRDefault="00120A94" w:rsidP="00120A94">
      <w:pPr>
        <w:pStyle w:val="1"/>
        <w:jc w:val="center"/>
        <w:rPr>
          <w:rFonts w:eastAsia="宋体"/>
          <w:b w:val="0"/>
          <w:bCs w:val="0"/>
          <w:sz w:val="21"/>
          <w:szCs w:val="21"/>
        </w:rPr>
      </w:pPr>
      <w:bookmarkStart w:id="36" w:name="_Toc225081620"/>
      <w:r>
        <w:rPr>
          <w:sz w:val="21"/>
          <w:szCs w:val="21"/>
        </w:rPr>
        <w:t>Fig. S</w:t>
      </w:r>
      <w:r>
        <w:rPr>
          <w:rFonts w:eastAsiaTheme="minorEastAsia" w:hint="eastAsia"/>
          <w:sz w:val="21"/>
          <w:szCs w:val="21"/>
        </w:rPr>
        <w:t>1</w:t>
      </w:r>
      <w:r w:rsidR="00D34402">
        <w:rPr>
          <w:rFonts w:eastAsiaTheme="minorEastAsia" w:hint="eastAsia"/>
          <w:sz w:val="21"/>
          <w:szCs w:val="21"/>
        </w:rPr>
        <w:t>4</w:t>
      </w:r>
      <w:r>
        <w:rPr>
          <w:sz w:val="21"/>
          <w:szCs w:val="21"/>
        </w:rPr>
        <w:t>.</w:t>
      </w:r>
      <w:r>
        <w:rPr>
          <w:rFonts w:hint="eastAsia"/>
          <w:b w:val="0"/>
          <w:bCs w:val="0"/>
          <w:sz w:val="21"/>
          <w:szCs w:val="21"/>
        </w:rPr>
        <w:t xml:space="preserve"> </w:t>
      </w:r>
      <w:r w:rsidR="00771AE0" w:rsidRPr="00771AE0">
        <w:rPr>
          <w:rFonts w:eastAsia="宋体"/>
          <w:b w:val="0"/>
          <w:bCs w:val="0"/>
          <w:sz w:val="21"/>
          <w:szCs w:val="21"/>
        </w:rPr>
        <w:t xml:space="preserve">The O 1s </w:t>
      </w:r>
      <w:r w:rsidR="00771AE0">
        <w:rPr>
          <w:rFonts w:eastAsia="宋体" w:hint="eastAsia"/>
          <w:b w:val="0"/>
          <w:bCs w:val="0"/>
          <w:sz w:val="21"/>
          <w:szCs w:val="21"/>
        </w:rPr>
        <w:t xml:space="preserve">(a) </w:t>
      </w:r>
      <w:r w:rsidR="00771AE0" w:rsidRPr="00771AE0">
        <w:rPr>
          <w:rFonts w:eastAsia="宋体"/>
          <w:b w:val="0"/>
          <w:bCs w:val="0"/>
          <w:sz w:val="21"/>
          <w:szCs w:val="21"/>
        </w:rPr>
        <w:t xml:space="preserve">and Co 2p </w:t>
      </w:r>
      <w:r w:rsidR="00771AE0">
        <w:rPr>
          <w:rFonts w:eastAsia="宋体" w:hint="eastAsia"/>
          <w:b w:val="0"/>
          <w:bCs w:val="0"/>
          <w:sz w:val="21"/>
          <w:szCs w:val="21"/>
        </w:rPr>
        <w:t xml:space="preserve">(b) </w:t>
      </w:r>
      <w:r w:rsidR="00771AE0" w:rsidRPr="00771AE0">
        <w:rPr>
          <w:rFonts w:eastAsia="宋体"/>
          <w:b w:val="0"/>
          <w:bCs w:val="0"/>
          <w:sz w:val="21"/>
          <w:szCs w:val="21"/>
        </w:rPr>
        <w:t xml:space="preserve">XPS spectra of </w:t>
      </w:r>
      <w:proofErr w:type="spellStart"/>
      <w:r w:rsidR="00771AE0" w:rsidRPr="00771AE0">
        <w:rPr>
          <w:rFonts w:eastAsia="宋体"/>
          <w:b w:val="0"/>
          <w:bCs w:val="0"/>
          <w:sz w:val="21"/>
          <w:szCs w:val="21"/>
        </w:rPr>
        <w:t>CoNC@cPAN</w:t>
      </w:r>
      <w:proofErr w:type="spellEnd"/>
      <w:r w:rsidR="00771AE0" w:rsidRPr="00771AE0">
        <w:rPr>
          <w:rFonts w:eastAsia="宋体"/>
          <w:b w:val="0"/>
          <w:bCs w:val="0"/>
          <w:sz w:val="21"/>
          <w:szCs w:val="21"/>
        </w:rPr>
        <w:t>/rGO-800 after 8 cyclic degradation experiments</w:t>
      </w:r>
      <w:r w:rsidR="00771AE0">
        <w:rPr>
          <w:rFonts w:eastAsia="宋体" w:hint="eastAsia"/>
          <w:b w:val="0"/>
          <w:bCs w:val="0"/>
          <w:sz w:val="21"/>
          <w:szCs w:val="21"/>
        </w:rPr>
        <w:t>.</w:t>
      </w:r>
      <w:bookmarkEnd w:id="36"/>
    </w:p>
    <w:p w14:paraId="14D9780A" w14:textId="77777777" w:rsidR="00120A94" w:rsidRPr="00120A94" w:rsidRDefault="00120A94">
      <w:pPr>
        <w:spacing w:line="480" w:lineRule="auto"/>
        <w:jc w:val="center"/>
        <w:rPr>
          <w:rFonts w:ascii="Times New Roman" w:eastAsia="微软雅黑" w:hAnsi="Times New Roman" w:cs="Times New Roman"/>
          <w:szCs w:val="21"/>
        </w:rPr>
      </w:pPr>
    </w:p>
    <w:p w14:paraId="495F4FB2" w14:textId="77777777" w:rsidR="00EF6220" w:rsidRDefault="00EF6220" w:rsidP="00B11BB9">
      <w:pPr>
        <w:spacing w:line="480" w:lineRule="auto"/>
      </w:pPr>
    </w:p>
    <w:p w14:paraId="6881318F"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noProof/>
          <w:szCs w:val="21"/>
        </w:rPr>
        <w:drawing>
          <wp:inline distT="0" distB="0" distL="0" distR="0" wp14:anchorId="30CE5BC4" wp14:editId="7728C09F">
            <wp:extent cx="2526030" cy="1899920"/>
            <wp:effectExtent l="0" t="0" r="7620" b="5080"/>
            <wp:docPr id="1108055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5540"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35021" cy="1906911"/>
                    </a:xfrm>
                    <a:prstGeom prst="rect">
                      <a:avLst/>
                    </a:prstGeom>
                  </pic:spPr>
                </pic:pic>
              </a:graphicData>
            </a:graphic>
          </wp:inline>
        </w:drawing>
      </w:r>
    </w:p>
    <w:p w14:paraId="3F57293E" w14:textId="27EE7BF4" w:rsidR="00EF6220" w:rsidRDefault="00A25886">
      <w:pPr>
        <w:pStyle w:val="1"/>
        <w:jc w:val="center"/>
        <w:rPr>
          <w:rFonts w:eastAsia="宋体"/>
          <w:b w:val="0"/>
          <w:bCs w:val="0"/>
          <w:sz w:val="21"/>
          <w:szCs w:val="21"/>
        </w:rPr>
      </w:pPr>
      <w:bookmarkStart w:id="37" w:name="_Toc225081621"/>
      <w:r>
        <w:rPr>
          <w:sz w:val="21"/>
          <w:szCs w:val="21"/>
        </w:rPr>
        <w:t>Fig. S</w:t>
      </w:r>
      <w:r w:rsidR="00263D6B">
        <w:rPr>
          <w:rFonts w:eastAsiaTheme="minorEastAsia" w:hint="eastAsia"/>
          <w:sz w:val="21"/>
          <w:szCs w:val="21"/>
        </w:rPr>
        <w:t>1</w:t>
      </w:r>
      <w:r w:rsidR="00B11BB9">
        <w:rPr>
          <w:rFonts w:eastAsiaTheme="minorEastAsia" w:hint="eastAsia"/>
          <w:sz w:val="21"/>
          <w:szCs w:val="21"/>
        </w:rPr>
        <w:t>5</w:t>
      </w:r>
      <w:r>
        <w:rPr>
          <w:sz w:val="21"/>
          <w:szCs w:val="21"/>
        </w:rPr>
        <w:t>.</w:t>
      </w:r>
      <w:r>
        <w:rPr>
          <w:rFonts w:hint="eastAsia"/>
          <w:b w:val="0"/>
          <w:bCs w:val="0"/>
          <w:sz w:val="21"/>
          <w:szCs w:val="21"/>
        </w:rPr>
        <w:t xml:space="preserve"> </w:t>
      </w:r>
      <w:r>
        <w:rPr>
          <w:rFonts w:eastAsia="宋体" w:hint="eastAsia"/>
          <w:b w:val="0"/>
          <w:bCs w:val="0"/>
          <w:sz w:val="21"/>
          <w:szCs w:val="21"/>
        </w:rPr>
        <w:t>Mag</w:t>
      </w:r>
      <w:r>
        <w:rPr>
          <w:rFonts w:eastAsia="宋体"/>
          <w:b w:val="0"/>
          <w:bCs w:val="0"/>
          <w:sz w:val="21"/>
          <w:szCs w:val="21"/>
        </w:rPr>
        <w:t xml:space="preserve">netization hysteresis loop of </w:t>
      </w:r>
      <w:proofErr w:type="spellStart"/>
      <w:r>
        <w:rPr>
          <w:rFonts w:eastAsia="宋体"/>
          <w:b w:val="0"/>
          <w:bCs w:val="0"/>
          <w:sz w:val="21"/>
          <w:szCs w:val="21"/>
        </w:rPr>
        <w:t>C</w:t>
      </w:r>
      <w:r>
        <w:rPr>
          <w:rFonts w:eastAsia="宋体" w:hint="eastAsia"/>
          <w:b w:val="0"/>
          <w:bCs w:val="0"/>
          <w:sz w:val="21"/>
          <w:szCs w:val="21"/>
        </w:rPr>
        <w:t>oNC@cPAN</w:t>
      </w:r>
      <w:proofErr w:type="spellEnd"/>
      <w:r>
        <w:rPr>
          <w:rFonts w:eastAsia="宋体"/>
          <w:b w:val="0"/>
          <w:bCs w:val="0"/>
          <w:sz w:val="21"/>
          <w:szCs w:val="21"/>
        </w:rPr>
        <w:t xml:space="preserve"> and </w:t>
      </w:r>
      <w:proofErr w:type="spellStart"/>
      <w:r>
        <w:rPr>
          <w:rFonts w:eastAsia="宋体"/>
          <w:b w:val="0"/>
          <w:bCs w:val="0"/>
          <w:sz w:val="21"/>
          <w:szCs w:val="21"/>
        </w:rPr>
        <w:t>C</w:t>
      </w:r>
      <w:r>
        <w:rPr>
          <w:rFonts w:eastAsia="宋体" w:hint="eastAsia"/>
          <w:b w:val="0"/>
          <w:bCs w:val="0"/>
          <w:sz w:val="21"/>
          <w:szCs w:val="21"/>
        </w:rPr>
        <w:t>oNC@cPAN</w:t>
      </w:r>
      <w:proofErr w:type="spellEnd"/>
      <w:r>
        <w:rPr>
          <w:rFonts w:eastAsia="宋体" w:hint="eastAsia"/>
          <w:b w:val="0"/>
          <w:bCs w:val="0"/>
          <w:sz w:val="21"/>
          <w:szCs w:val="21"/>
        </w:rPr>
        <w:t>/rGO-800</w:t>
      </w:r>
      <w:r>
        <w:rPr>
          <w:rFonts w:eastAsia="宋体"/>
          <w:b w:val="0"/>
          <w:bCs w:val="0"/>
          <w:sz w:val="21"/>
          <w:szCs w:val="21"/>
        </w:rPr>
        <w:t>.</w:t>
      </w:r>
      <w:bookmarkEnd w:id="37"/>
    </w:p>
    <w:p w14:paraId="0DD617C1" w14:textId="77777777" w:rsidR="00EF6220" w:rsidRDefault="00EF6220">
      <w:pPr>
        <w:spacing w:line="480" w:lineRule="auto"/>
        <w:jc w:val="center"/>
      </w:pPr>
    </w:p>
    <w:p w14:paraId="6959EDA0" w14:textId="77777777" w:rsidR="00EF6220" w:rsidRDefault="00A25886">
      <w:pPr>
        <w:spacing w:line="480" w:lineRule="auto"/>
        <w:jc w:val="center"/>
      </w:pPr>
      <w:r>
        <w:rPr>
          <w:noProof/>
        </w:rPr>
        <w:drawing>
          <wp:inline distT="0" distB="0" distL="114300" distR="114300" wp14:anchorId="4D26CA25" wp14:editId="6425BB71">
            <wp:extent cx="3258820" cy="154876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3"/>
                    <a:stretch>
                      <a:fillRect/>
                    </a:stretch>
                  </pic:blipFill>
                  <pic:spPr>
                    <a:xfrm>
                      <a:off x="0" y="0"/>
                      <a:ext cx="3307021" cy="1572119"/>
                    </a:xfrm>
                    <a:prstGeom prst="rect">
                      <a:avLst/>
                    </a:prstGeom>
                    <a:noFill/>
                    <a:ln>
                      <a:noFill/>
                    </a:ln>
                  </pic:spPr>
                </pic:pic>
              </a:graphicData>
            </a:graphic>
          </wp:inline>
        </w:drawing>
      </w:r>
    </w:p>
    <w:p w14:paraId="39FDFAE7" w14:textId="582DB529" w:rsidR="00EF6220" w:rsidRDefault="00A25886">
      <w:pPr>
        <w:pStyle w:val="1"/>
        <w:jc w:val="center"/>
        <w:rPr>
          <w:b w:val="0"/>
          <w:bCs w:val="0"/>
          <w:sz w:val="21"/>
          <w:szCs w:val="21"/>
        </w:rPr>
      </w:pPr>
      <w:bookmarkStart w:id="38" w:name="_Toc225081622"/>
      <w:r>
        <w:rPr>
          <w:sz w:val="21"/>
          <w:szCs w:val="21"/>
        </w:rPr>
        <w:t>Fig. S</w:t>
      </w:r>
      <w:r>
        <w:rPr>
          <w:rFonts w:hint="eastAsia"/>
          <w:sz w:val="21"/>
          <w:szCs w:val="21"/>
        </w:rPr>
        <w:t>1</w:t>
      </w:r>
      <w:r w:rsidR="00B11BB9">
        <w:rPr>
          <w:rFonts w:eastAsiaTheme="minorEastAsia" w:hint="eastAsia"/>
          <w:sz w:val="21"/>
          <w:szCs w:val="21"/>
        </w:rPr>
        <w:t>6</w:t>
      </w:r>
      <w:r>
        <w:rPr>
          <w:sz w:val="21"/>
          <w:szCs w:val="21"/>
        </w:rPr>
        <w:t>.</w:t>
      </w:r>
      <w:r>
        <w:rPr>
          <w:rFonts w:hint="eastAsia"/>
          <w:sz w:val="21"/>
          <w:szCs w:val="21"/>
        </w:rPr>
        <w:t xml:space="preserve"> </w:t>
      </w:r>
      <w:r>
        <w:rPr>
          <w:rFonts w:eastAsia="宋体"/>
          <w:b w:val="0"/>
          <w:bCs w:val="0"/>
          <w:sz w:val="21"/>
          <w:szCs w:val="21"/>
        </w:rPr>
        <w:t xml:space="preserve">Recovery of </w:t>
      </w:r>
      <w:proofErr w:type="spellStart"/>
      <w:r>
        <w:rPr>
          <w:rFonts w:eastAsia="宋体"/>
          <w:b w:val="0"/>
          <w:bCs w:val="0"/>
          <w:sz w:val="21"/>
          <w:szCs w:val="21"/>
        </w:rPr>
        <w:t>C</w:t>
      </w:r>
      <w:r>
        <w:rPr>
          <w:rFonts w:eastAsia="宋体" w:hint="eastAsia"/>
          <w:b w:val="0"/>
          <w:bCs w:val="0"/>
          <w:sz w:val="21"/>
          <w:szCs w:val="21"/>
        </w:rPr>
        <w:t>oNC@cPAN</w:t>
      </w:r>
      <w:proofErr w:type="spellEnd"/>
      <w:r>
        <w:rPr>
          <w:rFonts w:eastAsia="宋体" w:hint="eastAsia"/>
          <w:b w:val="0"/>
          <w:bCs w:val="0"/>
          <w:sz w:val="21"/>
          <w:szCs w:val="21"/>
        </w:rPr>
        <w:t>/rGO-800</w:t>
      </w:r>
      <w:r>
        <w:rPr>
          <w:rFonts w:eastAsia="宋体"/>
          <w:b w:val="0"/>
          <w:bCs w:val="0"/>
          <w:sz w:val="21"/>
          <w:szCs w:val="21"/>
        </w:rPr>
        <w:t xml:space="preserve"> from solution by using a magnet.</w:t>
      </w:r>
      <w:bookmarkEnd w:id="38"/>
    </w:p>
    <w:p w14:paraId="5F8F3959" w14:textId="77777777" w:rsidR="00EF6220" w:rsidRDefault="00EF6220">
      <w:pPr>
        <w:spacing w:line="480" w:lineRule="auto"/>
        <w:jc w:val="center"/>
      </w:pPr>
    </w:p>
    <w:p w14:paraId="1497E579" w14:textId="77777777" w:rsidR="00EF6220" w:rsidRDefault="00EF6220">
      <w:pPr>
        <w:spacing w:line="480" w:lineRule="auto"/>
        <w:jc w:val="center"/>
      </w:pPr>
    </w:p>
    <w:p w14:paraId="224B1A24" w14:textId="40AD2CFD" w:rsidR="00EF6220" w:rsidRDefault="00A31772">
      <w:pPr>
        <w:spacing w:line="480" w:lineRule="auto"/>
        <w:jc w:val="center"/>
      </w:pPr>
      <w:r w:rsidRPr="00A31772">
        <w:rPr>
          <w:noProof/>
        </w:rPr>
        <w:drawing>
          <wp:inline distT="0" distB="0" distL="0" distR="0" wp14:anchorId="2A4B4CF3" wp14:editId="2C3975F9">
            <wp:extent cx="4835217" cy="1938511"/>
            <wp:effectExtent l="0" t="0" r="3810" b="5080"/>
            <wp:docPr id="86743537" name="图片 11">
              <a:extLst xmlns:a="http://schemas.openxmlformats.org/drawingml/2006/main">
                <a:ext uri="{FF2B5EF4-FFF2-40B4-BE49-F238E27FC236}">
                  <a16:creationId xmlns:a16="http://schemas.microsoft.com/office/drawing/2014/main" id="{C0A7A4C0-C409-98E7-767A-BF6CCD4784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C0A7A4C0-C409-98E7-767A-BF6CCD478468}"/>
                        </a:ext>
                      </a:extLst>
                    </pic:cNvPr>
                    <pic:cNvPicPr>
                      <a:picLocks noChangeAspect="1"/>
                    </pic:cNvPicPr>
                  </pic:nvPicPr>
                  <pic:blipFill>
                    <a:blip r:embed="rId24"/>
                    <a:stretch>
                      <a:fillRect/>
                    </a:stretch>
                  </pic:blipFill>
                  <pic:spPr>
                    <a:xfrm>
                      <a:off x="0" y="0"/>
                      <a:ext cx="4845855" cy="1942776"/>
                    </a:xfrm>
                    <a:prstGeom prst="rect">
                      <a:avLst/>
                    </a:prstGeom>
                  </pic:spPr>
                </pic:pic>
              </a:graphicData>
            </a:graphic>
          </wp:inline>
        </w:drawing>
      </w:r>
    </w:p>
    <w:p w14:paraId="5542939D" w14:textId="736EA679" w:rsidR="009814DC" w:rsidRDefault="00A25886" w:rsidP="00837121">
      <w:pPr>
        <w:spacing w:after="120" w:line="480" w:lineRule="auto"/>
        <w:jc w:val="center"/>
        <w:outlineLvl w:val="0"/>
        <w:rPr>
          <w:rFonts w:ascii="Times New Roman" w:eastAsia="宋体" w:hAnsi="Times New Roman" w:cs="Times New Roman"/>
          <w:szCs w:val="21"/>
          <w:lang w:bidi="ar"/>
        </w:rPr>
      </w:pPr>
      <w:bookmarkStart w:id="39" w:name="_Toc225081623"/>
      <w:r>
        <w:rPr>
          <w:rStyle w:val="10"/>
          <w:rFonts w:eastAsiaTheme="minorEastAsia"/>
          <w:sz w:val="21"/>
          <w:szCs w:val="21"/>
        </w:rPr>
        <w:t>Fig. S</w:t>
      </w:r>
      <w:r>
        <w:rPr>
          <w:rStyle w:val="10"/>
          <w:rFonts w:eastAsiaTheme="minorEastAsia" w:hint="eastAsia"/>
          <w:sz w:val="21"/>
          <w:szCs w:val="21"/>
        </w:rPr>
        <w:t>1</w:t>
      </w:r>
      <w:r w:rsidR="00B11BB9">
        <w:rPr>
          <w:rStyle w:val="10"/>
          <w:rFonts w:eastAsiaTheme="minorEastAsia" w:hint="eastAsia"/>
          <w:sz w:val="21"/>
          <w:szCs w:val="21"/>
        </w:rPr>
        <w:t>7</w:t>
      </w:r>
      <w:r>
        <w:rPr>
          <w:rStyle w:val="10"/>
          <w:rFonts w:eastAsiaTheme="minorEastAsia"/>
          <w:sz w:val="21"/>
          <w:szCs w:val="21"/>
        </w:rPr>
        <w:t>.</w:t>
      </w:r>
      <w:r>
        <w:rPr>
          <w:rStyle w:val="10"/>
          <w:rFonts w:eastAsiaTheme="minorEastAsia" w:hint="eastAsia"/>
          <w:b w:val="0"/>
          <w:bCs w:val="0"/>
          <w:sz w:val="21"/>
          <w:szCs w:val="21"/>
        </w:rPr>
        <w:t xml:space="preserve"> </w:t>
      </w:r>
      <w:r>
        <w:rPr>
          <w:rStyle w:val="10"/>
          <w:rFonts w:eastAsia="宋体"/>
          <w:b w:val="0"/>
          <w:bCs w:val="0"/>
          <w:sz w:val="21"/>
          <w:szCs w:val="21"/>
        </w:rPr>
        <w:t xml:space="preserve">The catalytic activity of </w:t>
      </w:r>
      <w:proofErr w:type="spellStart"/>
      <w:r>
        <w:rPr>
          <w:rStyle w:val="10"/>
          <w:rFonts w:eastAsia="宋体" w:hint="eastAsia"/>
          <w:b w:val="0"/>
          <w:bCs w:val="0"/>
          <w:sz w:val="21"/>
          <w:szCs w:val="21"/>
        </w:rPr>
        <w:t>CoNC</w:t>
      </w:r>
      <w:proofErr w:type="spellEnd"/>
      <w:r>
        <w:rPr>
          <w:rStyle w:val="10"/>
          <w:rFonts w:eastAsia="宋体"/>
          <w:b w:val="0"/>
          <w:bCs w:val="0"/>
          <w:sz w:val="21"/>
          <w:szCs w:val="21"/>
        </w:rPr>
        <w:t xml:space="preserve"> in activating PMS for SMX degradation</w:t>
      </w:r>
      <w:r>
        <w:rPr>
          <w:rFonts w:ascii="Times New Roman" w:eastAsia="宋体" w:hAnsi="Times New Roman" w:cs="Times New Roman" w:hint="eastAsia"/>
          <w:szCs w:val="21"/>
          <w:lang w:bidi="ar"/>
        </w:rPr>
        <w:t xml:space="preserve"> </w:t>
      </w:r>
      <w:r>
        <w:rPr>
          <w:rFonts w:ascii="Times New Roman" w:eastAsia="宋体" w:hAnsi="Times New Roman" w:cs="Times New Roman"/>
          <w:szCs w:val="21"/>
          <w:lang w:bidi="ar"/>
        </w:rPr>
        <w:t>(0.1 g/L catalyst, 10 mg/L SMX, 0.1 g/L PMS, pH=7)</w:t>
      </w:r>
      <w:r w:rsidR="004F431F">
        <w:rPr>
          <w:rFonts w:ascii="Times New Roman" w:eastAsia="宋体" w:hAnsi="Times New Roman" w:cs="Times New Roman" w:hint="eastAsia"/>
          <w:szCs w:val="21"/>
          <w:lang w:bidi="ar"/>
        </w:rPr>
        <w:t xml:space="preserve">; (b) </w:t>
      </w:r>
      <w:r w:rsidR="004F431F" w:rsidRPr="004F431F">
        <w:rPr>
          <w:rFonts w:ascii="Times New Roman" w:eastAsia="宋体" w:hAnsi="Times New Roman" w:cs="Times New Roman"/>
          <w:szCs w:val="21"/>
          <w:lang w:bidi="ar"/>
        </w:rPr>
        <w:t xml:space="preserve">The metal leaching amount of </w:t>
      </w:r>
      <w:proofErr w:type="spellStart"/>
      <w:r w:rsidR="004F431F">
        <w:rPr>
          <w:rFonts w:ascii="Times New Roman" w:eastAsia="宋体" w:hAnsi="Times New Roman" w:cs="Times New Roman" w:hint="eastAsia"/>
          <w:szCs w:val="21"/>
          <w:lang w:bidi="ar"/>
        </w:rPr>
        <w:t>CoNC@cPAN</w:t>
      </w:r>
      <w:proofErr w:type="spellEnd"/>
      <w:r w:rsidR="004F431F">
        <w:rPr>
          <w:rFonts w:ascii="Times New Roman" w:eastAsia="宋体" w:hAnsi="Times New Roman" w:cs="Times New Roman" w:hint="eastAsia"/>
          <w:szCs w:val="21"/>
          <w:lang w:bidi="ar"/>
        </w:rPr>
        <w:t>/rGO-800</w:t>
      </w:r>
      <w:r w:rsidR="004F431F" w:rsidRPr="004F431F">
        <w:rPr>
          <w:rFonts w:ascii="Times New Roman" w:eastAsia="宋体" w:hAnsi="Times New Roman" w:cs="Times New Roman"/>
          <w:szCs w:val="21"/>
          <w:lang w:bidi="ar"/>
        </w:rPr>
        <w:t xml:space="preserve"> at different pH values</w:t>
      </w:r>
      <w:r w:rsidR="004F431F">
        <w:rPr>
          <w:rFonts w:ascii="Times New Roman" w:eastAsia="宋体" w:hAnsi="Times New Roman" w:cs="Times New Roman" w:hint="eastAsia"/>
          <w:szCs w:val="21"/>
          <w:lang w:bidi="ar"/>
        </w:rPr>
        <w:t>.</w:t>
      </w:r>
      <w:bookmarkEnd w:id="39"/>
    </w:p>
    <w:p w14:paraId="2977A7B2" w14:textId="77777777" w:rsidR="006710AA" w:rsidRDefault="006710AA" w:rsidP="00837121">
      <w:pPr>
        <w:spacing w:after="120" w:line="480" w:lineRule="auto"/>
        <w:jc w:val="center"/>
        <w:outlineLvl w:val="0"/>
        <w:rPr>
          <w:rFonts w:ascii="Times New Roman" w:eastAsia="宋体" w:hAnsi="Times New Roman" w:cs="Times New Roman"/>
          <w:szCs w:val="21"/>
          <w:lang w:bidi="ar"/>
        </w:rPr>
      </w:pPr>
    </w:p>
    <w:p w14:paraId="36369FFC" w14:textId="11533334" w:rsidR="00EF6220" w:rsidRPr="009814DC" w:rsidRDefault="006710AA" w:rsidP="006710AA">
      <w:pPr>
        <w:spacing w:after="120" w:line="480" w:lineRule="auto"/>
        <w:jc w:val="center"/>
        <w:outlineLvl w:val="0"/>
        <w:rPr>
          <w:rFonts w:ascii="Times New Roman" w:hAnsi="Times New Roman"/>
          <w:kern w:val="44"/>
          <w:szCs w:val="21"/>
        </w:rPr>
        <w:sectPr w:rsidR="00EF6220" w:rsidRPr="009814DC">
          <w:headerReference w:type="default" r:id="rId25"/>
          <w:footerReference w:type="default" r:id="rId26"/>
          <w:pgSz w:w="11906" w:h="16838"/>
          <w:pgMar w:top="1440" w:right="1800" w:bottom="1440" w:left="1800" w:header="851" w:footer="992" w:gutter="0"/>
          <w:lnNumType w:countBy="1" w:restart="continuous"/>
          <w:cols w:space="0"/>
          <w:docGrid w:type="lines" w:linePitch="312"/>
        </w:sectPr>
      </w:pPr>
      <w:bookmarkStart w:id="40" w:name="_Toc225081624"/>
      <w:r w:rsidRPr="006710AA">
        <w:rPr>
          <w:rFonts w:ascii="Times New Roman" w:hAnsi="Times New Roman"/>
          <w:b/>
          <w:bCs/>
          <w:noProof/>
          <w:kern w:val="44"/>
          <w:szCs w:val="21"/>
        </w:rPr>
        <w:drawing>
          <wp:inline distT="0" distB="0" distL="0" distR="0" wp14:anchorId="394C0FF5" wp14:editId="3FE0072A">
            <wp:extent cx="5274310" cy="1506220"/>
            <wp:effectExtent l="0" t="0" r="2540" b="0"/>
            <wp:docPr id="8" name="图片 7">
              <a:extLst xmlns:a="http://schemas.openxmlformats.org/drawingml/2006/main">
                <a:ext uri="{FF2B5EF4-FFF2-40B4-BE49-F238E27FC236}">
                  <a16:creationId xmlns:a16="http://schemas.microsoft.com/office/drawing/2014/main" id="{3E354F11-F635-AA32-B243-68638CD345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3E354F11-F635-AA32-B243-68638CD3459D}"/>
                        </a:ext>
                      </a:extLst>
                    </pic:cNvPr>
                    <pic:cNvPicPr>
                      <a:picLocks noChangeAspect="1"/>
                    </pic:cNvPicPr>
                  </pic:nvPicPr>
                  <pic:blipFill>
                    <a:blip r:embed="rId27"/>
                    <a:stretch>
                      <a:fillRect/>
                    </a:stretch>
                  </pic:blipFill>
                  <pic:spPr>
                    <a:xfrm>
                      <a:off x="0" y="0"/>
                      <a:ext cx="5274310" cy="1506220"/>
                    </a:xfrm>
                    <a:prstGeom prst="rect">
                      <a:avLst/>
                    </a:prstGeom>
                  </pic:spPr>
                </pic:pic>
              </a:graphicData>
            </a:graphic>
          </wp:inline>
        </w:drawing>
      </w:r>
      <w:r w:rsidR="004F431F" w:rsidRPr="00837121">
        <w:rPr>
          <w:rStyle w:val="10"/>
          <w:rFonts w:eastAsiaTheme="minorEastAsia"/>
          <w:sz w:val="21"/>
          <w:szCs w:val="21"/>
        </w:rPr>
        <w:t xml:space="preserve"> Fig. S1</w:t>
      </w:r>
      <w:r w:rsidR="00391BEC" w:rsidRPr="00837121">
        <w:rPr>
          <w:rStyle w:val="10"/>
          <w:rFonts w:eastAsiaTheme="minorEastAsia" w:hint="eastAsia"/>
          <w:sz w:val="21"/>
          <w:szCs w:val="21"/>
        </w:rPr>
        <w:t>8</w:t>
      </w:r>
      <w:r w:rsidR="004F431F" w:rsidRPr="00837121">
        <w:rPr>
          <w:rStyle w:val="10"/>
          <w:rFonts w:eastAsiaTheme="minorEastAsia"/>
          <w:sz w:val="21"/>
          <w:szCs w:val="21"/>
        </w:rPr>
        <w:t xml:space="preserve">. </w:t>
      </w:r>
      <w:r w:rsidR="004F431F" w:rsidRPr="00837121">
        <w:rPr>
          <w:rStyle w:val="10"/>
          <w:rFonts w:eastAsiaTheme="minorEastAsia"/>
          <w:b w:val="0"/>
          <w:bCs w:val="0"/>
          <w:sz w:val="21"/>
          <w:szCs w:val="21"/>
        </w:rPr>
        <w:t xml:space="preserve">(a) The degradation rate of SMX in column reactor under different cycles (10 mg/L SMX; 0.1 g/L PMS); </w:t>
      </w:r>
      <w:r w:rsidR="009814DC" w:rsidRPr="00837121">
        <w:rPr>
          <w:rStyle w:val="10"/>
          <w:rFonts w:eastAsiaTheme="minorEastAsia"/>
          <w:b w:val="0"/>
          <w:bCs w:val="0"/>
          <w:sz w:val="21"/>
          <w:szCs w:val="21"/>
        </w:rPr>
        <w:t>(</w:t>
      </w:r>
      <w:r w:rsidR="009814DC">
        <w:rPr>
          <w:rStyle w:val="10"/>
          <w:rFonts w:eastAsiaTheme="minorEastAsia" w:hint="eastAsia"/>
          <w:b w:val="0"/>
          <w:bCs w:val="0"/>
          <w:sz w:val="21"/>
          <w:szCs w:val="21"/>
        </w:rPr>
        <w:t>b</w:t>
      </w:r>
      <w:r w:rsidR="009814DC" w:rsidRPr="00837121">
        <w:rPr>
          <w:rStyle w:val="10"/>
          <w:rFonts w:eastAsiaTheme="minorEastAsia"/>
          <w:b w:val="0"/>
          <w:bCs w:val="0"/>
          <w:sz w:val="21"/>
          <w:szCs w:val="21"/>
        </w:rPr>
        <w:t>) Degradation performance of the column reactor at different flow rates</w:t>
      </w:r>
      <w:r w:rsidR="009814DC">
        <w:rPr>
          <w:rStyle w:val="10"/>
          <w:rFonts w:eastAsiaTheme="minorEastAsia" w:hint="eastAsia"/>
          <w:b w:val="0"/>
          <w:bCs w:val="0"/>
          <w:sz w:val="21"/>
          <w:szCs w:val="21"/>
        </w:rPr>
        <w:t>;</w:t>
      </w:r>
      <w:r w:rsidR="009814DC" w:rsidRPr="00837121">
        <w:rPr>
          <w:rStyle w:val="10"/>
          <w:rFonts w:eastAsiaTheme="minorEastAsia"/>
          <w:b w:val="0"/>
          <w:bCs w:val="0"/>
          <w:sz w:val="21"/>
          <w:szCs w:val="21"/>
        </w:rPr>
        <w:t xml:space="preserve"> </w:t>
      </w:r>
      <w:r w:rsidR="004F431F" w:rsidRPr="00837121">
        <w:rPr>
          <w:rStyle w:val="10"/>
          <w:rFonts w:eastAsiaTheme="minorEastAsia"/>
          <w:b w:val="0"/>
          <w:bCs w:val="0"/>
          <w:sz w:val="21"/>
          <w:szCs w:val="21"/>
        </w:rPr>
        <w:t>(</w:t>
      </w:r>
      <w:r w:rsidR="009814DC">
        <w:rPr>
          <w:rStyle w:val="10"/>
          <w:rFonts w:eastAsiaTheme="minorEastAsia" w:hint="eastAsia"/>
          <w:b w:val="0"/>
          <w:bCs w:val="0"/>
          <w:sz w:val="21"/>
          <w:szCs w:val="21"/>
        </w:rPr>
        <w:t>c</w:t>
      </w:r>
      <w:r w:rsidR="004F431F" w:rsidRPr="00837121">
        <w:rPr>
          <w:rStyle w:val="10"/>
          <w:rFonts w:eastAsiaTheme="minorEastAsia"/>
          <w:b w:val="0"/>
          <w:bCs w:val="0"/>
          <w:sz w:val="21"/>
          <w:szCs w:val="21"/>
        </w:rPr>
        <w:t>)</w:t>
      </w:r>
      <w:r w:rsidR="00FC3C51" w:rsidRPr="00837121">
        <w:rPr>
          <w:rStyle w:val="10"/>
          <w:rFonts w:eastAsiaTheme="minorEastAsia"/>
          <w:b w:val="0"/>
          <w:bCs w:val="0"/>
          <w:sz w:val="21"/>
          <w:szCs w:val="21"/>
        </w:rPr>
        <w:t xml:space="preserve"> Breakthrough curves at different PMS concentrations</w:t>
      </w:r>
      <w:r w:rsidR="009814DC">
        <w:rPr>
          <w:rStyle w:val="10"/>
          <w:rFonts w:eastAsiaTheme="minorEastAsia" w:hint="eastAsia"/>
          <w:b w:val="0"/>
          <w:bCs w:val="0"/>
          <w:sz w:val="21"/>
          <w:szCs w:val="21"/>
        </w:rPr>
        <w:t>.</w:t>
      </w:r>
      <w:bookmarkEnd w:id="40"/>
    </w:p>
    <w:p w14:paraId="68A45645" w14:textId="77777777" w:rsidR="00EF6220" w:rsidRDefault="00A25886">
      <w:pPr>
        <w:pStyle w:val="1"/>
        <w:jc w:val="center"/>
        <w:rPr>
          <w:rFonts w:eastAsia="宋体"/>
          <w:b w:val="0"/>
          <w:bCs w:val="0"/>
        </w:rPr>
      </w:pPr>
      <w:bookmarkStart w:id="41" w:name="_Toc225081625"/>
      <w:bookmarkStart w:id="42" w:name="_Hlk116847151"/>
      <w:r>
        <w:rPr>
          <w:rFonts w:eastAsia="宋体"/>
        </w:rPr>
        <w:lastRenderedPageBreak/>
        <w:t>Tab</w:t>
      </w:r>
      <w:r>
        <w:rPr>
          <w:rFonts w:eastAsia="宋体" w:hint="eastAsia"/>
        </w:rPr>
        <w:t>le</w:t>
      </w:r>
      <w:r>
        <w:rPr>
          <w:rFonts w:eastAsia="宋体"/>
        </w:rPr>
        <w:t xml:space="preserve"> S</w:t>
      </w:r>
      <w:r>
        <w:rPr>
          <w:rFonts w:eastAsia="宋体" w:hint="eastAsia"/>
        </w:rPr>
        <w:t>1</w:t>
      </w:r>
      <w:r>
        <w:rPr>
          <w:rFonts w:eastAsia="宋体"/>
        </w:rPr>
        <w:t xml:space="preserve">. </w:t>
      </w:r>
      <w:r>
        <w:rPr>
          <w:rFonts w:eastAsia="宋体"/>
          <w:b w:val="0"/>
          <w:bCs w:val="0"/>
        </w:rPr>
        <w:t xml:space="preserve">The </w:t>
      </w:r>
      <w:r>
        <w:rPr>
          <w:rFonts w:eastAsia="宋体" w:hint="eastAsia"/>
          <w:b w:val="0"/>
          <w:bCs w:val="0"/>
        </w:rPr>
        <w:t>relative ratio</w:t>
      </w:r>
      <w:r>
        <w:rPr>
          <w:rFonts w:eastAsia="宋体"/>
          <w:b w:val="0"/>
          <w:bCs w:val="0"/>
        </w:rPr>
        <w:t xml:space="preserve"> of </w:t>
      </w:r>
      <w:r>
        <w:rPr>
          <w:rFonts w:eastAsia="宋体" w:hint="eastAsia"/>
          <w:b w:val="0"/>
          <w:bCs w:val="0"/>
        </w:rPr>
        <w:t>different elements</w:t>
      </w:r>
      <w:r>
        <w:rPr>
          <w:rFonts w:eastAsia="宋体"/>
          <w:b w:val="0"/>
          <w:bCs w:val="0"/>
        </w:rPr>
        <w:t xml:space="preserve"> by XPS fitting.</w:t>
      </w:r>
      <w:bookmarkEnd w:id="41"/>
    </w:p>
    <w:tbl>
      <w:tblPr>
        <w:tblW w:w="4490" w:type="pct"/>
        <w:jc w:val="center"/>
        <w:tblLook w:val="04A0" w:firstRow="1" w:lastRow="0" w:firstColumn="1" w:lastColumn="0" w:noHBand="0" w:noVBand="1"/>
      </w:tblPr>
      <w:tblGrid>
        <w:gridCol w:w="945"/>
        <w:gridCol w:w="1640"/>
        <w:gridCol w:w="1293"/>
        <w:gridCol w:w="1293"/>
        <w:gridCol w:w="1293"/>
        <w:gridCol w:w="1293"/>
        <w:gridCol w:w="1293"/>
        <w:gridCol w:w="1293"/>
        <w:gridCol w:w="1194"/>
        <w:gridCol w:w="1191"/>
      </w:tblGrid>
      <w:tr w:rsidR="00EF6220" w14:paraId="01AE8D11" w14:textId="77777777">
        <w:trPr>
          <w:trHeight w:val="230"/>
          <w:jc w:val="center"/>
        </w:trPr>
        <w:tc>
          <w:tcPr>
            <w:tcW w:w="1015" w:type="pct"/>
            <w:gridSpan w:val="2"/>
            <w:vMerge w:val="restart"/>
            <w:tcBorders>
              <w:top w:val="single" w:sz="12" w:space="0" w:color="auto"/>
              <w:left w:val="nil"/>
              <w:right w:val="nil"/>
            </w:tcBorders>
            <w:vAlign w:val="center"/>
          </w:tcPr>
          <w:bookmarkEnd w:id="42"/>
          <w:p w14:paraId="038E791A" w14:textId="77777777" w:rsidR="00EF6220" w:rsidRDefault="00A25886">
            <w:pPr>
              <w:spacing w:line="480" w:lineRule="auto"/>
              <w:jc w:val="center"/>
              <w:rPr>
                <w:rFonts w:ascii="Times New Roman" w:eastAsia="微软雅黑" w:hAnsi="Times New Roman" w:cs="Times New Roman"/>
                <w:b/>
                <w:bCs/>
                <w:szCs w:val="21"/>
              </w:rPr>
            </w:pPr>
            <w:r>
              <w:rPr>
                <w:rFonts w:ascii="Times New Roman" w:eastAsia="微软雅黑" w:hAnsi="Times New Roman" w:cs="Times New Roman"/>
                <w:szCs w:val="21"/>
              </w:rPr>
              <w:t>Element</w:t>
            </w:r>
          </w:p>
        </w:tc>
        <w:tc>
          <w:tcPr>
            <w:tcW w:w="1016" w:type="pct"/>
            <w:gridSpan w:val="2"/>
            <w:tcBorders>
              <w:top w:val="single" w:sz="12" w:space="0" w:color="auto"/>
              <w:left w:val="nil"/>
              <w:bottom w:val="single" w:sz="6" w:space="0" w:color="auto"/>
              <w:right w:val="nil"/>
            </w:tcBorders>
            <w:vAlign w:val="center"/>
          </w:tcPr>
          <w:p w14:paraId="0BC87A5E" w14:textId="77777777" w:rsidR="00EF6220" w:rsidRDefault="00A25886">
            <w:pPr>
              <w:spacing w:line="480" w:lineRule="auto"/>
              <w:jc w:val="center"/>
              <w:rPr>
                <w:rFonts w:ascii="Times New Roman" w:eastAsia="微软雅黑" w:hAnsi="Times New Roman" w:cs="Times New Roman"/>
                <w:b/>
                <w:bCs/>
                <w:szCs w:val="21"/>
              </w:rPr>
            </w:pPr>
            <w:proofErr w:type="spellStart"/>
            <w:r>
              <w:rPr>
                <w:rFonts w:ascii="Times New Roman" w:eastAsia="微软雅黑" w:hAnsi="Times New Roman" w:cs="Times New Roman" w:hint="eastAsia"/>
                <w:szCs w:val="21"/>
              </w:rPr>
              <w:t>cPAN</w:t>
            </w:r>
            <w:proofErr w:type="spellEnd"/>
          </w:p>
        </w:tc>
        <w:tc>
          <w:tcPr>
            <w:tcW w:w="1016" w:type="pct"/>
            <w:gridSpan w:val="2"/>
            <w:tcBorders>
              <w:top w:val="single" w:sz="12" w:space="0" w:color="auto"/>
              <w:left w:val="nil"/>
              <w:bottom w:val="single" w:sz="6" w:space="0" w:color="auto"/>
              <w:right w:val="nil"/>
            </w:tcBorders>
            <w:vAlign w:val="center"/>
          </w:tcPr>
          <w:p w14:paraId="250B2A2A" w14:textId="77777777" w:rsidR="00EF6220" w:rsidRDefault="00A25886">
            <w:pPr>
              <w:spacing w:line="480" w:lineRule="auto"/>
              <w:jc w:val="center"/>
              <w:rPr>
                <w:rFonts w:ascii="Times New Roman" w:eastAsia="微软雅黑" w:hAnsi="Times New Roman" w:cs="Times New Roman"/>
                <w:b/>
                <w:bCs/>
                <w:szCs w:val="21"/>
              </w:rPr>
            </w:pPr>
            <w:proofErr w:type="spellStart"/>
            <w:r>
              <w:rPr>
                <w:rFonts w:ascii="Times New Roman" w:eastAsia="微软雅黑" w:hAnsi="Times New Roman" w:cs="Times New Roman" w:hint="eastAsia"/>
                <w:szCs w:val="21"/>
              </w:rPr>
              <w:t>cPAN</w:t>
            </w:r>
            <w:proofErr w:type="spellEnd"/>
            <w:r>
              <w:rPr>
                <w:rFonts w:ascii="Times New Roman" w:eastAsia="微软雅黑" w:hAnsi="Times New Roman" w:cs="Times New Roman" w:hint="eastAsia"/>
                <w:szCs w:val="21"/>
              </w:rPr>
              <w:t>/</w:t>
            </w:r>
            <w:proofErr w:type="spellStart"/>
            <w:r>
              <w:rPr>
                <w:rFonts w:ascii="Times New Roman" w:eastAsia="微软雅黑" w:hAnsi="Times New Roman" w:cs="Times New Roman" w:hint="eastAsia"/>
                <w:szCs w:val="21"/>
              </w:rPr>
              <w:t>rGO</w:t>
            </w:r>
            <w:proofErr w:type="spellEnd"/>
          </w:p>
        </w:tc>
        <w:tc>
          <w:tcPr>
            <w:tcW w:w="1016" w:type="pct"/>
            <w:gridSpan w:val="2"/>
            <w:tcBorders>
              <w:top w:val="single" w:sz="12" w:space="0" w:color="auto"/>
              <w:left w:val="nil"/>
              <w:bottom w:val="single" w:sz="6" w:space="0" w:color="auto"/>
              <w:right w:val="nil"/>
            </w:tcBorders>
            <w:vAlign w:val="center"/>
          </w:tcPr>
          <w:p w14:paraId="385D41B5" w14:textId="77777777" w:rsidR="00EF6220" w:rsidRDefault="00A25886">
            <w:pPr>
              <w:spacing w:line="480" w:lineRule="auto"/>
              <w:rPr>
                <w:rFonts w:ascii="Times New Roman" w:eastAsia="微软雅黑" w:hAnsi="Times New Roman" w:cs="Times New Roman"/>
                <w:b/>
                <w:bCs/>
                <w:szCs w:val="21"/>
              </w:rPr>
            </w:pPr>
            <w:proofErr w:type="spellStart"/>
            <w:r>
              <w:rPr>
                <w:rFonts w:ascii="Times New Roman" w:eastAsia="微软雅黑" w:hAnsi="Times New Roman" w:cs="Times New Roman" w:hint="eastAsia"/>
                <w:szCs w:val="21"/>
              </w:rPr>
              <w:t>CoNC@cPAN</w:t>
            </w:r>
            <w:proofErr w:type="spellEnd"/>
          </w:p>
        </w:tc>
        <w:tc>
          <w:tcPr>
            <w:tcW w:w="937" w:type="pct"/>
            <w:gridSpan w:val="2"/>
            <w:tcBorders>
              <w:top w:val="single" w:sz="12" w:space="0" w:color="auto"/>
              <w:left w:val="nil"/>
              <w:bottom w:val="single" w:sz="6" w:space="0" w:color="auto"/>
              <w:right w:val="nil"/>
            </w:tcBorders>
            <w:vAlign w:val="center"/>
          </w:tcPr>
          <w:p w14:paraId="6CAE9C49" w14:textId="77777777" w:rsidR="00EF6220" w:rsidRDefault="00A25886">
            <w:pPr>
              <w:spacing w:line="480" w:lineRule="auto"/>
              <w:rPr>
                <w:rFonts w:ascii="Times New Roman" w:eastAsia="微软雅黑" w:hAnsi="Times New Roman" w:cs="Times New Roman"/>
                <w:szCs w:val="21"/>
              </w:rPr>
            </w:pPr>
            <w:proofErr w:type="spellStart"/>
            <w:r>
              <w:rPr>
                <w:rFonts w:ascii="Times New Roman" w:eastAsia="微软雅黑" w:hAnsi="Times New Roman" w:cs="Times New Roman" w:hint="eastAsia"/>
                <w:szCs w:val="21"/>
              </w:rPr>
              <w:t>CoNC@cPAN</w:t>
            </w:r>
            <w:proofErr w:type="spellEnd"/>
            <w:r>
              <w:rPr>
                <w:rFonts w:ascii="Times New Roman" w:eastAsia="微软雅黑" w:hAnsi="Times New Roman" w:cs="Times New Roman" w:hint="eastAsia"/>
                <w:szCs w:val="21"/>
              </w:rPr>
              <w:t>/rGO-800</w:t>
            </w:r>
          </w:p>
        </w:tc>
      </w:tr>
      <w:tr w:rsidR="00EF6220" w14:paraId="63785BA5" w14:textId="77777777">
        <w:trPr>
          <w:trHeight w:val="437"/>
          <w:jc w:val="center"/>
        </w:trPr>
        <w:tc>
          <w:tcPr>
            <w:tcW w:w="1015" w:type="pct"/>
            <w:gridSpan w:val="2"/>
            <w:vMerge/>
            <w:tcBorders>
              <w:left w:val="nil"/>
              <w:bottom w:val="single" w:sz="12" w:space="0" w:color="auto"/>
              <w:right w:val="nil"/>
            </w:tcBorders>
            <w:vAlign w:val="center"/>
          </w:tcPr>
          <w:p w14:paraId="2066720F" w14:textId="77777777" w:rsidR="00EF6220" w:rsidRDefault="00EF6220">
            <w:pPr>
              <w:spacing w:line="480" w:lineRule="auto"/>
              <w:rPr>
                <w:rFonts w:ascii="Times New Roman" w:eastAsia="微软雅黑" w:hAnsi="Times New Roman" w:cs="Times New Roman"/>
                <w:szCs w:val="21"/>
              </w:rPr>
            </w:pPr>
          </w:p>
        </w:tc>
        <w:tc>
          <w:tcPr>
            <w:tcW w:w="508" w:type="pct"/>
            <w:tcBorders>
              <w:top w:val="single" w:sz="6" w:space="0" w:color="auto"/>
              <w:left w:val="nil"/>
              <w:bottom w:val="single" w:sz="12" w:space="0" w:color="auto"/>
              <w:right w:val="nil"/>
            </w:tcBorders>
            <w:vAlign w:val="center"/>
          </w:tcPr>
          <w:p w14:paraId="15327BBA" w14:textId="77777777" w:rsidR="00EF6220" w:rsidRDefault="00A25886">
            <w:pPr>
              <w:spacing w:line="480" w:lineRule="auto"/>
              <w:rPr>
                <w:rFonts w:ascii="Times New Roman" w:eastAsia="微软雅黑" w:hAnsi="Times New Roman" w:cs="Times New Roman"/>
                <w:szCs w:val="21"/>
              </w:rPr>
            </w:pPr>
            <w:r>
              <w:rPr>
                <w:rFonts w:ascii="Times New Roman" w:eastAsia="微软雅黑" w:hAnsi="Times New Roman" w:cs="Times New Roman"/>
                <w:szCs w:val="21"/>
              </w:rPr>
              <w:t>B.E. (eV)</w:t>
            </w:r>
          </w:p>
        </w:tc>
        <w:tc>
          <w:tcPr>
            <w:tcW w:w="508" w:type="pct"/>
            <w:tcBorders>
              <w:top w:val="single" w:sz="6" w:space="0" w:color="auto"/>
              <w:left w:val="nil"/>
              <w:bottom w:val="single" w:sz="12" w:space="0" w:color="auto"/>
              <w:right w:val="nil"/>
            </w:tcBorders>
            <w:vAlign w:val="center"/>
          </w:tcPr>
          <w:p w14:paraId="4CC1439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ratio</w:t>
            </w:r>
          </w:p>
        </w:tc>
        <w:tc>
          <w:tcPr>
            <w:tcW w:w="508" w:type="pct"/>
            <w:tcBorders>
              <w:top w:val="single" w:sz="6" w:space="0" w:color="auto"/>
              <w:left w:val="nil"/>
              <w:bottom w:val="single" w:sz="12" w:space="0" w:color="auto"/>
              <w:right w:val="nil"/>
            </w:tcBorders>
            <w:vAlign w:val="center"/>
          </w:tcPr>
          <w:p w14:paraId="2D4BF551"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B.E. (eV)</w:t>
            </w:r>
          </w:p>
        </w:tc>
        <w:tc>
          <w:tcPr>
            <w:tcW w:w="508" w:type="pct"/>
            <w:tcBorders>
              <w:top w:val="single" w:sz="6" w:space="0" w:color="auto"/>
              <w:left w:val="nil"/>
              <w:bottom w:val="single" w:sz="12" w:space="0" w:color="auto"/>
              <w:right w:val="nil"/>
            </w:tcBorders>
            <w:vAlign w:val="center"/>
          </w:tcPr>
          <w:p w14:paraId="560EF400"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ratio</w:t>
            </w:r>
          </w:p>
        </w:tc>
        <w:tc>
          <w:tcPr>
            <w:tcW w:w="508" w:type="pct"/>
            <w:tcBorders>
              <w:top w:val="single" w:sz="6" w:space="0" w:color="auto"/>
              <w:left w:val="nil"/>
              <w:bottom w:val="single" w:sz="12" w:space="0" w:color="auto"/>
              <w:right w:val="nil"/>
            </w:tcBorders>
            <w:vAlign w:val="center"/>
          </w:tcPr>
          <w:p w14:paraId="16B37A18" w14:textId="77777777" w:rsidR="00EF6220" w:rsidRDefault="00A25886">
            <w:pPr>
              <w:spacing w:line="480" w:lineRule="auto"/>
              <w:rPr>
                <w:rFonts w:ascii="Times New Roman" w:eastAsia="微软雅黑" w:hAnsi="Times New Roman" w:cs="Times New Roman"/>
                <w:szCs w:val="21"/>
              </w:rPr>
            </w:pPr>
            <w:r>
              <w:rPr>
                <w:rFonts w:ascii="Times New Roman" w:eastAsia="微软雅黑" w:hAnsi="Times New Roman" w:cs="Times New Roman"/>
                <w:szCs w:val="21"/>
              </w:rPr>
              <w:t>B.E. (eV)</w:t>
            </w:r>
          </w:p>
        </w:tc>
        <w:tc>
          <w:tcPr>
            <w:tcW w:w="508" w:type="pct"/>
            <w:tcBorders>
              <w:top w:val="single" w:sz="6" w:space="0" w:color="auto"/>
              <w:left w:val="nil"/>
              <w:bottom w:val="single" w:sz="12" w:space="0" w:color="auto"/>
              <w:right w:val="nil"/>
            </w:tcBorders>
            <w:vAlign w:val="center"/>
          </w:tcPr>
          <w:p w14:paraId="7E5FB93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ratio</w:t>
            </w:r>
          </w:p>
        </w:tc>
        <w:tc>
          <w:tcPr>
            <w:tcW w:w="469" w:type="pct"/>
            <w:tcBorders>
              <w:top w:val="single" w:sz="6" w:space="0" w:color="auto"/>
              <w:left w:val="nil"/>
              <w:bottom w:val="single" w:sz="12" w:space="0" w:color="auto"/>
              <w:right w:val="nil"/>
            </w:tcBorders>
            <w:vAlign w:val="center"/>
          </w:tcPr>
          <w:p w14:paraId="39526726"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B.E. (eV)</w:t>
            </w:r>
          </w:p>
        </w:tc>
        <w:tc>
          <w:tcPr>
            <w:tcW w:w="468" w:type="pct"/>
            <w:tcBorders>
              <w:top w:val="single" w:sz="6" w:space="0" w:color="auto"/>
              <w:left w:val="nil"/>
              <w:bottom w:val="single" w:sz="12" w:space="0" w:color="auto"/>
              <w:right w:val="nil"/>
            </w:tcBorders>
            <w:vAlign w:val="center"/>
          </w:tcPr>
          <w:p w14:paraId="294BFEB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ratio</w:t>
            </w:r>
          </w:p>
        </w:tc>
      </w:tr>
      <w:tr w:rsidR="00EF6220" w14:paraId="12FFA493" w14:textId="77777777">
        <w:trPr>
          <w:trHeight w:val="374"/>
          <w:jc w:val="center"/>
        </w:trPr>
        <w:tc>
          <w:tcPr>
            <w:tcW w:w="371" w:type="pct"/>
            <w:vMerge w:val="restart"/>
            <w:tcBorders>
              <w:top w:val="single" w:sz="12" w:space="0" w:color="auto"/>
              <w:left w:val="nil"/>
              <w:bottom w:val="single" w:sz="4" w:space="0" w:color="auto"/>
              <w:right w:val="nil"/>
            </w:tcBorders>
            <w:vAlign w:val="center"/>
          </w:tcPr>
          <w:p w14:paraId="1B60B19E" w14:textId="77777777" w:rsidR="00EF6220" w:rsidRDefault="00A25886">
            <w:pPr>
              <w:spacing w:line="480" w:lineRule="auto"/>
              <w:jc w:val="center"/>
              <w:rPr>
                <w:rFonts w:ascii="Times New Roman" w:eastAsia="微软雅黑" w:hAnsi="Times New Roman" w:cs="Times New Roman"/>
                <w:b/>
                <w:bCs/>
                <w:szCs w:val="21"/>
              </w:rPr>
            </w:pPr>
            <w:r>
              <w:rPr>
                <w:rFonts w:ascii="Times New Roman" w:eastAsia="微软雅黑" w:hAnsi="Times New Roman" w:cs="Times New Roman"/>
                <w:szCs w:val="21"/>
              </w:rPr>
              <w:t>C</w:t>
            </w:r>
          </w:p>
        </w:tc>
        <w:tc>
          <w:tcPr>
            <w:tcW w:w="644" w:type="pct"/>
            <w:tcBorders>
              <w:top w:val="single" w:sz="12" w:space="0" w:color="auto"/>
              <w:left w:val="nil"/>
              <w:right w:val="nil"/>
            </w:tcBorders>
            <w:vAlign w:val="center"/>
          </w:tcPr>
          <w:p w14:paraId="678ACAB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C-C</w:t>
            </w:r>
          </w:p>
        </w:tc>
        <w:tc>
          <w:tcPr>
            <w:tcW w:w="508" w:type="pct"/>
            <w:tcBorders>
              <w:top w:val="single" w:sz="12" w:space="0" w:color="auto"/>
              <w:left w:val="nil"/>
              <w:right w:val="nil"/>
            </w:tcBorders>
            <w:vAlign w:val="center"/>
          </w:tcPr>
          <w:p w14:paraId="528FEA41"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284.8</w:t>
            </w:r>
          </w:p>
        </w:tc>
        <w:tc>
          <w:tcPr>
            <w:tcW w:w="508" w:type="pct"/>
            <w:tcBorders>
              <w:top w:val="single" w:sz="12" w:space="0" w:color="auto"/>
              <w:left w:val="nil"/>
              <w:right w:val="nil"/>
            </w:tcBorders>
            <w:vAlign w:val="center"/>
          </w:tcPr>
          <w:p w14:paraId="761AB1A7"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57.98</w:t>
            </w:r>
          </w:p>
        </w:tc>
        <w:tc>
          <w:tcPr>
            <w:tcW w:w="508" w:type="pct"/>
            <w:tcBorders>
              <w:top w:val="single" w:sz="12" w:space="0" w:color="auto"/>
              <w:left w:val="nil"/>
              <w:right w:val="nil"/>
            </w:tcBorders>
            <w:vAlign w:val="center"/>
          </w:tcPr>
          <w:p w14:paraId="791E3F09"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284.8</w:t>
            </w:r>
          </w:p>
        </w:tc>
        <w:tc>
          <w:tcPr>
            <w:tcW w:w="508" w:type="pct"/>
            <w:tcBorders>
              <w:top w:val="single" w:sz="12" w:space="0" w:color="auto"/>
              <w:left w:val="nil"/>
              <w:right w:val="nil"/>
            </w:tcBorders>
            <w:vAlign w:val="center"/>
          </w:tcPr>
          <w:p w14:paraId="186547B7"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44.96</w:t>
            </w:r>
          </w:p>
        </w:tc>
        <w:tc>
          <w:tcPr>
            <w:tcW w:w="508" w:type="pct"/>
            <w:tcBorders>
              <w:top w:val="single" w:sz="12" w:space="0" w:color="auto"/>
              <w:left w:val="nil"/>
              <w:right w:val="nil"/>
            </w:tcBorders>
            <w:vAlign w:val="center"/>
          </w:tcPr>
          <w:p w14:paraId="007CEC4F"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284.8</w:t>
            </w:r>
          </w:p>
        </w:tc>
        <w:tc>
          <w:tcPr>
            <w:tcW w:w="508" w:type="pct"/>
            <w:tcBorders>
              <w:top w:val="single" w:sz="12" w:space="0" w:color="auto"/>
              <w:left w:val="nil"/>
              <w:right w:val="nil"/>
            </w:tcBorders>
            <w:vAlign w:val="center"/>
          </w:tcPr>
          <w:p w14:paraId="53824859"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46.66</w:t>
            </w:r>
          </w:p>
        </w:tc>
        <w:tc>
          <w:tcPr>
            <w:tcW w:w="469" w:type="pct"/>
            <w:tcBorders>
              <w:top w:val="single" w:sz="12" w:space="0" w:color="auto"/>
              <w:left w:val="nil"/>
              <w:right w:val="nil"/>
            </w:tcBorders>
            <w:vAlign w:val="center"/>
          </w:tcPr>
          <w:p w14:paraId="481E5A45"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284.8</w:t>
            </w:r>
          </w:p>
        </w:tc>
        <w:tc>
          <w:tcPr>
            <w:tcW w:w="468" w:type="pct"/>
            <w:tcBorders>
              <w:top w:val="single" w:sz="12" w:space="0" w:color="auto"/>
              <w:left w:val="nil"/>
              <w:right w:val="nil"/>
            </w:tcBorders>
            <w:vAlign w:val="center"/>
          </w:tcPr>
          <w:p w14:paraId="4F79E980"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60.1</w:t>
            </w:r>
          </w:p>
        </w:tc>
      </w:tr>
      <w:tr w:rsidR="00EF6220" w14:paraId="4517BEB6" w14:textId="77777777">
        <w:trPr>
          <w:trHeight w:val="182"/>
          <w:jc w:val="center"/>
        </w:trPr>
        <w:tc>
          <w:tcPr>
            <w:tcW w:w="371" w:type="pct"/>
            <w:vMerge/>
            <w:tcBorders>
              <w:top w:val="single" w:sz="4" w:space="0" w:color="auto"/>
              <w:left w:val="nil"/>
              <w:bottom w:val="single" w:sz="4" w:space="0" w:color="auto"/>
              <w:right w:val="nil"/>
            </w:tcBorders>
            <w:vAlign w:val="center"/>
          </w:tcPr>
          <w:p w14:paraId="74596368" w14:textId="77777777" w:rsidR="00EF6220" w:rsidRDefault="00EF6220">
            <w:pPr>
              <w:spacing w:line="480" w:lineRule="auto"/>
              <w:jc w:val="center"/>
              <w:rPr>
                <w:rFonts w:ascii="Times New Roman" w:eastAsia="微软雅黑" w:hAnsi="Times New Roman" w:cs="Times New Roman"/>
                <w:b/>
                <w:bCs/>
                <w:szCs w:val="21"/>
              </w:rPr>
            </w:pPr>
          </w:p>
        </w:tc>
        <w:tc>
          <w:tcPr>
            <w:tcW w:w="644" w:type="pct"/>
            <w:tcBorders>
              <w:left w:val="nil"/>
              <w:right w:val="nil"/>
            </w:tcBorders>
            <w:vAlign w:val="center"/>
          </w:tcPr>
          <w:p w14:paraId="24477BFA"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C-O</w:t>
            </w:r>
          </w:p>
        </w:tc>
        <w:tc>
          <w:tcPr>
            <w:tcW w:w="508" w:type="pct"/>
            <w:tcBorders>
              <w:left w:val="nil"/>
              <w:right w:val="nil"/>
            </w:tcBorders>
            <w:vAlign w:val="center"/>
          </w:tcPr>
          <w:p w14:paraId="656BEE9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2</w:t>
            </w:r>
            <w:r>
              <w:rPr>
                <w:rFonts w:ascii="Times New Roman" w:eastAsia="微软雅黑" w:hAnsi="Times New Roman" w:cs="Times New Roman" w:hint="eastAsia"/>
                <w:szCs w:val="21"/>
              </w:rPr>
              <w:t>85.9</w:t>
            </w:r>
          </w:p>
        </w:tc>
        <w:tc>
          <w:tcPr>
            <w:tcW w:w="508" w:type="pct"/>
            <w:tcBorders>
              <w:left w:val="nil"/>
              <w:right w:val="nil"/>
            </w:tcBorders>
            <w:vAlign w:val="center"/>
          </w:tcPr>
          <w:p w14:paraId="78AC658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30.26</w:t>
            </w:r>
          </w:p>
        </w:tc>
        <w:tc>
          <w:tcPr>
            <w:tcW w:w="508" w:type="pct"/>
            <w:tcBorders>
              <w:left w:val="nil"/>
              <w:right w:val="nil"/>
            </w:tcBorders>
            <w:vAlign w:val="center"/>
          </w:tcPr>
          <w:p w14:paraId="08C0BE7F"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28</w:t>
            </w:r>
            <w:r>
              <w:rPr>
                <w:rFonts w:ascii="Times New Roman" w:eastAsia="微软雅黑" w:hAnsi="Times New Roman" w:cs="Times New Roman" w:hint="eastAsia"/>
                <w:szCs w:val="21"/>
              </w:rPr>
              <w:t>5.6</w:t>
            </w:r>
          </w:p>
        </w:tc>
        <w:tc>
          <w:tcPr>
            <w:tcW w:w="508" w:type="pct"/>
            <w:tcBorders>
              <w:left w:val="nil"/>
              <w:right w:val="nil"/>
            </w:tcBorders>
            <w:vAlign w:val="center"/>
          </w:tcPr>
          <w:p w14:paraId="6558D3B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39.53</w:t>
            </w:r>
          </w:p>
        </w:tc>
        <w:tc>
          <w:tcPr>
            <w:tcW w:w="508" w:type="pct"/>
            <w:tcBorders>
              <w:left w:val="nil"/>
              <w:right w:val="nil"/>
            </w:tcBorders>
            <w:vAlign w:val="center"/>
          </w:tcPr>
          <w:p w14:paraId="1BC0166A"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285.58</w:t>
            </w:r>
          </w:p>
        </w:tc>
        <w:tc>
          <w:tcPr>
            <w:tcW w:w="508" w:type="pct"/>
            <w:tcBorders>
              <w:left w:val="nil"/>
              <w:right w:val="nil"/>
            </w:tcBorders>
            <w:vAlign w:val="center"/>
          </w:tcPr>
          <w:p w14:paraId="332893AF"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35.38</w:t>
            </w:r>
          </w:p>
        </w:tc>
        <w:tc>
          <w:tcPr>
            <w:tcW w:w="469" w:type="pct"/>
            <w:tcBorders>
              <w:left w:val="nil"/>
              <w:right w:val="nil"/>
            </w:tcBorders>
            <w:vAlign w:val="center"/>
          </w:tcPr>
          <w:p w14:paraId="36B67CB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286.3</w:t>
            </w:r>
          </w:p>
        </w:tc>
        <w:tc>
          <w:tcPr>
            <w:tcW w:w="468" w:type="pct"/>
            <w:tcBorders>
              <w:left w:val="nil"/>
              <w:right w:val="nil"/>
            </w:tcBorders>
            <w:vAlign w:val="center"/>
          </w:tcPr>
          <w:p w14:paraId="11DC222C"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26.9</w:t>
            </w:r>
          </w:p>
        </w:tc>
      </w:tr>
      <w:tr w:rsidR="00EF6220" w14:paraId="643EEF9D" w14:textId="77777777">
        <w:trPr>
          <w:trHeight w:val="401"/>
          <w:jc w:val="center"/>
        </w:trPr>
        <w:tc>
          <w:tcPr>
            <w:tcW w:w="371" w:type="pct"/>
            <w:vMerge/>
            <w:tcBorders>
              <w:top w:val="single" w:sz="4" w:space="0" w:color="auto"/>
              <w:left w:val="nil"/>
              <w:bottom w:val="single" w:sz="4" w:space="0" w:color="auto"/>
              <w:right w:val="nil"/>
            </w:tcBorders>
            <w:vAlign w:val="center"/>
          </w:tcPr>
          <w:p w14:paraId="3AFC25F5" w14:textId="77777777" w:rsidR="00EF6220" w:rsidRDefault="00EF6220">
            <w:pPr>
              <w:spacing w:line="480" w:lineRule="auto"/>
              <w:jc w:val="center"/>
              <w:rPr>
                <w:rFonts w:ascii="Times New Roman" w:eastAsia="微软雅黑" w:hAnsi="Times New Roman" w:cs="Times New Roman"/>
                <w:b/>
                <w:bCs/>
                <w:szCs w:val="21"/>
              </w:rPr>
            </w:pPr>
          </w:p>
        </w:tc>
        <w:tc>
          <w:tcPr>
            <w:tcW w:w="644" w:type="pct"/>
            <w:tcBorders>
              <w:left w:val="nil"/>
              <w:right w:val="nil"/>
            </w:tcBorders>
          </w:tcPr>
          <w:p w14:paraId="7648F9AC"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C=O</w:t>
            </w:r>
          </w:p>
        </w:tc>
        <w:tc>
          <w:tcPr>
            <w:tcW w:w="508" w:type="pct"/>
            <w:tcBorders>
              <w:left w:val="nil"/>
              <w:right w:val="nil"/>
            </w:tcBorders>
          </w:tcPr>
          <w:p w14:paraId="689F3B3C"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288.0</w:t>
            </w:r>
          </w:p>
        </w:tc>
        <w:tc>
          <w:tcPr>
            <w:tcW w:w="508" w:type="pct"/>
            <w:tcBorders>
              <w:left w:val="nil"/>
              <w:right w:val="nil"/>
            </w:tcBorders>
          </w:tcPr>
          <w:p w14:paraId="3FB06176"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8.79</w:t>
            </w:r>
          </w:p>
        </w:tc>
        <w:tc>
          <w:tcPr>
            <w:tcW w:w="508" w:type="pct"/>
            <w:tcBorders>
              <w:left w:val="nil"/>
              <w:right w:val="nil"/>
            </w:tcBorders>
          </w:tcPr>
          <w:p w14:paraId="6C97BE96"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288.</w:t>
            </w:r>
            <w:r>
              <w:rPr>
                <w:rFonts w:ascii="Times New Roman" w:eastAsia="微软雅黑" w:hAnsi="Times New Roman" w:cs="Times New Roman" w:hint="eastAsia"/>
                <w:szCs w:val="21"/>
              </w:rPr>
              <w:t>18</w:t>
            </w:r>
          </w:p>
        </w:tc>
        <w:tc>
          <w:tcPr>
            <w:tcW w:w="508" w:type="pct"/>
            <w:tcBorders>
              <w:left w:val="nil"/>
              <w:right w:val="nil"/>
            </w:tcBorders>
          </w:tcPr>
          <w:p w14:paraId="14776EB7"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11.35</w:t>
            </w:r>
          </w:p>
        </w:tc>
        <w:tc>
          <w:tcPr>
            <w:tcW w:w="508" w:type="pct"/>
            <w:tcBorders>
              <w:left w:val="nil"/>
              <w:right w:val="nil"/>
            </w:tcBorders>
          </w:tcPr>
          <w:p w14:paraId="44DF1D7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288.57</w:t>
            </w:r>
          </w:p>
        </w:tc>
        <w:tc>
          <w:tcPr>
            <w:tcW w:w="508" w:type="pct"/>
            <w:tcBorders>
              <w:left w:val="nil"/>
              <w:right w:val="nil"/>
            </w:tcBorders>
          </w:tcPr>
          <w:p w14:paraId="3E799CB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8.64</w:t>
            </w:r>
          </w:p>
        </w:tc>
        <w:tc>
          <w:tcPr>
            <w:tcW w:w="469" w:type="pct"/>
            <w:tcBorders>
              <w:left w:val="nil"/>
              <w:right w:val="nil"/>
            </w:tcBorders>
          </w:tcPr>
          <w:p w14:paraId="5A7F084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289.12</w:t>
            </w:r>
          </w:p>
        </w:tc>
        <w:tc>
          <w:tcPr>
            <w:tcW w:w="468" w:type="pct"/>
            <w:tcBorders>
              <w:left w:val="nil"/>
              <w:right w:val="nil"/>
            </w:tcBorders>
          </w:tcPr>
          <w:p w14:paraId="566E65A9"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9.00</w:t>
            </w:r>
          </w:p>
        </w:tc>
      </w:tr>
      <w:tr w:rsidR="00EF6220" w14:paraId="4FAF57A1" w14:textId="77777777">
        <w:trPr>
          <w:trHeight w:val="209"/>
          <w:jc w:val="center"/>
        </w:trPr>
        <w:tc>
          <w:tcPr>
            <w:tcW w:w="371" w:type="pct"/>
            <w:vMerge/>
            <w:tcBorders>
              <w:top w:val="single" w:sz="4" w:space="0" w:color="auto"/>
              <w:left w:val="nil"/>
              <w:bottom w:val="single" w:sz="4" w:space="0" w:color="auto"/>
              <w:right w:val="nil"/>
            </w:tcBorders>
            <w:vAlign w:val="center"/>
          </w:tcPr>
          <w:p w14:paraId="5D7B5777" w14:textId="77777777" w:rsidR="00EF6220" w:rsidRDefault="00EF6220">
            <w:pPr>
              <w:spacing w:line="480" w:lineRule="auto"/>
              <w:jc w:val="center"/>
              <w:rPr>
                <w:rFonts w:ascii="Times New Roman" w:eastAsia="微软雅黑" w:hAnsi="Times New Roman" w:cs="Times New Roman"/>
                <w:b/>
                <w:bCs/>
                <w:szCs w:val="21"/>
              </w:rPr>
            </w:pPr>
          </w:p>
        </w:tc>
        <w:tc>
          <w:tcPr>
            <w:tcW w:w="644" w:type="pct"/>
            <w:tcBorders>
              <w:left w:val="nil"/>
              <w:bottom w:val="single" w:sz="4" w:space="0" w:color="auto"/>
              <w:right w:val="dotted" w:sz="4" w:space="0" w:color="auto"/>
            </w:tcBorders>
            <w:vAlign w:val="center"/>
          </w:tcPr>
          <w:p w14:paraId="5FD74C9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π*←π shake-up</w:t>
            </w:r>
          </w:p>
        </w:tc>
        <w:tc>
          <w:tcPr>
            <w:tcW w:w="508" w:type="pct"/>
            <w:tcBorders>
              <w:left w:val="dotted" w:sz="4" w:space="0" w:color="auto"/>
              <w:bottom w:val="single" w:sz="4" w:space="0" w:color="auto"/>
              <w:right w:val="nil"/>
            </w:tcBorders>
            <w:vAlign w:val="center"/>
          </w:tcPr>
          <w:p w14:paraId="61A321D0"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290.7</w:t>
            </w:r>
          </w:p>
        </w:tc>
        <w:tc>
          <w:tcPr>
            <w:tcW w:w="508" w:type="pct"/>
            <w:tcBorders>
              <w:left w:val="nil"/>
              <w:bottom w:val="single" w:sz="4" w:space="0" w:color="auto"/>
              <w:right w:val="nil"/>
            </w:tcBorders>
            <w:vAlign w:val="center"/>
          </w:tcPr>
          <w:p w14:paraId="4A550F4A"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w:t>
            </w:r>
            <w:r>
              <w:rPr>
                <w:rFonts w:ascii="Times New Roman" w:eastAsia="微软雅黑" w:hAnsi="Times New Roman" w:cs="Times New Roman"/>
                <w:szCs w:val="21"/>
              </w:rPr>
              <w:t>.94</w:t>
            </w:r>
          </w:p>
        </w:tc>
        <w:tc>
          <w:tcPr>
            <w:tcW w:w="508" w:type="pct"/>
            <w:tcBorders>
              <w:left w:val="nil"/>
              <w:bottom w:val="single" w:sz="4" w:space="0" w:color="auto"/>
              <w:right w:val="nil"/>
            </w:tcBorders>
            <w:vAlign w:val="center"/>
          </w:tcPr>
          <w:p w14:paraId="3C3864D9"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w:t>
            </w:r>
            <w:r>
              <w:rPr>
                <w:rFonts w:ascii="Times New Roman" w:eastAsia="微软雅黑" w:hAnsi="Times New Roman" w:cs="Times New Roman"/>
                <w:szCs w:val="21"/>
              </w:rPr>
              <w:t>91.4</w:t>
            </w:r>
            <w:r>
              <w:rPr>
                <w:rFonts w:ascii="Times New Roman" w:eastAsia="微软雅黑" w:hAnsi="Times New Roman" w:cs="Times New Roman" w:hint="eastAsia"/>
                <w:szCs w:val="21"/>
              </w:rPr>
              <w:t>9</w:t>
            </w:r>
          </w:p>
        </w:tc>
        <w:tc>
          <w:tcPr>
            <w:tcW w:w="508" w:type="pct"/>
            <w:tcBorders>
              <w:left w:val="nil"/>
              <w:bottom w:val="single" w:sz="4" w:space="0" w:color="auto"/>
              <w:right w:val="nil"/>
            </w:tcBorders>
            <w:vAlign w:val="center"/>
          </w:tcPr>
          <w:p w14:paraId="5A819FF0"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4.17</w:t>
            </w:r>
          </w:p>
        </w:tc>
        <w:tc>
          <w:tcPr>
            <w:tcW w:w="508" w:type="pct"/>
            <w:tcBorders>
              <w:left w:val="nil"/>
              <w:bottom w:val="single" w:sz="4" w:space="0" w:color="auto"/>
              <w:right w:val="nil"/>
            </w:tcBorders>
            <w:vAlign w:val="center"/>
          </w:tcPr>
          <w:p w14:paraId="39E1A27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291.41</w:t>
            </w:r>
          </w:p>
        </w:tc>
        <w:tc>
          <w:tcPr>
            <w:tcW w:w="508" w:type="pct"/>
            <w:tcBorders>
              <w:left w:val="nil"/>
              <w:bottom w:val="single" w:sz="4" w:space="0" w:color="auto"/>
              <w:right w:val="nil"/>
            </w:tcBorders>
            <w:vAlign w:val="center"/>
          </w:tcPr>
          <w:p w14:paraId="20236942"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6.32</w:t>
            </w:r>
          </w:p>
        </w:tc>
        <w:tc>
          <w:tcPr>
            <w:tcW w:w="469" w:type="pct"/>
            <w:tcBorders>
              <w:left w:val="nil"/>
              <w:bottom w:val="single" w:sz="4" w:space="0" w:color="auto"/>
              <w:right w:val="nil"/>
            </w:tcBorders>
            <w:vAlign w:val="center"/>
          </w:tcPr>
          <w:p w14:paraId="0989C646"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291.77</w:t>
            </w:r>
          </w:p>
        </w:tc>
        <w:tc>
          <w:tcPr>
            <w:tcW w:w="468" w:type="pct"/>
            <w:tcBorders>
              <w:left w:val="nil"/>
              <w:bottom w:val="single" w:sz="4" w:space="0" w:color="auto"/>
              <w:right w:val="nil"/>
            </w:tcBorders>
            <w:vAlign w:val="center"/>
          </w:tcPr>
          <w:p w14:paraId="05880EE0"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4.00</w:t>
            </w:r>
          </w:p>
        </w:tc>
      </w:tr>
      <w:tr w:rsidR="00EF6220" w14:paraId="00401A38" w14:textId="77777777">
        <w:trPr>
          <w:trHeight w:val="286"/>
          <w:jc w:val="center"/>
        </w:trPr>
        <w:tc>
          <w:tcPr>
            <w:tcW w:w="371" w:type="pct"/>
            <w:vMerge w:val="restart"/>
            <w:tcBorders>
              <w:top w:val="single" w:sz="4" w:space="0" w:color="auto"/>
              <w:left w:val="nil"/>
              <w:right w:val="nil"/>
            </w:tcBorders>
            <w:vAlign w:val="center"/>
          </w:tcPr>
          <w:p w14:paraId="14C1946E" w14:textId="77777777" w:rsidR="00EF6220" w:rsidRDefault="00A25886">
            <w:pPr>
              <w:spacing w:line="480" w:lineRule="auto"/>
              <w:jc w:val="center"/>
              <w:rPr>
                <w:rFonts w:ascii="Times New Roman" w:eastAsia="微软雅黑" w:hAnsi="Times New Roman" w:cs="Times New Roman"/>
                <w:b/>
                <w:bCs/>
                <w:szCs w:val="21"/>
              </w:rPr>
            </w:pPr>
            <w:r>
              <w:rPr>
                <w:rFonts w:ascii="Times New Roman" w:eastAsia="微软雅黑" w:hAnsi="Times New Roman" w:cs="Times New Roman"/>
                <w:szCs w:val="21"/>
              </w:rPr>
              <w:t>N</w:t>
            </w:r>
          </w:p>
        </w:tc>
        <w:tc>
          <w:tcPr>
            <w:tcW w:w="644" w:type="pct"/>
            <w:tcBorders>
              <w:top w:val="single" w:sz="4" w:space="0" w:color="auto"/>
              <w:left w:val="nil"/>
              <w:bottom w:val="nil"/>
              <w:right w:val="nil"/>
            </w:tcBorders>
            <w:vAlign w:val="center"/>
          </w:tcPr>
          <w:p w14:paraId="61680AB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Pyridinic</w:t>
            </w:r>
            <w:r>
              <w:rPr>
                <w:rFonts w:ascii="Times New Roman" w:eastAsia="微软雅黑" w:hAnsi="Times New Roman" w:cs="Times New Roman"/>
                <w:szCs w:val="21"/>
              </w:rPr>
              <w:t xml:space="preserve"> N</w:t>
            </w:r>
          </w:p>
        </w:tc>
        <w:tc>
          <w:tcPr>
            <w:tcW w:w="508" w:type="pct"/>
            <w:tcBorders>
              <w:top w:val="single" w:sz="4" w:space="0" w:color="auto"/>
              <w:left w:val="nil"/>
              <w:bottom w:val="nil"/>
              <w:right w:val="nil"/>
            </w:tcBorders>
            <w:vAlign w:val="center"/>
          </w:tcPr>
          <w:p w14:paraId="6F70D92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398.13</w:t>
            </w:r>
          </w:p>
        </w:tc>
        <w:tc>
          <w:tcPr>
            <w:tcW w:w="508" w:type="pct"/>
            <w:tcBorders>
              <w:top w:val="single" w:sz="4" w:space="0" w:color="auto"/>
              <w:left w:val="nil"/>
              <w:bottom w:val="nil"/>
              <w:right w:val="nil"/>
            </w:tcBorders>
            <w:vAlign w:val="center"/>
          </w:tcPr>
          <w:p w14:paraId="574703C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24.83</w:t>
            </w:r>
          </w:p>
        </w:tc>
        <w:tc>
          <w:tcPr>
            <w:tcW w:w="508" w:type="pct"/>
            <w:tcBorders>
              <w:top w:val="single" w:sz="4" w:space="0" w:color="auto"/>
              <w:left w:val="nil"/>
              <w:bottom w:val="nil"/>
              <w:right w:val="nil"/>
            </w:tcBorders>
            <w:vAlign w:val="center"/>
          </w:tcPr>
          <w:p w14:paraId="5A69EBD9"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398.22</w:t>
            </w:r>
          </w:p>
        </w:tc>
        <w:tc>
          <w:tcPr>
            <w:tcW w:w="508" w:type="pct"/>
            <w:tcBorders>
              <w:top w:val="single" w:sz="4" w:space="0" w:color="auto"/>
              <w:left w:val="nil"/>
              <w:bottom w:val="nil"/>
              <w:right w:val="nil"/>
            </w:tcBorders>
            <w:vAlign w:val="center"/>
          </w:tcPr>
          <w:p w14:paraId="2C89C0E5"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23.27</w:t>
            </w:r>
          </w:p>
        </w:tc>
        <w:tc>
          <w:tcPr>
            <w:tcW w:w="508" w:type="pct"/>
            <w:tcBorders>
              <w:top w:val="single" w:sz="4" w:space="0" w:color="auto"/>
              <w:left w:val="nil"/>
              <w:bottom w:val="nil"/>
              <w:right w:val="nil"/>
            </w:tcBorders>
            <w:vAlign w:val="center"/>
          </w:tcPr>
          <w:p w14:paraId="3BB9DB99"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398.27</w:t>
            </w:r>
          </w:p>
        </w:tc>
        <w:tc>
          <w:tcPr>
            <w:tcW w:w="508" w:type="pct"/>
            <w:tcBorders>
              <w:top w:val="single" w:sz="4" w:space="0" w:color="auto"/>
              <w:left w:val="nil"/>
              <w:bottom w:val="nil"/>
              <w:right w:val="nil"/>
            </w:tcBorders>
            <w:vAlign w:val="center"/>
          </w:tcPr>
          <w:p w14:paraId="642A3E3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18.13</w:t>
            </w:r>
          </w:p>
        </w:tc>
        <w:tc>
          <w:tcPr>
            <w:tcW w:w="469" w:type="pct"/>
            <w:tcBorders>
              <w:top w:val="single" w:sz="4" w:space="0" w:color="auto"/>
              <w:left w:val="nil"/>
              <w:bottom w:val="nil"/>
              <w:right w:val="nil"/>
            </w:tcBorders>
            <w:vAlign w:val="center"/>
          </w:tcPr>
          <w:p w14:paraId="43A1C8A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398.17</w:t>
            </w:r>
          </w:p>
        </w:tc>
        <w:tc>
          <w:tcPr>
            <w:tcW w:w="468" w:type="pct"/>
            <w:tcBorders>
              <w:top w:val="single" w:sz="4" w:space="0" w:color="auto"/>
              <w:left w:val="nil"/>
              <w:bottom w:val="nil"/>
              <w:right w:val="nil"/>
            </w:tcBorders>
            <w:vAlign w:val="center"/>
          </w:tcPr>
          <w:p w14:paraId="309C88F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14.9</w:t>
            </w:r>
          </w:p>
        </w:tc>
      </w:tr>
      <w:tr w:rsidR="00EF6220" w14:paraId="087924DA" w14:textId="77777777">
        <w:trPr>
          <w:trHeight w:val="82"/>
          <w:jc w:val="center"/>
        </w:trPr>
        <w:tc>
          <w:tcPr>
            <w:tcW w:w="371" w:type="pct"/>
            <w:vMerge/>
            <w:tcBorders>
              <w:left w:val="nil"/>
              <w:right w:val="nil"/>
            </w:tcBorders>
            <w:vAlign w:val="center"/>
          </w:tcPr>
          <w:p w14:paraId="363A94AF" w14:textId="77777777" w:rsidR="00EF6220" w:rsidRDefault="00EF6220">
            <w:pPr>
              <w:spacing w:line="480" w:lineRule="auto"/>
              <w:jc w:val="center"/>
              <w:rPr>
                <w:rFonts w:ascii="Times New Roman" w:eastAsia="微软雅黑" w:hAnsi="Times New Roman" w:cs="Times New Roman"/>
                <w:b/>
                <w:bCs/>
                <w:szCs w:val="21"/>
              </w:rPr>
            </w:pPr>
          </w:p>
        </w:tc>
        <w:tc>
          <w:tcPr>
            <w:tcW w:w="644" w:type="pct"/>
            <w:tcBorders>
              <w:top w:val="nil"/>
              <w:left w:val="nil"/>
              <w:bottom w:val="nil"/>
              <w:right w:val="nil"/>
            </w:tcBorders>
            <w:vAlign w:val="center"/>
          </w:tcPr>
          <w:p w14:paraId="0066DC37"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Pyrrol</w:t>
            </w:r>
            <w:r>
              <w:rPr>
                <w:rFonts w:ascii="Times New Roman" w:eastAsia="微软雅黑" w:hAnsi="Times New Roman" w:cs="Times New Roman" w:hint="eastAsia"/>
                <w:szCs w:val="21"/>
              </w:rPr>
              <w:t>e</w:t>
            </w:r>
            <w:r>
              <w:rPr>
                <w:rFonts w:ascii="Times New Roman" w:eastAsia="微软雅黑" w:hAnsi="Times New Roman" w:cs="Times New Roman"/>
                <w:szCs w:val="21"/>
              </w:rPr>
              <w:t xml:space="preserve"> N</w:t>
            </w:r>
          </w:p>
        </w:tc>
        <w:tc>
          <w:tcPr>
            <w:tcW w:w="508" w:type="pct"/>
            <w:tcBorders>
              <w:top w:val="nil"/>
              <w:left w:val="nil"/>
              <w:bottom w:val="nil"/>
              <w:right w:val="nil"/>
            </w:tcBorders>
            <w:vAlign w:val="center"/>
          </w:tcPr>
          <w:p w14:paraId="051AD54B"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399.3</w:t>
            </w:r>
          </w:p>
        </w:tc>
        <w:tc>
          <w:tcPr>
            <w:tcW w:w="508" w:type="pct"/>
            <w:tcBorders>
              <w:top w:val="nil"/>
              <w:left w:val="nil"/>
              <w:bottom w:val="nil"/>
              <w:right w:val="nil"/>
            </w:tcBorders>
            <w:vAlign w:val="center"/>
          </w:tcPr>
          <w:p w14:paraId="71755145"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2</w:t>
            </w:r>
            <w:r>
              <w:rPr>
                <w:rFonts w:ascii="Times New Roman" w:eastAsia="微软雅黑" w:hAnsi="Times New Roman" w:cs="Times New Roman" w:hint="eastAsia"/>
                <w:szCs w:val="21"/>
              </w:rPr>
              <w:t>8.32</w:t>
            </w:r>
          </w:p>
        </w:tc>
        <w:tc>
          <w:tcPr>
            <w:tcW w:w="508" w:type="pct"/>
            <w:tcBorders>
              <w:top w:val="nil"/>
              <w:left w:val="nil"/>
              <w:bottom w:val="nil"/>
              <w:right w:val="nil"/>
            </w:tcBorders>
            <w:vAlign w:val="center"/>
          </w:tcPr>
          <w:p w14:paraId="3CBBC707"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399.01</w:t>
            </w:r>
          </w:p>
        </w:tc>
        <w:tc>
          <w:tcPr>
            <w:tcW w:w="508" w:type="pct"/>
            <w:tcBorders>
              <w:top w:val="nil"/>
              <w:left w:val="nil"/>
              <w:bottom w:val="nil"/>
              <w:right w:val="nil"/>
            </w:tcBorders>
            <w:vAlign w:val="center"/>
          </w:tcPr>
          <w:p w14:paraId="0ACF2E17"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24.20</w:t>
            </w:r>
          </w:p>
        </w:tc>
        <w:tc>
          <w:tcPr>
            <w:tcW w:w="508" w:type="pct"/>
            <w:tcBorders>
              <w:top w:val="nil"/>
              <w:left w:val="nil"/>
              <w:bottom w:val="nil"/>
              <w:right w:val="nil"/>
            </w:tcBorders>
            <w:vAlign w:val="center"/>
          </w:tcPr>
          <w:p w14:paraId="4927D3F7"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399.58</w:t>
            </w:r>
          </w:p>
        </w:tc>
        <w:tc>
          <w:tcPr>
            <w:tcW w:w="508" w:type="pct"/>
            <w:tcBorders>
              <w:top w:val="nil"/>
              <w:left w:val="nil"/>
              <w:bottom w:val="nil"/>
              <w:right w:val="nil"/>
            </w:tcBorders>
            <w:vAlign w:val="center"/>
          </w:tcPr>
          <w:p w14:paraId="17FB79A2"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26.80</w:t>
            </w:r>
          </w:p>
        </w:tc>
        <w:tc>
          <w:tcPr>
            <w:tcW w:w="469" w:type="pct"/>
            <w:tcBorders>
              <w:top w:val="nil"/>
              <w:left w:val="nil"/>
              <w:bottom w:val="nil"/>
              <w:right w:val="nil"/>
            </w:tcBorders>
            <w:vAlign w:val="center"/>
          </w:tcPr>
          <w:p w14:paraId="2575F99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398.96</w:t>
            </w:r>
          </w:p>
        </w:tc>
        <w:tc>
          <w:tcPr>
            <w:tcW w:w="468" w:type="pct"/>
            <w:tcBorders>
              <w:top w:val="nil"/>
              <w:left w:val="nil"/>
              <w:bottom w:val="nil"/>
              <w:right w:val="nil"/>
            </w:tcBorders>
            <w:vAlign w:val="center"/>
          </w:tcPr>
          <w:p w14:paraId="39F5097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12.8</w:t>
            </w:r>
          </w:p>
        </w:tc>
      </w:tr>
      <w:tr w:rsidR="00EF6220" w14:paraId="2BC6D97F" w14:textId="77777777">
        <w:trPr>
          <w:trHeight w:val="63"/>
          <w:jc w:val="center"/>
        </w:trPr>
        <w:tc>
          <w:tcPr>
            <w:tcW w:w="371" w:type="pct"/>
            <w:vMerge/>
            <w:tcBorders>
              <w:left w:val="nil"/>
              <w:right w:val="nil"/>
            </w:tcBorders>
            <w:vAlign w:val="center"/>
          </w:tcPr>
          <w:p w14:paraId="2A877405" w14:textId="77777777" w:rsidR="00EF6220" w:rsidRDefault="00EF6220">
            <w:pPr>
              <w:spacing w:line="480" w:lineRule="auto"/>
              <w:jc w:val="center"/>
              <w:rPr>
                <w:rFonts w:ascii="Times New Roman" w:eastAsia="微软雅黑" w:hAnsi="Times New Roman" w:cs="Times New Roman"/>
                <w:b/>
                <w:bCs/>
                <w:szCs w:val="21"/>
              </w:rPr>
            </w:pPr>
          </w:p>
        </w:tc>
        <w:tc>
          <w:tcPr>
            <w:tcW w:w="644" w:type="pct"/>
            <w:tcBorders>
              <w:top w:val="nil"/>
              <w:left w:val="nil"/>
              <w:bottom w:val="nil"/>
              <w:right w:val="nil"/>
            </w:tcBorders>
            <w:vAlign w:val="center"/>
          </w:tcPr>
          <w:p w14:paraId="297ABFD4"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Graphitic N</w:t>
            </w:r>
          </w:p>
        </w:tc>
        <w:tc>
          <w:tcPr>
            <w:tcW w:w="508" w:type="pct"/>
            <w:tcBorders>
              <w:top w:val="nil"/>
              <w:left w:val="nil"/>
              <w:bottom w:val="nil"/>
              <w:right w:val="nil"/>
            </w:tcBorders>
            <w:vAlign w:val="center"/>
          </w:tcPr>
          <w:p w14:paraId="651E03F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400.72</w:t>
            </w:r>
          </w:p>
        </w:tc>
        <w:tc>
          <w:tcPr>
            <w:tcW w:w="508" w:type="pct"/>
            <w:tcBorders>
              <w:top w:val="nil"/>
              <w:left w:val="nil"/>
              <w:bottom w:val="nil"/>
              <w:right w:val="nil"/>
            </w:tcBorders>
            <w:vAlign w:val="center"/>
          </w:tcPr>
          <w:p w14:paraId="4B8A7C9C"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39.47</w:t>
            </w:r>
          </w:p>
        </w:tc>
        <w:tc>
          <w:tcPr>
            <w:tcW w:w="508" w:type="pct"/>
            <w:tcBorders>
              <w:top w:val="nil"/>
              <w:left w:val="nil"/>
              <w:bottom w:val="nil"/>
              <w:right w:val="nil"/>
            </w:tcBorders>
            <w:vAlign w:val="center"/>
          </w:tcPr>
          <w:p w14:paraId="1ADB45C4"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400.77</w:t>
            </w:r>
          </w:p>
        </w:tc>
        <w:tc>
          <w:tcPr>
            <w:tcW w:w="508" w:type="pct"/>
            <w:tcBorders>
              <w:top w:val="nil"/>
              <w:left w:val="nil"/>
              <w:bottom w:val="nil"/>
              <w:right w:val="nil"/>
            </w:tcBorders>
            <w:vAlign w:val="center"/>
          </w:tcPr>
          <w:p w14:paraId="6910228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44.62</w:t>
            </w:r>
          </w:p>
        </w:tc>
        <w:tc>
          <w:tcPr>
            <w:tcW w:w="508" w:type="pct"/>
            <w:tcBorders>
              <w:top w:val="nil"/>
              <w:left w:val="nil"/>
              <w:bottom w:val="nil"/>
              <w:right w:val="nil"/>
            </w:tcBorders>
            <w:vAlign w:val="center"/>
          </w:tcPr>
          <w:p w14:paraId="2B0A7DD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401.26</w:t>
            </w:r>
          </w:p>
        </w:tc>
        <w:tc>
          <w:tcPr>
            <w:tcW w:w="508" w:type="pct"/>
            <w:tcBorders>
              <w:top w:val="nil"/>
              <w:left w:val="nil"/>
              <w:bottom w:val="nil"/>
              <w:right w:val="nil"/>
            </w:tcBorders>
            <w:vAlign w:val="center"/>
          </w:tcPr>
          <w:p w14:paraId="4C89D221"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48.23</w:t>
            </w:r>
          </w:p>
        </w:tc>
        <w:tc>
          <w:tcPr>
            <w:tcW w:w="469" w:type="pct"/>
            <w:tcBorders>
              <w:top w:val="nil"/>
              <w:left w:val="nil"/>
              <w:bottom w:val="nil"/>
              <w:right w:val="nil"/>
            </w:tcBorders>
            <w:vAlign w:val="center"/>
          </w:tcPr>
          <w:p w14:paraId="5E4F2AF5"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400.95</w:t>
            </w:r>
          </w:p>
        </w:tc>
        <w:tc>
          <w:tcPr>
            <w:tcW w:w="468" w:type="pct"/>
            <w:tcBorders>
              <w:top w:val="nil"/>
              <w:left w:val="nil"/>
              <w:bottom w:val="nil"/>
              <w:right w:val="nil"/>
            </w:tcBorders>
            <w:vAlign w:val="center"/>
          </w:tcPr>
          <w:p w14:paraId="1E2FD33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64.7</w:t>
            </w:r>
          </w:p>
        </w:tc>
      </w:tr>
      <w:tr w:rsidR="00EF6220" w14:paraId="365F7877" w14:textId="77777777">
        <w:trPr>
          <w:trHeight w:val="63"/>
          <w:jc w:val="center"/>
        </w:trPr>
        <w:tc>
          <w:tcPr>
            <w:tcW w:w="371" w:type="pct"/>
            <w:vMerge/>
            <w:tcBorders>
              <w:left w:val="nil"/>
              <w:bottom w:val="single" w:sz="4" w:space="0" w:color="auto"/>
              <w:right w:val="nil"/>
            </w:tcBorders>
            <w:vAlign w:val="center"/>
          </w:tcPr>
          <w:p w14:paraId="0692A1ED" w14:textId="77777777" w:rsidR="00EF6220" w:rsidRDefault="00EF6220">
            <w:pPr>
              <w:spacing w:line="480" w:lineRule="auto"/>
              <w:jc w:val="center"/>
              <w:rPr>
                <w:rFonts w:ascii="Times New Roman" w:eastAsia="微软雅黑" w:hAnsi="Times New Roman" w:cs="Times New Roman"/>
                <w:b/>
                <w:bCs/>
                <w:szCs w:val="21"/>
              </w:rPr>
            </w:pPr>
          </w:p>
        </w:tc>
        <w:tc>
          <w:tcPr>
            <w:tcW w:w="644" w:type="pct"/>
            <w:tcBorders>
              <w:top w:val="nil"/>
              <w:left w:val="nil"/>
              <w:bottom w:val="nil"/>
              <w:right w:val="nil"/>
            </w:tcBorders>
            <w:vAlign w:val="center"/>
          </w:tcPr>
          <w:p w14:paraId="425AAAD5"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Oxygen N</w:t>
            </w:r>
          </w:p>
        </w:tc>
        <w:tc>
          <w:tcPr>
            <w:tcW w:w="508" w:type="pct"/>
            <w:tcBorders>
              <w:top w:val="nil"/>
              <w:left w:val="nil"/>
              <w:bottom w:val="nil"/>
              <w:right w:val="nil"/>
            </w:tcBorders>
            <w:vAlign w:val="center"/>
          </w:tcPr>
          <w:p w14:paraId="2B588DE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403.82</w:t>
            </w:r>
          </w:p>
        </w:tc>
        <w:tc>
          <w:tcPr>
            <w:tcW w:w="508" w:type="pct"/>
            <w:tcBorders>
              <w:top w:val="nil"/>
              <w:left w:val="nil"/>
              <w:bottom w:val="nil"/>
              <w:right w:val="nil"/>
            </w:tcBorders>
            <w:vAlign w:val="center"/>
          </w:tcPr>
          <w:p w14:paraId="7F481581"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6.80</w:t>
            </w:r>
          </w:p>
        </w:tc>
        <w:tc>
          <w:tcPr>
            <w:tcW w:w="508" w:type="pct"/>
            <w:tcBorders>
              <w:top w:val="nil"/>
              <w:left w:val="nil"/>
              <w:bottom w:val="nil"/>
              <w:right w:val="nil"/>
            </w:tcBorders>
            <w:vAlign w:val="center"/>
          </w:tcPr>
          <w:p w14:paraId="0B6DE01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404.53</w:t>
            </w:r>
          </w:p>
        </w:tc>
        <w:tc>
          <w:tcPr>
            <w:tcW w:w="508" w:type="pct"/>
            <w:tcBorders>
              <w:top w:val="nil"/>
              <w:left w:val="nil"/>
              <w:bottom w:val="nil"/>
              <w:right w:val="nil"/>
            </w:tcBorders>
            <w:vAlign w:val="center"/>
          </w:tcPr>
          <w:p w14:paraId="113B81E5"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7.91</w:t>
            </w:r>
          </w:p>
        </w:tc>
        <w:tc>
          <w:tcPr>
            <w:tcW w:w="508" w:type="pct"/>
            <w:tcBorders>
              <w:top w:val="nil"/>
              <w:left w:val="nil"/>
              <w:bottom w:val="nil"/>
              <w:right w:val="nil"/>
            </w:tcBorders>
            <w:vAlign w:val="center"/>
          </w:tcPr>
          <w:p w14:paraId="32F2DB00"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405.02</w:t>
            </w:r>
          </w:p>
        </w:tc>
        <w:tc>
          <w:tcPr>
            <w:tcW w:w="508" w:type="pct"/>
            <w:tcBorders>
              <w:top w:val="nil"/>
              <w:left w:val="nil"/>
              <w:bottom w:val="nil"/>
              <w:right w:val="nil"/>
            </w:tcBorders>
            <w:vAlign w:val="center"/>
          </w:tcPr>
          <w:p w14:paraId="29C85A4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6.84</w:t>
            </w:r>
          </w:p>
        </w:tc>
        <w:tc>
          <w:tcPr>
            <w:tcW w:w="469" w:type="pct"/>
            <w:tcBorders>
              <w:top w:val="nil"/>
              <w:left w:val="nil"/>
              <w:bottom w:val="nil"/>
              <w:right w:val="nil"/>
            </w:tcBorders>
            <w:vAlign w:val="center"/>
          </w:tcPr>
          <w:p w14:paraId="063D2ADF"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404.97</w:t>
            </w:r>
          </w:p>
        </w:tc>
        <w:tc>
          <w:tcPr>
            <w:tcW w:w="468" w:type="pct"/>
            <w:tcBorders>
              <w:top w:val="nil"/>
              <w:left w:val="nil"/>
              <w:bottom w:val="nil"/>
              <w:right w:val="nil"/>
            </w:tcBorders>
            <w:vAlign w:val="center"/>
          </w:tcPr>
          <w:p w14:paraId="73A259E4"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7.6</w:t>
            </w:r>
          </w:p>
        </w:tc>
      </w:tr>
      <w:tr w:rsidR="00EF6220" w14:paraId="108F9DC1" w14:textId="77777777">
        <w:trPr>
          <w:trHeight w:val="834"/>
          <w:jc w:val="center"/>
        </w:trPr>
        <w:tc>
          <w:tcPr>
            <w:tcW w:w="371" w:type="pct"/>
            <w:vMerge w:val="restart"/>
            <w:tcBorders>
              <w:top w:val="single" w:sz="4" w:space="0" w:color="auto"/>
              <w:left w:val="nil"/>
              <w:right w:val="nil"/>
            </w:tcBorders>
            <w:vAlign w:val="center"/>
          </w:tcPr>
          <w:p w14:paraId="079D31CB" w14:textId="77777777" w:rsidR="00EF6220" w:rsidRDefault="00A25886">
            <w:pPr>
              <w:spacing w:line="480" w:lineRule="auto"/>
              <w:jc w:val="center"/>
              <w:rPr>
                <w:rFonts w:ascii="Times New Roman" w:eastAsia="微软雅黑" w:hAnsi="Times New Roman" w:cs="Times New Roman"/>
                <w:b/>
                <w:bCs/>
                <w:szCs w:val="21"/>
              </w:rPr>
            </w:pPr>
            <w:r>
              <w:rPr>
                <w:rFonts w:ascii="Times New Roman" w:eastAsia="微软雅黑" w:hAnsi="Times New Roman" w:cs="Times New Roman"/>
                <w:szCs w:val="21"/>
              </w:rPr>
              <w:t>O</w:t>
            </w:r>
          </w:p>
        </w:tc>
        <w:tc>
          <w:tcPr>
            <w:tcW w:w="644" w:type="pct"/>
            <w:tcBorders>
              <w:top w:val="single" w:sz="4" w:space="0" w:color="auto"/>
              <w:left w:val="nil"/>
              <w:bottom w:val="nil"/>
              <w:right w:val="nil"/>
            </w:tcBorders>
            <w:vAlign w:val="center"/>
          </w:tcPr>
          <w:p w14:paraId="348BF3F1"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single" w:sz="4" w:space="0" w:color="auto"/>
              <w:left w:val="nil"/>
              <w:bottom w:val="nil"/>
              <w:right w:val="nil"/>
            </w:tcBorders>
            <w:vAlign w:val="center"/>
          </w:tcPr>
          <w:p w14:paraId="781A2B0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53</w:t>
            </w:r>
            <w:r>
              <w:rPr>
                <w:rFonts w:ascii="Times New Roman" w:eastAsia="微软雅黑" w:hAnsi="Times New Roman" w:cs="Times New Roman" w:hint="eastAsia"/>
                <w:szCs w:val="21"/>
              </w:rPr>
              <w:t>2.23</w:t>
            </w:r>
          </w:p>
          <w:p w14:paraId="1EF2B55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r>
              <w:rPr>
                <w:rFonts w:ascii="Times New Roman" w:eastAsia="微软雅黑" w:hAnsi="Times New Roman" w:cs="Times New Roman"/>
                <w:szCs w:val="21"/>
              </w:rPr>
              <w:t>O</w:t>
            </w:r>
            <w:r>
              <w:rPr>
                <w:rFonts w:ascii="Times New Roman" w:eastAsia="微软雅黑" w:hAnsi="Times New Roman" w:cs="Times New Roman" w:hint="eastAsia"/>
                <w:szCs w:val="21"/>
              </w:rPr>
              <w:t xml:space="preserve"> </w:t>
            </w:r>
            <w:r>
              <w:rPr>
                <w:rFonts w:ascii="Times New Roman" w:eastAsia="微软雅黑" w:hAnsi="Times New Roman" w:cs="Times New Roman"/>
                <w:szCs w:val="21"/>
                <w:vertAlign w:val="subscript"/>
              </w:rPr>
              <w:t>ads</w:t>
            </w:r>
            <w:r>
              <w:rPr>
                <w:rFonts w:ascii="Times New Roman" w:eastAsia="微软雅黑" w:hAnsi="Times New Roman" w:cs="Times New Roman" w:hint="eastAsia"/>
                <w:szCs w:val="21"/>
                <w:vertAlign w:val="subscript"/>
              </w:rPr>
              <w:t xml:space="preserve"> </w:t>
            </w:r>
            <w:r>
              <w:rPr>
                <w:rFonts w:ascii="Times New Roman" w:eastAsia="微软雅黑" w:hAnsi="Times New Roman" w:cs="Times New Roman" w:hint="eastAsia"/>
                <w:szCs w:val="21"/>
              </w:rPr>
              <w:t>H</w:t>
            </w:r>
            <w:r>
              <w:rPr>
                <w:rFonts w:ascii="Times New Roman" w:eastAsia="微软雅黑" w:hAnsi="Times New Roman" w:cs="Times New Roman" w:hint="eastAsia"/>
                <w:szCs w:val="21"/>
                <w:vertAlign w:val="subscript"/>
              </w:rPr>
              <w:t>2</w:t>
            </w:r>
            <w:r>
              <w:rPr>
                <w:rFonts w:ascii="Times New Roman" w:eastAsia="微软雅黑" w:hAnsi="Times New Roman" w:cs="Times New Roman" w:hint="eastAsia"/>
                <w:szCs w:val="21"/>
              </w:rPr>
              <w:t>O)</w:t>
            </w:r>
          </w:p>
        </w:tc>
        <w:tc>
          <w:tcPr>
            <w:tcW w:w="508" w:type="pct"/>
            <w:tcBorders>
              <w:top w:val="single" w:sz="4" w:space="0" w:color="auto"/>
              <w:left w:val="nil"/>
              <w:bottom w:val="nil"/>
              <w:right w:val="nil"/>
            </w:tcBorders>
            <w:vAlign w:val="center"/>
          </w:tcPr>
          <w:p w14:paraId="6024A599"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77.25</w:t>
            </w:r>
          </w:p>
        </w:tc>
        <w:tc>
          <w:tcPr>
            <w:tcW w:w="508" w:type="pct"/>
            <w:tcBorders>
              <w:top w:val="single" w:sz="4" w:space="0" w:color="auto"/>
              <w:left w:val="nil"/>
              <w:bottom w:val="nil"/>
              <w:right w:val="nil"/>
            </w:tcBorders>
            <w:vAlign w:val="center"/>
          </w:tcPr>
          <w:p w14:paraId="78F1BF3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53</w:t>
            </w:r>
            <w:r>
              <w:rPr>
                <w:rFonts w:ascii="Times New Roman" w:eastAsia="微软雅黑" w:hAnsi="Times New Roman" w:cs="Times New Roman" w:hint="eastAsia"/>
                <w:szCs w:val="21"/>
              </w:rPr>
              <w:t>2.29</w:t>
            </w:r>
          </w:p>
          <w:p w14:paraId="6D426D2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r>
              <w:rPr>
                <w:rFonts w:ascii="Times New Roman" w:eastAsia="微软雅黑" w:hAnsi="Times New Roman" w:cs="Times New Roman"/>
                <w:szCs w:val="21"/>
              </w:rPr>
              <w:t>O</w:t>
            </w:r>
            <w:r>
              <w:rPr>
                <w:rFonts w:ascii="Times New Roman" w:eastAsia="微软雅黑" w:hAnsi="Times New Roman" w:cs="Times New Roman" w:hint="eastAsia"/>
                <w:szCs w:val="21"/>
              </w:rPr>
              <w:t xml:space="preserve"> </w:t>
            </w:r>
            <w:r>
              <w:rPr>
                <w:rFonts w:ascii="Times New Roman" w:eastAsia="微软雅黑" w:hAnsi="Times New Roman" w:cs="Times New Roman"/>
                <w:szCs w:val="21"/>
                <w:vertAlign w:val="subscript"/>
              </w:rPr>
              <w:t>ads</w:t>
            </w:r>
            <w:r>
              <w:rPr>
                <w:rFonts w:ascii="Times New Roman" w:eastAsia="微软雅黑" w:hAnsi="Times New Roman" w:cs="Times New Roman" w:hint="eastAsia"/>
                <w:szCs w:val="21"/>
                <w:vertAlign w:val="subscript"/>
              </w:rPr>
              <w:t xml:space="preserve"> </w:t>
            </w:r>
            <w:r>
              <w:rPr>
                <w:rFonts w:ascii="Times New Roman" w:eastAsia="微软雅黑" w:hAnsi="Times New Roman" w:cs="Times New Roman" w:hint="eastAsia"/>
                <w:szCs w:val="21"/>
              </w:rPr>
              <w:t>H</w:t>
            </w:r>
            <w:r>
              <w:rPr>
                <w:rFonts w:ascii="Times New Roman" w:eastAsia="微软雅黑" w:hAnsi="Times New Roman" w:cs="Times New Roman" w:hint="eastAsia"/>
                <w:szCs w:val="21"/>
                <w:vertAlign w:val="subscript"/>
              </w:rPr>
              <w:t>2</w:t>
            </w:r>
            <w:r>
              <w:rPr>
                <w:rFonts w:ascii="Times New Roman" w:eastAsia="微软雅黑" w:hAnsi="Times New Roman" w:cs="Times New Roman" w:hint="eastAsia"/>
                <w:szCs w:val="21"/>
              </w:rPr>
              <w:t>O)</w:t>
            </w:r>
          </w:p>
        </w:tc>
        <w:tc>
          <w:tcPr>
            <w:tcW w:w="508" w:type="pct"/>
            <w:tcBorders>
              <w:top w:val="single" w:sz="4" w:space="0" w:color="auto"/>
              <w:left w:val="nil"/>
              <w:bottom w:val="nil"/>
              <w:right w:val="nil"/>
            </w:tcBorders>
            <w:vAlign w:val="center"/>
          </w:tcPr>
          <w:p w14:paraId="2861B9CC"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81.13</w:t>
            </w:r>
          </w:p>
        </w:tc>
        <w:tc>
          <w:tcPr>
            <w:tcW w:w="508" w:type="pct"/>
            <w:tcBorders>
              <w:top w:val="single" w:sz="4" w:space="0" w:color="auto"/>
              <w:left w:val="nil"/>
              <w:bottom w:val="nil"/>
              <w:right w:val="nil"/>
            </w:tcBorders>
            <w:vAlign w:val="center"/>
          </w:tcPr>
          <w:p w14:paraId="4821981B"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53</w:t>
            </w:r>
            <w:r>
              <w:rPr>
                <w:rFonts w:ascii="Times New Roman" w:eastAsia="微软雅黑" w:hAnsi="Times New Roman" w:cs="Times New Roman" w:hint="eastAsia"/>
                <w:szCs w:val="21"/>
              </w:rPr>
              <w:t>2.88</w:t>
            </w:r>
          </w:p>
          <w:p w14:paraId="4BD52B36"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(O-H)</w:t>
            </w:r>
          </w:p>
        </w:tc>
        <w:tc>
          <w:tcPr>
            <w:tcW w:w="508" w:type="pct"/>
            <w:tcBorders>
              <w:top w:val="single" w:sz="4" w:space="0" w:color="auto"/>
              <w:left w:val="nil"/>
              <w:bottom w:val="nil"/>
              <w:right w:val="nil"/>
            </w:tcBorders>
            <w:vAlign w:val="center"/>
          </w:tcPr>
          <w:p w14:paraId="4BE78391"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49.99</w:t>
            </w:r>
          </w:p>
        </w:tc>
        <w:tc>
          <w:tcPr>
            <w:tcW w:w="469" w:type="pct"/>
            <w:tcBorders>
              <w:top w:val="single" w:sz="4" w:space="0" w:color="auto"/>
              <w:left w:val="nil"/>
              <w:bottom w:val="nil"/>
              <w:right w:val="nil"/>
            </w:tcBorders>
            <w:vAlign w:val="center"/>
          </w:tcPr>
          <w:p w14:paraId="0BAF406C"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532.32</w:t>
            </w:r>
          </w:p>
          <w:p w14:paraId="5D47348B"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(O-H)</w:t>
            </w:r>
          </w:p>
        </w:tc>
        <w:tc>
          <w:tcPr>
            <w:tcW w:w="468" w:type="pct"/>
            <w:tcBorders>
              <w:top w:val="single" w:sz="4" w:space="0" w:color="auto"/>
              <w:left w:val="nil"/>
              <w:bottom w:val="nil"/>
              <w:right w:val="nil"/>
            </w:tcBorders>
            <w:vAlign w:val="center"/>
          </w:tcPr>
          <w:p w14:paraId="0FB7930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43.57</w:t>
            </w:r>
          </w:p>
        </w:tc>
      </w:tr>
      <w:tr w:rsidR="00EF6220" w14:paraId="6A37ECD6" w14:textId="77777777">
        <w:trPr>
          <w:trHeight w:val="63"/>
          <w:jc w:val="center"/>
        </w:trPr>
        <w:tc>
          <w:tcPr>
            <w:tcW w:w="371" w:type="pct"/>
            <w:vMerge/>
            <w:tcBorders>
              <w:left w:val="nil"/>
              <w:right w:val="nil"/>
            </w:tcBorders>
            <w:vAlign w:val="center"/>
          </w:tcPr>
          <w:p w14:paraId="70A3A969" w14:textId="77777777" w:rsidR="00EF6220" w:rsidRDefault="00EF6220">
            <w:pPr>
              <w:spacing w:line="480" w:lineRule="auto"/>
              <w:jc w:val="center"/>
              <w:rPr>
                <w:rFonts w:ascii="Times New Roman" w:eastAsia="微软雅黑" w:hAnsi="Times New Roman" w:cs="Times New Roman"/>
                <w:b/>
                <w:bCs/>
                <w:szCs w:val="21"/>
              </w:rPr>
            </w:pPr>
          </w:p>
        </w:tc>
        <w:tc>
          <w:tcPr>
            <w:tcW w:w="644" w:type="pct"/>
            <w:tcBorders>
              <w:top w:val="nil"/>
              <w:left w:val="nil"/>
              <w:bottom w:val="nil"/>
              <w:right w:val="nil"/>
            </w:tcBorders>
            <w:vAlign w:val="center"/>
          </w:tcPr>
          <w:p w14:paraId="51A7191B"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127AF34F"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53</w:t>
            </w:r>
            <w:r>
              <w:rPr>
                <w:rFonts w:ascii="Times New Roman" w:eastAsia="微软雅黑" w:hAnsi="Times New Roman" w:cs="Times New Roman" w:hint="eastAsia"/>
                <w:szCs w:val="21"/>
              </w:rPr>
              <w:t>4.23</w:t>
            </w:r>
          </w:p>
          <w:p w14:paraId="11D4D0A7"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r>
              <w:rPr>
                <w:rFonts w:ascii="Times New Roman" w:eastAsia="微软雅黑" w:hAnsi="Times New Roman" w:cs="Times New Roman"/>
                <w:szCs w:val="21"/>
              </w:rPr>
              <w:t>O</w:t>
            </w:r>
            <w:r>
              <w:rPr>
                <w:rFonts w:ascii="Times New Roman" w:eastAsia="微软雅黑" w:hAnsi="Times New Roman" w:cs="Times New Roman" w:hint="eastAsia"/>
                <w:szCs w:val="21"/>
              </w:rPr>
              <w:t xml:space="preserve"> </w:t>
            </w:r>
            <w:r>
              <w:rPr>
                <w:rFonts w:ascii="Times New Roman" w:eastAsia="微软雅黑" w:hAnsi="Times New Roman" w:cs="Times New Roman"/>
                <w:szCs w:val="21"/>
                <w:vertAlign w:val="subscript"/>
              </w:rPr>
              <w:t>ads</w:t>
            </w:r>
            <w:r>
              <w:rPr>
                <w:rFonts w:ascii="Times New Roman" w:eastAsia="微软雅黑" w:hAnsi="Times New Roman" w:cs="Times New Roman" w:hint="eastAsia"/>
                <w:szCs w:val="21"/>
                <w:vertAlign w:val="subscript"/>
              </w:rPr>
              <w:t xml:space="preserve"> </w:t>
            </w:r>
            <w:r>
              <w:rPr>
                <w:rFonts w:ascii="Times New Roman" w:eastAsia="微软雅黑" w:hAnsi="Times New Roman" w:cs="Times New Roman" w:hint="eastAsia"/>
                <w:szCs w:val="21"/>
              </w:rPr>
              <w:t>O</w:t>
            </w:r>
            <w:r>
              <w:rPr>
                <w:rFonts w:ascii="Times New Roman" w:eastAsia="微软雅黑" w:hAnsi="Times New Roman" w:cs="Times New Roman" w:hint="eastAsia"/>
                <w:szCs w:val="21"/>
                <w:vertAlign w:val="subscript"/>
              </w:rPr>
              <w:t>2</w:t>
            </w: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2C555DE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22.75</w:t>
            </w:r>
          </w:p>
        </w:tc>
        <w:tc>
          <w:tcPr>
            <w:tcW w:w="508" w:type="pct"/>
            <w:tcBorders>
              <w:top w:val="nil"/>
              <w:left w:val="nil"/>
              <w:bottom w:val="nil"/>
              <w:right w:val="nil"/>
            </w:tcBorders>
            <w:vAlign w:val="center"/>
          </w:tcPr>
          <w:p w14:paraId="62011CF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53</w:t>
            </w:r>
            <w:r>
              <w:rPr>
                <w:rFonts w:ascii="Times New Roman" w:eastAsia="微软雅黑" w:hAnsi="Times New Roman" w:cs="Times New Roman" w:hint="eastAsia"/>
                <w:szCs w:val="21"/>
              </w:rPr>
              <w:t>4.53</w:t>
            </w:r>
          </w:p>
          <w:p w14:paraId="5FC1480F"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r>
              <w:rPr>
                <w:rFonts w:ascii="Times New Roman" w:eastAsia="微软雅黑" w:hAnsi="Times New Roman" w:cs="Times New Roman"/>
                <w:szCs w:val="21"/>
              </w:rPr>
              <w:t>O</w:t>
            </w:r>
            <w:r>
              <w:rPr>
                <w:rFonts w:ascii="Times New Roman" w:eastAsia="微软雅黑" w:hAnsi="Times New Roman" w:cs="Times New Roman" w:hint="eastAsia"/>
                <w:szCs w:val="21"/>
              </w:rPr>
              <w:t xml:space="preserve"> </w:t>
            </w:r>
            <w:r>
              <w:rPr>
                <w:rFonts w:ascii="Times New Roman" w:eastAsia="微软雅黑" w:hAnsi="Times New Roman" w:cs="Times New Roman"/>
                <w:szCs w:val="21"/>
                <w:vertAlign w:val="subscript"/>
              </w:rPr>
              <w:t>ads</w:t>
            </w:r>
            <w:r>
              <w:rPr>
                <w:rFonts w:ascii="Times New Roman" w:eastAsia="微软雅黑" w:hAnsi="Times New Roman" w:cs="Times New Roman" w:hint="eastAsia"/>
                <w:szCs w:val="21"/>
                <w:vertAlign w:val="subscript"/>
              </w:rPr>
              <w:t xml:space="preserve"> </w:t>
            </w:r>
            <w:r>
              <w:rPr>
                <w:rFonts w:ascii="Times New Roman" w:eastAsia="微软雅黑" w:hAnsi="Times New Roman" w:cs="Times New Roman" w:hint="eastAsia"/>
                <w:szCs w:val="21"/>
              </w:rPr>
              <w:t>O</w:t>
            </w:r>
            <w:r>
              <w:rPr>
                <w:rFonts w:ascii="Times New Roman" w:eastAsia="微软雅黑" w:hAnsi="Times New Roman" w:cs="Times New Roman" w:hint="eastAsia"/>
                <w:szCs w:val="21"/>
                <w:vertAlign w:val="subscript"/>
              </w:rPr>
              <w:t>2</w:t>
            </w: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14F64BDB"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18.87</w:t>
            </w:r>
          </w:p>
        </w:tc>
        <w:tc>
          <w:tcPr>
            <w:tcW w:w="508" w:type="pct"/>
            <w:tcBorders>
              <w:top w:val="nil"/>
              <w:left w:val="nil"/>
              <w:bottom w:val="nil"/>
              <w:right w:val="nil"/>
            </w:tcBorders>
            <w:vAlign w:val="center"/>
          </w:tcPr>
          <w:p w14:paraId="47C8D352"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53</w:t>
            </w:r>
            <w:r>
              <w:rPr>
                <w:rFonts w:ascii="Times New Roman" w:eastAsia="微软雅黑" w:hAnsi="Times New Roman" w:cs="Times New Roman" w:hint="eastAsia"/>
                <w:szCs w:val="21"/>
              </w:rPr>
              <w:t>3.81</w:t>
            </w:r>
          </w:p>
          <w:p w14:paraId="7E5FC48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r>
              <w:rPr>
                <w:rFonts w:ascii="Times New Roman" w:eastAsia="微软雅黑" w:hAnsi="Times New Roman" w:cs="Times New Roman" w:hint="eastAsia"/>
                <w:szCs w:val="21"/>
              </w:rPr>
              <w:t>O</w:t>
            </w:r>
            <w:r>
              <w:rPr>
                <w:rFonts w:ascii="Times New Roman" w:eastAsia="微软雅黑" w:hAnsi="Times New Roman" w:cs="Times New Roman" w:hint="eastAsia"/>
                <w:szCs w:val="21"/>
                <w:vertAlign w:val="subscript"/>
              </w:rPr>
              <w:t>v</w:t>
            </w: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3B047EA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30.35</w:t>
            </w:r>
          </w:p>
        </w:tc>
        <w:tc>
          <w:tcPr>
            <w:tcW w:w="469" w:type="pct"/>
            <w:tcBorders>
              <w:top w:val="nil"/>
              <w:left w:val="nil"/>
              <w:bottom w:val="nil"/>
              <w:right w:val="nil"/>
            </w:tcBorders>
            <w:vAlign w:val="center"/>
          </w:tcPr>
          <w:p w14:paraId="367B0137"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533.75</w:t>
            </w:r>
          </w:p>
          <w:p w14:paraId="27EA7831"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r>
              <w:rPr>
                <w:rFonts w:ascii="Times New Roman" w:eastAsia="微软雅黑" w:hAnsi="Times New Roman" w:cs="Times New Roman" w:hint="eastAsia"/>
                <w:szCs w:val="21"/>
              </w:rPr>
              <w:t>O</w:t>
            </w:r>
            <w:r>
              <w:rPr>
                <w:rFonts w:ascii="Times New Roman" w:eastAsia="微软雅黑" w:hAnsi="Times New Roman" w:cs="Times New Roman" w:hint="eastAsia"/>
                <w:szCs w:val="21"/>
                <w:vertAlign w:val="subscript"/>
              </w:rPr>
              <w:t>v</w:t>
            </w:r>
            <w:r>
              <w:rPr>
                <w:rFonts w:ascii="Times New Roman" w:eastAsia="微软雅黑" w:hAnsi="Times New Roman" w:cs="Times New Roman" w:hint="eastAsia"/>
                <w:szCs w:val="21"/>
              </w:rPr>
              <w:t>）</w:t>
            </w:r>
          </w:p>
        </w:tc>
        <w:tc>
          <w:tcPr>
            <w:tcW w:w="468" w:type="pct"/>
            <w:tcBorders>
              <w:top w:val="nil"/>
              <w:left w:val="nil"/>
              <w:bottom w:val="nil"/>
              <w:right w:val="nil"/>
            </w:tcBorders>
            <w:vAlign w:val="center"/>
          </w:tcPr>
          <w:p w14:paraId="6911C824"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45.83</w:t>
            </w:r>
          </w:p>
        </w:tc>
      </w:tr>
      <w:tr w:rsidR="00EF6220" w14:paraId="51334CB0" w14:textId="77777777">
        <w:trPr>
          <w:trHeight w:val="314"/>
          <w:jc w:val="center"/>
        </w:trPr>
        <w:tc>
          <w:tcPr>
            <w:tcW w:w="371" w:type="pct"/>
            <w:vMerge/>
            <w:tcBorders>
              <w:left w:val="nil"/>
              <w:bottom w:val="single" w:sz="4" w:space="0" w:color="auto"/>
              <w:right w:val="nil"/>
            </w:tcBorders>
            <w:vAlign w:val="center"/>
          </w:tcPr>
          <w:p w14:paraId="7E85ACD3" w14:textId="77777777" w:rsidR="00EF6220" w:rsidRDefault="00EF6220">
            <w:pPr>
              <w:spacing w:line="480" w:lineRule="auto"/>
              <w:jc w:val="center"/>
              <w:rPr>
                <w:rFonts w:ascii="Times New Roman" w:eastAsia="微软雅黑" w:hAnsi="Times New Roman" w:cs="Times New Roman"/>
                <w:b/>
                <w:bCs/>
                <w:szCs w:val="21"/>
              </w:rPr>
            </w:pPr>
          </w:p>
        </w:tc>
        <w:tc>
          <w:tcPr>
            <w:tcW w:w="644" w:type="pct"/>
            <w:tcBorders>
              <w:top w:val="nil"/>
              <w:left w:val="nil"/>
              <w:bottom w:val="single" w:sz="4" w:space="0" w:color="auto"/>
              <w:right w:val="nil"/>
            </w:tcBorders>
            <w:vAlign w:val="center"/>
          </w:tcPr>
          <w:p w14:paraId="694407BF"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O</w:t>
            </w:r>
            <w:r>
              <w:rPr>
                <w:rFonts w:ascii="Times New Roman" w:eastAsia="微软雅黑" w:hAnsi="Times New Roman" w:cs="Times New Roman" w:hint="eastAsia"/>
                <w:szCs w:val="21"/>
              </w:rPr>
              <w:t xml:space="preserve"> </w:t>
            </w:r>
            <w:r>
              <w:rPr>
                <w:rFonts w:ascii="Times New Roman" w:eastAsia="微软雅黑" w:hAnsi="Times New Roman" w:cs="Times New Roman"/>
                <w:szCs w:val="21"/>
                <w:vertAlign w:val="subscript"/>
              </w:rPr>
              <w:t>lattice</w:t>
            </w:r>
          </w:p>
        </w:tc>
        <w:tc>
          <w:tcPr>
            <w:tcW w:w="508" w:type="pct"/>
            <w:tcBorders>
              <w:top w:val="nil"/>
              <w:left w:val="nil"/>
              <w:bottom w:val="single" w:sz="4" w:space="0" w:color="auto"/>
              <w:right w:val="nil"/>
            </w:tcBorders>
            <w:vAlign w:val="center"/>
          </w:tcPr>
          <w:p w14:paraId="71EA1635"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single" w:sz="4" w:space="0" w:color="auto"/>
              <w:right w:val="nil"/>
            </w:tcBorders>
            <w:vAlign w:val="center"/>
          </w:tcPr>
          <w:p w14:paraId="3C62D7B4"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single" w:sz="4" w:space="0" w:color="auto"/>
              <w:right w:val="nil"/>
            </w:tcBorders>
            <w:vAlign w:val="center"/>
          </w:tcPr>
          <w:p w14:paraId="36F9F65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single" w:sz="4" w:space="0" w:color="auto"/>
              <w:right w:val="nil"/>
            </w:tcBorders>
            <w:vAlign w:val="center"/>
          </w:tcPr>
          <w:p w14:paraId="2E6B9124"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single" w:sz="4" w:space="0" w:color="auto"/>
              <w:right w:val="nil"/>
            </w:tcBorders>
            <w:vAlign w:val="center"/>
          </w:tcPr>
          <w:p w14:paraId="6FABD46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szCs w:val="21"/>
              </w:rPr>
              <w:t>531.</w:t>
            </w:r>
            <w:r>
              <w:rPr>
                <w:rFonts w:ascii="Times New Roman" w:eastAsia="微软雅黑" w:hAnsi="Times New Roman" w:cs="Times New Roman" w:hint="eastAsia"/>
                <w:szCs w:val="21"/>
              </w:rPr>
              <w:t>50</w:t>
            </w:r>
          </w:p>
        </w:tc>
        <w:tc>
          <w:tcPr>
            <w:tcW w:w="508" w:type="pct"/>
            <w:tcBorders>
              <w:top w:val="nil"/>
              <w:left w:val="nil"/>
              <w:bottom w:val="single" w:sz="4" w:space="0" w:color="auto"/>
              <w:right w:val="nil"/>
            </w:tcBorders>
            <w:vAlign w:val="center"/>
          </w:tcPr>
          <w:p w14:paraId="2DFFD0A7"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19.66</w:t>
            </w:r>
          </w:p>
        </w:tc>
        <w:tc>
          <w:tcPr>
            <w:tcW w:w="469" w:type="pct"/>
            <w:tcBorders>
              <w:top w:val="nil"/>
              <w:left w:val="nil"/>
              <w:bottom w:val="single" w:sz="4" w:space="0" w:color="auto"/>
              <w:right w:val="nil"/>
            </w:tcBorders>
            <w:vAlign w:val="center"/>
          </w:tcPr>
          <w:p w14:paraId="49F465B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530.8</w:t>
            </w:r>
          </w:p>
        </w:tc>
        <w:tc>
          <w:tcPr>
            <w:tcW w:w="468" w:type="pct"/>
            <w:tcBorders>
              <w:top w:val="nil"/>
              <w:left w:val="nil"/>
              <w:bottom w:val="single" w:sz="4" w:space="0" w:color="auto"/>
              <w:right w:val="nil"/>
            </w:tcBorders>
            <w:vAlign w:val="center"/>
          </w:tcPr>
          <w:p w14:paraId="3FEF0F86"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10.6</w:t>
            </w:r>
          </w:p>
        </w:tc>
      </w:tr>
      <w:tr w:rsidR="00EF6220" w14:paraId="49EAAC5F" w14:textId="77777777">
        <w:trPr>
          <w:trHeight w:val="314"/>
          <w:jc w:val="center"/>
        </w:trPr>
        <w:tc>
          <w:tcPr>
            <w:tcW w:w="371" w:type="pct"/>
            <w:vMerge w:val="restart"/>
            <w:tcBorders>
              <w:top w:val="single" w:sz="4" w:space="0" w:color="auto"/>
              <w:left w:val="nil"/>
              <w:right w:val="nil"/>
            </w:tcBorders>
            <w:vAlign w:val="center"/>
          </w:tcPr>
          <w:p w14:paraId="3811E0F1"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Co</w:t>
            </w:r>
          </w:p>
        </w:tc>
        <w:tc>
          <w:tcPr>
            <w:tcW w:w="644" w:type="pct"/>
            <w:tcBorders>
              <w:top w:val="single" w:sz="4" w:space="0" w:color="auto"/>
              <w:left w:val="nil"/>
              <w:bottom w:val="nil"/>
              <w:right w:val="nil"/>
            </w:tcBorders>
            <w:vAlign w:val="center"/>
          </w:tcPr>
          <w:p w14:paraId="20EF51B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Co</w:t>
            </w:r>
            <w:r>
              <w:rPr>
                <w:rFonts w:ascii="Times New Roman" w:eastAsia="微软雅黑" w:hAnsi="Times New Roman" w:cs="Times New Roman" w:hint="eastAsia"/>
                <w:szCs w:val="21"/>
                <w:vertAlign w:val="superscript"/>
              </w:rPr>
              <w:t>0</w:t>
            </w:r>
          </w:p>
        </w:tc>
        <w:tc>
          <w:tcPr>
            <w:tcW w:w="508" w:type="pct"/>
            <w:tcBorders>
              <w:top w:val="single" w:sz="4" w:space="0" w:color="auto"/>
              <w:left w:val="nil"/>
              <w:bottom w:val="nil"/>
              <w:right w:val="nil"/>
            </w:tcBorders>
            <w:vAlign w:val="center"/>
          </w:tcPr>
          <w:p w14:paraId="181DF2D5"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single" w:sz="4" w:space="0" w:color="auto"/>
              <w:left w:val="nil"/>
              <w:bottom w:val="nil"/>
              <w:right w:val="nil"/>
            </w:tcBorders>
            <w:vAlign w:val="center"/>
          </w:tcPr>
          <w:p w14:paraId="4FF98EB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single" w:sz="4" w:space="0" w:color="auto"/>
              <w:left w:val="nil"/>
              <w:bottom w:val="nil"/>
              <w:right w:val="nil"/>
            </w:tcBorders>
            <w:vAlign w:val="center"/>
          </w:tcPr>
          <w:p w14:paraId="33E44125"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single" w:sz="4" w:space="0" w:color="auto"/>
              <w:left w:val="nil"/>
              <w:bottom w:val="nil"/>
              <w:right w:val="nil"/>
            </w:tcBorders>
            <w:vAlign w:val="center"/>
          </w:tcPr>
          <w:p w14:paraId="56A3F34B"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single" w:sz="4" w:space="0" w:color="auto"/>
              <w:left w:val="nil"/>
              <w:bottom w:val="nil"/>
              <w:right w:val="nil"/>
            </w:tcBorders>
            <w:vAlign w:val="center"/>
          </w:tcPr>
          <w:p w14:paraId="6AB96FB1"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778.54</w:t>
            </w:r>
          </w:p>
        </w:tc>
        <w:tc>
          <w:tcPr>
            <w:tcW w:w="508" w:type="pct"/>
            <w:tcBorders>
              <w:top w:val="single" w:sz="4" w:space="0" w:color="auto"/>
              <w:left w:val="nil"/>
              <w:bottom w:val="nil"/>
              <w:right w:val="nil"/>
            </w:tcBorders>
            <w:vAlign w:val="center"/>
          </w:tcPr>
          <w:p w14:paraId="66FEC545"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15.23</w:t>
            </w:r>
          </w:p>
        </w:tc>
        <w:tc>
          <w:tcPr>
            <w:tcW w:w="469" w:type="pct"/>
            <w:tcBorders>
              <w:top w:val="single" w:sz="4" w:space="0" w:color="auto"/>
              <w:left w:val="nil"/>
              <w:bottom w:val="nil"/>
              <w:right w:val="nil"/>
            </w:tcBorders>
            <w:vAlign w:val="center"/>
          </w:tcPr>
          <w:p w14:paraId="56E2DE74"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778.28</w:t>
            </w:r>
          </w:p>
        </w:tc>
        <w:tc>
          <w:tcPr>
            <w:tcW w:w="468" w:type="pct"/>
            <w:tcBorders>
              <w:top w:val="single" w:sz="4" w:space="0" w:color="auto"/>
              <w:left w:val="nil"/>
              <w:bottom w:val="nil"/>
              <w:right w:val="nil"/>
            </w:tcBorders>
            <w:vAlign w:val="center"/>
          </w:tcPr>
          <w:p w14:paraId="587CE1A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16.56</w:t>
            </w:r>
          </w:p>
        </w:tc>
      </w:tr>
      <w:tr w:rsidR="00EF6220" w14:paraId="18422711" w14:textId="77777777">
        <w:trPr>
          <w:trHeight w:val="314"/>
          <w:jc w:val="center"/>
        </w:trPr>
        <w:tc>
          <w:tcPr>
            <w:tcW w:w="371" w:type="pct"/>
            <w:vMerge/>
            <w:tcBorders>
              <w:left w:val="nil"/>
              <w:right w:val="nil"/>
            </w:tcBorders>
            <w:vAlign w:val="center"/>
          </w:tcPr>
          <w:p w14:paraId="4AE3A263" w14:textId="77777777" w:rsidR="00EF6220" w:rsidRDefault="00EF6220">
            <w:pPr>
              <w:spacing w:line="480" w:lineRule="auto"/>
              <w:jc w:val="center"/>
              <w:rPr>
                <w:rFonts w:ascii="Times New Roman" w:eastAsia="微软雅黑" w:hAnsi="Times New Roman" w:cs="Times New Roman"/>
                <w:b/>
                <w:bCs/>
                <w:szCs w:val="21"/>
              </w:rPr>
            </w:pPr>
          </w:p>
        </w:tc>
        <w:tc>
          <w:tcPr>
            <w:tcW w:w="644" w:type="pct"/>
            <w:vMerge w:val="restart"/>
            <w:tcBorders>
              <w:top w:val="nil"/>
              <w:left w:val="nil"/>
              <w:right w:val="nil"/>
            </w:tcBorders>
            <w:vAlign w:val="center"/>
          </w:tcPr>
          <w:p w14:paraId="19D97CB2"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Co</w:t>
            </w:r>
            <w:r>
              <w:rPr>
                <w:rFonts w:ascii="Times New Roman" w:eastAsia="微软雅黑" w:hAnsi="Times New Roman" w:cs="Times New Roman" w:hint="eastAsia"/>
                <w:szCs w:val="21"/>
                <w:vertAlign w:val="superscript"/>
              </w:rPr>
              <w:t>3+</w:t>
            </w:r>
          </w:p>
        </w:tc>
        <w:tc>
          <w:tcPr>
            <w:tcW w:w="508" w:type="pct"/>
            <w:tcBorders>
              <w:top w:val="nil"/>
              <w:left w:val="nil"/>
              <w:bottom w:val="nil"/>
              <w:right w:val="nil"/>
            </w:tcBorders>
            <w:vAlign w:val="center"/>
          </w:tcPr>
          <w:p w14:paraId="47916C24"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30EE72C0"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46B50924"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2A2C784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0710141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779.52</w:t>
            </w:r>
          </w:p>
        </w:tc>
        <w:tc>
          <w:tcPr>
            <w:tcW w:w="508" w:type="pct"/>
            <w:tcBorders>
              <w:top w:val="nil"/>
              <w:left w:val="nil"/>
              <w:bottom w:val="nil"/>
              <w:right w:val="nil"/>
            </w:tcBorders>
            <w:vAlign w:val="center"/>
          </w:tcPr>
          <w:p w14:paraId="0EDF8256"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32.71</w:t>
            </w:r>
          </w:p>
        </w:tc>
        <w:tc>
          <w:tcPr>
            <w:tcW w:w="469" w:type="pct"/>
            <w:tcBorders>
              <w:top w:val="nil"/>
              <w:left w:val="nil"/>
              <w:bottom w:val="nil"/>
              <w:right w:val="nil"/>
            </w:tcBorders>
            <w:vAlign w:val="center"/>
          </w:tcPr>
          <w:p w14:paraId="2F97D7C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779.17</w:t>
            </w:r>
          </w:p>
        </w:tc>
        <w:tc>
          <w:tcPr>
            <w:tcW w:w="468" w:type="pct"/>
            <w:tcBorders>
              <w:top w:val="nil"/>
              <w:left w:val="nil"/>
              <w:bottom w:val="nil"/>
              <w:right w:val="nil"/>
            </w:tcBorders>
            <w:vAlign w:val="center"/>
          </w:tcPr>
          <w:p w14:paraId="6F3D285B"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30.40</w:t>
            </w:r>
          </w:p>
        </w:tc>
      </w:tr>
      <w:tr w:rsidR="00EF6220" w14:paraId="3780A88D" w14:textId="77777777">
        <w:trPr>
          <w:trHeight w:val="314"/>
          <w:jc w:val="center"/>
        </w:trPr>
        <w:tc>
          <w:tcPr>
            <w:tcW w:w="371" w:type="pct"/>
            <w:vMerge/>
            <w:tcBorders>
              <w:left w:val="nil"/>
              <w:right w:val="nil"/>
            </w:tcBorders>
            <w:vAlign w:val="center"/>
          </w:tcPr>
          <w:p w14:paraId="3CE18254" w14:textId="77777777" w:rsidR="00EF6220" w:rsidRDefault="00EF6220">
            <w:pPr>
              <w:spacing w:line="480" w:lineRule="auto"/>
              <w:jc w:val="center"/>
              <w:rPr>
                <w:rFonts w:ascii="Times New Roman" w:eastAsia="微软雅黑" w:hAnsi="Times New Roman" w:cs="Times New Roman"/>
                <w:b/>
                <w:bCs/>
                <w:szCs w:val="21"/>
              </w:rPr>
            </w:pPr>
          </w:p>
        </w:tc>
        <w:tc>
          <w:tcPr>
            <w:tcW w:w="644" w:type="pct"/>
            <w:vMerge/>
            <w:tcBorders>
              <w:left w:val="nil"/>
              <w:bottom w:val="nil"/>
              <w:right w:val="nil"/>
            </w:tcBorders>
            <w:vAlign w:val="center"/>
          </w:tcPr>
          <w:p w14:paraId="3251B179" w14:textId="77777777" w:rsidR="00EF6220" w:rsidRDefault="00EF6220">
            <w:pPr>
              <w:spacing w:line="480" w:lineRule="auto"/>
              <w:jc w:val="center"/>
              <w:rPr>
                <w:rFonts w:ascii="Times New Roman" w:eastAsia="微软雅黑" w:hAnsi="Times New Roman" w:cs="Times New Roman"/>
                <w:szCs w:val="21"/>
              </w:rPr>
            </w:pPr>
          </w:p>
        </w:tc>
        <w:tc>
          <w:tcPr>
            <w:tcW w:w="508" w:type="pct"/>
            <w:tcBorders>
              <w:top w:val="nil"/>
              <w:left w:val="nil"/>
              <w:bottom w:val="nil"/>
              <w:right w:val="nil"/>
            </w:tcBorders>
            <w:vAlign w:val="center"/>
          </w:tcPr>
          <w:p w14:paraId="03124A7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6FBEC8EF"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052F6AA6"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071B030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3250CBA9"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793.70</w:t>
            </w:r>
          </w:p>
        </w:tc>
        <w:tc>
          <w:tcPr>
            <w:tcW w:w="508" w:type="pct"/>
            <w:tcBorders>
              <w:top w:val="nil"/>
              <w:left w:val="nil"/>
              <w:bottom w:val="nil"/>
              <w:right w:val="nil"/>
            </w:tcBorders>
            <w:vAlign w:val="center"/>
          </w:tcPr>
          <w:p w14:paraId="60A1E63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14.81</w:t>
            </w:r>
          </w:p>
        </w:tc>
        <w:tc>
          <w:tcPr>
            <w:tcW w:w="469" w:type="pct"/>
            <w:tcBorders>
              <w:top w:val="nil"/>
              <w:left w:val="nil"/>
              <w:bottom w:val="nil"/>
              <w:right w:val="nil"/>
            </w:tcBorders>
            <w:vAlign w:val="center"/>
          </w:tcPr>
          <w:p w14:paraId="3E0A95D1"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793.58</w:t>
            </w:r>
          </w:p>
        </w:tc>
        <w:tc>
          <w:tcPr>
            <w:tcW w:w="468" w:type="pct"/>
            <w:tcBorders>
              <w:top w:val="nil"/>
              <w:left w:val="nil"/>
              <w:bottom w:val="nil"/>
              <w:right w:val="nil"/>
            </w:tcBorders>
            <w:vAlign w:val="center"/>
          </w:tcPr>
          <w:p w14:paraId="37223CBB"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15.00</w:t>
            </w:r>
          </w:p>
        </w:tc>
      </w:tr>
      <w:tr w:rsidR="00EF6220" w14:paraId="44D7EC24" w14:textId="77777777">
        <w:trPr>
          <w:trHeight w:val="63"/>
          <w:jc w:val="center"/>
        </w:trPr>
        <w:tc>
          <w:tcPr>
            <w:tcW w:w="371" w:type="pct"/>
            <w:vMerge/>
            <w:tcBorders>
              <w:left w:val="nil"/>
              <w:right w:val="nil"/>
            </w:tcBorders>
            <w:vAlign w:val="center"/>
          </w:tcPr>
          <w:p w14:paraId="5DCF0229" w14:textId="77777777" w:rsidR="00EF6220" w:rsidRDefault="00EF6220">
            <w:pPr>
              <w:spacing w:line="480" w:lineRule="auto"/>
              <w:jc w:val="center"/>
              <w:rPr>
                <w:rFonts w:ascii="Times New Roman" w:eastAsia="微软雅黑" w:hAnsi="Times New Roman" w:cs="Times New Roman"/>
                <w:b/>
                <w:bCs/>
                <w:szCs w:val="21"/>
              </w:rPr>
            </w:pPr>
          </w:p>
        </w:tc>
        <w:tc>
          <w:tcPr>
            <w:tcW w:w="644" w:type="pct"/>
            <w:vMerge w:val="restart"/>
            <w:tcBorders>
              <w:top w:val="nil"/>
              <w:left w:val="nil"/>
              <w:right w:val="nil"/>
            </w:tcBorders>
            <w:vAlign w:val="center"/>
          </w:tcPr>
          <w:p w14:paraId="6992D009"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Co</w:t>
            </w:r>
            <w:r>
              <w:rPr>
                <w:rFonts w:ascii="Times New Roman" w:eastAsia="微软雅黑" w:hAnsi="Times New Roman" w:cs="Times New Roman" w:hint="eastAsia"/>
                <w:szCs w:val="21"/>
                <w:vertAlign w:val="superscript"/>
              </w:rPr>
              <w:t>2+</w:t>
            </w:r>
          </w:p>
        </w:tc>
        <w:tc>
          <w:tcPr>
            <w:tcW w:w="508" w:type="pct"/>
            <w:tcBorders>
              <w:top w:val="nil"/>
              <w:left w:val="nil"/>
              <w:bottom w:val="nil"/>
              <w:right w:val="nil"/>
            </w:tcBorders>
            <w:vAlign w:val="center"/>
          </w:tcPr>
          <w:p w14:paraId="4043CDC0"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0439087C"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1B072656"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7C5667F0"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nil"/>
              <w:right w:val="nil"/>
            </w:tcBorders>
            <w:vAlign w:val="center"/>
          </w:tcPr>
          <w:p w14:paraId="19DE52F5"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781.65</w:t>
            </w:r>
          </w:p>
        </w:tc>
        <w:tc>
          <w:tcPr>
            <w:tcW w:w="508" w:type="pct"/>
            <w:tcBorders>
              <w:top w:val="nil"/>
              <w:left w:val="nil"/>
              <w:bottom w:val="nil"/>
              <w:right w:val="nil"/>
            </w:tcBorders>
            <w:vAlign w:val="center"/>
          </w:tcPr>
          <w:p w14:paraId="012142B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26.96</w:t>
            </w:r>
          </w:p>
        </w:tc>
        <w:tc>
          <w:tcPr>
            <w:tcW w:w="469" w:type="pct"/>
            <w:tcBorders>
              <w:top w:val="nil"/>
              <w:left w:val="nil"/>
              <w:bottom w:val="nil"/>
              <w:right w:val="nil"/>
            </w:tcBorders>
            <w:vAlign w:val="center"/>
          </w:tcPr>
          <w:p w14:paraId="74094BC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781.22</w:t>
            </w:r>
          </w:p>
        </w:tc>
        <w:tc>
          <w:tcPr>
            <w:tcW w:w="468" w:type="pct"/>
            <w:tcBorders>
              <w:top w:val="nil"/>
              <w:left w:val="nil"/>
              <w:bottom w:val="nil"/>
              <w:right w:val="nil"/>
            </w:tcBorders>
            <w:vAlign w:val="center"/>
          </w:tcPr>
          <w:p w14:paraId="23AD27AD"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15.82</w:t>
            </w:r>
          </w:p>
        </w:tc>
      </w:tr>
      <w:tr w:rsidR="00EF6220" w14:paraId="3D203A34" w14:textId="77777777">
        <w:trPr>
          <w:trHeight w:val="314"/>
          <w:jc w:val="center"/>
        </w:trPr>
        <w:tc>
          <w:tcPr>
            <w:tcW w:w="371" w:type="pct"/>
            <w:vMerge/>
            <w:tcBorders>
              <w:left w:val="nil"/>
              <w:bottom w:val="single" w:sz="12" w:space="0" w:color="auto"/>
              <w:right w:val="nil"/>
            </w:tcBorders>
            <w:vAlign w:val="center"/>
          </w:tcPr>
          <w:p w14:paraId="2A8B082E" w14:textId="77777777" w:rsidR="00EF6220" w:rsidRDefault="00EF6220">
            <w:pPr>
              <w:spacing w:line="480" w:lineRule="auto"/>
              <w:rPr>
                <w:rFonts w:ascii="Times New Roman" w:eastAsia="微软雅黑" w:hAnsi="Times New Roman" w:cs="Times New Roman"/>
                <w:b/>
                <w:bCs/>
                <w:szCs w:val="21"/>
              </w:rPr>
            </w:pPr>
          </w:p>
        </w:tc>
        <w:tc>
          <w:tcPr>
            <w:tcW w:w="644" w:type="pct"/>
            <w:vMerge/>
            <w:tcBorders>
              <w:left w:val="nil"/>
              <w:bottom w:val="single" w:sz="12" w:space="0" w:color="auto"/>
              <w:right w:val="nil"/>
            </w:tcBorders>
            <w:vAlign w:val="center"/>
          </w:tcPr>
          <w:p w14:paraId="32C5A427" w14:textId="77777777" w:rsidR="00EF6220" w:rsidRDefault="00EF6220">
            <w:pPr>
              <w:spacing w:line="480" w:lineRule="auto"/>
              <w:rPr>
                <w:rFonts w:ascii="Times New Roman" w:eastAsia="微软雅黑" w:hAnsi="Times New Roman" w:cs="Times New Roman"/>
                <w:szCs w:val="21"/>
              </w:rPr>
            </w:pPr>
          </w:p>
        </w:tc>
        <w:tc>
          <w:tcPr>
            <w:tcW w:w="508" w:type="pct"/>
            <w:tcBorders>
              <w:top w:val="nil"/>
              <w:left w:val="nil"/>
              <w:bottom w:val="single" w:sz="12" w:space="0" w:color="auto"/>
              <w:right w:val="nil"/>
            </w:tcBorders>
            <w:vAlign w:val="center"/>
          </w:tcPr>
          <w:p w14:paraId="6337450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single" w:sz="12" w:space="0" w:color="auto"/>
              <w:right w:val="nil"/>
            </w:tcBorders>
            <w:vAlign w:val="center"/>
          </w:tcPr>
          <w:p w14:paraId="5A602E14"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single" w:sz="12" w:space="0" w:color="auto"/>
              <w:right w:val="nil"/>
            </w:tcBorders>
            <w:vAlign w:val="center"/>
          </w:tcPr>
          <w:p w14:paraId="36D49DDE"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single" w:sz="12" w:space="0" w:color="auto"/>
              <w:right w:val="nil"/>
            </w:tcBorders>
            <w:vAlign w:val="center"/>
          </w:tcPr>
          <w:p w14:paraId="15B91702"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w:t>
            </w:r>
          </w:p>
        </w:tc>
        <w:tc>
          <w:tcPr>
            <w:tcW w:w="508" w:type="pct"/>
            <w:tcBorders>
              <w:top w:val="nil"/>
              <w:left w:val="nil"/>
              <w:bottom w:val="single" w:sz="12" w:space="0" w:color="auto"/>
              <w:right w:val="nil"/>
            </w:tcBorders>
            <w:vAlign w:val="center"/>
          </w:tcPr>
          <w:p w14:paraId="78B45488"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797.05</w:t>
            </w:r>
          </w:p>
        </w:tc>
        <w:tc>
          <w:tcPr>
            <w:tcW w:w="508" w:type="pct"/>
            <w:tcBorders>
              <w:top w:val="nil"/>
              <w:left w:val="nil"/>
              <w:bottom w:val="single" w:sz="12" w:space="0" w:color="auto"/>
              <w:right w:val="nil"/>
            </w:tcBorders>
            <w:vAlign w:val="center"/>
          </w:tcPr>
          <w:p w14:paraId="391BD713"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10.62</w:t>
            </w:r>
          </w:p>
        </w:tc>
        <w:tc>
          <w:tcPr>
            <w:tcW w:w="469" w:type="pct"/>
            <w:tcBorders>
              <w:top w:val="nil"/>
              <w:left w:val="nil"/>
              <w:bottom w:val="single" w:sz="12" w:space="0" w:color="auto"/>
              <w:right w:val="nil"/>
            </w:tcBorders>
            <w:vAlign w:val="center"/>
          </w:tcPr>
          <w:p w14:paraId="7C16BC81"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796.83</w:t>
            </w:r>
          </w:p>
        </w:tc>
        <w:tc>
          <w:tcPr>
            <w:tcW w:w="468" w:type="pct"/>
            <w:tcBorders>
              <w:top w:val="nil"/>
              <w:left w:val="nil"/>
              <w:bottom w:val="single" w:sz="12" w:space="0" w:color="auto"/>
              <w:right w:val="nil"/>
            </w:tcBorders>
            <w:vAlign w:val="center"/>
          </w:tcPr>
          <w:p w14:paraId="0F4AA172" w14:textId="77777777" w:rsidR="00EF6220" w:rsidRDefault="00A25886">
            <w:pPr>
              <w:spacing w:line="480" w:lineRule="auto"/>
              <w:jc w:val="center"/>
              <w:rPr>
                <w:rFonts w:ascii="Times New Roman" w:eastAsia="微软雅黑" w:hAnsi="Times New Roman" w:cs="Times New Roman"/>
                <w:szCs w:val="21"/>
              </w:rPr>
            </w:pPr>
            <w:r>
              <w:rPr>
                <w:rFonts w:ascii="Times New Roman" w:eastAsia="微软雅黑" w:hAnsi="Times New Roman" w:cs="Times New Roman" w:hint="eastAsia"/>
                <w:szCs w:val="21"/>
              </w:rPr>
              <w:t>22.22</w:t>
            </w:r>
          </w:p>
        </w:tc>
      </w:tr>
    </w:tbl>
    <w:p w14:paraId="1865A1AD" w14:textId="77777777" w:rsidR="00EF6220" w:rsidRDefault="00EF6220">
      <w:pPr>
        <w:spacing w:line="480" w:lineRule="auto"/>
        <w:rPr>
          <w:rFonts w:ascii="Times New Roman" w:eastAsia="微软雅黑" w:hAnsi="Times New Roman" w:cs="Times New Roman"/>
          <w:szCs w:val="21"/>
        </w:rPr>
      </w:pPr>
    </w:p>
    <w:p w14:paraId="0DF839F3" w14:textId="77777777" w:rsidR="00EF6220" w:rsidRDefault="00A25886">
      <w:pPr>
        <w:pStyle w:val="1"/>
        <w:jc w:val="center"/>
        <w:rPr>
          <w:bCs w:val="0"/>
        </w:rPr>
      </w:pPr>
      <w:r>
        <w:rPr>
          <w:rFonts w:eastAsia="微软雅黑" w:cs="Times New Roman"/>
          <w:szCs w:val="21"/>
        </w:rPr>
        <w:br w:type="page"/>
      </w:r>
      <w:bookmarkStart w:id="43" w:name="_Table_S2._Water"/>
      <w:bookmarkStart w:id="44" w:name="_Toc225081626"/>
      <w:bookmarkEnd w:id="43"/>
      <w:r>
        <w:rPr>
          <w:rFonts w:eastAsia="宋体"/>
        </w:rPr>
        <w:lastRenderedPageBreak/>
        <w:t>Table S2. Water quality testing results from different sources</w:t>
      </w:r>
      <w:bookmarkEnd w:id="44"/>
    </w:p>
    <w:tbl>
      <w:tblPr>
        <w:tblStyle w:val="ad"/>
        <w:tblW w:w="16714"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5"/>
        <w:gridCol w:w="1155"/>
        <w:gridCol w:w="1155"/>
        <w:gridCol w:w="1134"/>
        <w:gridCol w:w="1391"/>
        <w:gridCol w:w="1586"/>
        <w:gridCol w:w="1559"/>
        <w:gridCol w:w="1276"/>
        <w:gridCol w:w="1701"/>
        <w:gridCol w:w="1701"/>
        <w:gridCol w:w="1701"/>
      </w:tblGrid>
      <w:tr w:rsidR="00EF6220" w14:paraId="6FF2E953" w14:textId="77777777">
        <w:trPr>
          <w:trHeight w:val="552"/>
          <w:jc w:val="center"/>
        </w:trPr>
        <w:tc>
          <w:tcPr>
            <w:tcW w:w="2355" w:type="dxa"/>
            <w:tcBorders>
              <w:top w:val="single" w:sz="12" w:space="0" w:color="auto"/>
              <w:bottom w:val="single" w:sz="6" w:space="0" w:color="auto"/>
            </w:tcBorders>
            <w:noWrap/>
          </w:tcPr>
          <w:p w14:paraId="06D3D96D"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Samples</w:t>
            </w:r>
          </w:p>
        </w:tc>
        <w:tc>
          <w:tcPr>
            <w:tcW w:w="1155" w:type="dxa"/>
            <w:tcBorders>
              <w:top w:val="single" w:sz="12" w:space="0" w:color="auto"/>
              <w:bottom w:val="single" w:sz="6" w:space="0" w:color="auto"/>
            </w:tcBorders>
          </w:tcPr>
          <w:p w14:paraId="0848DC47"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hint="eastAsia"/>
                <w:b/>
                <w:szCs w:val="21"/>
              </w:rPr>
              <w:t>pH</w:t>
            </w:r>
          </w:p>
        </w:tc>
        <w:tc>
          <w:tcPr>
            <w:tcW w:w="1155" w:type="dxa"/>
            <w:tcBorders>
              <w:top w:val="single" w:sz="12" w:space="0" w:color="auto"/>
              <w:bottom w:val="single" w:sz="6" w:space="0" w:color="auto"/>
            </w:tcBorders>
          </w:tcPr>
          <w:p w14:paraId="6E3753AD"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hint="eastAsia"/>
                <w:b/>
                <w:szCs w:val="21"/>
              </w:rPr>
              <w:t>BOD</w:t>
            </w:r>
            <w:r>
              <w:rPr>
                <w:rFonts w:ascii="Times New Roman" w:hAnsi="Times New Roman" w:cs="Times New Roman"/>
                <w:b/>
                <w:szCs w:val="21"/>
                <w:vertAlign w:val="subscript"/>
              </w:rPr>
              <w:t>5</w:t>
            </w:r>
          </w:p>
          <w:p w14:paraId="5B92036A"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(mg/L)</w:t>
            </w:r>
          </w:p>
        </w:tc>
        <w:tc>
          <w:tcPr>
            <w:tcW w:w="1134" w:type="dxa"/>
            <w:tcBorders>
              <w:top w:val="single" w:sz="12" w:space="0" w:color="auto"/>
              <w:bottom w:val="single" w:sz="6" w:space="0" w:color="auto"/>
            </w:tcBorders>
            <w:noWrap/>
          </w:tcPr>
          <w:p w14:paraId="0B99E52F"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hint="eastAsia"/>
                <w:b/>
                <w:szCs w:val="21"/>
              </w:rPr>
              <w:t>COD</w:t>
            </w:r>
          </w:p>
          <w:p w14:paraId="29F9F03A"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(mg/L)</w:t>
            </w:r>
          </w:p>
        </w:tc>
        <w:tc>
          <w:tcPr>
            <w:tcW w:w="1391" w:type="dxa"/>
            <w:tcBorders>
              <w:top w:val="single" w:sz="12" w:space="0" w:color="auto"/>
              <w:bottom w:val="single" w:sz="6" w:space="0" w:color="auto"/>
            </w:tcBorders>
            <w:noWrap/>
          </w:tcPr>
          <w:p w14:paraId="7481A4BA" w14:textId="77777777" w:rsidR="00EF6220" w:rsidRDefault="00A25886">
            <w:pPr>
              <w:spacing w:line="480" w:lineRule="auto"/>
              <w:jc w:val="center"/>
              <w:rPr>
                <w:rFonts w:ascii="Times New Roman" w:hAnsi="Times New Roman" w:cs="Times New Roman"/>
                <w:b/>
                <w:szCs w:val="21"/>
                <w:vertAlign w:val="superscript"/>
              </w:rPr>
            </w:pPr>
            <w:r>
              <w:rPr>
                <w:rFonts w:ascii="Times New Roman" w:hAnsi="Times New Roman" w:cs="Times New Roman" w:hint="eastAsia"/>
                <w:b/>
                <w:szCs w:val="21"/>
              </w:rPr>
              <w:t>Cl</w:t>
            </w:r>
            <w:r>
              <w:rPr>
                <w:rFonts w:ascii="Times New Roman" w:hAnsi="Times New Roman" w:cs="Times New Roman"/>
                <w:b/>
                <w:szCs w:val="21"/>
                <w:vertAlign w:val="superscript"/>
              </w:rPr>
              <w:t>-</w:t>
            </w:r>
          </w:p>
          <w:p w14:paraId="2C997499"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(mg/L)</w:t>
            </w:r>
          </w:p>
        </w:tc>
        <w:tc>
          <w:tcPr>
            <w:tcW w:w="1586" w:type="dxa"/>
            <w:tcBorders>
              <w:top w:val="single" w:sz="12" w:space="0" w:color="auto"/>
              <w:bottom w:val="single" w:sz="6" w:space="0" w:color="auto"/>
            </w:tcBorders>
          </w:tcPr>
          <w:p w14:paraId="161AE355" w14:textId="77777777" w:rsidR="00EF6220" w:rsidRDefault="00A25886">
            <w:pPr>
              <w:spacing w:line="480" w:lineRule="auto"/>
              <w:jc w:val="center"/>
              <w:rPr>
                <w:rFonts w:ascii="Times New Roman" w:hAnsi="Times New Roman" w:cs="Times New Roman"/>
                <w:b/>
                <w:szCs w:val="21"/>
                <w:vertAlign w:val="superscript"/>
              </w:rPr>
            </w:pPr>
            <w:r>
              <w:rPr>
                <w:rFonts w:ascii="Times New Roman" w:hAnsi="Times New Roman" w:cs="Times New Roman" w:hint="eastAsia"/>
                <w:b/>
                <w:szCs w:val="21"/>
              </w:rPr>
              <w:t>SO</w:t>
            </w:r>
            <w:r>
              <w:rPr>
                <w:rFonts w:ascii="Times New Roman" w:hAnsi="Times New Roman" w:cs="Times New Roman"/>
                <w:b/>
                <w:sz w:val="20"/>
                <w:szCs w:val="20"/>
                <w:vertAlign w:val="subscript"/>
              </w:rPr>
              <w:t>4</w:t>
            </w:r>
            <w:r>
              <w:rPr>
                <w:rFonts w:ascii="Times New Roman" w:hAnsi="Times New Roman" w:cs="Times New Roman"/>
                <w:b/>
                <w:szCs w:val="21"/>
                <w:vertAlign w:val="superscript"/>
              </w:rPr>
              <w:t>2-</w:t>
            </w:r>
          </w:p>
          <w:p w14:paraId="208FEDE0"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(mg/L)</w:t>
            </w:r>
          </w:p>
        </w:tc>
        <w:tc>
          <w:tcPr>
            <w:tcW w:w="1559" w:type="dxa"/>
            <w:tcBorders>
              <w:top w:val="single" w:sz="12" w:space="0" w:color="auto"/>
              <w:bottom w:val="single" w:sz="6" w:space="0" w:color="auto"/>
            </w:tcBorders>
            <w:noWrap/>
          </w:tcPr>
          <w:p w14:paraId="4CA5747B" w14:textId="77777777" w:rsidR="00EF6220" w:rsidRDefault="00A25886">
            <w:pPr>
              <w:spacing w:line="480" w:lineRule="auto"/>
              <w:jc w:val="center"/>
              <w:rPr>
                <w:rFonts w:ascii="Times New Roman" w:hAnsi="Times New Roman" w:cs="Times New Roman"/>
                <w:b/>
                <w:szCs w:val="21"/>
                <w:vertAlign w:val="superscript"/>
              </w:rPr>
            </w:pPr>
            <w:r>
              <w:rPr>
                <w:rFonts w:ascii="Times New Roman" w:hAnsi="Times New Roman" w:cs="Times New Roman" w:hint="eastAsia"/>
                <w:b/>
                <w:szCs w:val="21"/>
              </w:rPr>
              <w:t>HCO</w:t>
            </w:r>
            <w:r>
              <w:rPr>
                <w:rFonts w:ascii="Times New Roman" w:hAnsi="Times New Roman" w:cs="Times New Roman"/>
                <w:b/>
                <w:szCs w:val="21"/>
                <w:vertAlign w:val="subscript"/>
              </w:rPr>
              <w:t>3</w:t>
            </w:r>
            <w:r>
              <w:rPr>
                <w:rFonts w:ascii="Times New Roman" w:hAnsi="Times New Roman" w:cs="Times New Roman"/>
                <w:b/>
                <w:szCs w:val="21"/>
                <w:vertAlign w:val="superscript"/>
              </w:rPr>
              <w:t>-</w:t>
            </w:r>
          </w:p>
          <w:p w14:paraId="02725ED1"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(mg/L)</w:t>
            </w:r>
          </w:p>
        </w:tc>
        <w:tc>
          <w:tcPr>
            <w:tcW w:w="1276" w:type="dxa"/>
            <w:tcBorders>
              <w:top w:val="single" w:sz="12" w:space="0" w:color="auto"/>
              <w:bottom w:val="single" w:sz="6" w:space="0" w:color="auto"/>
            </w:tcBorders>
            <w:noWrap/>
          </w:tcPr>
          <w:p w14:paraId="78AC1A04"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hint="eastAsia"/>
                <w:b/>
                <w:szCs w:val="21"/>
              </w:rPr>
              <w:t>NO</w:t>
            </w:r>
            <w:r>
              <w:rPr>
                <w:rFonts w:ascii="Times New Roman" w:hAnsi="Times New Roman" w:cs="Times New Roman"/>
                <w:b/>
                <w:szCs w:val="21"/>
                <w:vertAlign w:val="subscript"/>
              </w:rPr>
              <w:t>3</w:t>
            </w:r>
            <w:r>
              <w:rPr>
                <w:rFonts w:ascii="Times New Roman" w:hAnsi="Times New Roman" w:cs="Times New Roman"/>
                <w:b/>
                <w:szCs w:val="21"/>
                <w:vertAlign w:val="superscript"/>
              </w:rPr>
              <w:t>-</w:t>
            </w:r>
          </w:p>
          <w:p w14:paraId="7D6EFE18"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(min)</w:t>
            </w:r>
          </w:p>
        </w:tc>
        <w:tc>
          <w:tcPr>
            <w:tcW w:w="1701" w:type="dxa"/>
            <w:tcBorders>
              <w:top w:val="single" w:sz="12" w:space="0" w:color="auto"/>
              <w:bottom w:val="single" w:sz="6" w:space="0" w:color="auto"/>
            </w:tcBorders>
            <w:noWrap/>
          </w:tcPr>
          <w:p w14:paraId="2616CC31"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hint="eastAsia"/>
                <w:b/>
                <w:szCs w:val="21"/>
              </w:rPr>
              <w:t>HPO</w:t>
            </w:r>
            <w:r>
              <w:rPr>
                <w:rFonts w:ascii="Times New Roman" w:hAnsi="Times New Roman" w:cs="Times New Roman"/>
                <w:b/>
                <w:szCs w:val="21"/>
                <w:vertAlign w:val="subscript"/>
              </w:rPr>
              <w:t>4</w:t>
            </w:r>
            <w:r>
              <w:rPr>
                <w:rFonts w:ascii="Times New Roman" w:hAnsi="Times New Roman" w:cs="Times New Roman"/>
                <w:b/>
                <w:szCs w:val="21"/>
                <w:vertAlign w:val="superscript"/>
              </w:rPr>
              <w:t>2-</w:t>
            </w:r>
          </w:p>
          <w:p w14:paraId="53A435D0"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(mg/L)</w:t>
            </w:r>
          </w:p>
        </w:tc>
        <w:tc>
          <w:tcPr>
            <w:tcW w:w="1701" w:type="dxa"/>
            <w:tcBorders>
              <w:top w:val="single" w:sz="12" w:space="0" w:color="auto"/>
              <w:bottom w:val="single" w:sz="6" w:space="0" w:color="auto"/>
            </w:tcBorders>
          </w:tcPr>
          <w:p w14:paraId="5DB14760" w14:textId="77777777" w:rsidR="00EF6220" w:rsidRDefault="00A25886">
            <w:pPr>
              <w:spacing w:line="480" w:lineRule="auto"/>
              <w:jc w:val="center"/>
              <w:rPr>
                <w:rFonts w:ascii="Times New Roman" w:hAnsi="Times New Roman" w:cs="Times New Roman"/>
                <w:b/>
                <w:color w:val="EE0000"/>
                <w:szCs w:val="21"/>
              </w:rPr>
            </w:pPr>
            <w:r>
              <w:rPr>
                <w:rFonts w:ascii="Times New Roman" w:hAnsi="Times New Roman" w:cs="Times New Roman" w:hint="eastAsia"/>
                <w:b/>
                <w:color w:val="EE0000"/>
                <w:szCs w:val="21"/>
              </w:rPr>
              <w:t>DOC</w:t>
            </w:r>
          </w:p>
          <w:p w14:paraId="750C0D68" w14:textId="77777777" w:rsidR="00EF6220" w:rsidRDefault="00A25886">
            <w:pPr>
              <w:spacing w:line="480" w:lineRule="auto"/>
              <w:jc w:val="center"/>
              <w:rPr>
                <w:rFonts w:ascii="Times New Roman" w:hAnsi="Times New Roman" w:cs="Times New Roman"/>
                <w:b/>
                <w:color w:val="EE0000"/>
                <w:szCs w:val="21"/>
              </w:rPr>
            </w:pPr>
            <w:r>
              <w:rPr>
                <w:rFonts w:ascii="Times New Roman" w:hAnsi="Times New Roman" w:cs="Times New Roman" w:hint="eastAsia"/>
                <w:b/>
                <w:color w:val="EE0000"/>
                <w:szCs w:val="21"/>
              </w:rPr>
              <w:t>（</w:t>
            </w:r>
            <w:r>
              <w:rPr>
                <w:rFonts w:ascii="Times New Roman" w:hAnsi="Times New Roman" w:cs="Times New Roman" w:hint="eastAsia"/>
                <w:b/>
                <w:color w:val="EE0000"/>
                <w:szCs w:val="21"/>
              </w:rPr>
              <w:t>mg/L</w:t>
            </w:r>
            <w:r>
              <w:rPr>
                <w:rFonts w:ascii="Times New Roman" w:hAnsi="Times New Roman" w:cs="Times New Roman" w:hint="eastAsia"/>
                <w:b/>
                <w:color w:val="EE0000"/>
                <w:szCs w:val="21"/>
              </w:rPr>
              <w:t>）</w:t>
            </w:r>
          </w:p>
        </w:tc>
        <w:tc>
          <w:tcPr>
            <w:tcW w:w="1701" w:type="dxa"/>
            <w:tcBorders>
              <w:top w:val="single" w:sz="12" w:space="0" w:color="auto"/>
              <w:bottom w:val="single" w:sz="6" w:space="0" w:color="auto"/>
            </w:tcBorders>
          </w:tcPr>
          <w:p w14:paraId="6A6B3F52" w14:textId="77777777" w:rsidR="00EF6220" w:rsidRDefault="00A25886">
            <w:pPr>
              <w:spacing w:line="480" w:lineRule="auto"/>
              <w:jc w:val="center"/>
              <w:rPr>
                <w:rFonts w:ascii="Times New Roman" w:hAnsi="Times New Roman" w:cs="Times New Roman"/>
                <w:b/>
                <w:color w:val="EE0000"/>
                <w:szCs w:val="21"/>
              </w:rPr>
            </w:pPr>
            <w:r>
              <w:rPr>
                <w:rFonts w:ascii="Times New Roman" w:hAnsi="Times New Roman" w:cs="Times New Roman"/>
                <w:b/>
                <w:color w:val="EE0000"/>
                <w:szCs w:val="21"/>
              </w:rPr>
              <w:t>Turbidity</w:t>
            </w:r>
          </w:p>
          <w:p w14:paraId="2F692666" w14:textId="77777777" w:rsidR="00EF6220" w:rsidRDefault="00A25886">
            <w:pPr>
              <w:spacing w:line="480" w:lineRule="auto"/>
              <w:jc w:val="center"/>
              <w:rPr>
                <w:rFonts w:ascii="Times New Roman" w:hAnsi="Times New Roman" w:cs="Times New Roman"/>
                <w:b/>
                <w:color w:val="EE0000"/>
                <w:szCs w:val="21"/>
              </w:rPr>
            </w:pPr>
            <w:r>
              <w:rPr>
                <w:rFonts w:ascii="Times New Roman" w:hAnsi="Times New Roman" w:cs="Times New Roman" w:hint="eastAsia"/>
                <w:b/>
                <w:color w:val="EE0000"/>
                <w:szCs w:val="21"/>
              </w:rPr>
              <w:t>(</w:t>
            </w:r>
            <w:r>
              <w:rPr>
                <w:rFonts w:ascii="Times New Roman" w:hAnsi="Times New Roman" w:cs="Times New Roman"/>
                <w:b/>
                <w:color w:val="EE0000"/>
                <w:szCs w:val="21"/>
              </w:rPr>
              <w:t>NTU</w:t>
            </w:r>
            <w:r>
              <w:rPr>
                <w:rFonts w:ascii="Times New Roman" w:hAnsi="Times New Roman" w:cs="Times New Roman" w:hint="eastAsia"/>
                <w:b/>
                <w:color w:val="EE0000"/>
                <w:szCs w:val="21"/>
              </w:rPr>
              <w:t>)</w:t>
            </w:r>
          </w:p>
        </w:tc>
      </w:tr>
      <w:tr w:rsidR="00EF6220" w14:paraId="1314FAC6" w14:textId="77777777">
        <w:trPr>
          <w:trHeight w:val="1053"/>
          <w:jc w:val="center"/>
        </w:trPr>
        <w:tc>
          <w:tcPr>
            <w:tcW w:w="2355" w:type="dxa"/>
            <w:tcBorders>
              <w:top w:val="single" w:sz="6" w:space="0" w:color="auto"/>
            </w:tcBorders>
            <w:noWrap/>
          </w:tcPr>
          <w:p w14:paraId="54EDFFED"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River</w:t>
            </w:r>
          </w:p>
        </w:tc>
        <w:tc>
          <w:tcPr>
            <w:tcW w:w="1155" w:type="dxa"/>
            <w:tcBorders>
              <w:top w:val="single" w:sz="6" w:space="0" w:color="auto"/>
            </w:tcBorders>
          </w:tcPr>
          <w:p w14:paraId="497FFACB"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8.2</w:t>
            </w:r>
          </w:p>
        </w:tc>
        <w:tc>
          <w:tcPr>
            <w:tcW w:w="1155" w:type="dxa"/>
            <w:tcBorders>
              <w:top w:val="single" w:sz="6" w:space="0" w:color="auto"/>
            </w:tcBorders>
            <w:noWrap/>
          </w:tcPr>
          <w:p w14:paraId="4DC51377"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0.8</w:t>
            </w:r>
          </w:p>
        </w:tc>
        <w:tc>
          <w:tcPr>
            <w:tcW w:w="1134" w:type="dxa"/>
            <w:tcBorders>
              <w:top w:val="single" w:sz="6" w:space="0" w:color="auto"/>
            </w:tcBorders>
            <w:noWrap/>
          </w:tcPr>
          <w:p w14:paraId="1C888E48"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5.1</w:t>
            </w:r>
          </w:p>
        </w:tc>
        <w:tc>
          <w:tcPr>
            <w:tcW w:w="1391" w:type="dxa"/>
            <w:tcBorders>
              <w:top w:val="single" w:sz="6" w:space="0" w:color="auto"/>
            </w:tcBorders>
            <w:noWrap/>
          </w:tcPr>
          <w:p w14:paraId="3DC70FA9"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19.3</w:t>
            </w:r>
          </w:p>
        </w:tc>
        <w:tc>
          <w:tcPr>
            <w:tcW w:w="1586" w:type="dxa"/>
            <w:tcBorders>
              <w:top w:val="single" w:sz="6" w:space="0" w:color="auto"/>
            </w:tcBorders>
          </w:tcPr>
          <w:p w14:paraId="18B0A661"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t>5.0</w:t>
            </w:r>
          </w:p>
        </w:tc>
        <w:tc>
          <w:tcPr>
            <w:tcW w:w="1559" w:type="dxa"/>
            <w:tcBorders>
              <w:top w:val="single" w:sz="6" w:space="0" w:color="auto"/>
            </w:tcBorders>
            <w:noWrap/>
          </w:tcPr>
          <w:p w14:paraId="4BEBA4DD"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4.6</w:t>
            </w:r>
          </w:p>
        </w:tc>
        <w:tc>
          <w:tcPr>
            <w:tcW w:w="1276" w:type="dxa"/>
            <w:tcBorders>
              <w:top w:val="single" w:sz="6" w:space="0" w:color="auto"/>
            </w:tcBorders>
            <w:noWrap/>
          </w:tcPr>
          <w:p w14:paraId="2A209305"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1.9</w:t>
            </w:r>
          </w:p>
        </w:tc>
        <w:tc>
          <w:tcPr>
            <w:tcW w:w="1701" w:type="dxa"/>
            <w:tcBorders>
              <w:top w:val="single" w:sz="6" w:space="0" w:color="auto"/>
            </w:tcBorders>
            <w:noWrap/>
          </w:tcPr>
          <w:p w14:paraId="3EB4ED66"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0.03</w:t>
            </w:r>
          </w:p>
        </w:tc>
        <w:tc>
          <w:tcPr>
            <w:tcW w:w="1701" w:type="dxa"/>
            <w:tcBorders>
              <w:top w:val="single" w:sz="6" w:space="0" w:color="auto"/>
            </w:tcBorders>
          </w:tcPr>
          <w:p w14:paraId="3E043FF1" w14:textId="77777777" w:rsidR="00EF6220" w:rsidRDefault="00A25886">
            <w:pPr>
              <w:spacing w:line="480" w:lineRule="auto"/>
              <w:jc w:val="center"/>
              <w:rPr>
                <w:rFonts w:ascii="Times New Roman" w:hAnsi="Times New Roman" w:cs="Times New Roman"/>
                <w:color w:val="EE0000"/>
                <w:szCs w:val="21"/>
              </w:rPr>
            </w:pPr>
            <w:r>
              <w:rPr>
                <w:rFonts w:ascii="Times New Roman" w:hAnsi="Times New Roman" w:cs="Times New Roman" w:hint="eastAsia"/>
                <w:color w:val="EE0000"/>
                <w:szCs w:val="21"/>
              </w:rPr>
              <w:t>2.1</w:t>
            </w:r>
          </w:p>
        </w:tc>
        <w:tc>
          <w:tcPr>
            <w:tcW w:w="1701" w:type="dxa"/>
            <w:tcBorders>
              <w:top w:val="single" w:sz="6" w:space="0" w:color="auto"/>
            </w:tcBorders>
          </w:tcPr>
          <w:p w14:paraId="4415CAE1" w14:textId="77777777" w:rsidR="00EF6220" w:rsidRDefault="00A25886">
            <w:pPr>
              <w:spacing w:line="480" w:lineRule="auto"/>
              <w:jc w:val="center"/>
              <w:rPr>
                <w:rFonts w:ascii="Times New Roman" w:hAnsi="Times New Roman" w:cs="Times New Roman"/>
                <w:color w:val="EE0000"/>
                <w:szCs w:val="21"/>
              </w:rPr>
            </w:pPr>
            <w:r>
              <w:rPr>
                <w:rFonts w:ascii="Times New Roman" w:hAnsi="Times New Roman" w:cs="Times New Roman" w:hint="eastAsia"/>
                <w:color w:val="EE0000"/>
                <w:szCs w:val="21"/>
              </w:rPr>
              <w:t>1.9</w:t>
            </w:r>
          </w:p>
        </w:tc>
      </w:tr>
      <w:tr w:rsidR="00EF6220" w14:paraId="500A56BD" w14:textId="77777777">
        <w:trPr>
          <w:trHeight w:val="1148"/>
          <w:jc w:val="center"/>
        </w:trPr>
        <w:tc>
          <w:tcPr>
            <w:tcW w:w="2355" w:type="dxa"/>
            <w:noWrap/>
          </w:tcPr>
          <w:p w14:paraId="26E53A06"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t>Campus Lake</w:t>
            </w:r>
          </w:p>
        </w:tc>
        <w:tc>
          <w:tcPr>
            <w:tcW w:w="1155" w:type="dxa"/>
          </w:tcPr>
          <w:p w14:paraId="42EFC595"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8.8</w:t>
            </w:r>
          </w:p>
        </w:tc>
        <w:tc>
          <w:tcPr>
            <w:tcW w:w="1155" w:type="dxa"/>
            <w:noWrap/>
          </w:tcPr>
          <w:p w14:paraId="037BB0F6"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1.3</w:t>
            </w:r>
          </w:p>
        </w:tc>
        <w:tc>
          <w:tcPr>
            <w:tcW w:w="1134" w:type="dxa"/>
            <w:noWrap/>
          </w:tcPr>
          <w:p w14:paraId="3B4079F3"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4.3</w:t>
            </w:r>
          </w:p>
        </w:tc>
        <w:tc>
          <w:tcPr>
            <w:tcW w:w="1391" w:type="dxa"/>
            <w:noWrap/>
          </w:tcPr>
          <w:p w14:paraId="33933C0A"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15.6</w:t>
            </w:r>
          </w:p>
        </w:tc>
        <w:tc>
          <w:tcPr>
            <w:tcW w:w="1586" w:type="dxa"/>
          </w:tcPr>
          <w:p w14:paraId="32732087"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7</w:t>
            </w:r>
          </w:p>
        </w:tc>
        <w:tc>
          <w:tcPr>
            <w:tcW w:w="1559" w:type="dxa"/>
            <w:noWrap/>
          </w:tcPr>
          <w:p w14:paraId="05B3AD2B"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2.7</w:t>
            </w:r>
          </w:p>
        </w:tc>
        <w:tc>
          <w:tcPr>
            <w:tcW w:w="1276" w:type="dxa"/>
            <w:noWrap/>
          </w:tcPr>
          <w:p w14:paraId="59070118"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0.7</w:t>
            </w:r>
          </w:p>
        </w:tc>
        <w:tc>
          <w:tcPr>
            <w:tcW w:w="1701" w:type="dxa"/>
            <w:noWrap/>
          </w:tcPr>
          <w:p w14:paraId="7CC1D194"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0.01</w:t>
            </w:r>
          </w:p>
        </w:tc>
        <w:tc>
          <w:tcPr>
            <w:tcW w:w="1701" w:type="dxa"/>
          </w:tcPr>
          <w:p w14:paraId="32920F21" w14:textId="77777777" w:rsidR="00EF6220" w:rsidRDefault="00A25886">
            <w:pPr>
              <w:spacing w:line="480" w:lineRule="auto"/>
              <w:jc w:val="center"/>
              <w:rPr>
                <w:rFonts w:ascii="Times New Roman" w:hAnsi="Times New Roman" w:cs="Times New Roman"/>
                <w:color w:val="EE0000"/>
                <w:szCs w:val="21"/>
              </w:rPr>
            </w:pPr>
            <w:r>
              <w:rPr>
                <w:rFonts w:ascii="Times New Roman" w:hAnsi="Times New Roman" w:cs="Times New Roman" w:hint="eastAsia"/>
                <w:color w:val="EE0000"/>
                <w:szCs w:val="21"/>
              </w:rPr>
              <w:t>1.9</w:t>
            </w:r>
          </w:p>
        </w:tc>
        <w:tc>
          <w:tcPr>
            <w:tcW w:w="1701" w:type="dxa"/>
          </w:tcPr>
          <w:p w14:paraId="285B4247" w14:textId="77777777" w:rsidR="00EF6220" w:rsidRDefault="00A25886">
            <w:pPr>
              <w:spacing w:line="480" w:lineRule="auto"/>
              <w:jc w:val="center"/>
              <w:rPr>
                <w:rFonts w:ascii="Times New Roman" w:hAnsi="Times New Roman" w:cs="Times New Roman"/>
                <w:color w:val="EE0000"/>
                <w:szCs w:val="21"/>
              </w:rPr>
            </w:pPr>
            <w:r>
              <w:rPr>
                <w:rFonts w:ascii="Times New Roman" w:hAnsi="Times New Roman" w:cs="Times New Roman" w:hint="eastAsia"/>
                <w:color w:val="EE0000"/>
                <w:szCs w:val="21"/>
              </w:rPr>
              <w:t>3.8</w:t>
            </w:r>
          </w:p>
        </w:tc>
      </w:tr>
    </w:tbl>
    <w:p w14:paraId="37AE6C4C" w14:textId="77777777" w:rsidR="00EF6220" w:rsidRDefault="00A25886">
      <w:pPr>
        <w:widowControl/>
        <w:spacing w:line="480" w:lineRule="auto"/>
        <w:jc w:val="left"/>
        <w:rPr>
          <w:rFonts w:ascii="Times New Roman" w:hAnsi="Times New Roman" w:cs="Times New Roman"/>
          <w:b/>
          <w:bCs/>
          <w:szCs w:val="21"/>
        </w:rPr>
      </w:pPr>
      <w:r>
        <w:rPr>
          <w:rFonts w:ascii="Times New Roman" w:hAnsi="Times New Roman" w:cs="Times New Roman"/>
          <w:b/>
          <w:bCs/>
          <w:szCs w:val="21"/>
        </w:rPr>
        <w:br w:type="page"/>
      </w:r>
    </w:p>
    <w:p w14:paraId="397D7F12" w14:textId="77777777" w:rsidR="00EF6220" w:rsidRDefault="00A25886">
      <w:pPr>
        <w:pStyle w:val="1"/>
        <w:jc w:val="center"/>
        <w:rPr>
          <w:b w:val="0"/>
          <w:bCs w:val="0"/>
        </w:rPr>
      </w:pPr>
      <w:bookmarkStart w:id="45" w:name="_Toc225081627"/>
      <w:r>
        <w:lastRenderedPageBreak/>
        <w:t>Table S</w:t>
      </w:r>
      <w:r>
        <w:rPr>
          <w:rFonts w:hint="eastAsia"/>
        </w:rPr>
        <w:t>3</w:t>
      </w:r>
      <w:r>
        <w:t>.</w:t>
      </w:r>
      <w:r>
        <w:rPr>
          <w:b w:val="0"/>
          <w:bCs w:val="0"/>
        </w:rPr>
        <w:t xml:space="preserve"> Comparison of catalytic </w:t>
      </w:r>
      <w:r>
        <w:rPr>
          <w:rFonts w:hint="eastAsia"/>
          <w:b w:val="0"/>
          <w:bCs w:val="0"/>
        </w:rPr>
        <w:t>SMX</w:t>
      </w:r>
      <w:r>
        <w:rPr>
          <w:b w:val="0"/>
          <w:bCs w:val="0"/>
        </w:rPr>
        <w:t xml:space="preserve"> degradation performance of </w:t>
      </w:r>
      <w:proofErr w:type="spellStart"/>
      <w:r>
        <w:rPr>
          <w:rFonts w:hint="eastAsia"/>
          <w:b w:val="0"/>
          <w:bCs w:val="0"/>
        </w:rPr>
        <w:t>CoNC@cPAN</w:t>
      </w:r>
      <w:proofErr w:type="spellEnd"/>
      <w:r>
        <w:rPr>
          <w:rFonts w:hint="eastAsia"/>
          <w:b w:val="0"/>
          <w:bCs w:val="0"/>
        </w:rPr>
        <w:t>/rGO-800</w:t>
      </w:r>
      <w:r>
        <w:rPr>
          <w:b w:val="0"/>
          <w:bCs w:val="0"/>
        </w:rPr>
        <w:t xml:space="preserve"> with related literatures.</w:t>
      </w:r>
      <w:bookmarkEnd w:id="45"/>
    </w:p>
    <w:tbl>
      <w:tblPr>
        <w:tblStyle w:val="ad"/>
        <w:tblW w:w="1402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5"/>
        <w:gridCol w:w="2090"/>
        <w:gridCol w:w="1688"/>
        <w:gridCol w:w="1898"/>
        <w:gridCol w:w="1016"/>
        <w:gridCol w:w="1397"/>
        <w:gridCol w:w="891"/>
        <w:gridCol w:w="1560"/>
        <w:gridCol w:w="1134"/>
      </w:tblGrid>
      <w:tr w:rsidR="00EF6220" w14:paraId="62DC00B0" w14:textId="77777777">
        <w:trPr>
          <w:trHeight w:val="552"/>
        </w:trPr>
        <w:tc>
          <w:tcPr>
            <w:tcW w:w="2355" w:type="dxa"/>
            <w:tcBorders>
              <w:top w:val="single" w:sz="12" w:space="0" w:color="auto"/>
              <w:bottom w:val="single" w:sz="6" w:space="0" w:color="auto"/>
            </w:tcBorders>
            <w:noWrap/>
          </w:tcPr>
          <w:p w14:paraId="1E8098C1"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Samples</w:t>
            </w:r>
          </w:p>
        </w:tc>
        <w:tc>
          <w:tcPr>
            <w:tcW w:w="2090" w:type="dxa"/>
            <w:tcBorders>
              <w:top w:val="single" w:sz="12" w:space="0" w:color="auto"/>
              <w:bottom w:val="single" w:sz="6" w:space="0" w:color="auto"/>
            </w:tcBorders>
          </w:tcPr>
          <w:p w14:paraId="4670D4F7"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hint="eastAsia"/>
                <w:b/>
                <w:szCs w:val="21"/>
              </w:rPr>
              <w:t>Morphological</w:t>
            </w:r>
          </w:p>
        </w:tc>
        <w:tc>
          <w:tcPr>
            <w:tcW w:w="1688" w:type="dxa"/>
            <w:tcBorders>
              <w:top w:val="single" w:sz="12" w:space="0" w:color="auto"/>
              <w:bottom w:val="single" w:sz="6" w:space="0" w:color="auto"/>
            </w:tcBorders>
            <w:noWrap/>
          </w:tcPr>
          <w:p w14:paraId="71A6F20D"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hint="eastAsia"/>
                <w:b/>
                <w:szCs w:val="21"/>
              </w:rPr>
              <w:t xml:space="preserve">SMX </w:t>
            </w:r>
          </w:p>
          <w:p w14:paraId="2CA0D343"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(mg/L)</w:t>
            </w:r>
          </w:p>
        </w:tc>
        <w:tc>
          <w:tcPr>
            <w:tcW w:w="1898" w:type="dxa"/>
            <w:tcBorders>
              <w:top w:val="single" w:sz="12" w:space="0" w:color="auto"/>
              <w:bottom w:val="single" w:sz="6" w:space="0" w:color="auto"/>
            </w:tcBorders>
            <w:noWrap/>
          </w:tcPr>
          <w:p w14:paraId="30D5729B"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Catalyst dose</w:t>
            </w:r>
          </w:p>
          <w:p w14:paraId="079A5FCE"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(g/L)</w:t>
            </w:r>
          </w:p>
        </w:tc>
        <w:tc>
          <w:tcPr>
            <w:tcW w:w="1016" w:type="dxa"/>
            <w:tcBorders>
              <w:top w:val="single" w:sz="12" w:space="0" w:color="auto"/>
              <w:bottom w:val="single" w:sz="6" w:space="0" w:color="auto"/>
            </w:tcBorders>
          </w:tcPr>
          <w:p w14:paraId="485A1DDA"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pH</w:t>
            </w:r>
          </w:p>
        </w:tc>
        <w:tc>
          <w:tcPr>
            <w:tcW w:w="1397" w:type="dxa"/>
            <w:tcBorders>
              <w:top w:val="single" w:sz="12" w:space="0" w:color="auto"/>
              <w:bottom w:val="single" w:sz="6" w:space="0" w:color="auto"/>
            </w:tcBorders>
            <w:noWrap/>
          </w:tcPr>
          <w:p w14:paraId="443820FE"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PMS dose</w:t>
            </w:r>
          </w:p>
          <w:p w14:paraId="38568039"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(g/L)</w:t>
            </w:r>
          </w:p>
        </w:tc>
        <w:tc>
          <w:tcPr>
            <w:tcW w:w="891" w:type="dxa"/>
            <w:tcBorders>
              <w:top w:val="single" w:sz="12" w:space="0" w:color="auto"/>
              <w:bottom w:val="single" w:sz="6" w:space="0" w:color="auto"/>
            </w:tcBorders>
            <w:noWrap/>
          </w:tcPr>
          <w:p w14:paraId="6981DD47"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Time</w:t>
            </w:r>
          </w:p>
          <w:p w14:paraId="3612CD14"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(min)</w:t>
            </w:r>
          </w:p>
        </w:tc>
        <w:tc>
          <w:tcPr>
            <w:tcW w:w="1560" w:type="dxa"/>
            <w:tcBorders>
              <w:top w:val="single" w:sz="12" w:space="0" w:color="auto"/>
              <w:bottom w:val="single" w:sz="6" w:space="0" w:color="auto"/>
            </w:tcBorders>
            <w:noWrap/>
          </w:tcPr>
          <w:p w14:paraId="0A523B68"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Removal rate</w:t>
            </w:r>
          </w:p>
          <w:p w14:paraId="0FBDAEAB"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w:t>
            </w:r>
          </w:p>
        </w:tc>
        <w:tc>
          <w:tcPr>
            <w:tcW w:w="1134" w:type="dxa"/>
            <w:tcBorders>
              <w:top w:val="single" w:sz="12" w:space="0" w:color="auto"/>
              <w:bottom w:val="single" w:sz="6" w:space="0" w:color="auto"/>
            </w:tcBorders>
            <w:noWrap/>
          </w:tcPr>
          <w:p w14:paraId="7AE29E33" w14:textId="77777777" w:rsidR="00EF6220" w:rsidRDefault="00A25886">
            <w:pPr>
              <w:spacing w:line="480" w:lineRule="auto"/>
              <w:jc w:val="center"/>
              <w:rPr>
                <w:rFonts w:ascii="Times New Roman" w:hAnsi="Times New Roman" w:cs="Times New Roman"/>
                <w:b/>
                <w:i/>
                <w:szCs w:val="21"/>
              </w:rPr>
            </w:pPr>
            <w:r>
              <w:rPr>
                <w:rFonts w:ascii="Times New Roman" w:hAnsi="Times New Roman" w:cs="Times New Roman"/>
                <w:b/>
                <w:i/>
                <w:szCs w:val="21"/>
              </w:rPr>
              <w:t>Ref.</w:t>
            </w:r>
          </w:p>
        </w:tc>
      </w:tr>
      <w:tr w:rsidR="00EF6220" w14:paraId="02E2EE01" w14:textId="77777777">
        <w:trPr>
          <w:trHeight w:val="276"/>
        </w:trPr>
        <w:tc>
          <w:tcPr>
            <w:tcW w:w="2355" w:type="dxa"/>
            <w:tcBorders>
              <w:top w:val="single" w:sz="6" w:space="0" w:color="auto"/>
            </w:tcBorders>
            <w:noWrap/>
          </w:tcPr>
          <w:p w14:paraId="2D134B03" w14:textId="77777777" w:rsidR="00EF6220" w:rsidRDefault="00A25886">
            <w:pPr>
              <w:spacing w:line="480" w:lineRule="auto"/>
              <w:jc w:val="center"/>
              <w:rPr>
                <w:rFonts w:ascii="Times New Roman" w:hAnsi="Times New Roman" w:cs="Times New Roman"/>
                <w:szCs w:val="21"/>
              </w:rPr>
            </w:pPr>
            <w:proofErr w:type="spellStart"/>
            <w:r>
              <w:rPr>
                <w:rFonts w:ascii="Times New Roman" w:hAnsi="Times New Roman" w:cs="Times New Roman" w:hint="eastAsia"/>
                <w:szCs w:val="21"/>
              </w:rPr>
              <w:t>CoNC@cPAN</w:t>
            </w:r>
            <w:proofErr w:type="spellEnd"/>
            <w:r>
              <w:rPr>
                <w:rFonts w:ascii="Times New Roman" w:hAnsi="Times New Roman" w:cs="Times New Roman" w:hint="eastAsia"/>
                <w:szCs w:val="21"/>
              </w:rPr>
              <w:t>/rGO-800</w:t>
            </w:r>
          </w:p>
        </w:tc>
        <w:tc>
          <w:tcPr>
            <w:tcW w:w="2090" w:type="dxa"/>
            <w:tcBorders>
              <w:top w:val="single" w:sz="6" w:space="0" w:color="auto"/>
            </w:tcBorders>
            <w:noWrap/>
          </w:tcPr>
          <w:p w14:paraId="58317B38"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Bead</w:t>
            </w:r>
          </w:p>
        </w:tc>
        <w:tc>
          <w:tcPr>
            <w:tcW w:w="1688" w:type="dxa"/>
            <w:tcBorders>
              <w:top w:val="single" w:sz="6" w:space="0" w:color="auto"/>
            </w:tcBorders>
            <w:noWrap/>
          </w:tcPr>
          <w:p w14:paraId="7D50F7F8"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t>10</w:t>
            </w:r>
          </w:p>
        </w:tc>
        <w:tc>
          <w:tcPr>
            <w:tcW w:w="1898" w:type="dxa"/>
            <w:tcBorders>
              <w:top w:val="single" w:sz="6" w:space="0" w:color="auto"/>
            </w:tcBorders>
            <w:noWrap/>
          </w:tcPr>
          <w:p w14:paraId="2645E320"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t>0.</w:t>
            </w:r>
            <w:r>
              <w:rPr>
                <w:rFonts w:ascii="Times New Roman" w:hAnsi="Times New Roman" w:cs="Times New Roman" w:hint="eastAsia"/>
                <w:szCs w:val="21"/>
              </w:rPr>
              <w:t>1</w:t>
            </w:r>
          </w:p>
        </w:tc>
        <w:tc>
          <w:tcPr>
            <w:tcW w:w="1016" w:type="dxa"/>
            <w:tcBorders>
              <w:top w:val="single" w:sz="6" w:space="0" w:color="auto"/>
            </w:tcBorders>
          </w:tcPr>
          <w:p w14:paraId="62270A2E"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t>5.0</w:t>
            </w:r>
          </w:p>
        </w:tc>
        <w:tc>
          <w:tcPr>
            <w:tcW w:w="1397" w:type="dxa"/>
            <w:tcBorders>
              <w:top w:val="single" w:sz="6" w:space="0" w:color="auto"/>
            </w:tcBorders>
            <w:noWrap/>
          </w:tcPr>
          <w:p w14:paraId="0EBE7276"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t>0.</w:t>
            </w:r>
            <w:r>
              <w:rPr>
                <w:rFonts w:ascii="Times New Roman" w:hAnsi="Times New Roman" w:cs="Times New Roman" w:hint="eastAsia"/>
                <w:szCs w:val="21"/>
              </w:rPr>
              <w:t>1</w:t>
            </w:r>
          </w:p>
        </w:tc>
        <w:tc>
          <w:tcPr>
            <w:tcW w:w="891" w:type="dxa"/>
            <w:tcBorders>
              <w:top w:val="single" w:sz="6" w:space="0" w:color="auto"/>
            </w:tcBorders>
            <w:noWrap/>
          </w:tcPr>
          <w:p w14:paraId="3B39D3FC"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20</w:t>
            </w:r>
          </w:p>
        </w:tc>
        <w:tc>
          <w:tcPr>
            <w:tcW w:w="1560" w:type="dxa"/>
            <w:tcBorders>
              <w:top w:val="single" w:sz="6" w:space="0" w:color="auto"/>
            </w:tcBorders>
            <w:noWrap/>
          </w:tcPr>
          <w:p w14:paraId="34865073"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100%</w:t>
            </w:r>
          </w:p>
        </w:tc>
        <w:tc>
          <w:tcPr>
            <w:tcW w:w="1134" w:type="dxa"/>
            <w:tcBorders>
              <w:top w:val="single" w:sz="6" w:space="0" w:color="auto"/>
            </w:tcBorders>
            <w:noWrap/>
          </w:tcPr>
          <w:p w14:paraId="1FC926D1" w14:textId="77777777" w:rsidR="00EF6220" w:rsidRDefault="00A25886">
            <w:pPr>
              <w:spacing w:line="480" w:lineRule="auto"/>
              <w:jc w:val="center"/>
              <w:rPr>
                <w:rFonts w:ascii="Times New Roman" w:hAnsi="Times New Roman" w:cs="Times New Roman"/>
                <w:b/>
                <w:szCs w:val="21"/>
              </w:rPr>
            </w:pPr>
            <w:r>
              <w:rPr>
                <w:rFonts w:ascii="Times New Roman" w:hAnsi="Times New Roman" w:cs="Times New Roman"/>
                <w:b/>
                <w:szCs w:val="21"/>
              </w:rPr>
              <w:t>This work</w:t>
            </w:r>
          </w:p>
        </w:tc>
      </w:tr>
      <w:tr w:rsidR="00EF6220" w14:paraId="607F91A7" w14:textId="77777777">
        <w:trPr>
          <w:trHeight w:val="276"/>
        </w:trPr>
        <w:tc>
          <w:tcPr>
            <w:tcW w:w="2355" w:type="dxa"/>
            <w:noWrap/>
          </w:tcPr>
          <w:p w14:paraId="56D15A2E" w14:textId="77777777" w:rsidR="00EF6220" w:rsidRDefault="00A25886">
            <w:pPr>
              <w:spacing w:line="480" w:lineRule="auto"/>
              <w:jc w:val="center"/>
              <w:rPr>
                <w:rFonts w:ascii="Times New Roman" w:hAnsi="Times New Roman" w:cs="Times New Roman"/>
                <w:szCs w:val="21"/>
              </w:rPr>
            </w:pPr>
            <w:r>
              <w:rPr>
                <w:rFonts w:ascii="Times New Roman" w:eastAsia="Georgia" w:hAnsi="Times New Roman" w:cs="Times New Roman"/>
                <w:szCs w:val="21"/>
              </w:rPr>
              <w:t>Co/</w:t>
            </w:r>
            <w:proofErr w:type="spellStart"/>
            <w:r>
              <w:rPr>
                <w:rFonts w:ascii="Times New Roman" w:eastAsia="Georgia" w:hAnsi="Times New Roman" w:cs="Times New Roman"/>
                <w:szCs w:val="21"/>
              </w:rPr>
              <w:t>Mn@LDH</w:t>
            </w:r>
            <w:proofErr w:type="spellEnd"/>
          </w:p>
        </w:tc>
        <w:tc>
          <w:tcPr>
            <w:tcW w:w="2090" w:type="dxa"/>
            <w:noWrap/>
          </w:tcPr>
          <w:p w14:paraId="387D6AEF"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P</w:t>
            </w:r>
            <w:r>
              <w:rPr>
                <w:rFonts w:ascii="Times New Roman" w:hAnsi="Times New Roman" w:cs="Times New Roman"/>
                <w:szCs w:val="21"/>
              </w:rPr>
              <w:t>owder</w:t>
            </w:r>
          </w:p>
        </w:tc>
        <w:tc>
          <w:tcPr>
            <w:tcW w:w="1688" w:type="dxa"/>
            <w:noWrap/>
          </w:tcPr>
          <w:p w14:paraId="3E7C2399"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t>3</w:t>
            </w:r>
          </w:p>
        </w:tc>
        <w:tc>
          <w:tcPr>
            <w:tcW w:w="1898" w:type="dxa"/>
            <w:noWrap/>
          </w:tcPr>
          <w:p w14:paraId="3B6E7714"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t>0.1</w:t>
            </w:r>
          </w:p>
        </w:tc>
        <w:tc>
          <w:tcPr>
            <w:tcW w:w="1016" w:type="dxa"/>
          </w:tcPr>
          <w:p w14:paraId="17DB1395"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t>8.63</w:t>
            </w:r>
          </w:p>
        </w:tc>
        <w:tc>
          <w:tcPr>
            <w:tcW w:w="1397" w:type="dxa"/>
            <w:noWrap/>
          </w:tcPr>
          <w:p w14:paraId="4A8B0263"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0.05</w:t>
            </w:r>
          </w:p>
        </w:tc>
        <w:tc>
          <w:tcPr>
            <w:tcW w:w="891" w:type="dxa"/>
            <w:noWrap/>
          </w:tcPr>
          <w:p w14:paraId="51E75FD6"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30</w:t>
            </w:r>
          </w:p>
        </w:tc>
        <w:tc>
          <w:tcPr>
            <w:tcW w:w="1560" w:type="dxa"/>
            <w:noWrap/>
          </w:tcPr>
          <w:p w14:paraId="345486B6"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Nearly 100%</w:t>
            </w:r>
          </w:p>
        </w:tc>
        <w:tc>
          <w:tcPr>
            <w:tcW w:w="1134" w:type="dxa"/>
            <w:noWrap/>
          </w:tcPr>
          <w:p w14:paraId="29C0B229" w14:textId="515B595E"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fldChar w:fldCharType="begin"/>
            </w:r>
            <w:r w:rsidR="000606FF">
              <w:rPr>
                <w:rFonts w:ascii="Times New Roman" w:hAnsi="Times New Roman" w:cs="Times New Roman"/>
                <w:szCs w:val="21"/>
              </w:rPr>
              <w:instrText xml:space="preserve"> ADDIN EN.CITE &lt;EndNote&gt;&lt;Cite&gt;&lt;Author&gt;Su&lt;/Author&gt;&lt;Year&gt;2023&lt;/Year&gt;&lt;RecNum&gt;4&lt;/RecNum&gt;&lt;DisplayText&gt;[6]&lt;/DisplayText&gt;&lt;record&gt;&lt;rec-number&gt;4&lt;/rec-number&gt;&lt;foreign-keys&gt;&lt;key app="EN" db-id="9fwd20e06tv0zxetsdoprv5cv90s999e02wd" timestamp="1770554450"&gt;4&lt;/key&gt;&lt;/foreign-keys&gt;&lt;ref-type name="Journal Article"&gt;17&lt;/ref-type&gt;&lt;contributors&gt;&lt;authors&gt;&lt;author&gt;Su, Chenxin&lt;/author&gt;&lt;author&gt;Zhang, Nizi&lt;/author&gt;&lt;author&gt;Zhu, Xiaobiao&lt;/author&gt;&lt;author&gt;Sun, Zhirong&lt;/author&gt;&lt;author&gt;Hu, Xiang&lt;/author&gt;&lt;/authors&gt;&lt;/contributors&gt;&lt;titles&gt;&lt;title&gt;&lt;style face="normal" font="default" size="100%"&gt;pH adjustable MgAl@LDH-coated MOFs-derived Co&lt;/style&gt;&lt;style face="subscript" font="default" size="100%"&gt;2.25&lt;/style&gt;&lt;style face="normal" font="default" size="100%"&gt;Mn&lt;/style&gt;&lt;style face="subscript" font="default" size="100%"&gt;0.75&lt;/style&gt;&lt;style face="normal" font="default" size="100%"&gt;O&lt;/style&gt;&lt;style face="subscript" font="default" size="100%"&gt;4&lt;/style&gt;&lt;style face="normal" font="default" size="100%"&gt; for SMX degradation in PMS activated system&lt;/style&gt;&lt;/title&gt;&lt;secondary-title&gt;Chemosphere&lt;/secondary-title&gt;&lt;/titles&gt;&lt;periodical&gt;&lt;full-title&gt;Chemosphere&lt;/full-title&gt;&lt;/periodical&gt;&lt;pages&gt;139672&lt;/pages&gt;&lt;volume&gt;339&lt;/volume&gt;&lt;section&gt;139672&lt;/section&gt;&lt;keywords&gt;&lt;keyword&gt;pH adjustable&lt;/keyword&gt;&lt;keyword&gt;MOF-derived cobalt-manganese oxide&lt;/keyword&gt;&lt;keyword&gt;Magnesium-aluminum hydrotalcite&lt;/keyword&gt;&lt;keyword&gt;Low Co leaching&lt;/keyword&gt;&lt;keyword&gt;SMX degradation&lt;/keyword&gt;&lt;/keywords&gt;&lt;dates&gt;&lt;year&gt;2023&lt;/year&gt;&lt;pub-dates&gt;&lt;date&gt;2023/10/01/&lt;/date&gt;&lt;/pub-dates&gt;&lt;/dates&gt;&lt;isbn&gt;00456535&lt;/isbn&gt;&lt;urls&gt;&lt;related-urls&gt;&lt;url&gt;https://www.sciencedirect.com/science/article/pii/S0045653523019392&lt;/url&gt;&lt;/related-urls&gt;&lt;/urls&gt;&lt;electronic-resource-num&gt;10.1016/j.chemosphere.2023.139672&lt;/electronic-resource-num&gt;&lt;/record&gt;&lt;/Cite&gt;&lt;/EndNote&gt;</w:instrText>
            </w:r>
            <w:r>
              <w:rPr>
                <w:rFonts w:ascii="Times New Roman" w:hAnsi="Times New Roman" w:cs="Times New Roman"/>
                <w:szCs w:val="21"/>
              </w:rPr>
              <w:fldChar w:fldCharType="separate"/>
            </w:r>
            <w:r w:rsidR="000606FF">
              <w:rPr>
                <w:rFonts w:ascii="Times New Roman" w:hAnsi="Times New Roman" w:cs="Times New Roman"/>
                <w:noProof/>
                <w:szCs w:val="21"/>
              </w:rPr>
              <w:t>[6]</w:t>
            </w:r>
            <w:r>
              <w:rPr>
                <w:rFonts w:ascii="Times New Roman" w:hAnsi="Times New Roman" w:cs="Times New Roman"/>
                <w:szCs w:val="21"/>
              </w:rPr>
              <w:fldChar w:fldCharType="end"/>
            </w:r>
            <w:r>
              <w:rPr>
                <w:rFonts w:ascii="Times New Roman" w:hAnsi="Times New Roman" w:cs="Times New Roman"/>
                <w:szCs w:val="21"/>
              </w:rPr>
              <w:fldChar w:fldCharType="begin"/>
            </w:r>
            <w:r>
              <w:rPr>
                <w:rFonts w:ascii="Times New Roman" w:hAnsi="Times New Roman" w:cs="Times New Roman"/>
                <w:szCs w:val="21"/>
              </w:rPr>
              <w:fldChar w:fldCharType="separate"/>
            </w:r>
            <w:r>
              <w:rPr>
                <w:rFonts w:ascii="Times New Roman" w:hAnsi="Times New Roman" w:cs="Times New Roman"/>
                <w:szCs w:val="21"/>
              </w:rPr>
              <w:t>{Su, 2023 #88}</w:t>
            </w:r>
            <w:r>
              <w:rPr>
                <w:rFonts w:ascii="Times New Roman" w:hAnsi="Times New Roman" w:cs="Times New Roman"/>
                <w:szCs w:val="21"/>
              </w:rPr>
              <w:fldChar w:fldCharType="end"/>
            </w:r>
          </w:p>
        </w:tc>
      </w:tr>
      <w:tr w:rsidR="00EF6220" w14:paraId="0802DE35" w14:textId="77777777">
        <w:trPr>
          <w:trHeight w:val="276"/>
        </w:trPr>
        <w:tc>
          <w:tcPr>
            <w:tcW w:w="2355" w:type="dxa"/>
            <w:noWrap/>
          </w:tcPr>
          <w:p w14:paraId="1903ADCE" w14:textId="77777777" w:rsidR="00EF6220" w:rsidRDefault="00A25886">
            <w:pPr>
              <w:spacing w:line="480" w:lineRule="auto"/>
              <w:jc w:val="center"/>
              <w:rPr>
                <w:rFonts w:ascii="Times New Roman" w:hAnsi="Times New Roman" w:cs="Times New Roman"/>
                <w:szCs w:val="21"/>
              </w:rPr>
            </w:pPr>
            <w:r>
              <w:rPr>
                <w:rFonts w:ascii="Times New Roman" w:eastAsia="Georgia" w:hAnsi="Times New Roman" w:cs="Times New Roman"/>
                <w:szCs w:val="21"/>
              </w:rPr>
              <w:t>Fe</w:t>
            </w:r>
            <w:r>
              <w:rPr>
                <w:rFonts w:ascii="Times New Roman" w:eastAsia="Georgia" w:hAnsi="Times New Roman" w:cs="Times New Roman"/>
                <w:szCs w:val="21"/>
                <w:vertAlign w:val="superscript"/>
              </w:rPr>
              <w:t>0</w:t>
            </w:r>
            <w:r>
              <w:rPr>
                <w:rFonts w:ascii="Times New Roman" w:eastAsia="Georgia" w:hAnsi="Times New Roman" w:cs="Times New Roman"/>
                <w:szCs w:val="21"/>
              </w:rPr>
              <w:t>@Fe</w:t>
            </w:r>
            <w:r>
              <w:rPr>
                <w:rFonts w:ascii="Times New Roman" w:eastAsia="Georgia" w:hAnsi="Times New Roman" w:cs="Times New Roman"/>
                <w:szCs w:val="21"/>
                <w:vertAlign w:val="subscript"/>
              </w:rPr>
              <w:t>3</w:t>
            </w:r>
            <w:r>
              <w:rPr>
                <w:rFonts w:ascii="Times New Roman" w:eastAsia="Georgia" w:hAnsi="Times New Roman" w:cs="Times New Roman"/>
                <w:szCs w:val="21"/>
              </w:rPr>
              <w:t>O</w:t>
            </w:r>
            <w:r>
              <w:rPr>
                <w:rFonts w:ascii="Times New Roman" w:eastAsia="Georgia" w:hAnsi="Times New Roman" w:cs="Times New Roman"/>
                <w:szCs w:val="21"/>
                <w:vertAlign w:val="subscript"/>
              </w:rPr>
              <w:t>4</w:t>
            </w:r>
            <w:r>
              <w:rPr>
                <w:rFonts w:ascii="Times New Roman" w:eastAsia="Georgia" w:hAnsi="Times New Roman" w:cs="Times New Roman"/>
                <w:szCs w:val="21"/>
              </w:rPr>
              <w:t>-MC</w:t>
            </w:r>
          </w:p>
        </w:tc>
        <w:tc>
          <w:tcPr>
            <w:tcW w:w="2090" w:type="dxa"/>
            <w:noWrap/>
          </w:tcPr>
          <w:p w14:paraId="3D2F6E29"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P</w:t>
            </w:r>
            <w:r>
              <w:rPr>
                <w:rFonts w:ascii="Times New Roman" w:hAnsi="Times New Roman" w:cs="Times New Roman"/>
                <w:szCs w:val="21"/>
              </w:rPr>
              <w:t>owder</w:t>
            </w:r>
          </w:p>
        </w:tc>
        <w:tc>
          <w:tcPr>
            <w:tcW w:w="1688" w:type="dxa"/>
            <w:noWrap/>
          </w:tcPr>
          <w:p w14:paraId="5FA1E8D1"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9.4</w:t>
            </w:r>
          </w:p>
        </w:tc>
        <w:tc>
          <w:tcPr>
            <w:tcW w:w="1898" w:type="dxa"/>
            <w:noWrap/>
          </w:tcPr>
          <w:p w14:paraId="616D9688"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0.1</w:t>
            </w:r>
          </w:p>
        </w:tc>
        <w:tc>
          <w:tcPr>
            <w:tcW w:w="1016" w:type="dxa"/>
          </w:tcPr>
          <w:p w14:paraId="4434BBDE"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3.4</w:t>
            </w:r>
          </w:p>
        </w:tc>
        <w:tc>
          <w:tcPr>
            <w:tcW w:w="1397" w:type="dxa"/>
            <w:noWrap/>
          </w:tcPr>
          <w:p w14:paraId="36181308"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0.34</w:t>
            </w:r>
          </w:p>
        </w:tc>
        <w:tc>
          <w:tcPr>
            <w:tcW w:w="891" w:type="dxa"/>
            <w:noWrap/>
          </w:tcPr>
          <w:p w14:paraId="549EFC83"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120</w:t>
            </w:r>
          </w:p>
        </w:tc>
        <w:tc>
          <w:tcPr>
            <w:tcW w:w="1560" w:type="dxa"/>
            <w:noWrap/>
          </w:tcPr>
          <w:p w14:paraId="724A08ED"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100%</w:t>
            </w:r>
          </w:p>
        </w:tc>
        <w:tc>
          <w:tcPr>
            <w:tcW w:w="1134" w:type="dxa"/>
            <w:noWrap/>
          </w:tcPr>
          <w:p w14:paraId="1D45560C" w14:textId="61CB6BFD"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fldChar w:fldCharType="begin"/>
            </w:r>
            <w:r w:rsidR="000606FF">
              <w:rPr>
                <w:rFonts w:ascii="Times New Roman" w:hAnsi="Times New Roman" w:cs="Times New Roman"/>
                <w:szCs w:val="21"/>
              </w:rPr>
              <w:instrText xml:space="preserve"> ADDIN EN.CITE &lt;EndNote&gt;&lt;Cite&gt;&lt;Author&gt;Wang&lt;/Author&gt;&lt;Year&gt;2022&lt;/Year&gt;&lt;RecNum&gt;5&lt;/RecNum&gt;&lt;DisplayText&gt;[7]&lt;/DisplayText&gt;&lt;record&gt;&lt;rec-number&gt;5&lt;/rec-number&gt;&lt;foreign-keys&gt;&lt;key app="EN" db-id="9fwd20e06tv0zxetsdoprv5cv90s999e02wd" timestamp="1770554450"&gt;5&lt;/key&gt;&lt;/foreign-keys&gt;&lt;ref-type name="Journal Article"&gt;17&lt;/ref-type&gt;&lt;contributors&gt;&lt;authors&gt;&lt;author&gt;Wang, Shizong&lt;/author&gt;&lt;author&gt;Wang, Jianlong&lt;/author&gt;&lt;/authors&gt;&lt;/contributors&gt;&lt;titles&gt;&lt;title&gt;&lt;style face="normal" font="default" size="100%"&gt;Synergistic effect of PMS activation by Fe&lt;/style&gt;&lt;style face="superscript" font="default" size="100%"&gt;0&lt;/style&gt;&lt;style face="normal" font="default" size="100%"&gt;@Fe&lt;/style&gt;&lt;style face="subscript" font="default" size="100%"&gt;3&lt;/style&gt;&lt;style face="normal" font="default" size="100%"&gt;O&lt;/style&gt;&lt;style face="subscript" font="default" size="100%"&gt;4&lt;/style&gt;&lt;style face="normal" font="default" size="100%"&gt; anchored on N, S, O co-doped carbon composite for degradation of sulfamethoxazole&lt;/style&gt;&lt;/title&gt;&lt;secondary-title&gt;Chemical Engineering Journal&lt;/secondary-title&gt;&lt;/titles&gt;&lt;periodical&gt;&lt;full-title&gt;Chemical Engineering Journal&lt;/full-title&gt;&lt;/periodical&gt;&lt;pages&gt;131960&lt;/pages&gt;&lt;volume&gt;427&lt;/volume&gt;&lt;section&gt;131960&lt;/section&gt;&lt;keywords&gt;&lt;keyword&gt;Persulfate&lt;/keyword&gt;&lt;keyword&gt;Iron&lt;/keyword&gt;&lt;keyword&gt;Modified carbon composite&lt;/keyword&gt;&lt;keyword&gt;Antibiotics&lt;/keyword&gt;&lt;keyword&gt;Synergistic effect&lt;/keyword&gt;&lt;/keywords&gt;&lt;dates&gt;&lt;year&gt;2022&lt;/year&gt;&lt;pub-dates&gt;&lt;date&gt;2022/01/01/&lt;/date&gt;&lt;/pub-dates&gt;&lt;/dates&gt;&lt;isbn&gt;13858947&lt;/isbn&gt;&lt;urls&gt;&lt;related-urls&gt;&lt;url&gt;https://www.sciencedirect.com/science/article/pii/S1385894721035403&lt;/url&gt;&lt;/related-urls&gt;&lt;/urls&gt;&lt;electronic-resource-num&gt;10.1016/j.cej.2021.131960&lt;/electronic-resource-num&gt;&lt;/record&gt;&lt;/Cite&gt;&lt;/EndNote&gt;</w:instrText>
            </w:r>
            <w:r>
              <w:rPr>
                <w:rFonts w:ascii="Times New Roman" w:hAnsi="Times New Roman" w:cs="Times New Roman"/>
                <w:szCs w:val="21"/>
              </w:rPr>
              <w:fldChar w:fldCharType="separate"/>
            </w:r>
            <w:r w:rsidR="000606FF">
              <w:rPr>
                <w:rFonts w:ascii="Times New Roman" w:hAnsi="Times New Roman" w:cs="Times New Roman"/>
                <w:noProof/>
                <w:szCs w:val="21"/>
              </w:rPr>
              <w:t>[7]</w:t>
            </w:r>
            <w:r>
              <w:rPr>
                <w:rFonts w:ascii="Times New Roman" w:hAnsi="Times New Roman" w:cs="Times New Roman"/>
                <w:szCs w:val="21"/>
              </w:rPr>
              <w:fldChar w:fldCharType="end"/>
            </w:r>
          </w:p>
        </w:tc>
      </w:tr>
      <w:tr w:rsidR="00EF6220" w14:paraId="62BB292F" w14:textId="77777777">
        <w:trPr>
          <w:trHeight w:val="276"/>
        </w:trPr>
        <w:tc>
          <w:tcPr>
            <w:tcW w:w="2355" w:type="dxa"/>
            <w:noWrap/>
          </w:tcPr>
          <w:p w14:paraId="7113548B" w14:textId="77777777" w:rsidR="00EF6220" w:rsidRDefault="00A25886">
            <w:pPr>
              <w:spacing w:line="480" w:lineRule="auto"/>
              <w:jc w:val="center"/>
              <w:rPr>
                <w:rFonts w:ascii="Times New Roman" w:hAnsi="Times New Roman" w:cs="Times New Roman"/>
                <w:szCs w:val="21"/>
              </w:rPr>
            </w:pPr>
            <w:r>
              <w:rPr>
                <w:rFonts w:ascii="Times New Roman" w:eastAsia="Georgia" w:hAnsi="Times New Roman" w:cs="Times New Roman"/>
                <w:szCs w:val="21"/>
              </w:rPr>
              <w:t>Co</w:t>
            </w:r>
            <w:r>
              <w:rPr>
                <w:rFonts w:ascii="Times New Roman" w:eastAsia="Georgia" w:hAnsi="Times New Roman" w:cs="Times New Roman"/>
                <w:szCs w:val="21"/>
                <w:vertAlign w:val="subscript"/>
              </w:rPr>
              <w:t>9</w:t>
            </w:r>
            <w:r>
              <w:rPr>
                <w:rFonts w:ascii="Times New Roman" w:eastAsia="Georgia" w:hAnsi="Times New Roman" w:cs="Times New Roman"/>
                <w:szCs w:val="21"/>
              </w:rPr>
              <w:t>S</w:t>
            </w:r>
            <w:r>
              <w:rPr>
                <w:rFonts w:ascii="Times New Roman" w:eastAsia="Georgia" w:hAnsi="Times New Roman" w:cs="Times New Roman"/>
                <w:szCs w:val="21"/>
                <w:vertAlign w:val="subscript"/>
              </w:rPr>
              <w:t>8</w:t>
            </w:r>
            <w:r>
              <w:rPr>
                <w:rFonts w:ascii="Times New Roman" w:eastAsia="Georgia" w:hAnsi="Times New Roman" w:cs="Times New Roman"/>
                <w:szCs w:val="21"/>
              </w:rPr>
              <w:t>@S-N-RG</w:t>
            </w:r>
          </w:p>
        </w:tc>
        <w:tc>
          <w:tcPr>
            <w:tcW w:w="2090" w:type="dxa"/>
            <w:noWrap/>
          </w:tcPr>
          <w:p w14:paraId="0D9F48AB"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P</w:t>
            </w:r>
            <w:r>
              <w:rPr>
                <w:rFonts w:ascii="Times New Roman" w:hAnsi="Times New Roman" w:cs="Times New Roman"/>
                <w:szCs w:val="21"/>
              </w:rPr>
              <w:t>owder</w:t>
            </w:r>
          </w:p>
        </w:tc>
        <w:tc>
          <w:tcPr>
            <w:tcW w:w="1688" w:type="dxa"/>
            <w:noWrap/>
          </w:tcPr>
          <w:p w14:paraId="32B37873"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1</w:t>
            </w:r>
          </w:p>
        </w:tc>
        <w:tc>
          <w:tcPr>
            <w:tcW w:w="1898" w:type="dxa"/>
            <w:noWrap/>
          </w:tcPr>
          <w:p w14:paraId="2A20B3B0"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0.2</w:t>
            </w:r>
          </w:p>
        </w:tc>
        <w:tc>
          <w:tcPr>
            <w:tcW w:w="1016" w:type="dxa"/>
          </w:tcPr>
          <w:p w14:paraId="439A2D98"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3.4</w:t>
            </w:r>
          </w:p>
        </w:tc>
        <w:tc>
          <w:tcPr>
            <w:tcW w:w="1397" w:type="dxa"/>
            <w:noWrap/>
          </w:tcPr>
          <w:p w14:paraId="0CD40513"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0.09</w:t>
            </w:r>
          </w:p>
        </w:tc>
        <w:tc>
          <w:tcPr>
            <w:tcW w:w="891" w:type="dxa"/>
            <w:noWrap/>
          </w:tcPr>
          <w:p w14:paraId="3CD3701C"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20</w:t>
            </w:r>
          </w:p>
        </w:tc>
        <w:tc>
          <w:tcPr>
            <w:tcW w:w="1560" w:type="dxa"/>
            <w:noWrap/>
          </w:tcPr>
          <w:p w14:paraId="1680C395"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100%</w:t>
            </w:r>
          </w:p>
        </w:tc>
        <w:tc>
          <w:tcPr>
            <w:tcW w:w="1134" w:type="dxa"/>
            <w:noWrap/>
          </w:tcPr>
          <w:p w14:paraId="64DBE3B3" w14:textId="5B568D64"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fldChar w:fldCharType="begin"/>
            </w:r>
            <w:r w:rsidR="000606FF">
              <w:rPr>
                <w:rFonts w:ascii="Times New Roman" w:hAnsi="Times New Roman" w:cs="Times New Roman"/>
                <w:szCs w:val="21"/>
              </w:rPr>
              <w:instrText xml:space="preserve"> ADDIN EN.CITE &lt;EndNote&gt;&lt;Cite&gt;&lt;Author&gt;Wang&lt;/Author&gt;&lt;Year&gt;2022&lt;/Year&gt;&lt;RecNum&gt;6&lt;/RecNum&gt;&lt;DisplayText&gt;[8]&lt;/DisplayText&gt;&lt;record&gt;&lt;rec-number&gt;6&lt;/rec-number&gt;&lt;foreign-keys&gt;&lt;key app="EN" db-id="9fwd20e06tv0zxetsdoprv5cv90s999e02wd" timestamp="1770554450"&gt;6&lt;/key&gt;&lt;/foreign-keys&gt;&lt;ref-type name="Journal Article"&gt;17&lt;/ref-type&gt;&lt;contributors&gt;&lt;authors&gt;&lt;author&gt;Wang, Shizong&lt;/author&gt;&lt;author&gt;Hu, Jun&lt;/author&gt;&lt;author&gt;Wang, Jianlong&lt;/author&gt;&lt;/authors&gt;&lt;/contributors&gt;&lt;titles&gt;&lt;title&gt;Degradation of sulfamethoxazole using PMS activated by cobalt sulfides encapsulated in nitrogen and sulfur co-doped graphene&lt;/title&gt;&lt;secondary-title&gt;Science of The Total Environment&lt;/secondary-title&gt;&lt;/titles&gt;&lt;periodical&gt;&lt;full-title&gt;Science of The Total Environment&lt;/full-title&gt;&lt;/periodical&gt;&lt;pages&gt;154379&lt;/pages&gt;&lt;volume&gt;827&lt;/volume&gt;&lt;section&gt;154379&lt;/section&gt;&lt;keywords&gt;&lt;keyword&gt;Persulfate&lt;/keyword&gt;&lt;keyword&gt;Cobalt sulfides&lt;/keyword&gt;&lt;keyword&gt;Graphene&lt;/keyword&gt;&lt;keyword&gt;Mechanism&lt;/keyword&gt;&lt;keyword&gt;Antibiotics&lt;/keyword&gt;&lt;/keywords&gt;&lt;dates&gt;&lt;year&gt;2022&lt;/year&gt;&lt;pub-dates&gt;&lt;date&gt;2022/06/25/&lt;/date&gt;&lt;/pub-dates&gt;&lt;/dates&gt;&lt;isbn&gt;00489697&lt;/isbn&gt;&lt;urls&gt;&lt;related-urls&gt;&lt;url&gt;https://www.sciencedirect.com/science/article/pii/S0048969722014723&lt;/url&gt;&lt;/related-urls&gt;&lt;/urls&gt;&lt;electronic-resource-num&gt;10.1016/j.scitotenv.2022.154379&lt;/electronic-resource-num&gt;&lt;/record&gt;&lt;/Cite&gt;&lt;/EndNote&gt;</w:instrText>
            </w:r>
            <w:r>
              <w:rPr>
                <w:rFonts w:ascii="Times New Roman" w:hAnsi="Times New Roman" w:cs="Times New Roman"/>
                <w:szCs w:val="21"/>
              </w:rPr>
              <w:fldChar w:fldCharType="separate"/>
            </w:r>
            <w:r w:rsidR="000606FF">
              <w:rPr>
                <w:rFonts w:ascii="Times New Roman" w:hAnsi="Times New Roman" w:cs="Times New Roman"/>
                <w:noProof/>
                <w:szCs w:val="21"/>
              </w:rPr>
              <w:t>[8]</w:t>
            </w:r>
            <w:r>
              <w:rPr>
                <w:rFonts w:ascii="Times New Roman" w:hAnsi="Times New Roman" w:cs="Times New Roman"/>
                <w:szCs w:val="21"/>
              </w:rPr>
              <w:fldChar w:fldCharType="end"/>
            </w:r>
          </w:p>
        </w:tc>
      </w:tr>
      <w:tr w:rsidR="00EF6220" w14:paraId="5B7E8152" w14:textId="77777777">
        <w:trPr>
          <w:trHeight w:val="90"/>
        </w:trPr>
        <w:tc>
          <w:tcPr>
            <w:tcW w:w="2355" w:type="dxa"/>
            <w:noWrap/>
          </w:tcPr>
          <w:p w14:paraId="4127E423"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BOSBC</w:t>
            </w:r>
          </w:p>
        </w:tc>
        <w:tc>
          <w:tcPr>
            <w:tcW w:w="2090" w:type="dxa"/>
            <w:noWrap/>
          </w:tcPr>
          <w:p w14:paraId="3267FA6B"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P</w:t>
            </w:r>
            <w:r>
              <w:rPr>
                <w:rFonts w:ascii="Times New Roman" w:hAnsi="Times New Roman" w:cs="Times New Roman"/>
                <w:szCs w:val="21"/>
              </w:rPr>
              <w:t>owder</w:t>
            </w:r>
          </w:p>
        </w:tc>
        <w:tc>
          <w:tcPr>
            <w:tcW w:w="1688" w:type="dxa"/>
            <w:noWrap/>
          </w:tcPr>
          <w:p w14:paraId="59FE9D55"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5</w:t>
            </w:r>
          </w:p>
        </w:tc>
        <w:tc>
          <w:tcPr>
            <w:tcW w:w="1898" w:type="dxa"/>
            <w:noWrap/>
          </w:tcPr>
          <w:p w14:paraId="17E6A424"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0.1</w:t>
            </w:r>
          </w:p>
        </w:tc>
        <w:tc>
          <w:tcPr>
            <w:tcW w:w="1016" w:type="dxa"/>
          </w:tcPr>
          <w:p w14:paraId="0633BFE4"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3</w:t>
            </w:r>
          </w:p>
        </w:tc>
        <w:tc>
          <w:tcPr>
            <w:tcW w:w="1397" w:type="dxa"/>
            <w:noWrap/>
          </w:tcPr>
          <w:p w14:paraId="0A5533E5"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0.011</w:t>
            </w:r>
          </w:p>
        </w:tc>
        <w:tc>
          <w:tcPr>
            <w:tcW w:w="891" w:type="dxa"/>
            <w:noWrap/>
          </w:tcPr>
          <w:p w14:paraId="01B49629"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60</w:t>
            </w:r>
          </w:p>
        </w:tc>
        <w:tc>
          <w:tcPr>
            <w:tcW w:w="1560" w:type="dxa"/>
            <w:noWrap/>
          </w:tcPr>
          <w:p w14:paraId="07F15EB1"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98.6%</w:t>
            </w:r>
          </w:p>
        </w:tc>
        <w:tc>
          <w:tcPr>
            <w:tcW w:w="1134" w:type="dxa"/>
            <w:noWrap/>
          </w:tcPr>
          <w:p w14:paraId="51CA5DD4" w14:textId="385C263F"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fldChar w:fldCharType="begin"/>
            </w:r>
            <w:r w:rsidR="000606FF">
              <w:rPr>
                <w:rFonts w:ascii="Times New Roman" w:hAnsi="Times New Roman" w:cs="Times New Roman"/>
                <w:szCs w:val="21"/>
              </w:rPr>
              <w:instrText xml:space="preserve"> ADDIN EN.CITE &lt;EndNote&gt;&lt;Cite&gt;&lt;Author&gt;Chen&lt;/Author&gt;&lt;Year&gt;2024&lt;/Year&gt;&lt;RecNum&gt;7&lt;/RecNum&gt;&lt;DisplayText&gt;[9]&lt;/DisplayText&gt;&lt;record&gt;&lt;rec-number&gt;7&lt;/rec-number&gt;&lt;foreign-keys&gt;&lt;key app="EN" db-id="9fwd20e06tv0zxetsdoprv5cv90s999e02wd" timestamp="1770554450"&gt;7&lt;/key&gt;&lt;/foreign-keys&gt;&lt;ref-type name="Journal Article"&gt;17&lt;/ref-type&gt;&lt;contributors&gt;&lt;authors&gt;&lt;author&gt;Chen, Xi&lt;/author&gt;&lt;author&gt;Zhu, Jinyao&lt;/author&gt;&lt;author&gt;Ma, Yongfei&lt;/author&gt;&lt;author&gt;Zeng, Chenyu&lt;/author&gt;&lt;author&gt;Mu, Rui&lt;/author&gt;&lt;author&gt;Deng, Zhikang&lt;/author&gt;&lt;author&gt;Zhang, Zulin&lt;/author&gt;&lt;/authors&gt;&lt;/contributors&gt;&lt;titles&gt;&lt;title&gt;&lt;style face="normal" font="default" size="100%"&gt;Facile synthesis of ball-milling and oxalic acid co-modified sludge biochar to efficiently activate peroxymonosulfate for sulfamethoxazole degradation: &lt;/style&gt;&lt;style face="superscript" font="default" size="100%"&gt;1&lt;/style&gt;&lt;style face="normal" font="default" size="100%"&gt;O&lt;/style&gt;&lt;style face="subscript" font="default" size="100%"&gt;2&lt;/style&gt;&lt;style face="normal" font="default" size="100%"&gt; and surface-bound radicals&lt;/style&gt;&lt;/title&gt;&lt;secondary-title&gt;Journal of Hazardous Materials&lt;/secondary-title&gt;&lt;/titles&gt;&lt;periodical&gt;&lt;full-title&gt;Journal of Hazardous Materials&lt;/full-title&gt;&lt;/periodical&gt;&lt;pages&gt;133026&lt;/pages&gt;&lt;volume&gt;465&lt;/volume&gt;&lt;section&gt;133026&lt;/section&gt;&lt;keywords&gt;&lt;keyword&gt;Sludge biochar&lt;/keyword&gt;&lt;keyword&gt;Ball milling&lt;/keyword&gt;&lt;keyword&gt;Oxalic acid&lt;/keyword&gt;&lt;keyword&gt;Sulfamethoxazole&lt;/keyword&gt;&lt;keyword&gt;Non-radical mechanism&lt;/keyword&gt;&lt;/keywords&gt;&lt;dates&gt;&lt;year&gt;2024&lt;/year&gt;&lt;pub-dates&gt;&lt;date&gt;2024/03/05/&lt;/date&gt;&lt;/pub-dates&gt;&lt;/dates&gt;&lt;isbn&gt;03043894&lt;/isbn&gt;&lt;urls&gt;&lt;related-urls&gt;&lt;url&gt;https://www.sciencedirect.com/science/article/pii/S0304389423023105&lt;/url&gt;&lt;/related-urls&gt;&lt;/urls&gt;&lt;electronic-resource-num&gt;10.1016/j.jhazmat.2023.133026&lt;/electronic-resource-num&gt;&lt;/record&gt;&lt;/Cite&gt;&lt;/EndNote&gt;</w:instrText>
            </w:r>
            <w:r>
              <w:rPr>
                <w:rFonts w:ascii="Times New Roman" w:hAnsi="Times New Roman" w:cs="Times New Roman"/>
                <w:szCs w:val="21"/>
              </w:rPr>
              <w:fldChar w:fldCharType="separate"/>
            </w:r>
            <w:r w:rsidR="000606FF">
              <w:rPr>
                <w:rFonts w:ascii="Times New Roman" w:hAnsi="Times New Roman" w:cs="Times New Roman"/>
                <w:noProof/>
                <w:szCs w:val="21"/>
              </w:rPr>
              <w:t>[9]</w:t>
            </w:r>
            <w:r>
              <w:rPr>
                <w:rFonts w:ascii="Times New Roman" w:hAnsi="Times New Roman" w:cs="Times New Roman"/>
                <w:szCs w:val="21"/>
              </w:rPr>
              <w:fldChar w:fldCharType="end"/>
            </w:r>
          </w:p>
        </w:tc>
      </w:tr>
      <w:tr w:rsidR="00EF6220" w14:paraId="1684DD0B" w14:textId="77777777">
        <w:trPr>
          <w:trHeight w:val="276"/>
        </w:trPr>
        <w:tc>
          <w:tcPr>
            <w:tcW w:w="2355" w:type="dxa"/>
            <w:noWrap/>
          </w:tcPr>
          <w:p w14:paraId="1F340640"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Co/MSCBs</w:t>
            </w:r>
          </w:p>
        </w:tc>
        <w:tc>
          <w:tcPr>
            <w:tcW w:w="2090" w:type="dxa"/>
            <w:noWrap/>
          </w:tcPr>
          <w:p w14:paraId="29E08876"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Bead</w:t>
            </w:r>
          </w:p>
        </w:tc>
        <w:tc>
          <w:tcPr>
            <w:tcW w:w="1688" w:type="dxa"/>
            <w:noWrap/>
          </w:tcPr>
          <w:p w14:paraId="25DFEE16"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40</w:t>
            </w:r>
          </w:p>
        </w:tc>
        <w:tc>
          <w:tcPr>
            <w:tcW w:w="1898" w:type="dxa"/>
            <w:noWrap/>
          </w:tcPr>
          <w:p w14:paraId="1ABD85F4"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0.2</w:t>
            </w:r>
          </w:p>
        </w:tc>
        <w:tc>
          <w:tcPr>
            <w:tcW w:w="1016" w:type="dxa"/>
          </w:tcPr>
          <w:p w14:paraId="73C8B1D0"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7</w:t>
            </w:r>
          </w:p>
        </w:tc>
        <w:tc>
          <w:tcPr>
            <w:tcW w:w="1397" w:type="dxa"/>
            <w:noWrap/>
          </w:tcPr>
          <w:p w14:paraId="755A6009"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0.035</w:t>
            </w:r>
          </w:p>
        </w:tc>
        <w:tc>
          <w:tcPr>
            <w:tcW w:w="891" w:type="dxa"/>
            <w:noWrap/>
          </w:tcPr>
          <w:p w14:paraId="272333A1"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120</w:t>
            </w:r>
          </w:p>
        </w:tc>
        <w:tc>
          <w:tcPr>
            <w:tcW w:w="1560" w:type="dxa"/>
            <w:noWrap/>
          </w:tcPr>
          <w:p w14:paraId="0C8072CB" w14:textId="77777777" w:rsidR="00EF6220" w:rsidRDefault="00A25886">
            <w:pPr>
              <w:spacing w:line="480" w:lineRule="auto"/>
              <w:jc w:val="center"/>
              <w:rPr>
                <w:rFonts w:ascii="Times New Roman" w:hAnsi="Times New Roman" w:cs="Times New Roman"/>
                <w:szCs w:val="21"/>
              </w:rPr>
            </w:pPr>
            <w:r>
              <w:rPr>
                <w:rFonts w:ascii="Times New Roman" w:hAnsi="Times New Roman" w:cs="Times New Roman" w:hint="eastAsia"/>
                <w:szCs w:val="21"/>
              </w:rPr>
              <w:t>59.1%</w:t>
            </w:r>
          </w:p>
        </w:tc>
        <w:tc>
          <w:tcPr>
            <w:tcW w:w="1134" w:type="dxa"/>
            <w:noWrap/>
          </w:tcPr>
          <w:p w14:paraId="36C09E47" w14:textId="3DD599F0" w:rsidR="00EF6220" w:rsidRDefault="00A25886">
            <w:pPr>
              <w:spacing w:line="480" w:lineRule="auto"/>
              <w:jc w:val="center"/>
              <w:rPr>
                <w:rFonts w:ascii="Times New Roman" w:hAnsi="Times New Roman" w:cs="Times New Roman"/>
                <w:szCs w:val="21"/>
              </w:rPr>
            </w:pPr>
            <w:r>
              <w:rPr>
                <w:rFonts w:ascii="Times New Roman" w:hAnsi="Times New Roman" w:cs="Times New Roman"/>
                <w:szCs w:val="21"/>
              </w:rPr>
              <w:fldChar w:fldCharType="begin"/>
            </w:r>
            <w:r w:rsidR="000606FF">
              <w:rPr>
                <w:rFonts w:ascii="Times New Roman" w:hAnsi="Times New Roman" w:cs="Times New Roman"/>
                <w:szCs w:val="21"/>
              </w:rPr>
              <w:instrText xml:space="preserve"> ADDIN EN.CITE &lt;EndNote&gt;&lt;Cite&gt;&lt;Author&gt;Zheng&lt;/Author&gt;&lt;Year&gt;2025&lt;/Year&gt;&lt;RecNum&gt;8&lt;/RecNum&gt;&lt;DisplayText&gt;[10]&lt;/DisplayText&gt;&lt;record&gt;&lt;rec-number&gt;8&lt;/rec-number&gt;&lt;foreign-keys&gt;&lt;key app="EN" db-id="9fwd20e06tv0zxetsdoprv5cv90s999e02wd" timestamp="1770554450"&gt;8&lt;/key&gt;&lt;/foreign-keys&gt;&lt;ref-type name="Journal Article"&gt;17&lt;/ref-type&gt;&lt;contributors&gt;&lt;authors&gt;&lt;author&gt;Zheng, Jiaojiao&lt;/author&gt;&lt;author&gt;Sun, Hongqi&lt;/author&gt;&lt;author&gt;Li, Kang&lt;/author&gt;&lt;author&gt;Wu, Zhentao&lt;/author&gt;&lt;/authors&gt;&lt;/contributors&gt;&lt;titles&gt;&lt;title&gt;Catalytic micro-structured ceramic beads and efficacy evaluation through SMX degradation in PMS-activated systems&lt;/title&gt;&lt;secondary-title&gt;Separation and Purification Technology&lt;/secondary-title&gt;&lt;/titles&gt;&lt;periodical&gt;&lt;full-title&gt;Separation and Purification Technology&lt;/full-title&gt;&lt;/periodical&gt;&lt;pages&gt;129060&lt;/pages&gt;&lt;volume&gt;354&lt;/volume&gt;&lt;section&gt;129060&lt;/section&gt;&lt;keywords&gt;&lt;keyword&gt;Phase-inversion&lt;/keyword&gt;&lt;keyword&gt;Micro-structured ceramic beads&lt;/keyword&gt;&lt;keyword&gt;Intraparticle diffusion&lt;/keyword&gt;&lt;keyword&gt;Peroxymonosulfate (PMS)&lt;/keyword&gt;&lt;keyword&gt;Sulfamethoxazole (SMX)&lt;/keyword&gt;&lt;/keywords&gt;&lt;dates&gt;&lt;year&gt;2025&lt;/year&gt;&lt;pub-dates&gt;&lt;date&gt;2025/02/19/&lt;/date&gt;&lt;/pub-dates&gt;&lt;/dates&gt;&lt;isbn&gt;13835866&lt;/isbn&gt;&lt;urls&gt;&lt;related-urls&gt;&lt;url&gt;https://www.sciencedirect.com/science/article/pii/S1383586624027990&lt;/url&gt;&lt;/related-urls&gt;&lt;/urls&gt;&lt;electronic-resource-num&gt;10.1016/j.seppur.2024.129060&lt;/electronic-resource-num&gt;&lt;/record&gt;&lt;/Cite&gt;&lt;/EndNote&gt;</w:instrText>
            </w:r>
            <w:r>
              <w:rPr>
                <w:rFonts w:ascii="Times New Roman" w:hAnsi="Times New Roman" w:cs="Times New Roman"/>
                <w:szCs w:val="21"/>
              </w:rPr>
              <w:fldChar w:fldCharType="separate"/>
            </w:r>
            <w:r w:rsidR="000606FF">
              <w:rPr>
                <w:rFonts w:ascii="Times New Roman" w:hAnsi="Times New Roman" w:cs="Times New Roman"/>
                <w:noProof/>
                <w:szCs w:val="21"/>
              </w:rPr>
              <w:t>[10]</w:t>
            </w:r>
            <w:r>
              <w:rPr>
                <w:rFonts w:ascii="Times New Roman" w:hAnsi="Times New Roman" w:cs="Times New Roman"/>
                <w:szCs w:val="21"/>
              </w:rPr>
              <w:fldChar w:fldCharType="end"/>
            </w:r>
          </w:p>
        </w:tc>
      </w:tr>
    </w:tbl>
    <w:p w14:paraId="02209AE8" w14:textId="77777777" w:rsidR="00EF6220" w:rsidRDefault="00EF6220">
      <w:pPr>
        <w:spacing w:line="480" w:lineRule="auto"/>
        <w:rPr>
          <w:rFonts w:ascii="Times New Roman" w:hAnsi="Times New Roman" w:cs="Times New Roman"/>
          <w:b/>
          <w:sz w:val="24"/>
          <w:szCs w:val="24"/>
        </w:rPr>
      </w:pPr>
    </w:p>
    <w:p w14:paraId="37E37AB1" w14:textId="77777777" w:rsidR="00EF6220" w:rsidRDefault="00EF6220">
      <w:pPr>
        <w:pStyle w:val="EndNoteBibliography"/>
        <w:spacing w:line="480" w:lineRule="auto"/>
        <w:rPr>
          <w:rFonts w:ascii="Times New Roman" w:hAnsi="Times New Roman" w:cs="Times New Roman"/>
          <w:sz w:val="24"/>
          <w:szCs w:val="24"/>
        </w:rPr>
        <w:sectPr w:rsidR="00EF6220">
          <w:pgSz w:w="16838" w:h="11906" w:orient="landscape"/>
          <w:pgMar w:top="1797" w:right="1440" w:bottom="1797" w:left="1440" w:header="851" w:footer="992" w:gutter="0"/>
          <w:lnNumType w:countBy="1" w:restart="continuous"/>
          <w:cols w:space="0"/>
          <w:docGrid w:type="linesAndChars" w:linePitch="312"/>
        </w:sectPr>
      </w:pPr>
    </w:p>
    <w:p w14:paraId="2CE6ABED" w14:textId="77777777" w:rsidR="00EF6220" w:rsidRDefault="00A25886">
      <w:pPr>
        <w:pStyle w:val="EndNoteBibliography"/>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Reference</w:t>
      </w:r>
    </w:p>
    <w:p w14:paraId="7CF7628F" w14:textId="77777777" w:rsidR="000606FF" w:rsidRPr="000606FF" w:rsidRDefault="00A25886" w:rsidP="000606FF">
      <w:pPr>
        <w:pStyle w:val="EndNoteBibliography"/>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0606FF" w:rsidRPr="000606FF">
        <w:rPr>
          <w:noProof/>
        </w:rPr>
        <w:t>[1] W.S. Hummers, Jr., R.E. Offeman, Preparation of Graphitic Oxide, Journal of the American Chemical Society, 80 (1958) 1339-1339.</w:t>
      </w:r>
    </w:p>
    <w:p w14:paraId="4D57A556" w14:textId="77777777" w:rsidR="000606FF" w:rsidRPr="000606FF" w:rsidRDefault="000606FF" w:rsidP="000606FF">
      <w:pPr>
        <w:pStyle w:val="EndNoteBibliography"/>
        <w:rPr>
          <w:noProof/>
        </w:rPr>
      </w:pPr>
      <w:r w:rsidRPr="000606FF">
        <w:rPr>
          <w:noProof/>
        </w:rPr>
        <w:t>[2] G. Kresse, J. Furthmüller, Efficiency of ab-initio total energy calculations for metals and semiconductors using a plane-wave basis set, Computational Materials Science, 6 (1996) 15-50.</w:t>
      </w:r>
    </w:p>
    <w:p w14:paraId="316C022D" w14:textId="77777777" w:rsidR="000606FF" w:rsidRPr="000606FF" w:rsidRDefault="000606FF" w:rsidP="000606FF">
      <w:pPr>
        <w:pStyle w:val="EndNoteBibliography"/>
        <w:rPr>
          <w:noProof/>
        </w:rPr>
      </w:pPr>
      <w:r w:rsidRPr="000606FF">
        <w:rPr>
          <w:noProof/>
        </w:rPr>
        <w:t>[3] G. Kresse, J. Furthmüller, Efficient iterative schemes forab initiototal-energy calculations using a plane-wave basis set, Institut f&amp;uuml;r Theoretische Physik, Technische Universit&amp;auml;t Wien, Wiedner Hauptstraβe 8-10/136, A-1040 Wien, Austria Institut f&amp;uuml;r Festk&amp;ouml;rpertheorie und Theoretische Optik, Friedrich-Schiller-Universit&amp;auml;t Jena, Max-, 54 (1996) 11169-11186.</w:t>
      </w:r>
    </w:p>
    <w:p w14:paraId="58EDC493" w14:textId="77777777" w:rsidR="000606FF" w:rsidRPr="000606FF" w:rsidRDefault="000606FF" w:rsidP="000606FF">
      <w:pPr>
        <w:pStyle w:val="EndNoteBibliography"/>
        <w:rPr>
          <w:noProof/>
        </w:rPr>
      </w:pPr>
      <w:r w:rsidRPr="000606FF">
        <w:rPr>
          <w:noProof/>
        </w:rPr>
        <w:t>[4] Y. Yang, J. Jiang, X. Lu, J. Ma, Y. Liu, Production of Sulfate Radical and Hydroxyl Radical by Reaction of Ozone with Peroxymonosulfate: A Novel Advanced Oxidation Process, Environmental Science &amp; Technology, 49 (2015) 7330-7339.</w:t>
      </w:r>
    </w:p>
    <w:p w14:paraId="0416EB98" w14:textId="77777777" w:rsidR="000606FF" w:rsidRPr="000606FF" w:rsidRDefault="000606FF" w:rsidP="000606FF">
      <w:pPr>
        <w:pStyle w:val="EndNoteBibliography"/>
        <w:rPr>
          <w:noProof/>
        </w:rPr>
      </w:pPr>
      <w:r w:rsidRPr="000606FF">
        <w:rPr>
          <w:noProof/>
        </w:rPr>
        <w:t>[5] J. Hu, X. Xu, Y. Ji, H. Zhu, Y. Zhou, M. Zhu, Y. Huang, Role of Mn(III) intermediates in the degradation of carbamazepine via peroxymonosulfate activation by manganese single-atom catalysts: Radical and non-radical synergistic effects, Applied Catalysis B: Environment and Energy, 373 (2025) 125337.</w:t>
      </w:r>
    </w:p>
    <w:p w14:paraId="536D95CE" w14:textId="77777777" w:rsidR="000606FF" w:rsidRPr="000606FF" w:rsidRDefault="000606FF" w:rsidP="000606FF">
      <w:pPr>
        <w:pStyle w:val="EndNoteBibliography"/>
        <w:rPr>
          <w:noProof/>
        </w:rPr>
      </w:pPr>
      <w:r w:rsidRPr="000606FF">
        <w:rPr>
          <w:noProof/>
        </w:rPr>
        <w:t>[6] C. Su, N. Zhang, X. Zhu, Z. Sun, X. Hu, pH adjustable MgAl@LDH-coated MOFs-derived Co</w:t>
      </w:r>
      <w:r w:rsidRPr="000606FF">
        <w:rPr>
          <w:noProof/>
          <w:vertAlign w:val="subscript"/>
        </w:rPr>
        <w:t>2.25</w:t>
      </w:r>
      <w:r w:rsidRPr="000606FF">
        <w:rPr>
          <w:noProof/>
        </w:rPr>
        <w:t>Mn</w:t>
      </w:r>
      <w:r w:rsidRPr="000606FF">
        <w:rPr>
          <w:noProof/>
          <w:vertAlign w:val="subscript"/>
        </w:rPr>
        <w:t>0.75</w:t>
      </w:r>
      <w:r w:rsidRPr="000606FF">
        <w:rPr>
          <w:noProof/>
        </w:rPr>
        <w:t>O</w:t>
      </w:r>
      <w:r w:rsidRPr="000606FF">
        <w:rPr>
          <w:noProof/>
          <w:vertAlign w:val="subscript"/>
        </w:rPr>
        <w:t>4</w:t>
      </w:r>
      <w:r w:rsidRPr="000606FF">
        <w:rPr>
          <w:noProof/>
        </w:rPr>
        <w:t xml:space="preserve"> for SMX degradation in PMS activated system, Chemosphere, 339 (2023) 139672.</w:t>
      </w:r>
    </w:p>
    <w:p w14:paraId="131B5C0B" w14:textId="77777777" w:rsidR="000606FF" w:rsidRPr="000606FF" w:rsidRDefault="000606FF" w:rsidP="000606FF">
      <w:pPr>
        <w:pStyle w:val="EndNoteBibliography"/>
        <w:rPr>
          <w:noProof/>
        </w:rPr>
      </w:pPr>
      <w:r w:rsidRPr="000606FF">
        <w:rPr>
          <w:noProof/>
        </w:rPr>
        <w:t>[7] S. Wang, J. Wang, Synergistic effect of PMS activation by Fe</w:t>
      </w:r>
      <w:r w:rsidRPr="000606FF">
        <w:rPr>
          <w:noProof/>
          <w:vertAlign w:val="superscript"/>
        </w:rPr>
        <w:t>0</w:t>
      </w:r>
      <w:r w:rsidRPr="000606FF">
        <w:rPr>
          <w:noProof/>
        </w:rPr>
        <w:t>@Fe</w:t>
      </w:r>
      <w:r w:rsidRPr="000606FF">
        <w:rPr>
          <w:noProof/>
          <w:vertAlign w:val="subscript"/>
        </w:rPr>
        <w:t>3</w:t>
      </w:r>
      <w:r w:rsidRPr="000606FF">
        <w:rPr>
          <w:noProof/>
        </w:rPr>
        <w:t>O</w:t>
      </w:r>
      <w:r w:rsidRPr="000606FF">
        <w:rPr>
          <w:noProof/>
          <w:vertAlign w:val="subscript"/>
        </w:rPr>
        <w:t>4</w:t>
      </w:r>
      <w:r w:rsidRPr="000606FF">
        <w:rPr>
          <w:noProof/>
        </w:rPr>
        <w:t xml:space="preserve"> anchored on N, S, O co-doped carbon composite for degradation of sulfamethoxazole, Chemical Engineering Journal, 427 (2022) 131960.</w:t>
      </w:r>
    </w:p>
    <w:p w14:paraId="1E4DEB7C" w14:textId="77777777" w:rsidR="000606FF" w:rsidRPr="000606FF" w:rsidRDefault="000606FF" w:rsidP="000606FF">
      <w:pPr>
        <w:pStyle w:val="EndNoteBibliography"/>
        <w:rPr>
          <w:noProof/>
        </w:rPr>
      </w:pPr>
      <w:r w:rsidRPr="000606FF">
        <w:rPr>
          <w:noProof/>
        </w:rPr>
        <w:t>[8] S. Wang, J. Hu, J. Wang, Degradation of sulfamethoxazole using PMS activated by cobalt sulfides encapsulated in nitrogen and sulfur co-doped graphene, Science of The Total Environment, 827 (2022) 154379.</w:t>
      </w:r>
    </w:p>
    <w:p w14:paraId="6E56B3E7" w14:textId="77777777" w:rsidR="000606FF" w:rsidRPr="000606FF" w:rsidRDefault="000606FF" w:rsidP="000606FF">
      <w:pPr>
        <w:pStyle w:val="EndNoteBibliography"/>
        <w:rPr>
          <w:noProof/>
        </w:rPr>
      </w:pPr>
      <w:r w:rsidRPr="000606FF">
        <w:rPr>
          <w:noProof/>
        </w:rPr>
        <w:t xml:space="preserve">[9] X. Chen, J. Zhu, Y. Ma, C. Zeng, R. Mu, Z. Deng, Z. Zhang, Facile synthesis of ball-milling and oxalic acid co-modified sludge biochar to efficiently activate peroxymonosulfate for sulfamethoxazole degradation: </w:t>
      </w:r>
      <w:r w:rsidRPr="000606FF">
        <w:rPr>
          <w:noProof/>
          <w:vertAlign w:val="superscript"/>
        </w:rPr>
        <w:t>1</w:t>
      </w:r>
      <w:r w:rsidRPr="000606FF">
        <w:rPr>
          <w:noProof/>
        </w:rPr>
        <w:t>O</w:t>
      </w:r>
      <w:r w:rsidRPr="000606FF">
        <w:rPr>
          <w:noProof/>
          <w:vertAlign w:val="subscript"/>
        </w:rPr>
        <w:t>2</w:t>
      </w:r>
      <w:r w:rsidRPr="000606FF">
        <w:rPr>
          <w:noProof/>
        </w:rPr>
        <w:t xml:space="preserve"> and surface-bound radicals, Journal of Hazardous Materials, 465 (2024) 133026.</w:t>
      </w:r>
    </w:p>
    <w:p w14:paraId="13E3DC3A" w14:textId="77777777" w:rsidR="000606FF" w:rsidRPr="000606FF" w:rsidRDefault="000606FF" w:rsidP="000606FF">
      <w:pPr>
        <w:pStyle w:val="EndNoteBibliography"/>
        <w:rPr>
          <w:noProof/>
        </w:rPr>
      </w:pPr>
      <w:r w:rsidRPr="000606FF">
        <w:rPr>
          <w:noProof/>
        </w:rPr>
        <w:t>[10] J. Zheng, H. Sun, K. Li, Z. Wu, Catalytic micro-structured ceramic beads and efficacy evaluation through SMX degradation in PMS-activated systems, Separation and Purification Technology, 354 (2025) 129060.</w:t>
      </w:r>
    </w:p>
    <w:p w14:paraId="7238F8BA" w14:textId="3CB55753" w:rsidR="00EF6220" w:rsidRDefault="00A25886">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p w14:paraId="0EAAE20C" w14:textId="77777777" w:rsidR="00EF6220" w:rsidRDefault="00EF6220">
      <w:pPr>
        <w:spacing w:line="480" w:lineRule="auto"/>
        <w:rPr>
          <w:rFonts w:ascii="Times New Roman" w:hAnsi="Times New Roman" w:cs="Times New Roman"/>
          <w:sz w:val="24"/>
          <w:szCs w:val="24"/>
        </w:rPr>
      </w:pPr>
    </w:p>
    <w:p w14:paraId="4CAE9E2E" w14:textId="77777777" w:rsidR="00EF6220" w:rsidRDefault="00EF6220">
      <w:pPr>
        <w:spacing w:line="480" w:lineRule="auto"/>
        <w:rPr>
          <w:rFonts w:ascii="Times New Roman" w:hAnsi="Times New Roman" w:cs="Times New Roman"/>
          <w:sz w:val="24"/>
          <w:szCs w:val="24"/>
        </w:rPr>
      </w:pPr>
    </w:p>
    <w:p w14:paraId="61F730E9" w14:textId="3E44992D" w:rsidR="00EF6220" w:rsidRDefault="00EF6220">
      <w:pPr>
        <w:spacing w:line="480" w:lineRule="auto"/>
        <w:rPr>
          <w:rFonts w:ascii="Times New Roman" w:hAnsi="Times New Roman" w:cs="Times New Roman"/>
          <w:sz w:val="24"/>
          <w:szCs w:val="24"/>
        </w:rPr>
      </w:pPr>
    </w:p>
    <w:sectPr w:rsidR="00EF6220">
      <w:pgSz w:w="11906" w:h="16838"/>
      <w:pgMar w:top="1440" w:right="1797" w:bottom="1440" w:left="1797" w:header="851" w:footer="992" w:gutter="0"/>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2E0516" w14:textId="77777777" w:rsidR="00353A04" w:rsidRDefault="00353A04">
      <w:r>
        <w:separator/>
      </w:r>
    </w:p>
  </w:endnote>
  <w:endnote w:type="continuationSeparator" w:id="0">
    <w:p w14:paraId="01F7B027" w14:textId="77777777" w:rsidR="00353A04" w:rsidRDefault="00353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dvOT51c1769e">
    <w:altName w:val="Times New Roman"/>
    <w:charset w:val="00"/>
    <w:family w:val="roman"/>
    <w:pitch w:val="default"/>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734707"/>
    </w:sdtPr>
    <w:sdtEndPr>
      <w:rPr>
        <w:rFonts w:ascii="Times New Roman" w:hAnsi="Times New Roman" w:cs="Times New Roman"/>
      </w:rPr>
    </w:sdtEndPr>
    <w:sdtContent>
      <w:p w14:paraId="34FE3479" w14:textId="77777777" w:rsidR="00EF6220" w:rsidRDefault="00A25886">
        <w:pPr>
          <w:pStyle w:val="a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14</w:t>
        </w:r>
        <w:r>
          <w:rPr>
            <w:rFonts w:ascii="Times New Roman" w:hAnsi="Times New Roman" w:cs="Times New Roman"/>
          </w:rPr>
          <w:fldChar w:fldCharType="end"/>
        </w:r>
      </w:p>
    </w:sdtContent>
  </w:sdt>
  <w:p w14:paraId="172FD3BC" w14:textId="77777777" w:rsidR="00EF6220" w:rsidRDefault="00EF622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1AAB71" w14:textId="77777777" w:rsidR="00353A04" w:rsidRDefault="00353A04">
      <w:r>
        <w:separator/>
      </w:r>
    </w:p>
  </w:footnote>
  <w:footnote w:type="continuationSeparator" w:id="0">
    <w:p w14:paraId="2DFCA635" w14:textId="77777777" w:rsidR="00353A04" w:rsidRDefault="00353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5F28B" w14:textId="77777777" w:rsidR="00EF6220" w:rsidRDefault="00EF6220">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42F91"/>
    <w:multiLevelType w:val="multilevel"/>
    <w:tmpl w:val="2D7E6AF0"/>
    <w:lvl w:ilvl="0">
      <w:numFmt w:val="decimal"/>
      <w:lvlText w:val="(%1"/>
      <w:lvlJc w:val="left"/>
      <w:pPr>
        <w:ind w:left="386" w:hanging="386"/>
      </w:pPr>
      <w:rPr>
        <w:rFonts w:hint="default"/>
      </w:rPr>
    </w:lvl>
    <w:lvl w:ilvl="1">
      <w:start w:val="1"/>
      <w:numFmt w:val="decimal"/>
      <w:lvlText w:val="(%1.%2"/>
      <w:lvlJc w:val="left"/>
      <w:pPr>
        <w:ind w:left="489" w:hanging="386"/>
      </w:pPr>
      <w:rPr>
        <w:rFonts w:hint="default"/>
      </w:rPr>
    </w:lvl>
    <w:lvl w:ilvl="2">
      <w:start w:val="1"/>
      <w:numFmt w:val="decimal"/>
      <w:lvlText w:val="(%1.%2.%3"/>
      <w:lvlJc w:val="left"/>
      <w:pPr>
        <w:ind w:left="926" w:hanging="720"/>
      </w:pPr>
      <w:rPr>
        <w:rFonts w:hint="default"/>
      </w:rPr>
    </w:lvl>
    <w:lvl w:ilvl="3">
      <w:start w:val="1"/>
      <w:numFmt w:val="decimal"/>
      <w:lvlText w:val="(%1.%2.%3.%4"/>
      <w:lvlJc w:val="left"/>
      <w:pPr>
        <w:ind w:left="1029" w:hanging="720"/>
      </w:pPr>
      <w:rPr>
        <w:rFonts w:hint="default"/>
      </w:rPr>
    </w:lvl>
    <w:lvl w:ilvl="4">
      <w:start w:val="1"/>
      <w:numFmt w:val="decimal"/>
      <w:lvlText w:val="(%1.%2.%3.%4.%5"/>
      <w:lvlJc w:val="left"/>
      <w:pPr>
        <w:ind w:left="1492" w:hanging="1080"/>
      </w:pPr>
      <w:rPr>
        <w:rFonts w:hint="default"/>
      </w:rPr>
    </w:lvl>
    <w:lvl w:ilvl="5">
      <w:start w:val="1"/>
      <w:numFmt w:val="decimal"/>
      <w:lvlText w:val="(%1.%2.%3.%4.%5.%6"/>
      <w:lvlJc w:val="left"/>
      <w:pPr>
        <w:ind w:left="1595" w:hanging="1080"/>
      </w:pPr>
      <w:rPr>
        <w:rFonts w:hint="default"/>
      </w:rPr>
    </w:lvl>
    <w:lvl w:ilvl="6">
      <w:start w:val="1"/>
      <w:numFmt w:val="decimal"/>
      <w:lvlText w:val="(%1.%2.%3.%4.%5.%6.%7"/>
      <w:lvlJc w:val="left"/>
      <w:pPr>
        <w:ind w:left="2058" w:hanging="1440"/>
      </w:pPr>
      <w:rPr>
        <w:rFonts w:hint="default"/>
      </w:rPr>
    </w:lvl>
    <w:lvl w:ilvl="7">
      <w:start w:val="1"/>
      <w:numFmt w:val="decimal"/>
      <w:lvlText w:val="(%1.%2.%3.%4.%5.%6.%7.%8"/>
      <w:lvlJc w:val="left"/>
      <w:pPr>
        <w:ind w:left="2161" w:hanging="1440"/>
      </w:pPr>
      <w:rPr>
        <w:rFonts w:hint="default"/>
      </w:rPr>
    </w:lvl>
    <w:lvl w:ilvl="8">
      <w:start w:val="1"/>
      <w:numFmt w:val="decimal"/>
      <w:lvlText w:val="(%1.%2.%3.%4.%5.%6.%7.%8.%9"/>
      <w:lvlJc w:val="left"/>
      <w:pPr>
        <w:ind w:left="2264" w:hanging="1440"/>
      </w:pPr>
      <w:rPr>
        <w:rFonts w:hint="default"/>
      </w:rPr>
    </w:lvl>
  </w:abstractNum>
  <w:abstractNum w:abstractNumId="1" w15:restartNumberingAfterBreak="0">
    <w:nsid w:val="2D7E6AF0"/>
    <w:multiLevelType w:val="multilevel"/>
    <w:tmpl w:val="2D7E6AF0"/>
    <w:lvl w:ilvl="0">
      <w:numFmt w:val="decimal"/>
      <w:lvlText w:val="(%1"/>
      <w:lvlJc w:val="left"/>
      <w:pPr>
        <w:ind w:left="386" w:hanging="386"/>
      </w:pPr>
      <w:rPr>
        <w:rFonts w:hint="default"/>
      </w:rPr>
    </w:lvl>
    <w:lvl w:ilvl="1">
      <w:start w:val="1"/>
      <w:numFmt w:val="decimal"/>
      <w:lvlText w:val="(%1.%2"/>
      <w:lvlJc w:val="left"/>
      <w:pPr>
        <w:ind w:left="489" w:hanging="386"/>
      </w:pPr>
      <w:rPr>
        <w:rFonts w:hint="default"/>
      </w:rPr>
    </w:lvl>
    <w:lvl w:ilvl="2">
      <w:start w:val="1"/>
      <w:numFmt w:val="decimal"/>
      <w:lvlText w:val="(%1.%2.%3"/>
      <w:lvlJc w:val="left"/>
      <w:pPr>
        <w:ind w:left="926" w:hanging="720"/>
      </w:pPr>
      <w:rPr>
        <w:rFonts w:hint="default"/>
      </w:rPr>
    </w:lvl>
    <w:lvl w:ilvl="3">
      <w:start w:val="1"/>
      <w:numFmt w:val="decimal"/>
      <w:lvlText w:val="(%1.%2.%3.%4"/>
      <w:lvlJc w:val="left"/>
      <w:pPr>
        <w:ind w:left="1029" w:hanging="720"/>
      </w:pPr>
      <w:rPr>
        <w:rFonts w:hint="default"/>
      </w:rPr>
    </w:lvl>
    <w:lvl w:ilvl="4">
      <w:start w:val="1"/>
      <w:numFmt w:val="decimal"/>
      <w:lvlText w:val="(%1.%2.%3.%4.%5"/>
      <w:lvlJc w:val="left"/>
      <w:pPr>
        <w:ind w:left="1492" w:hanging="1080"/>
      </w:pPr>
      <w:rPr>
        <w:rFonts w:hint="default"/>
      </w:rPr>
    </w:lvl>
    <w:lvl w:ilvl="5">
      <w:start w:val="1"/>
      <w:numFmt w:val="decimal"/>
      <w:lvlText w:val="(%1.%2.%3.%4.%5.%6"/>
      <w:lvlJc w:val="left"/>
      <w:pPr>
        <w:ind w:left="1595" w:hanging="1080"/>
      </w:pPr>
      <w:rPr>
        <w:rFonts w:hint="default"/>
      </w:rPr>
    </w:lvl>
    <w:lvl w:ilvl="6">
      <w:start w:val="1"/>
      <w:numFmt w:val="decimal"/>
      <w:lvlText w:val="(%1.%2.%3.%4.%5.%6.%7"/>
      <w:lvlJc w:val="left"/>
      <w:pPr>
        <w:ind w:left="2058" w:hanging="1440"/>
      </w:pPr>
      <w:rPr>
        <w:rFonts w:hint="default"/>
      </w:rPr>
    </w:lvl>
    <w:lvl w:ilvl="7">
      <w:start w:val="1"/>
      <w:numFmt w:val="decimal"/>
      <w:lvlText w:val="(%1.%2.%3.%4.%5.%6.%7.%8"/>
      <w:lvlJc w:val="left"/>
      <w:pPr>
        <w:ind w:left="2161" w:hanging="1440"/>
      </w:pPr>
      <w:rPr>
        <w:rFonts w:hint="default"/>
      </w:rPr>
    </w:lvl>
    <w:lvl w:ilvl="8">
      <w:start w:val="1"/>
      <w:numFmt w:val="decimal"/>
      <w:lvlText w:val="(%1.%2.%3.%4.%5.%6.%7.%8.%9"/>
      <w:lvlJc w:val="left"/>
      <w:pPr>
        <w:ind w:left="2264"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TU3MjAzOGI1ZWM1NjI3YTE0MjIzZDIwNTMwM2NhZjEifQ=="/>
    <w:docVar w:name="EN.InstantFormat" w:val="&lt;ENInstantFormat&gt;&lt;Enabled&gt;1&lt;/Enabled&gt;&lt;ScanUnformatted&gt;1&lt;/ScanUnformatted&gt;&lt;ScanChanges&gt;1&lt;/ScanChanges&gt;&lt;Suspended&gt;0&lt;/Suspended&gt;&lt;/ENInstantFormat&gt;"/>
    <w:docVar w:name="EN.Layout" w:val="&lt;ENLayout&gt;&lt;Style&gt;Applied Catalysis B&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wd20e06tv0zxetsdoprv5cv90s999e02wd&quot;&gt;Untitled&lt;record-ids&gt;&lt;item&gt;1&lt;/item&gt;&lt;item&gt;2&lt;/item&gt;&lt;item&gt;3&lt;/item&gt;&lt;item&gt;4&lt;/item&gt;&lt;item&gt;5&lt;/item&gt;&lt;item&gt;6&lt;/item&gt;&lt;item&gt;7&lt;/item&gt;&lt;item&gt;8&lt;/item&gt;&lt;item&gt;9&lt;/item&gt;&lt;item&gt;84&lt;/item&gt;&lt;/record-ids&gt;&lt;/item&gt;&lt;/Libraries&gt;"/>
  </w:docVars>
  <w:rsids>
    <w:rsidRoot w:val="3F7408E8"/>
    <w:rsid w:val="0000133E"/>
    <w:rsid w:val="000107CF"/>
    <w:rsid w:val="00011BC6"/>
    <w:rsid w:val="00016E2B"/>
    <w:rsid w:val="00024910"/>
    <w:rsid w:val="00024D06"/>
    <w:rsid w:val="000310FF"/>
    <w:rsid w:val="00031C06"/>
    <w:rsid w:val="00031CF9"/>
    <w:rsid w:val="0003334E"/>
    <w:rsid w:val="000345AA"/>
    <w:rsid w:val="000459E5"/>
    <w:rsid w:val="0004655B"/>
    <w:rsid w:val="00046F06"/>
    <w:rsid w:val="000606FF"/>
    <w:rsid w:val="00062A24"/>
    <w:rsid w:val="000632A5"/>
    <w:rsid w:val="00064224"/>
    <w:rsid w:val="00064642"/>
    <w:rsid w:val="0006589B"/>
    <w:rsid w:val="0007255A"/>
    <w:rsid w:val="00074CDA"/>
    <w:rsid w:val="00075B26"/>
    <w:rsid w:val="00076274"/>
    <w:rsid w:val="0008030C"/>
    <w:rsid w:val="00080314"/>
    <w:rsid w:val="00082D94"/>
    <w:rsid w:val="00082E7E"/>
    <w:rsid w:val="00083029"/>
    <w:rsid w:val="00086D2D"/>
    <w:rsid w:val="0009016E"/>
    <w:rsid w:val="00092665"/>
    <w:rsid w:val="00094707"/>
    <w:rsid w:val="00096893"/>
    <w:rsid w:val="000A1D6E"/>
    <w:rsid w:val="000A59FE"/>
    <w:rsid w:val="000B0F40"/>
    <w:rsid w:val="000B3163"/>
    <w:rsid w:val="000B5A18"/>
    <w:rsid w:val="000B5C97"/>
    <w:rsid w:val="000C28EB"/>
    <w:rsid w:val="000C6C13"/>
    <w:rsid w:val="000D11C8"/>
    <w:rsid w:val="000D4547"/>
    <w:rsid w:val="000D4BCC"/>
    <w:rsid w:val="000D6A11"/>
    <w:rsid w:val="000E36E4"/>
    <w:rsid w:val="000F6027"/>
    <w:rsid w:val="00120A94"/>
    <w:rsid w:val="00122710"/>
    <w:rsid w:val="001275BA"/>
    <w:rsid w:val="00131386"/>
    <w:rsid w:val="00137FC0"/>
    <w:rsid w:val="00141A95"/>
    <w:rsid w:val="001448C6"/>
    <w:rsid w:val="0014781C"/>
    <w:rsid w:val="00151472"/>
    <w:rsid w:val="00154290"/>
    <w:rsid w:val="00161F92"/>
    <w:rsid w:val="00165E8E"/>
    <w:rsid w:val="00170D6D"/>
    <w:rsid w:val="00173A39"/>
    <w:rsid w:val="00176785"/>
    <w:rsid w:val="00180E29"/>
    <w:rsid w:val="001925C8"/>
    <w:rsid w:val="0019722E"/>
    <w:rsid w:val="001A1377"/>
    <w:rsid w:val="001A6329"/>
    <w:rsid w:val="001B00C7"/>
    <w:rsid w:val="001B1167"/>
    <w:rsid w:val="001B66C6"/>
    <w:rsid w:val="001B691A"/>
    <w:rsid w:val="001C385E"/>
    <w:rsid w:val="001E310B"/>
    <w:rsid w:val="001E3610"/>
    <w:rsid w:val="001E365B"/>
    <w:rsid w:val="001E6B0A"/>
    <w:rsid w:val="001E7F2A"/>
    <w:rsid w:val="001F086D"/>
    <w:rsid w:val="001F4514"/>
    <w:rsid w:val="001F545E"/>
    <w:rsid w:val="00211AA8"/>
    <w:rsid w:val="002323C8"/>
    <w:rsid w:val="00233BE4"/>
    <w:rsid w:val="00237466"/>
    <w:rsid w:val="00241A33"/>
    <w:rsid w:val="00251643"/>
    <w:rsid w:val="00252A73"/>
    <w:rsid w:val="002531FF"/>
    <w:rsid w:val="002534DD"/>
    <w:rsid w:val="00254083"/>
    <w:rsid w:val="00256FC1"/>
    <w:rsid w:val="002635CA"/>
    <w:rsid w:val="00263D6B"/>
    <w:rsid w:val="00271F76"/>
    <w:rsid w:val="00272808"/>
    <w:rsid w:val="002740D5"/>
    <w:rsid w:val="00277D04"/>
    <w:rsid w:val="00280618"/>
    <w:rsid w:val="00284F42"/>
    <w:rsid w:val="00286021"/>
    <w:rsid w:val="00286D36"/>
    <w:rsid w:val="00292CD8"/>
    <w:rsid w:val="00292D51"/>
    <w:rsid w:val="002A0755"/>
    <w:rsid w:val="002A46B5"/>
    <w:rsid w:val="002A65A0"/>
    <w:rsid w:val="002B163D"/>
    <w:rsid w:val="002B6A54"/>
    <w:rsid w:val="002B7B0C"/>
    <w:rsid w:val="002C034C"/>
    <w:rsid w:val="002C1325"/>
    <w:rsid w:val="002C7B9D"/>
    <w:rsid w:val="002D285A"/>
    <w:rsid w:val="002E5346"/>
    <w:rsid w:val="002F3E74"/>
    <w:rsid w:val="003032E5"/>
    <w:rsid w:val="00303C9C"/>
    <w:rsid w:val="003040D6"/>
    <w:rsid w:val="00304580"/>
    <w:rsid w:val="00304DC8"/>
    <w:rsid w:val="00312D4C"/>
    <w:rsid w:val="00317002"/>
    <w:rsid w:val="00324DF7"/>
    <w:rsid w:val="00326186"/>
    <w:rsid w:val="003262B0"/>
    <w:rsid w:val="003313BA"/>
    <w:rsid w:val="0033294F"/>
    <w:rsid w:val="00332FE1"/>
    <w:rsid w:val="003366D6"/>
    <w:rsid w:val="00345BF8"/>
    <w:rsid w:val="003469E7"/>
    <w:rsid w:val="00353A04"/>
    <w:rsid w:val="00365592"/>
    <w:rsid w:val="00387CA7"/>
    <w:rsid w:val="00391BEC"/>
    <w:rsid w:val="00397314"/>
    <w:rsid w:val="003A13E8"/>
    <w:rsid w:val="003A208C"/>
    <w:rsid w:val="003A580D"/>
    <w:rsid w:val="003A6CFC"/>
    <w:rsid w:val="003A7375"/>
    <w:rsid w:val="003B5140"/>
    <w:rsid w:val="003B7E27"/>
    <w:rsid w:val="003C0C36"/>
    <w:rsid w:val="003C2821"/>
    <w:rsid w:val="003C2B59"/>
    <w:rsid w:val="003C56BB"/>
    <w:rsid w:val="003D43D1"/>
    <w:rsid w:val="003D7802"/>
    <w:rsid w:val="003E10A0"/>
    <w:rsid w:val="003F2466"/>
    <w:rsid w:val="003F4781"/>
    <w:rsid w:val="003F7861"/>
    <w:rsid w:val="00407964"/>
    <w:rsid w:val="00415BC0"/>
    <w:rsid w:val="00421D65"/>
    <w:rsid w:val="00422950"/>
    <w:rsid w:val="004264E6"/>
    <w:rsid w:val="00430C45"/>
    <w:rsid w:val="004361EB"/>
    <w:rsid w:val="004364B3"/>
    <w:rsid w:val="00436575"/>
    <w:rsid w:val="0045221D"/>
    <w:rsid w:val="00452D47"/>
    <w:rsid w:val="00460280"/>
    <w:rsid w:val="00463CE5"/>
    <w:rsid w:val="00464B76"/>
    <w:rsid w:val="00467DA6"/>
    <w:rsid w:val="004714E2"/>
    <w:rsid w:val="0048279B"/>
    <w:rsid w:val="00483EF5"/>
    <w:rsid w:val="00484E8D"/>
    <w:rsid w:val="00485939"/>
    <w:rsid w:val="004908C3"/>
    <w:rsid w:val="00495F19"/>
    <w:rsid w:val="00496E7B"/>
    <w:rsid w:val="004A0C71"/>
    <w:rsid w:val="004B1BCC"/>
    <w:rsid w:val="004C0191"/>
    <w:rsid w:val="004C0934"/>
    <w:rsid w:val="004C5D8F"/>
    <w:rsid w:val="004E2828"/>
    <w:rsid w:val="004F0B85"/>
    <w:rsid w:val="004F431F"/>
    <w:rsid w:val="004F600C"/>
    <w:rsid w:val="004F7968"/>
    <w:rsid w:val="005047DF"/>
    <w:rsid w:val="00510BC7"/>
    <w:rsid w:val="0051449D"/>
    <w:rsid w:val="00520717"/>
    <w:rsid w:val="00520807"/>
    <w:rsid w:val="00531838"/>
    <w:rsid w:val="00536A7A"/>
    <w:rsid w:val="00553210"/>
    <w:rsid w:val="0055432E"/>
    <w:rsid w:val="005615C3"/>
    <w:rsid w:val="00574A76"/>
    <w:rsid w:val="00585035"/>
    <w:rsid w:val="005A151A"/>
    <w:rsid w:val="005A1572"/>
    <w:rsid w:val="005A3FA4"/>
    <w:rsid w:val="005B5F74"/>
    <w:rsid w:val="005C0E68"/>
    <w:rsid w:val="005C1229"/>
    <w:rsid w:val="005C7EE7"/>
    <w:rsid w:val="005D1910"/>
    <w:rsid w:val="005D4C59"/>
    <w:rsid w:val="005E29BC"/>
    <w:rsid w:val="005E3E8E"/>
    <w:rsid w:val="005E765B"/>
    <w:rsid w:val="005F5A05"/>
    <w:rsid w:val="005F6765"/>
    <w:rsid w:val="0060382E"/>
    <w:rsid w:val="00617B68"/>
    <w:rsid w:val="00623739"/>
    <w:rsid w:val="0063237B"/>
    <w:rsid w:val="006362E4"/>
    <w:rsid w:val="00640290"/>
    <w:rsid w:val="00650B95"/>
    <w:rsid w:val="00651F33"/>
    <w:rsid w:val="006554A1"/>
    <w:rsid w:val="006564CB"/>
    <w:rsid w:val="00656D26"/>
    <w:rsid w:val="00661A0A"/>
    <w:rsid w:val="00665AF7"/>
    <w:rsid w:val="00666C75"/>
    <w:rsid w:val="006710AA"/>
    <w:rsid w:val="006738E4"/>
    <w:rsid w:val="00676341"/>
    <w:rsid w:val="006821B6"/>
    <w:rsid w:val="00683CCC"/>
    <w:rsid w:val="00684D0A"/>
    <w:rsid w:val="00697BA3"/>
    <w:rsid w:val="006A1202"/>
    <w:rsid w:val="006A1DD8"/>
    <w:rsid w:val="006A3F94"/>
    <w:rsid w:val="006B2481"/>
    <w:rsid w:val="006C128C"/>
    <w:rsid w:val="006C3FE1"/>
    <w:rsid w:val="006D001A"/>
    <w:rsid w:val="006D1702"/>
    <w:rsid w:val="006D4FA2"/>
    <w:rsid w:val="006D597A"/>
    <w:rsid w:val="006D73D6"/>
    <w:rsid w:val="006E0C69"/>
    <w:rsid w:val="006E4928"/>
    <w:rsid w:val="006F6336"/>
    <w:rsid w:val="00701BB1"/>
    <w:rsid w:val="007022EF"/>
    <w:rsid w:val="007073C0"/>
    <w:rsid w:val="00707A9A"/>
    <w:rsid w:val="00725927"/>
    <w:rsid w:val="00730ECD"/>
    <w:rsid w:val="00732AFB"/>
    <w:rsid w:val="00735F99"/>
    <w:rsid w:val="00736C95"/>
    <w:rsid w:val="007454B9"/>
    <w:rsid w:val="00753538"/>
    <w:rsid w:val="0075353E"/>
    <w:rsid w:val="00754399"/>
    <w:rsid w:val="00754917"/>
    <w:rsid w:val="00757F9D"/>
    <w:rsid w:val="00771AE0"/>
    <w:rsid w:val="007725AF"/>
    <w:rsid w:val="00772AD0"/>
    <w:rsid w:val="00774923"/>
    <w:rsid w:val="007878D6"/>
    <w:rsid w:val="0079486C"/>
    <w:rsid w:val="00794D94"/>
    <w:rsid w:val="0079706D"/>
    <w:rsid w:val="00797F93"/>
    <w:rsid w:val="007A08FA"/>
    <w:rsid w:val="007A169C"/>
    <w:rsid w:val="007A56BD"/>
    <w:rsid w:val="007A6F0C"/>
    <w:rsid w:val="007B36BA"/>
    <w:rsid w:val="007B559D"/>
    <w:rsid w:val="007B5AE8"/>
    <w:rsid w:val="007C0DB9"/>
    <w:rsid w:val="007C4D82"/>
    <w:rsid w:val="007D14B1"/>
    <w:rsid w:val="007D3345"/>
    <w:rsid w:val="007D636C"/>
    <w:rsid w:val="007D6881"/>
    <w:rsid w:val="007E227F"/>
    <w:rsid w:val="007E27EA"/>
    <w:rsid w:val="007E7177"/>
    <w:rsid w:val="007F51C6"/>
    <w:rsid w:val="007F69B0"/>
    <w:rsid w:val="00800247"/>
    <w:rsid w:val="0080215E"/>
    <w:rsid w:val="00802DFD"/>
    <w:rsid w:val="008062D3"/>
    <w:rsid w:val="008068B0"/>
    <w:rsid w:val="00807314"/>
    <w:rsid w:val="0081237C"/>
    <w:rsid w:val="0081298B"/>
    <w:rsid w:val="0081325D"/>
    <w:rsid w:val="00820A4A"/>
    <w:rsid w:val="00824E7C"/>
    <w:rsid w:val="008321E1"/>
    <w:rsid w:val="00834B97"/>
    <w:rsid w:val="00837121"/>
    <w:rsid w:val="008371A1"/>
    <w:rsid w:val="00842D89"/>
    <w:rsid w:val="00843875"/>
    <w:rsid w:val="00844B6B"/>
    <w:rsid w:val="008541C9"/>
    <w:rsid w:val="00856642"/>
    <w:rsid w:val="008571A2"/>
    <w:rsid w:val="00860C0F"/>
    <w:rsid w:val="008659A8"/>
    <w:rsid w:val="00871A13"/>
    <w:rsid w:val="00871F11"/>
    <w:rsid w:val="0087317B"/>
    <w:rsid w:val="00874026"/>
    <w:rsid w:val="00882539"/>
    <w:rsid w:val="00883AA1"/>
    <w:rsid w:val="00893597"/>
    <w:rsid w:val="008B2202"/>
    <w:rsid w:val="008B7BBB"/>
    <w:rsid w:val="008C479A"/>
    <w:rsid w:val="008D0503"/>
    <w:rsid w:val="008D170C"/>
    <w:rsid w:val="008E1772"/>
    <w:rsid w:val="008E2F1C"/>
    <w:rsid w:val="008E3C4D"/>
    <w:rsid w:val="008E3E26"/>
    <w:rsid w:val="008E4A9C"/>
    <w:rsid w:val="008F0BBA"/>
    <w:rsid w:val="008F26E3"/>
    <w:rsid w:val="008F5C3C"/>
    <w:rsid w:val="009053C8"/>
    <w:rsid w:val="009057E0"/>
    <w:rsid w:val="00905E49"/>
    <w:rsid w:val="00915516"/>
    <w:rsid w:val="009225A9"/>
    <w:rsid w:val="00925D8C"/>
    <w:rsid w:val="009327CE"/>
    <w:rsid w:val="00933EFD"/>
    <w:rsid w:val="00937FD7"/>
    <w:rsid w:val="009413F9"/>
    <w:rsid w:val="00941B74"/>
    <w:rsid w:val="009448F5"/>
    <w:rsid w:val="0094719B"/>
    <w:rsid w:val="00953A66"/>
    <w:rsid w:val="00955604"/>
    <w:rsid w:val="009562AF"/>
    <w:rsid w:val="00956BFD"/>
    <w:rsid w:val="009611F9"/>
    <w:rsid w:val="00961622"/>
    <w:rsid w:val="00962E94"/>
    <w:rsid w:val="00966A3C"/>
    <w:rsid w:val="00970541"/>
    <w:rsid w:val="009770EA"/>
    <w:rsid w:val="00980FB3"/>
    <w:rsid w:val="009814DC"/>
    <w:rsid w:val="00983A05"/>
    <w:rsid w:val="00983E02"/>
    <w:rsid w:val="00986C9B"/>
    <w:rsid w:val="00987559"/>
    <w:rsid w:val="009A17F7"/>
    <w:rsid w:val="009B5090"/>
    <w:rsid w:val="009B68F4"/>
    <w:rsid w:val="009D5938"/>
    <w:rsid w:val="009D741D"/>
    <w:rsid w:val="009E5BBB"/>
    <w:rsid w:val="009F2151"/>
    <w:rsid w:val="00A066B5"/>
    <w:rsid w:val="00A207A8"/>
    <w:rsid w:val="00A21000"/>
    <w:rsid w:val="00A228C0"/>
    <w:rsid w:val="00A257F4"/>
    <w:rsid w:val="00A25886"/>
    <w:rsid w:val="00A31772"/>
    <w:rsid w:val="00A339B4"/>
    <w:rsid w:val="00A3451E"/>
    <w:rsid w:val="00A402CB"/>
    <w:rsid w:val="00A4114B"/>
    <w:rsid w:val="00A43614"/>
    <w:rsid w:val="00A46E4E"/>
    <w:rsid w:val="00A46F64"/>
    <w:rsid w:val="00A47685"/>
    <w:rsid w:val="00A51D54"/>
    <w:rsid w:val="00A53FDD"/>
    <w:rsid w:val="00A5437A"/>
    <w:rsid w:val="00A54DDC"/>
    <w:rsid w:val="00A55F56"/>
    <w:rsid w:val="00A5665F"/>
    <w:rsid w:val="00A62A9E"/>
    <w:rsid w:val="00A63E36"/>
    <w:rsid w:val="00A6541F"/>
    <w:rsid w:val="00A766FE"/>
    <w:rsid w:val="00A76D53"/>
    <w:rsid w:val="00A856B1"/>
    <w:rsid w:val="00A913D0"/>
    <w:rsid w:val="00A97765"/>
    <w:rsid w:val="00A9785A"/>
    <w:rsid w:val="00AA1AF4"/>
    <w:rsid w:val="00AA2D1B"/>
    <w:rsid w:val="00AA2F5A"/>
    <w:rsid w:val="00AB561F"/>
    <w:rsid w:val="00AB596A"/>
    <w:rsid w:val="00AB5CC1"/>
    <w:rsid w:val="00AC78D7"/>
    <w:rsid w:val="00AD17F7"/>
    <w:rsid w:val="00AD5895"/>
    <w:rsid w:val="00AD5B42"/>
    <w:rsid w:val="00AE433F"/>
    <w:rsid w:val="00AF3ECA"/>
    <w:rsid w:val="00AF6CE5"/>
    <w:rsid w:val="00B03A9B"/>
    <w:rsid w:val="00B0539E"/>
    <w:rsid w:val="00B06ACA"/>
    <w:rsid w:val="00B06C31"/>
    <w:rsid w:val="00B11BB9"/>
    <w:rsid w:val="00B12172"/>
    <w:rsid w:val="00B13DC0"/>
    <w:rsid w:val="00B153EF"/>
    <w:rsid w:val="00B21186"/>
    <w:rsid w:val="00B34586"/>
    <w:rsid w:val="00B34DA3"/>
    <w:rsid w:val="00B37A17"/>
    <w:rsid w:val="00B44D73"/>
    <w:rsid w:val="00B47957"/>
    <w:rsid w:val="00B51062"/>
    <w:rsid w:val="00B57270"/>
    <w:rsid w:val="00B57955"/>
    <w:rsid w:val="00B63D5A"/>
    <w:rsid w:val="00B66F02"/>
    <w:rsid w:val="00B721A0"/>
    <w:rsid w:val="00B74ED3"/>
    <w:rsid w:val="00B82906"/>
    <w:rsid w:val="00B84629"/>
    <w:rsid w:val="00B85E1C"/>
    <w:rsid w:val="00B9173E"/>
    <w:rsid w:val="00BA08FB"/>
    <w:rsid w:val="00BA2097"/>
    <w:rsid w:val="00BA61C7"/>
    <w:rsid w:val="00BB0228"/>
    <w:rsid w:val="00BB78CC"/>
    <w:rsid w:val="00BC067D"/>
    <w:rsid w:val="00BC5296"/>
    <w:rsid w:val="00BD3509"/>
    <w:rsid w:val="00BD4119"/>
    <w:rsid w:val="00BD5A63"/>
    <w:rsid w:val="00BE4E14"/>
    <w:rsid w:val="00BF5516"/>
    <w:rsid w:val="00C05686"/>
    <w:rsid w:val="00C11D10"/>
    <w:rsid w:val="00C219F6"/>
    <w:rsid w:val="00C314C0"/>
    <w:rsid w:val="00C45ED7"/>
    <w:rsid w:val="00C5162F"/>
    <w:rsid w:val="00C518D9"/>
    <w:rsid w:val="00C519C8"/>
    <w:rsid w:val="00C63575"/>
    <w:rsid w:val="00C66C34"/>
    <w:rsid w:val="00C72172"/>
    <w:rsid w:val="00C92B97"/>
    <w:rsid w:val="00C95468"/>
    <w:rsid w:val="00C9651E"/>
    <w:rsid w:val="00CA5807"/>
    <w:rsid w:val="00CA5A00"/>
    <w:rsid w:val="00CA7575"/>
    <w:rsid w:val="00CB01D0"/>
    <w:rsid w:val="00CB0ED1"/>
    <w:rsid w:val="00CB5286"/>
    <w:rsid w:val="00CC000F"/>
    <w:rsid w:val="00CC071D"/>
    <w:rsid w:val="00CC10C9"/>
    <w:rsid w:val="00CC2948"/>
    <w:rsid w:val="00CC5401"/>
    <w:rsid w:val="00CC59A2"/>
    <w:rsid w:val="00CC5EF5"/>
    <w:rsid w:val="00CD06C9"/>
    <w:rsid w:val="00CD0713"/>
    <w:rsid w:val="00CD3F46"/>
    <w:rsid w:val="00CE5385"/>
    <w:rsid w:val="00CE7976"/>
    <w:rsid w:val="00CF2856"/>
    <w:rsid w:val="00D00246"/>
    <w:rsid w:val="00D005D2"/>
    <w:rsid w:val="00D00F45"/>
    <w:rsid w:val="00D102DD"/>
    <w:rsid w:val="00D156BE"/>
    <w:rsid w:val="00D20A55"/>
    <w:rsid w:val="00D220B7"/>
    <w:rsid w:val="00D24916"/>
    <w:rsid w:val="00D30BB0"/>
    <w:rsid w:val="00D34402"/>
    <w:rsid w:val="00D34EC4"/>
    <w:rsid w:val="00D54DD8"/>
    <w:rsid w:val="00D6041E"/>
    <w:rsid w:val="00D622F1"/>
    <w:rsid w:val="00D63738"/>
    <w:rsid w:val="00D72C16"/>
    <w:rsid w:val="00D827D3"/>
    <w:rsid w:val="00DB0FF2"/>
    <w:rsid w:val="00DB40FB"/>
    <w:rsid w:val="00DC5F74"/>
    <w:rsid w:val="00DC7F53"/>
    <w:rsid w:val="00DD03CE"/>
    <w:rsid w:val="00DD0444"/>
    <w:rsid w:val="00DD3F5A"/>
    <w:rsid w:val="00DD7E1C"/>
    <w:rsid w:val="00DE37BD"/>
    <w:rsid w:val="00DE3A6F"/>
    <w:rsid w:val="00DE69E4"/>
    <w:rsid w:val="00DE7935"/>
    <w:rsid w:val="00DF128F"/>
    <w:rsid w:val="00DF4BB7"/>
    <w:rsid w:val="00E01027"/>
    <w:rsid w:val="00E03C8C"/>
    <w:rsid w:val="00E10D6D"/>
    <w:rsid w:val="00E2198F"/>
    <w:rsid w:val="00E3377D"/>
    <w:rsid w:val="00E34478"/>
    <w:rsid w:val="00E344FA"/>
    <w:rsid w:val="00E358E4"/>
    <w:rsid w:val="00E35DCA"/>
    <w:rsid w:val="00E36B91"/>
    <w:rsid w:val="00E64870"/>
    <w:rsid w:val="00E70180"/>
    <w:rsid w:val="00E70341"/>
    <w:rsid w:val="00E72E00"/>
    <w:rsid w:val="00E74706"/>
    <w:rsid w:val="00E7770E"/>
    <w:rsid w:val="00E8469E"/>
    <w:rsid w:val="00E91360"/>
    <w:rsid w:val="00E9246B"/>
    <w:rsid w:val="00EA06CA"/>
    <w:rsid w:val="00EA5AA6"/>
    <w:rsid w:val="00EA5AF9"/>
    <w:rsid w:val="00EC0B4B"/>
    <w:rsid w:val="00ED0696"/>
    <w:rsid w:val="00ED21C6"/>
    <w:rsid w:val="00EE2C30"/>
    <w:rsid w:val="00EE2F7C"/>
    <w:rsid w:val="00EE7AD3"/>
    <w:rsid w:val="00EF125E"/>
    <w:rsid w:val="00EF3A68"/>
    <w:rsid w:val="00EF47F8"/>
    <w:rsid w:val="00EF6220"/>
    <w:rsid w:val="00F06010"/>
    <w:rsid w:val="00F062C8"/>
    <w:rsid w:val="00F06414"/>
    <w:rsid w:val="00F0658A"/>
    <w:rsid w:val="00F06C4B"/>
    <w:rsid w:val="00F074A7"/>
    <w:rsid w:val="00F1656A"/>
    <w:rsid w:val="00F171B1"/>
    <w:rsid w:val="00F22720"/>
    <w:rsid w:val="00F23F5A"/>
    <w:rsid w:val="00F2561F"/>
    <w:rsid w:val="00F45BFE"/>
    <w:rsid w:val="00F45E6C"/>
    <w:rsid w:val="00F650F0"/>
    <w:rsid w:val="00F75632"/>
    <w:rsid w:val="00F803F7"/>
    <w:rsid w:val="00F81A5A"/>
    <w:rsid w:val="00F87764"/>
    <w:rsid w:val="00F906A1"/>
    <w:rsid w:val="00F95FF6"/>
    <w:rsid w:val="00FA0FB8"/>
    <w:rsid w:val="00FA4C13"/>
    <w:rsid w:val="00FB437C"/>
    <w:rsid w:val="00FC19C2"/>
    <w:rsid w:val="00FC3C51"/>
    <w:rsid w:val="00FC7C66"/>
    <w:rsid w:val="00FD0315"/>
    <w:rsid w:val="00FD4FB6"/>
    <w:rsid w:val="00FE474B"/>
    <w:rsid w:val="00FF4F11"/>
    <w:rsid w:val="00FF7936"/>
    <w:rsid w:val="018B69D1"/>
    <w:rsid w:val="03F62DA4"/>
    <w:rsid w:val="0B4566D4"/>
    <w:rsid w:val="0C2205BB"/>
    <w:rsid w:val="0C923886"/>
    <w:rsid w:val="0CDA15A1"/>
    <w:rsid w:val="0FC2579E"/>
    <w:rsid w:val="10F50D55"/>
    <w:rsid w:val="16740D21"/>
    <w:rsid w:val="17F67DF4"/>
    <w:rsid w:val="196E3531"/>
    <w:rsid w:val="1B194B4C"/>
    <w:rsid w:val="1F037B51"/>
    <w:rsid w:val="1F4F3BAE"/>
    <w:rsid w:val="21354391"/>
    <w:rsid w:val="23254080"/>
    <w:rsid w:val="242E0125"/>
    <w:rsid w:val="249D5EC1"/>
    <w:rsid w:val="29492048"/>
    <w:rsid w:val="2B385EA1"/>
    <w:rsid w:val="2CFA4E04"/>
    <w:rsid w:val="2D0B7D26"/>
    <w:rsid w:val="2D7B4196"/>
    <w:rsid w:val="307A4EA1"/>
    <w:rsid w:val="31DE2F46"/>
    <w:rsid w:val="320F61BE"/>
    <w:rsid w:val="35956504"/>
    <w:rsid w:val="3CE21367"/>
    <w:rsid w:val="3F7408E8"/>
    <w:rsid w:val="405A5DBF"/>
    <w:rsid w:val="44C7358E"/>
    <w:rsid w:val="45836D65"/>
    <w:rsid w:val="45FB3C6E"/>
    <w:rsid w:val="46671324"/>
    <w:rsid w:val="46A00372"/>
    <w:rsid w:val="46AC31BB"/>
    <w:rsid w:val="4ECF318E"/>
    <w:rsid w:val="4FFF789F"/>
    <w:rsid w:val="50180925"/>
    <w:rsid w:val="50A85A56"/>
    <w:rsid w:val="539B083F"/>
    <w:rsid w:val="55175CA3"/>
    <w:rsid w:val="55AC7879"/>
    <w:rsid w:val="55D50038"/>
    <w:rsid w:val="55FB4F4C"/>
    <w:rsid w:val="584B7A3B"/>
    <w:rsid w:val="5A4E6713"/>
    <w:rsid w:val="5D277B63"/>
    <w:rsid w:val="5E7C0732"/>
    <w:rsid w:val="60B33557"/>
    <w:rsid w:val="61C62FA2"/>
    <w:rsid w:val="681B282C"/>
    <w:rsid w:val="6DFE57FA"/>
    <w:rsid w:val="6E192634"/>
    <w:rsid w:val="6F7044D6"/>
    <w:rsid w:val="731B7AFF"/>
    <w:rsid w:val="74492928"/>
    <w:rsid w:val="75501263"/>
    <w:rsid w:val="756643B1"/>
    <w:rsid w:val="77B51620"/>
    <w:rsid w:val="79A571D6"/>
    <w:rsid w:val="7A943169"/>
    <w:rsid w:val="7AC50593"/>
    <w:rsid w:val="7B233DD5"/>
    <w:rsid w:val="7ED947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8B3431"/>
  <w15:docId w15:val="{DAE9C8DB-99D8-4FC5-AEB5-920E09C43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Calibr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annotation text" w:qFormat="1"/>
    <w:lsdException w:name="header" w:uiPriority="99" w:unhideWhenUsed="1" w:qFormat="1"/>
    <w:lsdException w:name="footer" w:uiPriority="99" w:unhideWhenUsed="1"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uiPriority="99"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keepLines/>
      <w:spacing w:line="360" w:lineRule="auto"/>
      <w:outlineLvl w:val="0"/>
    </w:pPr>
    <w:rPr>
      <w:rFonts w:ascii="Times New Roman" w:eastAsia="Times New Roman" w:hAnsi="Times New Roman"/>
      <w:b/>
      <w:bCs/>
      <w:kern w:val="44"/>
      <w:sz w:val="24"/>
      <w:szCs w:val="4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TOC3">
    <w:name w:val="toc 3"/>
    <w:basedOn w:val="a"/>
    <w:next w:val="a"/>
    <w:autoRedefine/>
    <w:uiPriority w:val="39"/>
    <w:unhideWhenUsed/>
    <w:qFormat/>
    <w:pPr>
      <w:widowControl/>
      <w:spacing w:after="100" w:line="259" w:lineRule="auto"/>
      <w:ind w:left="440"/>
      <w:jc w:val="left"/>
    </w:pPr>
    <w:rPr>
      <w:rFonts w:cs="Times New Roman"/>
      <w:kern w:val="0"/>
      <w:sz w:val="22"/>
    </w:rPr>
  </w:style>
  <w:style w:type="paragraph" w:styleId="a5">
    <w:name w:val="Balloon Text"/>
    <w:basedOn w:val="a"/>
    <w:link w:val="a6"/>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rsid w:val="006710AA"/>
    <w:pPr>
      <w:widowControl/>
      <w:tabs>
        <w:tab w:val="right" w:leader="dot" w:pos="8296"/>
      </w:tabs>
      <w:spacing w:after="100" w:line="259" w:lineRule="auto"/>
      <w:jc w:val="left"/>
    </w:pPr>
    <w:rPr>
      <w:rFonts w:ascii="Times New Roman" w:hAnsi="Times New Roman" w:cs="Times New Roman"/>
      <w:noProof/>
      <w:kern w:val="44"/>
      <w:sz w:val="22"/>
    </w:rPr>
  </w:style>
  <w:style w:type="paragraph" w:styleId="TOC2">
    <w:name w:val="toc 2"/>
    <w:basedOn w:val="a"/>
    <w:next w:val="a"/>
    <w:autoRedefine/>
    <w:uiPriority w:val="39"/>
    <w:unhideWhenUsed/>
    <w:qFormat/>
    <w:pPr>
      <w:widowControl/>
      <w:spacing w:after="100" w:line="259" w:lineRule="auto"/>
      <w:ind w:left="220"/>
      <w:jc w:val="left"/>
    </w:pPr>
    <w:rPr>
      <w:rFonts w:cs="Times New Roman"/>
      <w:kern w:val="0"/>
      <w:sz w:val="22"/>
    </w:rPr>
  </w:style>
  <w:style w:type="paragraph" w:styleId="aa">
    <w:name w:val="Normal (Web)"/>
    <w:basedOn w:val="a"/>
    <w:qFormat/>
    <w:pPr>
      <w:spacing w:beforeAutospacing="1" w:afterAutospacing="1"/>
      <w:jc w:val="left"/>
    </w:pPr>
    <w:rPr>
      <w:rFonts w:cs="Times New Roman"/>
      <w:kern w:val="0"/>
      <w:sz w:val="24"/>
    </w:rPr>
  </w:style>
  <w:style w:type="paragraph" w:styleId="ab">
    <w:name w:val="annotation subject"/>
    <w:basedOn w:val="a3"/>
    <w:next w:val="a3"/>
    <w:link w:val="ac"/>
    <w:qFormat/>
    <w:rPr>
      <w:b/>
      <w:bCs/>
    </w:rPr>
  </w:style>
  <w:style w:type="table" w:styleId="ad">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qFormat/>
    <w:rPr>
      <w:b/>
    </w:rPr>
  </w:style>
  <w:style w:type="character" w:styleId="af">
    <w:name w:val="FollowedHyperlink"/>
    <w:basedOn w:val="a0"/>
    <w:qFormat/>
    <w:rPr>
      <w:color w:val="7E1FAD" w:themeColor="followedHyperlink"/>
      <w:u w:val="single"/>
    </w:rPr>
  </w:style>
  <w:style w:type="character" w:styleId="af0">
    <w:name w:val="Emphasis"/>
    <w:basedOn w:val="a0"/>
    <w:qFormat/>
    <w:rPr>
      <w:i/>
    </w:rPr>
  </w:style>
  <w:style w:type="character" w:styleId="af1">
    <w:name w:val="line number"/>
    <w:basedOn w:val="a0"/>
    <w:qFormat/>
  </w:style>
  <w:style w:type="character" w:styleId="af2">
    <w:name w:val="Hyperlink"/>
    <w:basedOn w:val="a0"/>
    <w:uiPriority w:val="99"/>
    <w:qFormat/>
    <w:rPr>
      <w:color w:val="0000FF"/>
      <w:u w:val="single"/>
    </w:rPr>
  </w:style>
  <w:style w:type="character" w:styleId="af3">
    <w:name w:val="annotation reference"/>
    <w:basedOn w:val="a0"/>
    <w:qFormat/>
    <w:rPr>
      <w:sz w:val="21"/>
      <w:szCs w:val="21"/>
    </w:rPr>
  </w:style>
  <w:style w:type="character" w:customStyle="1" w:styleId="fontstyle01">
    <w:name w:val="fontstyle01"/>
    <w:basedOn w:val="a0"/>
    <w:qFormat/>
    <w:rPr>
      <w:rFonts w:ascii="AdvOT51c1769e" w:hAnsi="AdvOT51c1769e" w:hint="default"/>
      <w:color w:val="000000"/>
      <w:sz w:val="18"/>
      <w:szCs w:val="18"/>
    </w:rPr>
  </w:style>
  <w:style w:type="paragraph" w:customStyle="1" w:styleId="EndNoteBibliographyTitle">
    <w:name w:val="EndNote Bibliography Title"/>
    <w:qFormat/>
    <w:pPr>
      <w:jc w:val="center"/>
    </w:pPr>
    <w:rPr>
      <w:rFonts w:eastAsiaTheme="minorEastAsia"/>
      <w:kern w:val="2"/>
      <w:szCs w:val="22"/>
    </w:rPr>
  </w:style>
  <w:style w:type="paragraph" w:customStyle="1" w:styleId="EndNoteBibliography">
    <w:name w:val="EndNote Bibliography"/>
    <w:qFormat/>
    <w:pPr>
      <w:jc w:val="both"/>
    </w:pPr>
    <w:rPr>
      <w:rFonts w:eastAsiaTheme="minorEastAsia"/>
      <w:kern w:val="2"/>
      <w:szCs w:val="22"/>
    </w:rPr>
  </w:style>
  <w:style w:type="table" w:customStyle="1" w:styleId="21">
    <w:name w:val="无格式表格 21"/>
    <w:basedOn w:val="a1"/>
    <w:qFormat/>
    <w:rPr>
      <w:rFonts w:ascii="等线" w:eastAsia="等线" w:hAnsi="等线"/>
    </w:rP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af4">
    <w:name w:val="List Paragraph"/>
    <w:basedOn w:val="a"/>
    <w:uiPriority w:val="99"/>
    <w:unhideWhenUsed/>
    <w:qFormat/>
    <w:pPr>
      <w:ind w:firstLineChars="200" w:firstLine="420"/>
    </w:pPr>
  </w:style>
  <w:style w:type="character" w:customStyle="1" w:styleId="a4">
    <w:name w:val="批注文字 字符"/>
    <w:basedOn w:val="a0"/>
    <w:link w:val="a3"/>
    <w:qFormat/>
    <w:rPr>
      <w:rFonts w:asciiTheme="minorHAnsi" w:eastAsiaTheme="minorEastAsia" w:hAnsiTheme="minorHAnsi" w:cstheme="minorBidi"/>
      <w:kern w:val="2"/>
      <w:sz w:val="21"/>
      <w:szCs w:val="22"/>
    </w:rPr>
  </w:style>
  <w:style w:type="character" w:customStyle="1" w:styleId="ac">
    <w:name w:val="批注主题 字符"/>
    <w:basedOn w:val="a4"/>
    <w:link w:val="ab"/>
    <w:qFormat/>
    <w:rPr>
      <w:rFonts w:asciiTheme="minorHAnsi" w:eastAsiaTheme="minorEastAsia" w:hAnsiTheme="minorHAnsi" w:cstheme="minorBidi"/>
      <w:b/>
      <w:bCs/>
      <w:kern w:val="2"/>
      <w:sz w:val="21"/>
      <w:szCs w:val="22"/>
    </w:rPr>
  </w:style>
  <w:style w:type="character" w:customStyle="1" w:styleId="a6">
    <w:name w:val="批注框文本 字符"/>
    <w:basedOn w:val="a0"/>
    <w:link w:val="a5"/>
    <w:qFormat/>
    <w:rPr>
      <w:rFonts w:asciiTheme="minorHAnsi" w:eastAsiaTheme="minorEastAsia" w:hAnsiTheme="minorHAnsi" w:cstheme="minorBidi"/>
      <w:kern w:val="2"/>
      <w:sz w:val="18"/>
      <w:szCs w:val="18"/>
    </w:rPr>
  </w:style>
  <w:style w:type="paragraph" w:customStyle="1" w:styleId="11">
    <w:name w:val="修订1"/>
    <w:hidden/>
    <w:uiPriority w:val="99"/>
    <w:unhideWhenUsed/>
    <w:qFormat/>
    <w:rPr>
      <w:rFonts w:asciiTheme="minorHAnsi" w:eastAsiaTheme="minorEastAsia" w:hAnsiTheme="minorHAnsi" w:cstheme="minorBidi"/>
      <w:kern w:val="2"/>
      <w:sz w:val="21"/>
      <w:szCs w:val="22"/>
    </w:rPr>
  </w:style>
  <w:style w:type="character" w:customStyle="1" w:styleId="10">
    <w:name w:val="标题 1 字符"/>
    <w:basedOn w:val="a0"/>
    <w:link w:val="1"/>
    <w:qFormat/>
    <w:rPr>
      <w:rFonts w:ascii="Times New Roman" w:eastAsia="Times New Roman" w:hAnsi="Times New Roman" w:cstheme="minorBidi"/>
      <w:b/>
      <w:bCs/>
      <w:kern w:val="44"/>
      <w:sz w:val="24"/>
      <w:szCs w:val="44"/>
    </w:rPr>
  </w:style>
  <w:style w:type="paragraph" w:customStyle="1" w:styleId="TOC10">
    <w:name w:val="TOC 标题1"/>
    <w:basedOn w:val="1"/>
    <w:next w:val="a"/>
    <w:uiPriority w:val="39"/>
    <w:unhideWhenUsed/>
    <w:qFormat/>
    <w:pPr>
      <w:widowControl/>
      <w:spacing w:before="240" w:line="259" w:lineRule="auto"/>
      <w:jc w:val="left"/>
      <w:outlineLvl w:val="9"/>
    </w:pPr>
    <w:rPr>
      <w:rFonts w:asciiTheme="majorHAnsi" w:eastAsiaTheme="majorEastAsia" w:hAnsiTheme="majorHAnsi" w:cstheme="majorBidi"/>
      <w:b w:val="0"/>
      <w:bCs w:val="0"/>
      <w:color w:val="2D53A0" w:themeColor="accent1" w:themeShade="BF"/>
      <w:kern w:val="0"/>
      <w:sz w:val="32"/>
      <w:szCs w:val="32"/>
    </w:rPr>
  </w:style>
  <w:style w:type="character" w:customStyle="1" w:styleId="12">
    <w:name w:val="未处理的提及1"/>
    <w:basedOn w:val="a0"/>
    <w:uiPriority w:val="99"/>
    <w:semiHidden/>
    <w:unhideWhenUsed/>
    <w:qFormat/>
    <w:rPr>
      <w:color w:val="605E5C"/>
      <w:shd w:val="clear" w:color="auto" w:fill="E1DFDD"/>
    </w:rPr>
  </w:style>
  <w:style w:type="character" w:customStyle="1" w:styleId="a8">
    <w:name w:val="页脚 字符"/>
    <w:basedOn w:val="a0"/>
    <w:link w:val="a7"/>
    <w:uiPriority w:val="99"/>
    <w:qFormat/>
    <w:rPr>
      <w:rFonts w:asciiTheme="minorHAnsi" w:eastAsiaTheme="minorEastAsia" w:hAnsiTheme="minorHAnsi" w:cstheme="minorBidi"/>
      <w:kern w:val="2"/>
      <w:sz w:val="18"/>
      <w:szCs w:val="18"/>
    </w:rPr>
  </w:style>
  <w:style w:type="character" w:styleId="af5">
    <w:name w:val="Placeholder Text"/>
    <w:basedOn w:val="a0"/>
    <w:uiPriority w:val="99"/>
    <w:unhideWhenUsed/>
    <w:qFormat/>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image" Target="media/image18.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BF290-A49F-4532-8E01-24C6DA07F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2617</TotalTime>
  <Pages>27</Pages>
  <Words>5839</Words>
  <Characters>33288</Characters>
  <Application>Microsoft Office Word</Application>
  <DocSecurity>0</DocSecurity>
  <Lines>277</Lines>
  <Paragraphs>78</Paragraphs>
  <ScaleCrop>false</ScaleCrop>
  <Company/>
  <LinksUpToDate>false</LinksUpToDate>
  <CharactersWithSpaces>39049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红色种花家</dc:creator>
  <cp:lastModifiedBy>jiaojiaosnow</cp:lastModifiedBy>
  <cp:revision>92</cp:revision>
  <dcterms:created xsi:type="dcterms:W3CDTF">2024-09-08T15:37:00Z</dcterms:created>
  <dcterms:modified xsi:type="dcterms:W3CDTF">2026-03-30T10:10:00Z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F5BB6CF931B24CBA91C502722B7F08B5_11</vt:lpwstr>
  </property>
  <property fmtid="{D5CDD505-2E9C-101B-9397-08002B2CF9AE}" pid="4" name="KSOTemplateDocerSaveRecord">
    <vt:lpwstr>eyJoZGlkIjoiYTU3MjAzOGI1ZWM1NjI3YTE0MjIzZDIwNTMwM2NhZjEiLCJ1c2VySWQiOiIzMTU2OTU4MjAifQ==</vt:lpwstr>
  </property>
</Properties>
</file>