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5C" w:rsidRDefault="0065645C" w:rsidP="0065645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1</w:t>
      </w:r>
    </w:p>
    <w:p w:rsidR="0065645C" w:rsidRDefault="0065645C" w:rsidP="0065645C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The detailed search query </w:t>
      </w:r>
    </w:p>
    <w:p w:rsidR="0065645C" w:rsidRDefault="0065645C" w:rsidP="0065645C">
      <w:pPr>
        <w:rPr>
          <w:rFonts w:ascii="Times New Roman" w:hAnsi="Times New Roman"/>
          <w:b/>
        </w:rPr>
      </w:pPr>
      <w:r>
        <w:rPr>
          <w:rFonts w:ascii="Times New Roman" w:hAnsi="Times New Roman"/>
          <w:color w:val="000000" w:themeColor="text1"/>
        </w:rPr>
        <w:t>(((((((((((((((((((((((((“risk prediction”(Title/Abstract)) OR “prediction  algorithm”(Title/Abstract)) OR “risk prediction model”(Title/Abstract)) OR “risk scoring”(Title/Abstract)) OR “predictive models”(Title/Abstract)) OR “predictive model”(Title/Abstract)) OR “Predictive Analytic”(Title/Abstract)) OR “Risk Prediction Tool”(Title/Abstract)) OR development(Title/Abstract)) OR validation(Title/Abstract)) OR “machine learning”(Title/Abstract)) OR Predicting(Title/Abstract)) OR predicts(Title/Abstract)) OR predict(Title/Abstract)) OR “risk prediction”(Title/Abstract)) OR predicting(Title/Abstract)) OR “prediction model”(Title/Abstract)) OR “predicting retention”(Title/Abstract)) OR alert(Title/Abstract)) OR “predicting default”(Title/Abstract)) OR “algorithmic prediction”(Title/Abstract)) OR “risk prediction”(Title/Abstract)) AND (((((((“electronic medical records”(Title/Abstract)) OR “electronic data”(Title/Abstract)) OR “data to care”(Title/Abstract)) OR “electronic registry data”(Title/Abstract)) OR electronic(Title/Abstract)) OR “electronically monitored”(Title/Abstract</w:t>
      </w:r>
      <w:r w:rsidR="00516CAF">
        <w:rPr>
          <w:rFonts w:ascii="Times New Roman" w:hAnsi="Times New Roman"/>
          <w:color w:val="000000" w:themeColor="text1"/>
        </w:rPr>
        <w:t>)) OR electronic health record*</w:t>
      </w:r>
      <w:r>
        <w:rPr>
          <w:rFonts w:ascii="Times New Roman" w:hAnsi="Times New Roman"/>
          <w:color w:val="000000" w:themeColor="text1"/>
        </w:rPr>
        <w:t>(</w:t>
      </w:r>
      <w:proofErr w:type="spellStart"/>
      <w:r>
        <w:rPr>
          <w:rFonts w:ascii="Times New Roman" w:hAnsi="Times New Roman"/>
          <w:color w:val="000000" w:themeColor="text1"/>
        </w:rPr>
        <w:t>MeSH</w:t>
      </w:r>
      <w:proofErr w:type="spellEnd"/>
      <w:r>
        <w:rPr>
          <w:rFonts w:ascii="Times New Roman" w:hAnsi="Times New Roman"/>
          <w:color w:val="000000" w:themeColor="text1"/>
        </w:rPr>
        <w:t xml:space="preserve"> Terms)) AND (((((((((((((((((((((((((((((HIV Infections*(</w:t>
      </w:r>
      <w:proofErr w:type="spellStart"/>
      <w:r>
        <w:rPr>
          <w:rFonts w:ascii="Times New Roman" w:hAnsi="Times New Roman"/>
          <w:color w:val="000000" w:themeColor="text1"/>
        </w:rPr>
        <w:t>MeSH</w:t>
      </w:r>
      <w:proofErr w:type="spellEnd"/>
      <w:r>
        <w:rPr>
          <w:rFonts w:ascii="Times New Roman" w:hAnsi="Times New Roman"/>
          <w:color w:val="000000" w:themeColor="text1"/>
        </w:rPr>
        <w:t xml:space="preserve"> Terms)) OR HIV(Title/Abstract)) OR HIV patient(Title/Abstract)) OR “HIV patients”(Title/Abstract)) OR “HIV infected”(Title/Abstract)) OR “HIV care”(Title/Abstract)) OR “HIV clinic”(Title/Abstract)) OR “ART clinic”(Title/Abstract)) OR “adherence to antiretroviral therapy”(Title/Abstract)) OR “antiretroviral therapy”(Title/Abstract)) OR “antiretroviral treatment adherence”(Title/Abstract)) OR “missed visits”(Title/Abstract)) OR “appointment attendance”(Title/Abstract)) OR “retention in care”(Title/Abstract)) OR “HIV continuum of care”(Title/Abstract)) OR “lost to follow up”(Title/Abstract)) OR “drop out”(Title/Abstract)) OR “retention”(Title/Abstract)) OR default(Title/Abstract)) OR “treatment failure”(Title/Abstract)) OR unsuppressed(Title/Abstract)) OR “Medical Appointment Attendance”(Title/Abstract)) OR “Clinical Cohort”(Title/Abstract)) OR “HIV/AIDS”(Title/Abstract)) OR “HIV retention”(Title/Abstract)) OR “HIV medical care”(Title/Abstract)) OR “viral suppression”(Title/Abstract)) OR “</w:t>
      </w:r>
      <w:proofErr w:type="spellStart"/>
      <w:r>
        <w:rPr>
          <w:rFonts w:ascii="Times New Roman" w:hAnsi="Times New Roman"/>
          <w:color w:val="000000" w:themeColor="text1"/>
        </w:rPr>
        <w:t>virological</w:t>
      </w:r>
      <w:proofErr w:type="spellEnd"/>
      <w:r>
        <w:rPr>
          <w:rFonts w:ascii="Times New Roman" w:hAnsi="Times New Roman"/>
          <w:color w:val="000000" w:themeColor="text1"/>
        </w:rPr>
        <w:t xml:space="preserve"> suppression”(Title/Abstract)) OR “</w:t>
      </w:r>
      <w:proofErr w:type="spellStart"/>
      <w:r>
        <w:rPr>
          <w:rFonts w:ascii="Times New Roman" w:hAnsi="Times New Roman"/>
          <w:color w:val="000000" w:themeColor="text1"/>
        </w:rPr>
        <w:t>virologic</w:t>
      </w:r>
      <w:proofErr w:type="spellEnd"/>
      <w:r>
        <w:rPr>
          <w:rFonts w:ascii="Times New Roman" w:hAnsi="Times New Roman"/>
          <w:color w:val="000000" w:themeColor="text1"/>
        </w:rPr>
        <w:t xml:space="preserve"> failure”(Title/Abstract)) OR </w:t>
      </w:r>
      <w:proofErr w:type="spellStart"/>
      <w:r>
        <w:rPr>
          <w:rFonts w:ascii="Times New Roman" w:hAnsi="Times New Roman"/>
          <w:color w:val="000000" w:themeColor="text1"/>
        </w:rPr>
        <w:t>virologic</w:t>
      </w:r>
      <w:proofErr w:type="spellEnd"/>
      <w:r>
        <w:rPr>
          <w:rFonts w:ascii="Times New Roman" w:hAnsi="Times New Roman"/>
          <w:color w:val="000000" w:themeColor="text1"/>
        </w:rPr>
        <w:t>(Title/Abstract))</w:t>
      </w: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Additional file 2</w:t>
      </w:r>
    </w:p>
    <w:p w:rsidR="0065645C" w:rsidRDefault="0065645C" w:rsidP="0065645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Additional file 2: </w:t>
      </w:r>
      <w:r w:rsidRPr="00DF22D6">
        <w:rPr>
          <w:rFonts w:ascii="Times New Roman" w:hAnsi="Times New Roman"/>
        </w:rPr>
        <w:t>Table</w:t>
      </w:r>
      <w:bookmarkStart w:id="0" w:name="_Toc101046198"/>
      <w:r w:rsidRPr="00DF22D6">
        <w:rPr>
          <w:rFonts w:ascii="Times New Roman" w:hAnsi="Times New Roman"/>
        </w:rPr>
        <w:t xml:space="preserve"> shows the methodological</w:t>
      </w:r>
      <w:r>
        <w:rPr>
          <w:rFonts w:ascii="Times New Roman" w:hAnsi="Times New Roman"/>
        </w:rPr>
        <w:t xml:space="preserve"> characteristics of EMR-based risk prediction studies aimed at model development and validation. </w:t>
      </w:r>
      <w:bookmarkEnd w:id="0"/>
    </w:p>
    <w:tbl>
      <w:tblPr>
        <w:tblpPr w:leftFromText="180" w:rightFromText="180" w:vertAnchor="text" w:tblpY="1"/>
        <w:tblOverlap w:val="never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859"/>
        <w:gridCol w:w="563"/>
        <w:gridCol w:w="666"/>
        <w:gridCol w:w="720"/>
        <w:gridCol w:w="725"/>
        <w:gridCol w:w="715"/>
        <w:gridCol w:w="481"/>
        <w:gridCol w:w="774"/>
        <w:gridCol w:w="845"/>
        <w:gridCol w:w="1126"/>
        <w:gridCol w:w="1338"/>
        <w:gridCol w:w="774"/>
      </w:tblGrid>
      <w:tr w:rsidR="0065645C" w:rsidTr="00AF1C07">
        <w:trPr>
          <w:cantSplit/>
          <w:trHeight w:val="1128"/>
        </w:trPr>
        <w:tc>
          <w:tcPr>
            <w:tcW w:w="859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Author, Year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Study setting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Clinical context of the model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Modelling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methods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EMR data Source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Sample size (Event)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# predictors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Missing data management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Outcome  predicted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Validation type (technique)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Model’s statistical performance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Evaluated using clinical utility (DCA)</w:t>
            </w:r>
          </w:p>
        </w:tc>
      </w:tr>
      <w:tr w:rsidR="0065645C" w:rsidTr="00AF1C07">
        <w:trPr>
          <w:cantSplit/>
          <w:trHeight w:val="687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Robbins GK, 2010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712 (82)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18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(Z-score)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=0.79)</w:t>
            </w:r>
          </w:p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Calibration (chi-square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 =1.9, p =0.93).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1259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Nijhawan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AE,  2012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2,476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16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Case-wise deletion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readmission and death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Internal validation  (Cross-validation) 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for readmission model (AUC = 0.72; 95% CI: 0.70 to 0.75)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Discrimination for death model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(AUC = 0.79; 95% CI: 0.74 to 0.84) 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687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Mitchell M, 2012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South Africa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1,189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15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Case excluded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Clinical status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(Sample splitting)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Sensitive = 87%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Specificity = 47% 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819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Felsen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UR, 2014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1,502,836 (150)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(No information)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(99.4%)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Specificity (95.2%)</w:t>
            </w:r>
          </w:p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PPV (98.7%)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NPV (97.6%)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577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Puttkammer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N, 2014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2,510 (196)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12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treatment failure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(Sample splitting)</w:t>
            </w:r>
          </w:p>
        </w:tc>
        <w:tc>
          <w:tcPr>
            <w:tcW w:w="1338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0.63)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962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Goetz MB, 2014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Chart review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1,153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Identify Patients Newly Diagnosed with HIV Infection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(No information)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(83%)</w:t>
            </w:r>
          </w:p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(86%)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PPV (85%)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NPV (90%)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</w:tbl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S1: Continued table </w:t>
      </w:r>
    </w:p>
    <w:tbl>
      <w:tblPr>
        <w:tblpPr w:leftFromText="180" w:rightFromText="180" w:vertAnchor="text" w:tblpY="1"/>
        <w:tblOverlap w:val="never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563"/>
        <w:gridCol w:w="666"/>
        <w:gridCol w:w="720"/>
        <w:gridCol w:w="725"/>
        <w:gridCol w:w="715"/>
        <w:gridCol w:w="481"/>
        <w:gridCol w:w="774"/>
        <w:gridCol w:w="845"/>
        <w:gridCol w:w="1230"/>
        <w:gridCol w:w="1234"/>
        <w:gridCol w:w="774"/>
      </w:tblGrid>
      <w:tr w:rsidR="0065645C" w:rsidTr="00045946">
        <w:trPr>
          <w:cantSplit/>
          <w:trHeight w:val="690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Author, Year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Study setting 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Clinical context of the model 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Modelling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methods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EMR data Source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Sample size (Event)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# predictors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Missing data management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Outcome  predicted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Validation type (technique)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Model’s statistical performance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Evaluated using clinical utility (DCA)</w:t>
            </w:r>
          </w:p>
        </w:tc>
      </w:tr>
      <w:tr w:rsidR="0065645C" w:rsidTr="00045946">
        <w:trPr>
          <w:cantSplit/>
          <w:trHeight w:val="690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Evans DH,  2014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South Africa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2,756 (919)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Case excluded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(No information)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Sensitivity (57.1%) 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(50.5%)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15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Woodward B, 2015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510 (193)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73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Kebede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M, 2017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Ethiopia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3104 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(243)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CD4 count change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(Splitting sample)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(99.8%)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68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Paul DW, 2018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Chart review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172,271 (1063)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78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Complete data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Phenotype of HIV-1 infection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(Strata)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(78%)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(99%)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46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Brian W. Pence,  2018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10,374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No information 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(Cross-validation,  Bootstrapping)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0.65</w:t>
            </w:r>
            <w:proofErr w:type="gram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  <w:proofErr w:type="gram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Sensitivity (73%)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Specificity (51%)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743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Ahlström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MG, 2019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Denmark 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4,384,178 (4350)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167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(Cross-validation)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88.4%)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Sensitivity (90.0%)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(99·9%)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73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Kramer JR, 2019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Chart review 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37,209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 No information 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(95.2%)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PPV (93.5%)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708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Krakower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DS,  2019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550,000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134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External validation (Cross-validation)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0·94)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55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Marcus JL, 2019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3,750,664 (784)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81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External validation (Cross-validation, Bootstrapping)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0·84)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</w:tbl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S1: Continued table </w:t>
      </w:r>
    </w:p>
    <w:tbl>
      <w:tblPr>
        <w:tblpPr w:leftFromText="180" w:rightFromText="180" w:vertAnchor="text" w:tblpY="1"/>
        <w:tblOverlap w:val="never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563"/>
        <w:gridCol w:w="666"/>
        <w:gridCol w:w="720"/>
        <w:gridCol w:w="725"/>
        <w:gridCol w:w="715"/>
        <w:gridCol w:w="481"/>
        <w:gridCol w:w="774"/>
        <w:gridCol w:w="845"/>
        <w:gridCol w:w="1500"/>
        <w:gridCol w:w="964"/>
        <w:gridCol w:w="774"/>
      </w:tblGrid>
      <w:tr w:rsidR="0065645C" w:rsidTr="00AF1C07">
        <w:trPr>
          <w:cantSplit/>
          <w:trHeight w:val="629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Author, Year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Study setting 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Clinical context of the model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Modelling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methods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EMR data Source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Sample size (Event)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# predictors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Missing data management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Outcome  predicted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Validation type (technique)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Model’s statistical performance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Evaluated using clinical utility (DCA)</w:t>
            </w:r>
          </w:p>
        </w:tc>
      </w:tr>
      <w:tr w:rsidR="0065645C" w:rsidTr="00AF1C07">
        <w:trPr>
          <w:cantSplit/>
          <w:trHeight w:val="629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Ramachandran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A, 2020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713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 &amp;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Flag 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(Cross-validation)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PPV (34.6%)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690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Gruber S, 2020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399,385 (150)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180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0.86)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716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Benitez AE, 2020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Uganda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928 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External validation (Cross-validation)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(AUC: 0.88)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576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Gebrezgi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ET, 2020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6,492</w:t>
            </w:r>
          </w:p>
        </w:tc>
        <w:tc>
          <w:tcPr>
            <w:tcW w:w="481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12</w:t>
            </w:r>
          </w:p>
        </w:tc>
        <w:tc>
          <w:tcPr>
            <w:tcW w:w="774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  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(Bootstrapping)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0.77)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585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Duthie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JC,  2021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France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917 (156)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162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carrying HIV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0.88)</w:t>
            </w:r>
          </w:p>
          <w:p w:rsidR="0065645C" w:rsidRDefault="0065645C" w:rsidP="00AF1C07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(88.7%)</w:t>
            </w:r>
          </w:p>
          <w:p w:rsidR="0065645C" w:rsidRDefault="0065645C" w:rsidP="00AF1C07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Sensitivity (73.3%) 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471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Yang X,  2021 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8,253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35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Not clear 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comorbidity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(Cross-validation,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Sample splitting)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0.81)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506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Kamal S,  2021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Switzerland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392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0.65)</w:t>
            </w:r>
          </w:p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F1 score  (F1=0.7772)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760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May SB, 2021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Chart review 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Both Multiple-site and Single-site 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72,000,000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Identify the phenotype of HIV-1/2 infection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(Chart review to validate HIV status)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(98%)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AF1C07">
        <w:trPr>
          <w:cantSplit/>
          <w:trHeight w:val="620"/>
        </w:trPr>
        <w:tc>
          <w:tcPr>
            <w:tcW w:w="859" w:type="dxa"/>
            <w:shd w:val="clear" w:color="auto" w:fill="auto"/>
            <w:noWrap/>
            <w:vAlign w:val="center"/>
          </w:tcPr>
          <w:p w:rsidR="0065645C" w:rsidRDefault="00B2091D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3C49C5">
              <w:rPr>
                <w:rFonts w:ascii="Times New Roman" w:hAnsi="Times New Roman"/>
                <w:bCs/>
                <w:i/>
                <w:sz w:val="16"/>
                <w:szCs w:val="16"/>
                <w:highlight w:val="darkGray"/>
              </w:rPr>
              <w:t>April C. Pettit, 2021</w:t>
            </w:r>
          </w:p>
        </w:tc>
        <w:tc>
          <w:tcPr>
            <w:tcW w:w="563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827</w:t>
            </w:r>
          </w:p>
        </w:tc>
        <w:tc>
          <w:tcPr>
            <w:tcW w:w="481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23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Imputation 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0.76)</w:t>
            </w:r>
          </w:p>
        </w:tc>
        <w:tc>
          <w:tcPr>
            <w:tcW w:w="774" w:type="dxa"/>
            <w:vAlign w:val="center"/>
          </w:tcPr>
          <w:p w:rsidR="0065645C" w:rsidRDefault="0065645C" w:rsidP="00AF1C0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</w:tbl>
    <w:p w:rsidR="0065645C" w:rsidRDefault="0065645C" w:rsidP="0065645C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b/>
          <w:i/>
          <w:sz w:val="20"/>
        </w:rPr>
        <w:t>Abbreviations</w:t>
      </w:r>
      <w:r>
        <w:rPr>
          <w:rFonts w:ascii="Times New Roman" w:hAnsi="Times New Roman"/>
          <w:i/>
          <w:sz w:val="20"/>
        </w:rPr>
        <w:t xml:space="preserve">: AUC= Area </w:t>
      </w:r>
      <w:proofErr w:type="gramStart"/>
      <w:r>
        <w:rPr>
          <w:rFonts w:ascii="Times New Roman" w:hAnsi="Times New Roman"/>
          <w:i/>
          <w:sz w:val="20"/>
        </w:rPr>
        <w:t>Under</w:t>
      </w:r>
      <w:proofErr w:type="gramEnd"/>
      <w:r>
        <w:rPr>
          <w:rFonts w:ascii="Times New Roman" w:hAnsi="Times New Roman"/>
          <w:i/>
          <w:sz w:val="20"/>
        </w:rPr>
        <w:t xml:space="preserve"> the Curve, CD4= CD4+ T-lymphocyte count (cells/µL) or percentage, DCA= Decision Curve Analysis, DM=Diagnostic Model, GLM= Generalized Linear Model, ML= Machine Learning, </w:t>
      </w:r>
      <w:r>
        <w:rPr>
          <w:rFonts w:ascii="Times New Roman" w:hAnsi="Times New Roman"/>
          <w:bCs/>
          <w:i/>
          <w:sz w:val="20"/>
        </w:rPr>
        <w:t xml:space="preserve">NPV= Negative Predictive Value, </w:t>
      </w:r>
      <w:r>
        <w:rPr>
          <w:rFonts w:ascii="Times New Roman" w:hAnsi="Times New Roman"/>
          <w:i/>
          <w:sz w:val="20"/>
        </w:rPr>
        <w:t xml:space="preserve">PM= Prognostic Model, PPV= </w:t>
      </w:r>
      <w:r>
        <w:rPr>
          <w:rFonts w:ascii="Times New Roman" w:hAnsi="Times New Roman"/>
          <w:bCs/>
          <w:i/>
          <w:sz w:val="20"/>
        </w:rPr>
        <w:t xml:space="preserve">Positive Predictive Value, </w:t>
      </w:r>
      <w:r>
        <w:rPr>
          <w:rFonts w:ascii="Times New Roman" w:hAnsi="Times New Roman"/>
          <w:i/>
          <w:sz w:val="20"/>
        </w:rPr>
        <w:t>USA=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United States of America.</w:t>
      </w:r>
    </w:p>
    <w:p w:rsidR="0065645C" w:rsidRDefault="0065645C" w:rsidP="0065645C">
      <w:pPr>
        <w:rPr>
          <w:rFonts w:ascii="Times New Roman" w:hAnsi="Times New Roman"/>
        </w:rPr>
      </w:pPr>
      <w:bookmarkStart w:id="1" w:name="_GoBack"/>
      <w:bookmarkEnd w:id="1"/>
    </w:p>
    <w:p w:rsidR="0065645C" w:rsidRDefault="0065645C" w:rsidP="0065645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Additional file 3</w:t>
      </w:r>
    </w:p>
    <w:p w:rsidR="0065645C" w:rsidRDefault="0065645C" w:rsidP="0065645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Additional file 3: </w:t>
      </w:r>
      <w:r>
        <w:rPr>
          <w:rFonts w:ascii="Times New Roman" w:hAnsi="Times New Roman"/>
        </w:rPr>
        <w:t xml:space="preserve">Table shows the risk of bias assessment based on signal questions of PROBAST tools for studies aimed at model development and validation. </w:t>
      </w:r>
    </w:p>
    <w:tbl>
      <w:tblPr>
        <w:tblW w:w="9454" w:type="dxa"/>
        <w:tblInd w:w="108" w:type="dxa"/>
        <w:tblLook w:val="04A0" w:firstRow="1" w:lastRow="0" w:firstColumn="1" w:lastColumn="0" w:noHBand="0" w:noVBand="1"/>
      </w:tblPr>
      <w:tblGrid>
        <w:gridCol w:w="2160"/>
        <w:gridCol w:w="1530"/>
        <w:gridCol w:w="1530"/>
        <w:gridCol w:w="994"/>
        <w:gridCol w:w="1570"/>
        <w:gridCol w:w="1670"/>
      </w:tblGrid>
      <w:tr w:rsidR="0065645C" w:rsidTr="00045946">
        <w:trPr>
          <w:trHeight w:val="29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Studies</w:t>
            </w:r>
          </w:p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72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45C" w:rsidRDefault="0065645C" w:rsidP="00045946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</w:rPr>
              <w:t>Domains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Analysis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Overall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Robbins GK, 2010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Nijhawan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AE, 2012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Mitchell M, 2012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Felsen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UR,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Puttkammer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N,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Goetz MB,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Evans DH,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Woodward B, 2015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Kebede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M, 2017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Paul DW, 2018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Brian W. Pence, 2018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Ahlström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MG,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Kramer JR,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Krakower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DS,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Marcus JL,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Ramachandran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A,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Gruber S,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Benitez AE,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Gebrezgi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ET,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Duthie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JC,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Yang X,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Kamal S,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May SB,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April C. Pettit,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</w:tbl>
    <w:p w:rsidR="0065645C" w:rsidRDefault="0065645C" w:rsidP="0065645C">
      <w:pPr>
        <w:rPr>
          <w:rFonts w:ascii="Times New Roman" w:hAnsi="Times New Roman"/>
          <w:i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21C8D" w:rsidRDefault="00621C8D"/>
    <w:sectPr w:rsidR="00621C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F1A" w:rsidRDefault="00580F1A">
      <w:pPr>
        <w:spacing w:after="0" w:line="240" w:lineRule="auto"/>
      </w:pPr>
      <w:r>
        <w:separator/>
      </w:r>
    </w:p>
  </w:endnote>
  <w:endnote w:type="continuationSeparator" w:id="0">
    <w:p w:rsidR="00580F1A" w:rsidRDefault="0058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38" w:rsidRDefault="006564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49C5">
      <w:rPr>
        <w:noProof/>
      </w:rPr>
      <w:t>5</w:t>
    </w:r>
    <w:r>
      <w:fldChar w:fldCharType="end"/>
    </w:r>
  </w:p>
  <w:p w:rsidR="00200C38" w:rsidRDefault="00580F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F1A" w:rsidRDefault="00580F1A">
      <w:pPr>
        <w:spacing w:after="0" w:line="240" w:lineRule="auto"/>
      </w:pPr>
      <w:r>
        <w:separator/>
      </w:r>
    </w:p>
  </w:footnote>
  <w:footnote w:type="continuationSeparator" w:id="0">
    <w:p w:rsidR="00580F1A" w:rsidRDefault="00580F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5C"/>
    <w:rsid w:val="00106660"/>
    <w:rsid w:val="003C49C5"/>
    <w:rsid w:val="00516CAF"/>
    <w:rsid w:val="00580F1A"/>
    <w:rsid w:val="0060259E"/>
    <w:rsid w:val="00621C8D"/>
    <w:rsid w:val="0065645C"/>
    <w:rsid w:val="00AF1C07"/>
    <w:rsid w:val="00B2091D"/>
    <w:rsid w:val="00D64E49"/>
    <w:rsid w:val="00DF1825"/>
    <w:rsid w:val="00F3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65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65645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65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6564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2023-10-15T11:59:00Z</dcterms:created>
  <dcterms:modified xsi:type="dcterms:W3CDTF">2024-01-15T11:18:00Z</dcterms:modified>
</cp:coreProperties>
</file>