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33" w:rsidRPr="00186833" w:rsidRDefault="008F6610" w:rsidP="008F6610">
      <w:pPr>
        <w:spacing w:before="480" w:after="240" w:line="240" w:lineRule="auto"/>
        <w:contextualSpacing/>
        <w:outlineLvl w:val="0"/>
        <w:rPr>
          <w:rFonts w:asciiTheme="majorHAnsi" w:eastAsiaTheme="majorEastAsia" w:hAnsiTheme="majorHAnsi" w:cstheme="majorHAnsi"/>
          <w:b/>
          <w:bCs/>
          <w:sz w:val="28"/>
          <w:szCs w:val="28"/>
        </w:rPr>
      </w:pPr>
      <w:r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Supplementary material </w:t>
      </w:r>
      <w:r>
        <w:rPr>
          <w:rFonts w:asciiTheme="majorHAnsi" w:eastAsiaTheme="majorEastAsia" w:hAnsiTheme="majorHAnsi" w:cstheme="majorHAnsi"/>
          <w:b/>
          <w:bCs/>
          <w:sz w:val="28"/>
          <w:szCs w:val="28"/>
        </w:rPr>
        <w:t>2</w:t>
      </w:r>
      <w:r w:rsidRPr="00094061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 – RESOURCES </w:t>
      </w:r>
      <w:r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USED </w:t>
      </w:r>
      <w:r w:rsidRPr="00094061">
        <w:rPr>
          <w:rFonts w:asciiTheme="majorHAnsi" w:eastAsiaTheme="majorEastAsia" w:hAnsiTheme="majorHAnsi" w:cstheme="majorHAnsi"/>
          <w:b/>
          <w:bCs/>
          <w:sz w:val="28"/>
          <w:szCs w:val="28"/>
        </w:rPr>
        <w:t xml:space="preserve">TO FIND GREY LITERATURE </w:t>
      </w:r>
      <w:bookmarkStart w:id="0" w:name="_GoBack"/>
      <w:bookmarkEnd w:id="0"/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5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Agency for Healthcare Research and Quality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6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Alberta Health - Decision Process Provincial Reviews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7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Australian Government Department of Health. Medical Services Advisory Committee (MSAC)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8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Australian Government. Department of Health and Aged Care - Health Technology Assessments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9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Australian Safety and Efficacy Register of New Interventional Procedures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0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Austrian Institute for Health Technology Assessment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1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Belgian Health Care Knowledge Centre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2" w:anchor="current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British Columbia Ministry of Health - Health Technology Assessments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3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Canadian Agency for Drugs and Technologies in Health (CADTH)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4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Canadian Centre for Excellence in Caregiving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5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Centers for Medicare &amp; Medicaid Services (CMS) - Technology Assessments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  <w:lang w:val="fr-CA"/>
        </w:rPr>
      </w:pPr>
      <w:r w:rsidRPr="00C97CDA">
        <w:rPr>
          <w:rFonts w:ascii="Times New Roman" w:hAnsi="Times New Roman" w:cs="Times New Roman"/>
          <w:sz w:val="20"/>
          <w:szCs w:val="20"/>
          <w:lang w:val="fr-CA"/>
        </w:rPr>
        <w:t>Centre canadien d’excellence pour les aidants</w:t>
      </w:r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6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Centre for Clinical Effectiveness (Monash Health)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  <w:lang w:val="fr-CA"/>
        </w:rPr>
      </w:pPr>
      <w:hyperlink r:id="rId17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  <w:lang w:val="fr-CA"/>
          </w:rPr>
          <w:t>Comité d'évaluation de diffusion des innovations technologiques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8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Haute Autorité de Santé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19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Health Quality Council of Alberta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0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Health Quality Ontario - Health Technology Assessment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1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Health Service Executive (LENUS) - Irish Health Repository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2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Healthcare Improvement Scotland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Style w:val="Hyperlink"/>
          <w:rFonts w:ascii="Times New Roman" w:hAnsi="Times New Roman" w:cs="Times New Roman"/>
          <w:sz w:val="20"/>
          <w:szCs w:val="20"/>
        </w:rPr>
      </w:pPr>
      <w:r w:rsidRPr="00C435C7">
        <w:rPr>
          <w:rFonts w:ascii="Times New Roman" w:hAnsi="Times New Roman" w:cs="Times New Roman"/>
          <w:sz w:val="20"/>
          <w:szCs w:val="20"/>
        </w:rPr>
        <w:fldChar w:fldCharType="begin"/>
      </w:r>
      <w:r w:rsidRPr="00C435C7">
        <w:rPr>
          <w:rFonts w:ascii="Times New Roman" w:hAnsi="Times New Roman" w:cs="Times New Roman"/>
          <w:sz w:val="20"/>
          <w:szCs w:val="20"/>
        </w:rPr>
        <w:instrText xml:space="preserve"> HYPERLINK "https://database.inahta.org/" \t "_new" </w:instrText>
      </w:r>
      <w:r w:rsidRPr="00C435C7">
        <w:rPr>
          <w:rFonts w:ascii="Times New Roman" w:hAnsi="Times New Roman" w:cs="Times New Roman"/>
          <w:sz w:val="20"/>
          <w:szCs w:val="20"/>
        </w:rPr>
        <w:fldChar w:fldCharType="separate"/>
      </w:r>
      <w:r w:rsidRPr="00C435C7">
        <w:rPr>
          <w:rStyle w:val="Hyperlink"/>
          <w:rFonts w:ascii="Times New Roman" w:hAnsi="Times New Roman" w:cs="Times New Roman"/>
          <w:sz w:val="20"/>
          <w:szCs w:val="20"/>
        </w:rPr>
        <w:t>International Network of Agencies for Health Technology Assessment (INAHTA)</w:t>
      </w:r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r w:rsidRPr="00C435C7">
        <w:rPr>
          <w:rFonts w:ascii="Times New Roman" w:hAnsi="Times New Roman" w:cs="Times New Roman"/>
          <w:sz w:val="20"/>
          <w:szCs w:val="20"/>
        </w:rPr>
        <w:fldChar w:fldCharType="end"/>
      </w:r>
      <w:hyperlink r:id="rId23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IRISH Health Information and Quality Authority - Health Technology Assessments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  <w:lang w:val="fr-CA"/>
        </w:rPr>
      </w:pPr>
      <w:hyperlink r:id="rId24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  <w:lang w:val="fr-CA"/>
          </w:rPr>
          <w:t>Institut national de santé publique du Québec</w:t>
        </w:r>
      </w:hyperlink>
      <w:r w:rsidRPr="00C435C7">
        <w:rPr>
          <w:rStyle w:val="Hyperlink"/>
          <w:rFonts w:ascii="Times New Roman" w:hAnsi="Times New Roman" w:cs="Times New Roman"/>
          <w:sz w:val="20"/>
          <w:szCs w:val="20"/>
          <w:lang w:val="fr-CA"/>
        </w:rPr>
        <w:t xml:space="preserve"> (INSPQ)</w:t>
      </w:r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5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Institute for Public Health - Health Technology Assessment Unit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6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McGill University Health Centre (MUHC) - Technology Assessment Unit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7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Manitoba Centre for Health Policy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8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Monash health. Centre for clinical effectiveness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29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National Health Service (NHS)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0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National Institute for Health and Care Excellence (NICE)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1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National Prescribing Service (NPS RADAR)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2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Newfoundland and Labrador Centre for Applied Health Research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3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NIHR Evaluation, Trials and Studies Coordinating Centre (NETSCC)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4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O'Brien Institute for Public Health - Health Technology Assessment Unit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  <w:lang w:val="fr-CA"/>
        </w:rPr>
      </w:pPr>
      <w:hyperlink r:id="rId35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  <w:lang w:val="fr-CA"/>
          </w:rPr>
          <w:t>Organisme de soutien aux aidants naturels de l’Ontario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6" w:tgtFrame="_new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Proche aidance Québec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7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Quality and Efficiency in Health Care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  <w:lang w:val="fr-CA"/>
        </w:rPr>
      </w:pPr>
      <w:hyperlink r:id="rId38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  <w:lang w:val="fr-CA"/>
          </w:rPr>
          <w:t>Sax Institute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39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UK's National Institute for Health Research (NIHR) - Innovation Observatory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40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Therapeutics Initiative - Therapeutics Letter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41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The Alberta College of Family Physicians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42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University of British Columbia - Centre for Health Services and Policy Research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Fonts w:ascii="Times New Roman" w:hAnsi="Times New Roman" w:cs="Times New Roman"/>
          <w:sz w:val="20"/>
          <w:szCs w:val="20"/>
        </w:rPr>
      </w:pPr>
      <w:hyperlink r:id="rId43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Washington State Health Care Authority - Health Technology Reviews</w:t>
        </w:r>
      </w:hyperlink>
    </w:p>
    <w:p w:rsidR="008F6610" w:rsidRPr="00C435C7" w:rsidRDefault="008F6610" w:rsidP="008F6610">
      <w:pPr>
        <w:pStyle w:val="ListParagraph"/>
        <w:numPr>
          <w:ilvl w:val="0"/>
          <w:numId w:val="1"/>
        </w:numPr>
        <w:spacing w:after="120" w:line="240" w:lineRule="auto"/>
        <w:ind w:hanging="357"/>
        <w:rPr>
          <w:rStyle w:val="Hyperlink"/>
          <w:rFonts w:ascii="Times New Roman" w:hAnsi="Times New Roman" w:cs="Times New Roman"/>
          <w:sz w:val="20"/>
          <w:szCs w:val="20"/>
        </w:rPr>
      </w:pPr>
      <w:hyperlink r:id="rId44" w:history="1">
        <w:r w:rsidRPr="00C435C7">
          <w:rPr>
            <w:rStyle w:val="Hyperlink"/>
            <w:rFonts w:ascii="Times New Roman" w:hAnsi="Times New Roman" w:cs="Times New Roman"/>
            <w:sz w:val="20"/>
            <w:szCs w:val="20"/>
          </w:rPr>
          <w:t>World Health Organization Regional Office for Europe - Health Evidence Network</w:t>
        </w:r>
      </w:hyperlink>
    </w:p>
    <w:p w:rsidR="008F6610" w:rsidRPr="00C435C7" w:rsidRDefault="008F6610" w:rsidP="008F661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fr-CA"/>
        </w:rPr>
        <w:sectPr w:rsidR="008F6610" w:rsidRPr="00C435C7" w:rsidSect="00812024">
          <w:footerReference w:type="default" r:id="rId45"/>
          <w:footerReference w:type="first" r:id="rId46"/>
          <w:endnotePr>
            <w:numFmt w:val="decimal"/>
          </w:endnotePr>
          <w:pgSz w:w="12240" w:h="15840"/>
          <w:pgMar w:top="1440" w:right="1080" w:bottom="1440" w:left="1080" w:header="709" w:footer="709" w:gutter="0"/>
          <w:cols w:space="708"/>
          <w:docGrid w:linePitch="360"/>
        </w:sectPr>
      </w:pPr>
    </w:p>
    <w:p w:rsidR="009B65AA" w:rsidRDefault="00186833"/>
    <w:sectPr w:rsidR="009B65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45924262"/>
      <w:docPartObj>
        <w:docPartGallery w:val="Page Numbers (Bottom of Page)"/>
        <w:docPartUnique/>
      </w:docPartObj>
    </w:sdtPr>
    <w:sdtEndPr/>
    <w:sdtContent>
      <w:p w:rsidR="00034276" w:rsidRPr="001D7958" w:rsidRDefault="00186833">
        <w:pPr>
          <w:pStyle w:val="Footer"/>
          <w:jc w:val="right"/>
        </w:pPr>
        <w:r w:rsidRPr="001D7958">
          <w:rPr>
            <w:shd w:val="clear" w:color="auto" w:fill="E6E6E6"/>
          </w:rPr>
          <w:fldChar w:fldCharType="begin"/>
        </w:r>
        <w:r w:rsidRPr="001D7958">
          <w:instrText>PAGE   \* MERGEFORMAT</w:instrText>
        </w:r>
        <w:r w:rsidRPr="001D7958">
          <w:rPr>
            <w:shd w:val="clear" w:color="auto" w:fill="E6E6E6"/>
          </w:rPr>
          <w:fldChar w:fldCharType="separate"/>
        </w:r>
        <w:r w:rsidRPr="00186833">
          <w:rPr>
            <w:noProof/>
            <w:lang w:val="fr-FR"/>
          </w:rPr>
          <w:t>1</w:t>
        </w:r>
        <w:r w:rsidRPr="001D7958">
          <w:rPr>
            <w:shd w:val="clear" w:color="auto" w:fill="E6E6E6"/>
          </w:rPr>
          <w:fldChar w:fldCharType="end"/>
        </w:r>
      </w:p>
    </w:sdtContent>
  </w:sdt>
  <w:p w:rsidR="00034276" w:rsidRPr="001D7958" w:rsidRDefault="00186833" w:rsidP="00FB6ECD">
    <w:pPr>
      <w:pStyle w:val="Footer"/>
      <w:tabs>
        <w:tab w:val="clear" w:pos="4320"/>
        <w:tab w:val="clear" w:pos="8640"/>
        <w:tab w:val="left" w:pos="1944"/>
      </w:tabs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76" w:rsidRPr="003429AF" w:rsidRDefault="00186833" w:rsidP="00FB6ECD">
    <w:pPr>
      <w:pStyle w:val="Footer"/>
      <w:rPr>
        <w:lang w:val="en-CA"/>
      </w:rPr>
    </w:pPr>
    <w:r w:rsidRPr="003429AF">
      <w:rPr>
        <w:sz w:val="16"/>
        <w:szCs w:val="16"/>
        <w:highlight w:val="yellow"/>
        <w:lang w:val="en-CA"/>
      </w:rPr>
      <w:t>Discharge planning and transitional care report</w:t>
    </w:r>
  </w:p>
  <w:p w:rsidR="00034276" w:rsidRPr="003429AF" w:rsidRDefault="00186833" w:rsidP="00FB6ECD">
    <w:pPr>
      <w:pStyle w:val="Footer"/>
      <w:rPr>
        <w:sz w:val="16"/>
        <w:szCs w:val="16"/>
        <w:highlight w:val="yellow"/>
        <w:lang w:val="en-CA"/>
      </w:rPr>
    </w:pPr>
    <w:r w:rsidRPr="003429AF">
      <w:rPr>
        <w:sz w:val="16"/>
        <w:szCs w:val="16"/>
        <w:highlight w:val="yellow"/>
        <w:lang w:val="en-CA"/>
      </w:rPr>
      <w:t>UETMISSS CIUSSS-ODIM</w:t>
    </w:r>
  </w:p>
  <w:p w:rsidR="00034276" w:rsidRPr="003429AF" w:rsidRDefault="00186833" w:rsidP="00FB6ECD">
    <w:pPr>
      <w:pStyle w:val="Footer"/>
      <w:tabs>
        <w:tab w:val="clear" w:pos="8640"/>
        <w:tab w:val="right" w:pos="10065"/>
      </w:tabs>
      <w:rPr>
        <w:sz w:val="16"/>
        <w:szCs w:val="16"/>
        <w:highlight w:val="yellow"/>
        <w:lang w:val="en-CA"/>
      </w:rPr>
    </w:pPr>
    <w:r w:rsidRPr="003429AF">
      <w:rPr>
        <w:sz w:val="16"/>
        <w:szCs w:val="16"/>
        <w:highlight w:val="yellow"/>
        <w:lang w:val="en-CA"/>
      </w:rPr>
      <w:t>January 201</w:t>
    </w:r>
    <w:r w:rsidRPr="003429AF">
      <w:rPr>
        <w:sz w:val="16"/>
        <w:szCs w:val="16"/>
        <w:lang w:val="en-CA"/>
      </w:rPr>
      <w:t>7</w:t>
    </w:r>
    <w:r w:rsidRPr="003429AF">
      <w:rPr>
        <w:lang w:val="en-CA"/>
      </w:rPr>
      <w:tab/>
    </w:r>
    <w:r w:rsidRPr="003429AF">
      <w:rPr>
        <w:lang w:val="en-CA"/>
      </w:rPr>
      <w:tab/>
    </w:r>
    <w:r w:rsidRPr="003429AF">
      <w:rPr>
        <w:sz w:val="16"/>
        <w:szCs w:val="16"/>
        <w:lang w:val="en-CA"/>
      </w:rPr>
      <w:t xml:space="preserve">Page </w:t>
    </w:r>
    <w:r w:rsidRPr="386CC001">
      <w:rPr>
        <w:color w:val="2B579A"/>
        <w:sz w:val="16"/>
        <w:szCs w:val="16"/>
        <w:shd w:val="clear" w:color="auto" w:fill="E6E6E6"/>
      </w:rPr>
      <w:fldChar w:fldCharType="begin"/>
    </w:r>
    <w:r w:rsidRPr="003429AF">
      <w:rPr>
        <w:sz w:val="16"/>
        <w:szCs w:val="16"/>
        <w:lang w:val="en-CA"/>
      </w:rPr>
      <w:instrText>PAGE</w:instrText>
    </w:r>
    <w:r w:rsidRPr="386CC001">
      <w:rPr>
        <w:color w:val="2B579A"/>
        <w:sz w:val="16"/>
        <w:szCs w:val="16"/>
        <w:shd w:val="clear" w:color="auto" w:fill="E6E6E6"/>
      </w:rPr>
      <w:fldChar w:fldCharType="separate"/>
    </w:r>
    <w:r w:rsidRPr="003429AF">
      <w:rPr>
        <w:sz w:val="16"/>
        <w:szCs w:val="16"/>
        <w:lang w:val="en-CA"/>
      </w:rPr>
      <w:t>ii</w:t>
    </w:r>
    <w:r w:rsidRPr="386CC001">
      <w:rPr>
        <w:color w:val="2B579A"/>
        <w:sz w:val="16"/>
        <w:szCs w:val="16"/>
        <w:shd w:val="clear" w:color="auto" w:fill="E6E6E6"/>
      </w:rPr>
      <w:fldChar w:fldCharType="end"/>
    </w:r>
    <w:r w:rsidRPr="003429AF">
      <w:rPr>
        <w:sz w:val="16"/>
        <w:szCs w:val="16"/>
        <w:lang w:val="en-CA"/>
      </w:rPr>
      <w:t xml:space="preserve"> sur</w:t>
    </w:r>
    <w:r w:rsidRPr="386CC001">
      <w:rPr>
        <w:color w:val="2B579A"/>
        <w:sz w:val="16"/>
        <w:szCs w:val="16"/>
        <w:shd w:val="clear" w:color="auto" w:fill="E6E6E6"/>
      </w:rPr>
      <w:fldChar w:fldCharType="begin"/>
    </w:r>
    <w:r w:rsidRPr="003429AF">
      <w:rPr>
        <w:sz w:val="16"/>
        <w:szCs w:val="16"/>
        <w:lang w:val="en-CA"/>
      </w:rPr>
      <w:instrText xml:space="preserve"> NUMPAGES  </w:instrText>
    </w:r>
    <w:r w:rsidRPr="386CC001">
      <w:rPr>
        <w:color w:val="2B579A"/>
        <w:sz w:val="16"/>
        <w:szCs w:val="16"/>
        <w:shd w:val="clear" w:color="auto" w:fill="E6E6E6"/>
      </w:rPr>
      <w:fldChar w:fldCharType="separate"/>
    </w:r>
    <w:r>
      <w:rPr>
        <w:noProof/>
        <w:sz w:val="16"/>
        <w:szCs w:val="16"/>
        <w:lang w:val="en-CA"/>
      </w:rPr>
      <w:t>24</w:t>
    </w:r>
    <w:r w:rsidRPr="386CC001">
      <w:rPr>
        <w:color w:val="2B579A"/>
        <w:sz w:val="16"/>
        <w:szCs w:val="16"/>
        <w:shd w:val="clear" w:color="auto" w:fill="E6E6E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32591"/>
    <w:multiLevelType w:val="hybridMultilevel"/>
    <w:tmpl w:val="E52AFCC2"/>
    <w:lvl w:ilvl="0" w:tplc="0C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fr-CA" w:vendorID="64" w:dllVersion="131078" w:nlCheck="1" w:checkStyle="0"/>
  <w:activeWritingStyle w:appName="MSWord" w:lang="en-CA" w:vendorID="64" w:dllVersion="131078" w:nlCheck="1" w:checkStyle="1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610"/>
    <w:rsid w:val="00014099"/>
    <w:rsid w:val="000552FE"/>
    <w:rsid w:val="00131D23"/>
    <w:rsid w:val="00186833"/>
    <w:rsid w:val="001C3AE5"/>
    <w:rsid w:val="002A06BC"/>
    <w:rsid w:val="0040614E"/>
    <w:rsid w:val="004F4601"/>
    <w:rsid w:val="00501384"/>
    <w:rsid w:val="0079076D"/>
    <w:rsid w:val="007E2CB7"/>
    <w:rsid w:val="008F6610"/>
    <w:rsid w:val="00956BE9"/>
    <w:rsid w:val="00A0312F"/>
    <w:rsid w:val="00BE09B5"/>
    <w:rsid w:val="00D0159D"/>
    <w:rsid w:val="00DE21B1"/>
    <w:rsid w:val="00DF037C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A9E9B"/>
  <w15:chartTrackingRefBased/>
  <w15:docId w15:val="{D45321DE-DA65-4F19-A8BD-1D5525B5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610"/>
    <w:pPr>
      <w:spacing w:after="200" w:line="276" w:lineRule="auto"/>
    </w:pPr>
    <w:rPr>
      <w:rFonts w:eastAsiaTheme="minorEastAsia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F6610"/>
    <w:pPr>
      <w:tabs>
        <w:tab w:val="center" w:pos="4320"/>
        <w:tab w:val="right" w:pos="8640"/>
      </w:tabs>
      <w:spacing w:after="0"/>
    </w:pPr>
    <w:rPr>
      <w:lang w:val="fr-CA"/>
    </w:rPr>
  </w:style>
  <w:style w:type="character" w:customStyle="1" w:styleId="FooterChar">
    <w:name w:val="Footer Char"/>
    <w:basedOn w:val="DefaultParagraphFont"/>
    <w:link w:val="Footer"/>
    <w:uiPriority w:val="99"/>
    <w:rsid w:val="008F6610"/>
    <w:rPr>
      <w:rFonts w:eastAsiaTheme="minorEastAsia"/>
      <w:lang w:val="fr-CA"/>
    </w:rPr>
  </w:style>
  <w:style w:type="paragraph" w:styleId="ListParagraph">
    <w:name w:val="List Paragraph"/>
    <w:basedOn w:val="Normal"/>
    <w:uiPriority w:val="34"/>
    <w:qFormat/>
    <w:rsid w:val="008F66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6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dth.ca/" TargetMode="External"/><Relationship Id="rId18" Type="http://schemas.openxmlformats.org/officeDocument/2006/relationships/hyperlink" Target="http://www.has-sante.fr/" TargetMode="External"/><Relationship Id="rId26" Type="http://schemas.openxmlformats.org/officeDocument/2006/relationships/hyperlink" Target="https://muhc.ca/tau/tau-reports" TargetMode="External"/><Relationship Id="rId39" Type="http://schemas.openxmlformats.org/officeDocument/2006/relationships/hyperlink" Target="https://www.io.nihr.ac.uk/" TargetMode="External"/><Relationship Id="rId21" Type="http://schemas.openxmlformats.org/officeDocument/2006/relationships/hyperlink" Target="https://www.lenus.ie/hse/" TargetMode="External"/><Relationship Id="rId34" Type="http://schemas.openxmlformats.org/officeDocument/2006/relationships/hyperlink" Target="https://obrieniph.ucalgary.ca/groups/health-technology-assessment-unit/projects" TargetMode="External"/><Relationship Id="rId42" Type="http://schemas.openxmlformats.org/officeDocument/2006/relationships/hyperlink" Target="http://chspr.ubc.ca/publications/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://www.msac.gov.au/internet/msac/publishing.nsf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ashhealth.org/health-professionals/cce/cce-publications/" TargetMode="External"/><Relationship Id="rId29" Type="http://schemas.openxmlformats.org/officeDocument/2006/relationships/hyperlink" Target="https://www.england.nhs.uk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lberta.ca/health-evidence-reviews.aspx" TargetMode="External"/><Relationship Id="rId11" Type="http://schemas.openxmlformats.org/officeDocument/2006/relationships/hyperlink" Target="https://www.kce.fgov.be/en/publications/all-reports-0" TargetMode="External"/><Relationship Id="rId24" Type="http://schemas.openxmlformats.org/officeDocument/2006/relationships/hyperlink" Target="https://www.inspq.qc.ca/" TargetMode="External"/><Relationship Id="rId32" Type="http://schemas.openxmlformats.org/officeDocument/2006/relationships/hyperlink" Target="https://www.mun.ca/nlcahr/chrsp/completed-chrsp-projects/" TargetMode="External"/><Relationship Id="rId37" Type="http://schemas.openxmlformats.org/officeDocument/2006/relationships/hyperlink" Target="https://www.iqwig.de/en/projects/projects-results" TargetMode="External"/><Relationship Id="rId40" Type="http://schemas.openxmlformats.org/officeDocument/2006/relationships/hyperlink" Target="https://www.ti.ubc.ca/therapeutics-letter/" TargetMode="External"/><Relationship Id="rId45" Type="http://schemas.openxmlformats.org/officeDocument/2006/relationships/footer" Target="footer1.xml"/><Relationship Id="rId5" Type="http://schemas.openxmlformats.org/officeDocument/2006/relationships/hyperlink" Target="http://www.ahrq.gov" TargetMode="External"/><Relationship Id="rId15" Type="http://schemas.openxmlformats.org/officeDocument/2006/relationships/hyperlink" Target="https://www.cms.gov/medicare-coverage-database/reports/national-coverage-technology-assessments-report.aspx?year=0" TargetMode="External"/><Relationship Id="rId23" Type="http://schemas.openxmlformats.org/officeDocument/2006/relationships/hyperlink" Target="https://www.hiqa.ie/reports-and-publications/health-technology-assessments" TargetMode="External"/><Relationship Id="rId28" Type="http://schemas.openxmlformats.org/officeDocument/2006/relationships/hyperlink" Target="http://monashhealth.org/health-professionals/cce/cce-publications/" TargetMode="External"/><Relationship Id="rId36" Type="http://schemas.openxmlformats.org/officeDocument/2006/relationships/hyperlink" Target="https://procheaidance.quebec/" TargetMode="External"/><Relationship Id="rId10" Type="http://schemas.openxmlformats.org/officeDocument/2006/relationships/hyperlink" Target="http://eprints.aihta.at/" TargetMode="External"/><Relationship Id="rId19" Type="http://schemas.openxmlformats.org/officeDocument/2006/relationships/hyperlink" Target="https://hqca.ca/reports-library/" TargetMode="External"/><Relationship Id="rId31" Type="http://schemas.openxmlformats.org/officeDocument/2006/relationships/hyperlink" Target="https://www.nps.org.au/radar" TargetMode="External"/><Relationship Id="rId44" Type="http://schemas.openxmlformats.org/officeDocument/2006/relationships/hyperlink" Target="https://www.who.int/europe/groups/health-evidence-network-(hen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geons.org/research-audit/research-evaluation-inc-asernips/publications" TargetMode="External"/><Relationship Id="rId14" Type="http://schemas.openxmlformats.org/officeDocument/2006/relationships/hyperlink" Target="https://canadiancaregiving.org/fr/" TargetMode="External"/><Relationship Id="rId22" Type="http://schemas.openxmlformats.org/officeDocument/2006/relationships/hyperlink" Target="https://www.healthcareimprovementscotland.org/" TargetMode="External"/><Relationship Id="rId27" Type="http://schemas.openxmlformats.org/officeDocument/2006/relationships/hyperlink" Target="http://mchp-appserv.cpe.umanitoba.ca/deliverablesList.html" TargetMode="External"/><Relationship Id="rId30" Type="http://schemas.openxmlformats.org/officeDocument/2006/relationships/hyperlink" Target="https://www.nice.org.uk/" TargetMode="External"/><Relationship Id="rId35" Type="http://schemas.openxmlformats.org/officeDocument/2006/relationships/hyperlink" Target="https://ontariocaregiver.ca/fr/" TargetMode="External"/><Relationship Id="rId43" Type="http://schemas.openxmlformats.org/officeDocument/2006/relationships/hyperlink" Target="https://www.hca.wa.gov/about-hca/programs-and-initiatives/health-technology-assessment/health-technology-reviews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health.gov.au/topics/health-technologies-and-digital-health/resource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2.gov.bc.ca/gov/content/health/about-bc-s-health-care-system/partners/health-authorities/bc-health-technology-assessment/health-technology-assessments" TargetMode="External"/><Relationship Id="rId17" Type="http://schemas.openxmlformats.org/officeDocument/2006/relationships/hyperlink" Target="http://cedit.aphp.fr/cedit-hospital-based-hta-agency/recommendations-reports/" TargetMode="External"/><Relationship Id="rId25" Type="http://schemas.openxmlformats.org/officeDocument/2006/relationships/hyperlink" Target="https://obrieniph.ucalgary.ca/groups/health-technology-assessment-unit/projects" TargetMode="External"/><Relationship Id="rId33" Type="http://schemas.openxmlformats.org/officeDocument/2006/relationships/hyperlink" Target="https://www.journalslibrary.nihr.ac.uk/programmes/" TargetMode="External"/><Relationship Id="rId38" Type="http://schemas.openxmlformats.org/officeDocument/2006/relationships/hyperlink" Target="https://www.saxinstitute.org.au/category/publications/evidence-check-library/" TargetMode="External"/><Relationship Id="rId46" Type="http://schemas.openxmlformats.org/officeDocument/2006/relationships/footer" Target="footer2.xml"/><Relationship Id="rId20" Type="http://schemas.openxmlformats.org/officeDocument/2006/relationships/hyperlink" Target="http://www.hqontario.ca/Evidence-to-Improve-Care/Health-Technology-Assessment" TargetMode="External"/><Relationship Id="rId41" Type="http://schemas.openxmlformats.org/officeDocument/2006/relationships/hyperlink" Target="https://acfp.ca/tools-for-pract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Shakiladevi Kalainesan</dc:creator>
  <cp:keywords/>
  <dc:description/>
  <cp:lastModifiedBy>Shakiladevi Kalainesan</cp:lastModifiedBy>
  <cp:revision>2</cp:revision>
  <dcterms:created xsi:type="dcterms:W3CDTF">2025-07-30T13:08:00Z</dcterms:created>
  <dcterms:modified xsi:type="dcterms:W3CDTF">2025-07-30T13:10:00Z</dcterms:modified>
</cp:coreProperties>
</file>