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5292C" w14:textId="77777777" w:rsidR="00225139" w:rsidRPr="000A065A" w:rsidRDefault="00225139" w:rsidP="00225139">
      <w:pPr>
        <w:rPr>
          <w:rFonts w:ascii="Times New Roman" w:hAnsi="Times New Roman" w:cs="Times New Roman"/>
          <w:b/>
          <w:bCs/>
          <w:sz w:val="20"/>
          <w:szCs w:val="20"/>
        </w:rPr>
      </w:pPr>
      <w:r w:rsidRPr="000A065A">
        <w:rPr>
          <w:rFonts w:ascii="Times New Roman" w:hAnsi="Times New Roman" w:cs="Times New Roman"/>
          <w:b/>
          <w:bCs/>
          <w:sz w:val="20"/>
          <w:szCs w:val="20"/>
        </w:rPr>
        <w:t>Communicating with families during pediatric ECMO: Recommendations from a Delphi panel</w:t>
      </w:r>
    </w:p>
    <w:p w14:paraId="20095FAB" w14:textId="77777777" w:rsidR="00225139" w:rsidRPr="000A065A" w:rsidRDefault="00225139" w:rsidP="00225139">
      <w:pPr>
        <w:rPr>
          <w:rFonts w:ascii="Times New Roman" w:hAnsi="Times New Roman" w:cs="Times New Roman"/>
          <w:sz w:val="20"/>
          <w:szCs w:val="20"/>
          <w:vertAlign w:val="superscript"/>
        </w:rPr>
      </w:pPr>
      <w:r w:rsidRPr="000A065A">
        <w:rPr>
          <w:rFonts w:ascii="Times New Roman" w:hAnsi="Times New Roman" w:cs="Times New Roman"/>
          <w:sz w:val="20"/>
          <w:szCs w:val="20"/>
        </w:rPr>
        <w:t>Sarah M. Eaton MD/PhD Candidate</w:t>
      </w:r>
      <w:r w:rsidRPr="000A065A">
        <w:rPr>
          <w:rFonts w:ascii="Times New Roman" w:hAnsi="Times New Roman" w:cs="Times New Roman"/>
          <w:sz w:val="20"/>
          <w:szCs w:val="20"/>
          <w:vertAlign w:val="superscript"/>
        </w:rPr>
        <w:t>1,2</w:t>
      </w:r>
      <w:r w:rsidRPr="000A065A">
        <w:rPr>
          <w:rFonts w:ascii="Times New Roman" w:hAnsi="Times New Roman" w:cs="Times New Roman"/>
          <w:sz w:val="20"/>
          <w:szCs w:val="20"/>
        </w:rPr>
        <w:t>, Roxanne E. Kirsch MD, MBE, Critical Care Medicine and Bioethics</w:t>
      </w:r>
      <w:r w:rsidRPr="000A065A">
        <w:rPr>
          <w:rFonts w:ascii="Times New Roman" w:hAnsi="Times New Roman" w:cs="Times New Roman"/>
          <w:sz w:val="20"/>
          <w:szCs w:val="20"/>
          <w:vertAlign w:val="superscript"/>
        </w:rPr>
        <w:t>3,4,5</w:t>
      </w:r>
      <w:r w:rsidRPr="000A065A">
        <w:rPr>
          <w:rFonts w:ascii="Times New Roman" w:hAnsi="Times New Roman" w:cs="Times New Roman"/>
          <w:sz w:val="20"/>
          <w:szCs w:val="20"/>
        </w:rPr>
        <w:t>, Jürg C. Streuli MD, PhD, Palliative care and Ethics</w:t>
      </w:r>
      <w:r w:rsidRPr="000A065A">
        <w:rPr>
          <w:rFonts w:ascii="Times New Roman" w:hAnsi="Times New Roman" w:cs="Times New Roman"/>
          <w:sz w:val="20"/>
          <w:szCs w:val="20"/>
          <w:vertAlign w:val="superscript"/>
        </w:rPr>
        <w:t>1,6</w:t>
      </w:r>
    </w:p>
    <w:p w14:paraId="22A7DF11" w14:textId="77777777" w:rsidR="00225139" w:rsidRPr="000A065A" w:rsidRDefault="00225139" w:rsidP="00225139">
      <w:pPr>
        <w:snapToGrid w:val="0"/>
        <w:spacing w:after="0" w:line="240" w:lineRule="auto"/>
        <w:ind w:left="288" w:hanging="288"/>
        <w:rPr>
          <w:rFonts w:ascii="Times New Roman" w:eastAsia="Times New Roman" w:hAnsi="Times New Roman" w:cs="Times New Roman"/>
          <w:sz w:val="20"/>
          <w:szCs w:val="20"/>
        </w:rPr>
      </w:pPr>
      <w:r w:rsidRPr="000A065A">
        <w:rPr>
          <w:rFonts w:ascii="Times New Roman" w:eastAsia="Times New Roman" w:hAnsi="Times New Roman" w:cs="Times New Roman"/>
          <w:sz w:val="20"/>
          <w:szCs w:val="20"/>
          <w:vertAlign w:val="superscript"/>
        </w:rPr>
        <w:t>1</w:t>
      </w:r>
      <w:r w:rsidRPr="000A065A">
        <w:rPr>
          <w:rFonts w:ascii="Times New Roman" w:eastAsia="Times New Roman" w:hAnsi="Times New Roman" w:cs="Times New Roman"/>
          <w:sz w:val="20"/>
          <w:szCs w:val="20"/>
        </w:rPr>
        <w:t>Institute of Biomedical Ethics, University of Zurich, Zurich, Switzerland</w:t>
      </w:r>
    </w:p>
    <w:p w14:paraId="1D254EA4" w14:textId="77777777" w:rsidR="00225139" w:rsidRPr="000A065A" w:rsidRDefault="00225139" w:rsidP="00225139">
      <w:pPr>
        <w:snapToGrid w:val="0"/>
        <w:spacing w:after="0" w:line="240" w:lineRule="auto"/>
        <w:ind w:left="288" w:hanging="288"/>
        <w:rPr>
          <w:rFonts w:ascii="Times New Roman" w:eastAsia="Times New Roman" w:hAnsi="Times New Roman" w:cs="Times New Roman"/>
          <w:sz w:val="20"/>
          <w:szCs w:val="20"/>
        </w:rPr>
      </w:pPr>
      <w:r w:rsidRPr="000A065A">
        <w:rPr>
          <w:rFonts w:ascii="Times New Roman" w:eastAsia="Times New Roman" w:hAnsi="Times New Roman" w:cs="Times New Roman"/>
          <w:sz w:val="20"/>
          <w:szCs w:val="20"/>
          <w:vertAlign w:val="superscript"/>
        </w:rPr>
        <w:t>2</w:t>
      </w:r>
      <w:r w:rsidRPr="000A065A">
        <w:rPr>
          <w:rFonts w:ascii="Times New Roman" w:eastAsia="Times New Roman" w:hAnsi="Times New Roman" w:cs="Times New Roman"/>
          <w:sz w:val="20"/>
          <w:szCs w:val="20"/>
        </w:rPr>
        <w:t>Miller School of Medicine, University of Miami, FL, USA</w:t>
      </w:r>
    </w:p>
    <w:p w14:paraId="3B46BDA6" w14:textId="77777777" w:rsidR="00225139" w:rsidRPr="000A065A" w:rsidRDefault="00225139" w:rsidP="00225139">
      <w:pPr>
        <w:snapToGrid w:val="0"/>
        <w:spacing w:after="0" w:line="240" w:lineRule="auto"/>
        <w:ind w:left="288" w:hanging="288"/>
        <w:rPr>
          <w:rFonts w:ascii="Times New Roman" w:eastAsia="Times New Roman" w:hAnsi="Times New Roman" w:cs="Times New Roman"/>
          <w:sz w:val="20"/>
          <w:szCs w:val="20"/>
        </w:rPr>
      </w:pPr>
      <w:r w:rsidRPr="000A065A">
        <w:rPr>
          <w:rFonts w:ascii="Times New Roman" w:eastAsia="Times New Roman" w:hAnsi="Times New Roman" w:cs="Times New Roman"/>
          <w:sz w:val="20"/>
          <w:szCs w:val="20"/>
          <w:vertAlign w:val="superscript"/>
        </w:rPr>
        <w:t>3</w:t>
      </w:r>
      <w:r w:rsidRPr="000A065A">
        <w:rPr>
          <w:rFonts w:ascii="Times New Roman" w:eastAsia="Times New Roman" w:hAnsi="Times New Roman" w:cs="Times New Roman"/>
          <w:sz w:val="20"/>
          <w:szCs w:val="20"/>
        </w:rPr>
        <w:t>Department of Critical Care, The Hospital for Sick Children, Toronto, Canada</w:t>
      </w:r>
    </w:p>
    <w:p w14:paraId="23E65B81" w14:textId="77777777" w:rsidR="00225139" w:rsidRPr="000A065A" w:rsidRDefault="00225139" w:rsidP="00225139">
      <w:pPr>
        <w:snapToGrid w:val="0"/>
        <w:spacing w:after="0" w:line="240" w:lineRule="auto"/>
        <w:ind w:left="288" w:hanging="288"/>
        <w:rPr>
          <w:rFonts w:ascii="Times New Roman" w:eastAsia="Times New Roman" w:hAnsi="Times New Roman" w:cs="Times New Roman"/>
          <w:sz w:val="20"/>
          <w:szCs w:val="20"/>
        </w:rPr>
      </w:pPr>
      <w:r w:rsidRPr="000A065A">
        <w:rPr>
          <w:rFonts w:ascii="Times New Roman" w:eastAsia="Times New Roman" w:hAnsi="Times New Roman" w:cs="Times New Roman"/>
          <w:sz w:val="20"/>
          <w:szCs w:val="20"/>
          <w:vertAlign w:val="superscript"/>
        </w:rPr>
        <w:t>4</w:t>
      </w:r>
      <w:r w:rsidRPr="000A065A">
        <w:rPr>
          <w:rFonts w:ascii="Times New Roman" w:eastAsia="Times New Roman" w:hAnsi="Times New Roman" w:cs="Times New Roman"/>
          <w:sz w:val="20"/>
          <w:szCs w:val="20"/>
        </w:rPr>
        <w:t>Department of Bioethics, The Hospital for Sick Children, Toronto, Canada</w:t>
      </w:r>
    </w:p>
    <w:p w14:paraId="5751214E" w14:textId="77777777" w:rsidR="00225139" w:rsidRPr="000A065A" w:rsidRDefault="00225139" w:rsidP="00225139">
      <w:pPr>
        <w:snapToGrid w:val="0"/>
        <w:spacing w:after="0" w:line="240" w:lineRule="auto"/>
        <w:ind w:left="288" w:hanging="288"/>
        <w:rPr>
          <w:rFonts w:ascii="Times New Roman" w:eastAsia="Times New Roman" w:hAnsi="Times New Roman" w:cs="Times New Roman"/>
          <w:sz w:val="20"/>
          <w:szCs w:val="20"/>
        </w:rPr>
      </w:pPr>
      <w:r w:rsidRPr="000A065A">
        <w:rPr>
          <w:rFonts w:ascii="Times New Roman" w:eastAsia="Times New Roman" w:hAnsi="Times New Roman" w:cs="Times New Roman"/>
          <w:sz w:val="20"/>
          <w:szCs w:val="20"/>
          <w:vertAlign w:val="superscript"/>
        </w:rPr>
        <w:t>5</w:t>
      </w:r>
      <w:r w:rsidRPr="000A065A">
        <w:rPr>
          <w:rFonts w:ascii="Times New Roman" w:eastAsia="Times New Roman" w:hAnsi="Times New Roman" w:cs="Times New Roman"/>
          <w:sz w:val="20"/>
          <w:szCs w:val="20"/>
        </w:rPr>
        <w:t>Department of Pediatrics, University of Toronto, Toronto, Canada</w:t>
      </w:r>
    </w:p>
    <w:p w14:paraId="5E778513" w14:textId="77777777" w:rsidR="00225139" w:rsidRPr="000A065A" w:rsidRDefault="00225139" w:rsidP="00225139">
      <w:pPr>
        <w:snapToGrid w:val="0"/>
        <w:spacing w:after="0" w:line="240" w:lineRule="auto"/>
        <w:ind w:left="288" w:hanging="288"/>
        <w:rPr>
          <w:rFonts w:ascii="Times New Roman" w:eastAsia="Times New Roman" w:hAnsi="Times New Roman" w:cs="Times New Roman"/>
          <w:sz w:val="20"/>
          <w:szCs w:val="20"/>
        </w:rPr>
      </w:pPr>
      <w:r w:rsidRPr="000A065A">
        <w:rPr>
          <w:rFonts w:ascii="Times New Roman" w:eastAsia="Times New Roman" w:hAnsi="Times New Roman" w:cs="Times New Roman"/>
          <w:sz w:val="20"/>
          <w:szCs w:val="20"/>
          <w:vertAlign w:val="superscript"/>
        </w:rPr>
        <w:t>6</w:t>
      </w:r>
      <w:r w:rsidRPr="000A065A">
        <w:rPr>
          <w:rFonts w:ascii="Times New Roman" w:eastAsia="Times New Roman" w:hAnsi="Times New Roman" w:cs="Times New Roman"/>
          <w:sz w:val="20"/>
          <w:szCs w:val="20"/>
        </w:rPr>
        <w:t xml:space="preserve">University Children’s Hospital and the Children’s Research Center, University of Zurich, </w:t>
      </w:r>
    </w:p>
    <w:p w14:paraId="2A391EA4" w14:textId="77777777" w:rsidR="00225139" w:rsidRPr="000A065A" w:rsidRDefault="00225139" w:rsidP="00225139">
      <w:pPr>
        <w:snapToGrid w:val="0"/>
        <w:spacing w:after="0" w:line="240" w:lineRule="auto"/>
        <w:ind w:left="288" w:hanging="288"/>
        <w:rPr>
          <w:rFonts w:ascii="Times New Roman" w:eastAsia="Times New Roman" w:hAnsi="Times New Roman" w:cs="Times New Roman"/>
          <w:sz w:val="20"/>
          <w:szCs w:val="20"/>
        </w:rPr>
      </w:pPr>
      <w:r w:rsidRPr="000A065A">
        <w:rPr>
          <w:rFonts w:ascii="Times New Roman" w:eastAsia="Times New Roman" w:hAnsi="Times New Roman" w:cs="Times New Roman"/>
          <w:sz w:val="20"/>
          <w:szCs w:val="20"/>
        </w:rPr>
        <w:t>Switzerland</w:t>
      </w:r>
    </w:p>
    <w:p w14:paraId="6C595344" w14:textId="77777777" w:rsidR="00225139" w:rsidRPr="000A065A" w:rsidRDefault="00225139" w:rsidP="00225139">
      <w:pPr>
        <w:snapToGrid w:val="0"/>
        <w:spacing w:after="0" w:line="240" w:lineRule="auto"/>
        <w:ind w:left="288" w:hanging="288"/>
        <w:rPr>
          <w:rFonts w:ascii="Times New Roman" w:eastAsia="Times New Roman" w:hAnsi="Times New Roman" w:cs="Times New Roman"/>
          <w:sz w:val="20"/>
          <w:szCs w:val="20"/>
          <w:vertAlign w:val="superscript"/>
        </w:rPr>
      </w:pPr>
    </w:p>
    <w:p w14:paraId="39DC41CD" w14:textId="77777777" w:rsidR="00225139" w:rsidRPr="000A065A" w:rsidRDefault="00225139" w:rsidP="00225139">
      <w:pPr>
        <w:snapToGrid w:val="0"/>
        <w:spacing w:after="0" w:line="240" w:lineRule="auto"/>
        <w:rPr>
          <w:rFonts w:ascii="Times New Roman" w:eastAsia="Times New Roman" w:hAnsi="Times New Roman" w:cs="Times New Roman"/>
          <w:sz w:val="20"/>
          <w:szCs w:val="20"/>
        </w:rPr>
      </w:pPr>
      <w:r w:rsidRPr="000A065A">
        <w:rPr>
          <w:rFonts w:ascii="Times New Roman" w:eastAsia="Times New Roman" w:hAnsi="Times New Roman" w:cs="Times New Roman"/>
          <w:sz w:val="20"/>
          <w:szCs w:val="20"/>
          <w:vertAlign w:val="superscript"/>
        </w:rPr>
        <w:t>§</w:t>
      </w:r>
      <w:r w:rsidRPr="000A065A">
        <w:rPr>
          <w:rFonts w:ascii="Times New Roman" w:eastAsia="Times New Roman" w:hAnsi="Times New Roman" w:cs="Times New Roman"/>
          <w:sz w:val="20"/>
          <w:szCs w:val="20"/>
        </w:rPr>
        <w:t>Corresponding author</w:t>
      </w:r>
    </w:p>
    <w:tbl>
      <w:tblPr>
        <w:tblW w:w="0" w:type="auto"/>
        <w:tblLook w:val="00A0" w:firstRow="1" w:lastRow="0" w:firstColumn="1" w:lastColumn="0" w:noHBand="0" w:noVBand="0"/>
      </w:tblPr>
      <w:tblGrid>
        <w:gridCol w:w="807"/>
        <w:gridCol w:w="4803"/>
        <w:gridCol w:w="3750"/>
      </w:tblGrid>
      <w:tr w:rsidR="00225139" w:rsidRPr="00AE7079" w14:paraId="5708B649" w14:textId="77777777" w:rsidTr="009B022C">
        <w:tc>
          <w:tcPr>
            <w:tcW w:w="828" w:type="dxa"/>
          </w:tcPr>
          <w:p w14:paraId="51D5371A" w14:textId="77777777" w:rsidR="00225139" w:rsidRPr="000A065A" w:rsidRDefault="00225139" w:rsidP="009B022C">
            <w:pPr>
              <w:snapToGrid w:val="0"/>
              <w:spacing w:after="0" w:line="240" w:lineRule="auto"/>
              <w:rPr>
                <w:rFonts w:ascii="Times New Roman" w:eastAsia="Times New Roman" w:hAnsi="Times New Roman" w:cs="Times New Roman"/>
                <w:sz w:val="20"/>
                <w:szCs w:val="20"/>
              </w:rPr>
            </w:pPr>
          </w:p>
        </w:tc>
        <w:tc>
          <w:tcPr>
            <w:tcW w:w="4950" w:type="dxa"/>
          </w:tcPr>
          <w:p w14:paraId="7BAFD448" w14:textId="77777777" w:rsidR="00225139" w:rsidRPr="000A065A" w:rsidRDefault="00225139" w:rsidP="009B022C">
            <w:pPr>
              <w:snapToGrid w:val="0"/>
              <w:spacing w:after="0" w:line="240" w:lineRule="auto"/>
              <w:rPr>
                <w:rFonts w:ascii="Times New Roman" w:eastAsia="Times New Roman" w:hAnsi="Times New Roman" w:cs="Times New Roman"/>
                <w:sz w:val="20"/>
                <w:szCs w:val="20"/>
              </w:rPr>
            </w:pPr>
            <w:r w:rsidRPr="000A065A">
              <w:rPr>
                <w:rFonts w:ascii="Times New Roman" w:eastAsia="Times New Roman" w:hAnsi="Times New Roman" w:cs="Times New Roman"/>
                <w:sz w:val="20"/>
                <w:szCs w:val="20"/>
              </w:rPr>
              <w:t>Sarah Eaton</w:t>
            </w:r>
          </w:p>
          <w:p w14:paraId="78C37D41" w14:textId="78766AA6" w:rsidR="00225139" w:rsidRPr="000A065A" w:rsidRDefault="00225139" w:rsidP="009B022C">
            <w:pPr>
              <w:snapToGrid w:val="0"/>
              <w:spacing w:after="0" w:line="240" w:lineRule="auto"/>
              <w:rPr>
                <w:rFonts w:ascii="Times New Roman" w:eastAsia="Times New Roman" w:hAnsi="Times New Roman" w:cs="Times New Roman"/>
                <w:sz w:val="20"/>
                <w:szCs w:val="20"/>
              </w:rPr>
            </w:pPr>
          </w:p>
        </w:tc>
        <w:tc>
          <w:tcPr>
            <w:tcW w:w="3798" w:type="dxa"/>
          </w:tcPr>
          <w:p w14:paraId="38600766" w14:textId="77777777" w:rsidR="00225139" w:rsidRPr="000A065A" w:rsidRDefault="00225139" w:rsidP="009B022C">
            <w:pPr>
              <w:snapToGrid w:val="0"/>
              <w:spacing w:after="0" w:line="240" w:lineRule="auto"/>
              <w:rPr>
                <w:rFonts w:ascii="Times New Roman" w:eastAsia="Times New Roman" w:hAnsi="Times New Roman" w:cs="Times New Roman"/>
                <w:sz w:val="20"/>
                <w:szCs w:val="20"/>
              </w:rPr>
            </w:pPr>
            <w:r w:rsidRPr="000A065A">
              <w:rPr>
                <w:rFonts w:ascii="Times New Roman" w:hAnsi="Times New Roman" w:cs="Times New Roman"/>
                <w:sz w:val="20"/>
                <w:szCs w:val="20"/>
              </w:rPr>
              <w:t>s.eaton86@med.miami.edu</w:t>
            </w:r>
          </w:p>
        </w:tc>
      </w:tr>
    </w:tbl>
    <w:p w14:paraId="3DA138FF" w14:textId="77777777" w:rsidR="00EF7226" w:rsidRPr="00EF7226" w:rsidRDefault="00EF7226" w:rsidP="00F72774">
      <w:pPr>
        <w:rPr>
          <w:rFonts w:ascii="Times New Roman" w:hAnsi="Times New Roman" w:cs="Times New Roman"/>
          <w:sz w:val="20"/>
          <w:szCs w:val="20"/>
        </w:rPr>
      </w:pPr>
    </w:p>
    <w:p w14:paraId="0567BD60" w14:textId="6A12AFED" w:rsidR="00403223" w:rsidRPr="00EF7226" w:rsidRDefault="00403223" w:rsidP="00DD753E">
      <w:pPr>
        <w:jc w:val="center"/>
        <w:rPr>
          <w:rFonts w:ascii="Times New Roman" w:hAnsi="Times New Roman" w:cs="Times New Roman"/>
          <w:b/>
          <w:bCs/>
          <w:sz w:val="20"/>
          <w:szCs w:val="20"/>
        </w:rPr>
      </w:pPr>
      <w:r w:rsidRPr="00EF7226">
        <w:rPr>
          <w:rFonts w:ascii="Times New Roman" w:hAnsi="Times New Roman" w:cs="Times New Roman"/>
          <w:b/>
          <w:bCs/>
          <w:sz w:val="20"/>
          <w:szCs w:val="20"/>
        </w:rPr>
        <w:t>Supplemental Table 1. Discontinuation of ECMO with an expected good outcome</w:t>
      </w:r>
    </w:p>
    <w:tbl>
      <w:tblPr>
        <w:tblStyle w:val="TableGrid"/>
        <w:tblW w:w="10800" w:type="dxa"/>
        <w:tblInd w:w="-725" w:type="dxa"/>
        <w:tblLook w:val="04A0" w:firstRow="1" w:lastRow="0" w:firstColumn="1" w:lastColumn="0" w:noHBand="0" w:noVBand="1"/>
      </w:tblPr>
      <w:tblGrid>
        <w:gridCol w:w="10800"/>
      </w:tblGrid>
      <w:tr w:rsidR="00403223" w:rsidRPr="00EF7226" w14:paraId="4F6B85CD" w14:textId="77777777" w:rsidTr="00DD753E">
        <w:tc>
          <w:tcPr>
            <w:tcW w:w="10800" w:type="dxa"/>
          </w:tcPr>
          <w:p w14:paraId="77D8B382" w14:textId="77777777" w:rsidR="00403223" w:rsidRPr="00EF7226" w:rsidRDefault="00403223" w:rsidP="00FB6E48">
            <w:pPr>
              <w:rPr>
                <w:rFonts w:ascii="Times New Roman" w:hAnsi="Times New Roman" w:cs="Times New Roman"/>
                <w:sz w:val="20"/>
                <w:szCs w:val="20"/>
              </w:rPr>
            </w:pPr>
            <w:r w:rsidRPr="00EF7226">
              <w:rPr>
                <w:rFonts w:ascii="Times New Roman" w:hAnsi="Times New Roman" w:cs="Times New Roman"/>
                <w:sz w:val="20"/>
                <w:szCs w:val="20"/>
              </w:rPr>
              <w:t>Discuss expected recovery and degree of residual injury</w:t>
            </w:r>
          </w:p>
        </w:tc>
      </w:tr>
      <w:tr w:rsidR="00403223" w:rsidRPr="00EF7226" w14:paraId="68FBC852" w14:textId="77777777" w:rsidTr="00DD753E">
        <w:tc>
          <w:tcPr>
            <w:tcW w:w="10800" w:type="dxa"/>
          </w:tcPr>
          <w:p w14:paraId="6AF8E1D0" w14:textId="77777777" w:rsidR="00403223" w:rsidRPr="00EF7226" w:rsidRDefault="00403223" w:rsidP="00FB6E48">
            <w:pPr>
              <w:rPr>
                <w:rFonts w:ascii="Times New Roman" w:hAnsi="Times New Roman" w:cs="Times New Roman"/>
                <w:sz w:val="20"/>
                <w:szCs w:val="20"/>
              </w:rPr>
            </w:pPr>
            <w:r w:rsidRPr="00EF7226">
              <w:rPr>
                <w:rFonts w:ascii="Times New Roman" w:hAnsi="Times New Roman" w:cs="Times New Roman"/>
                <w:sz w:val="20"/>
                <w:szCs w:val="20"/>
              </w:rPr>
              <w:t>Explain how the clinical team determines when the child is ready to discontinue ECMO and why a good outcome is expected</w:t>
            </w:r>
          </w:p>
        </w:tc>
      </w:tr>
      <w:tr w:rsidR="00403223" w:rsidRPr="00EF7226" w14:paraId="379FA7D9" w14:textId="77777777" w:rsidTr="00DD753E">
        <w:tc>
          <w:tcPr>
            <w:tcW w:w="10800" w:type="dxa"/>
          </w:tcPr>
          <w:p w14:paraId="1E40D106" w14:textId="77777777" w:rsidR="00403223" w:rsidRPr="00EF7226" w:rsidRDefault="00403223" w:rsidP="00FB6E48">
            <w:pPr>
              <w:rPr>
                <w:rFonts w:ascii="Times New Roman" w:hAnsi="Times New Roman" w:cs="Times New Roman"/>
                <w:sz w:val="20"/>
                <w:szCs w:val="20"/>
              </w:rPr>
            </w:pPr>
            <w:r w:rsidRPr="00EF7226">
              <w:rPr>
                <w:rFonts w:ascii="Times New Roman" w:hAnsi="Times New Roman" w:cs="Times New Roman"/>
                <w:sz w:val="20"/>
                <w:szCs w:val="20"/>
              </w:rPr>
              <w:t>If the family is concerned about discontinuation, explain that the goals of ECMO have been met and staying on longer could result in a complication</w:t>
            </w:r>
            <w:r w:rsidRPr="00EF7226" w:rsidDel="00FE69D2">
              <w:rPr>
                <w:rFonts w:ascii="Times New Roman" w:hAnsi="Times New Roman" w:cs="Times New Roman"/>
                <w:sz w:val="20"/>
                <w:szCs w:val="20"/>
              </w:rPr>
              <w:t xml:space="preserve"> </w:t>
            </w:r>
          </w:p>
        </w:tc>
      </w:tr>
      <w:tr w:rsidR="00403223" w:rsidRPr="00EF7226" w14:paraId="5BB08C58" w14:textId="77777777" w:rsidTr="00DD753E">
        <w:tc>
          <w:tcPr>
            <w:tcW w:w="10800" w:type="dxa"/>
          </w:tcPr>
          <w:p w14:paraId="02F7136A" w14:textId="77777777" w:rsidR="00403223" w:rsidRPr="00EF7226" w:rsidRDefault="00403223" w:rsidP="00FB6E48">
            <w:pPr>
              <w:rPr>
                <w:rFonts w:ascii="Times New Roman" w:hAnsi="Times New Roman" w:cs="Times New Roman"/>
                <w:sz w:val="20"/>
                <w:szCs w:val="20"/>
              </w:rPr>
            </w:pPr>
            <w:r w:rsidRPr="00EF7226">
              <w:rPr>
                <w:rFonts w:ascii="Times New Roman" w:hAnsi="Times New Roman" w:cs="Times New Roman"/>
                <w:sz w:val="20"/>
                <w:szCs w:val="20"/>
              </w:rPr>
              <w:t>Discuss the process of decannulation, including risks of decannulation</w:t>
            </w:r>
          </w:p>
        </w:tc>
      </w:tr>
      <w:tr w:rsidR="00403223" w:rsidRPr="00EF7226" w14:paraId="1A139D53" w14:textId="77777777" w:rsidTr="00DD753E">
        <w:tc>
          <w:tcPr>
            <w:tcW w:w="10800" w:type="dxa"/>
          </w:tcPr>
          <w:p w14:paraId="1F04E6B6" w14:textId="77777777" w:rsidR="00403223" w:rsidRPr="00EF7226" w:rsidRDefault="00403223" w:rsidP="00FB6E48">
            <w:pPr>
              <w:rPr>
                <w:rFonts w:ascii="Times New Roman" w:hAnsi="Times New Roman" w:cs="Times New Roman"/>
                <w:sz w:val="20"/>
                <w:szCs w:val="20"/>
              </w:rPr>
            </w:pPr>
            <w:r w:rsidRPr="00EF7226">
              <w:rPr>
                <w:rFonts w:ascii="Times New Roman" w:hAnsi="Times New Roman" w:cs="Times New Roman"/>
                <w:sz w:val="20"/>
                <w:szCs w:val="20"/>
              </w:rPr>
              <w:t>Discuss the next steps and timeline of the treatment plan after decannulation (e.g. surgery, transition to conventional therapies)</w:t>
            </w:r>
          </w:p>
        </w:tc>
      </w:tr>
      <w:tr w:rsidR="00403223" w:rsidRPr="00EF7226" w14:paraId="48712F82" w14:textId="77777777" w:rsidTr="00DD753E">
        <w:tc>
          <w:tcPr>
            <w:tcW w:w="10800" w:type="dxa"/>
          </w:tcPr>
          <w:p w14:paraId="7D873E62" w14:textId="77777777" w:rsidR="00403223" w:rsidRPr="00EF7226" w:rsidRDefault="00403223" w:rsidP="00FB6E48">
            <w:pPr>
              <w:rPr>
                <w:rFonts w:ascii="Times New Roman" w:hAnsi="Times New Roman" w:cs="Times New Roman"/>
                <w:sz w:val="20"/>
                <w:szCs w:val="20"/>
              </w:rPr>
            </w:pPr>
            <w:r w:rsidRPr="00EF7226">
              <w:rPr>
                <w:rFonts w:ascii="Times New Roman" w:hAnsi="Times New Roman" w:cs="Times New Roman"/>
                <w:sz w:val="20"/>
                <w:szCs w:val="20"/>
              </w:rPr>
              <w:t xml:space="preserve">Discuss the limitations of escalation (e.g. CPR). Discuss if family would want to go back on ECMO if indicated and technically feasible. If it is not an option, discuss why and assure the family that you will still provide maximal support.  </w:t>
            </w:r>
          </w:p>
        </w:tc>
      </w:tr>
    </w:tbl>
    <w:p w14:paraId="19B466E4" w14:textId="77777777" w:rsidR="005A3E19" w:rsidRPr="00EF7226" w:rsidRDefault="005A3E19">
      <w:pPr>
        <w:rPr>
          <w:sz w:val="20"/>
          <w:szCs w:val="20"/>
        </w:rPr>
      </w:pPr>
    </w:p>
    <w:p w14:paraId="30D63D26" w14:textId="77777777" w:rsidR="00DE7016" w:rsidRPr="00EF7226" w:rsidRDefault="00DE7016" w:rsidP="004838DD">
      <w:pPr>
        <w:rPr>
          <w:b/>
          <w:bCs/>
          <w:sz w:val="20"/>
          <w:szCs w:val="20"/>
          <w:u w:val="single"/>
        </w:rPr>
      </w:pPr>
    </w:p>
    <w:p w14:paraId="3741956F" w14:textId="77777777" w:rsidR="00DE7016" w:rsidRPr="00EF7226" w:rsidRDefault="00DE7016" w:rsidP="004838DD">
      <w:pPr>
        <w:rPr>
          <w:b/>
          <w:bCs/>
          <w:sz w:val="20"/>
          <w:szCs w:val="20"/>
          <w:u w:val="single"/>
        </w:rPr>
      </w:pPr>
    </w:p>
    <w:p w14:paraId="4CAA91B3" w14:textId="77777777" w:rsidR="00DE7016" w:rsidRPr="00EF7226" w:rsidRDefault="00DE7016" w:rsidP="004838DD">
      <w:pPr>
        <w:rPr>
          <w:b/>
          <w:bCs/>
          <w:sz w:val="20"/>
          <w:szCs w:val="20"/>
          <w:u w:val="single"/>
        </w:rPr>
      </w:pPr>
    </w:p>
    <w:p w14:paraId="422782C2" w14:textId="77777777" w:rsidR="004838DD" w:rsidRPr="00EF7226" w:rsidRDefault="004838DD" w:rsidP="004838DD">
      <w:pPr>
        <w:autoSpaceDE w:val="0"/>
        <w:autoSpaceDN w:val="0"/>
        <w:adjustRightInd w:val="0"/>
        <w:spacing w:after="0" w:line="240" w:lineRule="auto"/>
        <w:rPr>
          <w:rFonts w:ascii="Times New Roman" w:hAnsi="Times New Roman" w:cs="Times New Roman"/>
          <w:b/>
          <w:bCs/>
          <w:sz w:val="20"/>
          <w:szCs w:val="20"/>
        </w:rPr>
      </w:pPr>
    </w:p>
    <w:sectPr w:rsidR="004838DD" w:rsidRPr="00EF72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612F5"/>
    <w:multiLevelType w:val="hybridMultilevel"/>
    <w:tmpl w:val="0EA4FA66"/>
    <w:lvl w:ilvl="0" w:tplc="9CBA238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8A0736"/>
    <w:multiLevelType w:val="hybridMultilevel"/>
    <w:tmpl w:val="3084A350"/>
    <w:lvl w:ilvl="0" w:tplc="9BCAFAC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DC01DF"/>
    <w:multiLevelType w:val="hybridMultilevel"/>
    <w:tmpl w:val="F40C2672"/>
    <w:lvl w:ilvl="0" w:tplc="7E3644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983F11"/>
    <w:multiLevelType w:val="hybridMultilevel"/>
    <w:tmpl w:val="43100D80"/>
    <w:lvl w:ilvl="0" w:tplc="7E2E28C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240081"/>
    <w:multiLevelType w:val="hybridMultilevel"/>
    <w:tmpl w:val="6294399E"/>
    <w:lvl w:ilvl="0" w:tplc="E2B6022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6B13CC"/>
    <w:multiLevelType w:val="hybridMultilevel"/>
    <w:tmpl w:val="642C64E4"/>
    <w:lvl w:ilvl="0" w:tplc="E92A89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FD38DD"/>
    <w:multiLevelType w:val="hybridMultilevel"/>
    <w:tmpl w:val="6F28C882"/>
    <w:lvl w:ilvl="0" w:tplc="3C2848D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556DF6"/>
    <w:multiLevelType w:val="hybridMultilevel"/>
    <w:tmpl w:val="26306CB0"/>
    <w:lvl w:ilvl="0" w:tplc="0394C75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4898575">
    <w:abstractNumId w:val="1"/>
  </w:num>
  <w:num w:numId="2" w16cid:durableId="1569611930">
    <w:abstractNumId w:val="5"/>
  </w:num>
  <w:num w:numId="3" w16cid:durableId="751465594">
    <w:abstractNumId w:val="3"/>
  </w:num>
  <w:num w:numId="4" w16cid:durableId="1162817735">
    <w:abstractNumId w:val="7"/>
  </w:num>
  <w:num w:numId="5" w16cid:durableId="165442329">
    <w:abstractNumId w:val="4"/>
  </w:num>
  <w:num w:numId="6" w16cid:durableId="1247568176">
    <w:abstractNumId w:val="0"/>
  </w:num>
  <w:num w:numId="7" w16cid:durableId="887255895">
    <w:abstractNumId w:val="2"/>
  </w:num>
  <w:num w:numId="8" w16cid:durableId="4036479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223"/>
    <w:rsid w:val="00132B6F"/>
    <w:rsid w:val="00142539"/>
    <w:rsid w:val="00225139"/>
    <w:rsid w:val="002D7EB4"/>
    <w:rsid w:val="00403223"/>
    <w:rsid w:val="004838DD"/>
    <w:rsid w:val="004B56E1"/>
    <w:rsid w:val="005A3E19"/>
    <w:rsid w:val="005C489B"/>
    <w:rsid w:val="009E4929"/>
    <w:rsid w:val="00CB3BA4"/>
    <w:rsid w:val="00DD753E"/>
    <w:rsid w:val="00DE7016"/>
    <w:rsid w:val="00EF7226"/>
    <w:rsid w:val="00F62A34"/>
    <w:rsid w:val="00F72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0050C"/>
  <w15:chartTrackingRefBased/>
  <w15:docId w15:val="{CAEDF4C5-FB56-45FF-8E3B-3D1C00DD7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2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32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38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241</Words>
  <Characters>1379</Characters>
  <Application>Microsoft Office Word</Application>
  <DocSecurity>0</DocSecurity>
  <Lines>11</Lines>
  <Paragraphs>3</Paragraphs>
  <ScaleCrop>false</ScaleCrop>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eaton</dc:creator>
  <cp:keywords/>
  <dc:description/>
  <cp:lastModifiedBy>sarah eaton</cp:lastModifiedBy>
  <cp:revision>15</cp:revision>
  <dcterms:created xsi:type="dcterms:W3CDTF">2023-03-20T14:50:00Z</dcterms:created>
  <dcterms:modified xsi:type="dcterms:W3CDTF">2023-06-21T19:29:00Z</dcterms:modified>
</cp:coreProperties>
</file>