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96986" w14:textId="5BE6B061" w:rsidR="00C9085B" w:rsidRPr="00FF688E" w:rsidRDefault="00697276" w:rsidP="006F78CB">
      <w:pPr>
        <w:spacing w:line="480" w:lineRule="auto"/>
        <w:rPr>
          <w:rFonts w:ascii="Times New Roman" w:hAnsi="Times New Roman" w:cs="Times New Roman"/>
          <w:b/>
          <w:bCs/>
          <w:sz w:val="20"/>
          <w:szCs w:val="20"/>
          <w:u w:val="single"/>
        </w:rPr>
      </w:pPr>
      <w:r w:rsidRPr="00FF688E">
        <w:rPr>
          <w:rFonts w:ascii="Times New Roman" w:hAnsi="Times New Roman" w:cs="Times New Roman"/>
          <w:b/>
          <w:bCs/>
          <w:sz w:val="20"/>
          <w:szCs w:val="20"/>
          <w:u w:val="single"/>
        </w:rPr>
        <w:t>ELECTRONIC SUPPLETMENTARY DETAIL</w:t>
      </w:r>
    </w:p>
    <w:p w14:paraId="6310AED5" w14:textId="48615203" w:rsidR="000124DD" w:rsidRPr="00FF688E" w:rsidRDefault="000124DD" w:rsidP="006F78CB">
      <w:pPr>
        <w:spacing w:line="480" w:lineRule="auto"/>
        <w:rPr>
          <w:rFonts w:ascii="Times New Roman" w:hAnsi="Times New Roman" w:cs="Times New Roman"/>
          <w:sz w:val="20"/>
          <w:szCs w:val="20"/>
          <w:u w:val="single"/>
        </w:rPr>
      </w:pPr>
      <w:r w:rsidRPr="00FF688E">
        <w:rPr>
          <w:rFonts w:ascii="Times New Roman" w:hAnsi="Times New Roman" w:cs="Times New Roman"/>
          <w:sz w:val="20"/>
          <w:szCs w:val="20"/>
          <w:u w:val="single"/>
        </w:rPr>
        <w:t xml:space="preserve">Full search on OVID Medline </w:t>
      </w:r>
    </w:p>
    <w:p w14:paraId="0D0260B3"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 Intensive Care Units, Pediatric/</w:t>
      </w:r>
    </w:p>
    <w:p w14:paraId="2F446A7A"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2. (Critical Illness/ or Critical Care/) and (exp Child/ or </w:t>
      </w:r>
      <w:proofErr w:type="spellStart"/>
      <w:r w:rsidRPr="00FF688E">
        <w:rPr>
          <w:rFonts w:ascii="Times New Roman" w:hAnsi="Times New Roman" w:cs="Times New Roman"/>
          <w:i/>
          <w:iCs/>
          <w:sz w:val="20"/>
          <w:szCs w:val="20"/>
        </w:rPr>
        <w:t>Pediatrics</w:t>
      </w:r>
      <w:proofErr w:type="spellEnd"/>
      <w:r w:rsidRPr="00FF688E">
        <w:rPr>
          <w:rFonts w:ascii="Times New Roman" w:hAnsi="Times New Roman" w:cs="Times New Roman"/>
          <w:i/>
          <w:iCs/>
          <w:sz w:val="20"/>
          <w:szCs w:val="20"/>
        </w:rPr>
        <w:t>/)</w:t>
      </w:r>
    </w:p>
    <w:p w14:paraId="6EB58DAE"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3. (PICU or PICUs or </w:t>
      </w:r>
      <w:proofErr w:type="spellStart"/>
      <w:r w:rsidRPr="00FF688E">
        <w:rPr>
          <w:rFonts w:ascii="Times New Roman" w:hAnsi="Times New Roman" w:cs="Times New Roman"/>
          <w:i/>
          <w:iCs/>
          <w:sz w:val="20"/>
          <w:szCs w:val="20"/>
        </w:rPr>
        <w:t>pediatric</w:t>
      </w:r>
      <w:proofErr w:type="spellEnd"/>
      <w:r w:rsidRPr="00FF688E">
        <w:rPr>
          <w:rFonts w:ascii="Times New Roman" w:hAnsi="Times New Roman" w:cs="Times New Roman"/>
          <w:i/>
          <w:iCs/>
          <w:sz w:val="20"/>
          <w:szCs w:val="20"/>
        </w:rPr>
        <w:t xml:space="preserve"> ICU* or paediatric ICU* or </w:t>
      </w:r>
      <w:proofErr w:type="spellStart"/>
      <w:r w:rsidRPr="00FF688E">
        <w:rPr>
          <w:rFonts w:ascii="Times New Roman" w:hAnsi="Times New Roman" w:cs="Times New Roman"/>
          <w:i/>
          <w:iCs/>
          <w:sz w:val="20"/>
          <w:szCs w:val="20"/>
        </w:rPr>
        <w:t>pediatric</w:t>
      </w:r>
      <w:proofErr w:type="spellEnd"/>
      <w:r w:rsidRPr="00FF688E">
        <w:rPr>
          <w:rFonts w:ascii="Times New Roman" w:hAnsi="Times New Roman" w:cs="Times New Roman"/>
          <w:i/>
          <w:iCs/>
          <w:sz w:val="20"/>
          <w:szCs w:val="20"/>
        </w:rPr>
        <w:t xml:space="preserve"> intensive care or paediatric intensive care</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ab,kf</w:t>
      </w:r>
      <w:proofErr w:type="gramEnd"/>
      <w:r w:rsidRPr="00FF688E">
        <w:rPr>
          <w:rFonts w:ascii="Times New Roman" w:hAnsi="Times New Roman" w:cs="Times New Roman"/>
          <w:i/>
          <w:iCs/>
          <w:sz w:val="20"/>
          <w:szCs w:val="20"/>
        </w:rPr>
        <w:t>,kw</w:t>
      </w:r>
      <w:proofErr w:type="spellEnd"/>
      <w:r w:rsidRPr="00FF688E">
        <w:rPr>
          <w:rFonts w:ascii="Times New Roman" w:hAnsi="Times New Roman" w:cs="Times New Roman"/>
          <w:i/>
          <w:iCs/>
          <w:sz w:val="20"/>
          <w:szCs w:val="20"/>
        </w:rPr>
        <w:t>.</w:t>
      </w:r>
    </w:p>
    <w:p w14:paraId="4609315D"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4. (critical* adj3 child*</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ab,kf</w:t>
      </w:r>
      <w:proofErr w:type="spellEnd"/>
      <w:proofErr w:type="gramEnd"/>
      <w:r w:rsidRPr="00FF688E">
        <w:rPr>
          <w:rFonts w:ascii="Times New Roman" w:hAnsi="Times New Roman" w:cs="Times New Roman"/>
          <w:i/>
          <w:iCs/>
          <w:sz w:val="20"/>
          <w:szCs w:val="20"/>
        </w:rPr>
        <w:t>.</w:t>
      </w:r>
    </w:p>
    <w:p w14:paraId="69B79EDD"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5. 1 or 2 or 3 or 4</w:t>
      </w:r>
    </w:p>
    <w:p w14:paraId="44567B92"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6. Hyperoxia/</w:t>
      </w:r>
    </w:p>
    <w:p w14:paraId="44CF7079"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7. (</w:t>
      </w:r>
      <w:proofErr w:type="spellStart"/>
      <w:r w:rsidRPr="00FF688E">
        <w:rPr>
          <w:rFonts w:ascii="Times New Roman" w:hAnsi="Times New Roman" w:cs="Times New Roman"/>
          <w:i/>
          <w:iCs/>
          <w:sz w:val="20"/>
          <w:szCs w:val="20"/>
        </w:rPr>
        <w:t>hyperoxi</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hyperoxemi</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hyperoxaemi</w:t>
      </w:r>
      <w:proofErr w:type="spellEnd"/>
      <w:r w:rsidRPr="00FF688E">
        <w:rPr>
          <w:rFonts w:ascii="Times New Roman" w:hAnsi="Times New Roman" w:cs="Times New Roman"/>
          <w:i/>
          <w:iCs/>
          <w:sz w:val="20"/>
          <w:szCs w:val="20"/>
        </w:rPr>
        <w:t>* or PAO2 or PO2 or FIO2</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gramEnd"/>
      <w:r w:rsidRPr="00FF688E">
        <w:rPr>
          <w:rFonts w:ascii="Times New Roman" w:hAnsi="Times New Roman" w:cs="Times New Roman"/>
          <w:i/>
          <w:iCs/>
          <w:sz w:val="20"/>
          <w:szCs w:val="20"/>
        </w:rPr>
        <w:t>,kf</w:t>
      </w:r>
      <w:proofErr w:type="spellEnd"/>
      <w:r w:rsidRPr="00FF688E">
        <w:rPr>
          <w:rFonts w:ascii="Times New Roman" w:hAnsi="Times New Roman" w:cs="Times New Roman"/>
          <w:i/>
          <w:iCs/>
          <w:sz w:val="20"/>
          <w:szCs w:val="20"/>
        </w:rPr>
        <w:t>.</w:t>
      </w:r>
    </w:p>
    <w:p w14:paraId="651AA307"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8. ((high or increased or elevated or </w:t>
      </w:r>
      <w:proofErr w:type="spellStart"/>
      <w:r w:rsidRPr="00FF688E">
        <w:rPr>
          <w:rFonts w:ascii="Times New Roman" w:hAnsi="Times New Roman" w:cs="Times New Roman"/>
          <w:i/>
          <w:iCs/>
          <w:sz w:val="20"/>
          <w:szCs w:val="20"/>
        </w:rPr>
        <w:t>supraphysiol</w:t>
      </w:r>
      <w:proofErr w:type="spellEnd"/>
      <w:r w:rsidRPr="00FF688E">
        <w:rPr>
          <w:rFonts w:ascii="Times New Roman" w:hAnsi="Times New Roman" w:cs="Times New Roman"/>
          <w:i/>
          <w:iCs/>
          <w:sz w:val="20"/>
          <w:szCs w:val="20"/>
        </w:rPr>
        <w:t>*) adj3 oxygen adj3 (</w:t>
      </w:r>
      <w:proofErr w:type="spellStart"/>
      <w:r w:rsidRPr="00FF688E">
        <w:rPr>
          <w:rFonts w:ascii="Times New Roman" w:hAnsi="Times New Roman" w:cs="Times New Roman"/>
          <w:i/>
          <w:iCs/>
          <w:sz w:val="20"/>
          <w:szCs w:val="20"/>
        </w:rPr>
        <w:t>concentra</w:t>
      </w:r>
      <w:proofErr w:type="spellEnd"/>
      <w:r w:rsidRPr="00FF688E">
        <w:rPr>
          <w:rFonts w:ascii="Times New Roman" w:hAnsi="Times New Roman" w:cs="Times New Roman"/>
          <w:i/>
          <w:iCs/>
          <w:sz w:val="20"/>
          <w:szCs w:val="20"/>
        </w:rPr>
        <w:t>* or tension* or pressure* or level*)</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gramEnd"/>
      <w:r w:rsidRPr="00FF688E">
        <w:rPr>
          <w:rFonts w:ascii="Times New Roman" w:hAnsi="Times New Roman" w:cs="Times New Roman"/>
          <w:i/>
          <w:iCs/>
          <w:sz w:val="20"/>
          <w:szCs w:val="20"/>
        </w:rPr>
        <w:t>,kf</w:t>
      </w:r>
      <w:proofErr w:type="spellEnd"/>
      <w:r w:rsidRPr="00FF688E">
        <w:rPr>
          <w:rFonts w:ascii="Times New Roman" w:hAnsi="Times New Roman" w:cs="Times New Roman"/>
          <w:i/>
          <w:iCs/>
          <w:sz w:val="20"/>
          <w:szCs w:val="20"/>
        </w:rPr>
        <w:t>.</w:t>
      </w:r>
    </w:p>
    <w:p w14:paraId="49ED31E9"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9. (oxygen adj3 (supplement* or </w:t>
      </w:r>
      <w:proofErr w:type="spellStart"/>
      <w:r w:rsidRPr="00FF688E">
        <w:rPr>
          <w:rFonts w:ascii="Times New Roman" w:hAnsi="Times New Roman" w:cs="Times New Roman"/>
          <w:i/>
          <w:iCs/>
          <w:sz w:val="20"/>
          <w:szCs w:val="20"/>
        </w:rPr>
        <w:t>therap</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suppl</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administra</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inspir</w:t>
      </w:r>
      <w:proofErr w:type="spell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gramEnd"/>
      <w:r w:rsidRPr="00FF688E">
        <w:rPr>
          <w:rFonts w:ascii="Times New Roman" w:hAnsi="Times New Roman" w:cs="Times New Roman"/>
          <w:i/>
          <w:iCs/>
          <w:sz w:val="20"/>
          <w:szCs w:val="20"/>
        </w:rPr>
        <w:t>,kf</w:t>
      </w:r>
      <w:proofErr w:type="spellEnd"/>
      <w:r w:rsidRPr="00FF688E">
        <w:rPr>
          <w:rFonts w:ascii="Times New Roman" w:hAnsi="Times New Roman" w:cs="Times New Roman"/>
          <w:i/>
          <w:iCs/>
          <w:sz w:val="20"/>
          <w:szCs w:val="20"/>
        </w:rPr>
        <w:t>.</w:t>
      </w:r>
    </w:p>
    <w:p w14:paraId="2BA0A6D7"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10. (arteria* adj3 oxygen adj3 (</w:t>
      </w:r>
      <w:proofErr w:type="spellStart"/>
      <w:r w:rsidRPr="00FF688E">
        <w:rPr>
          <w:rFonts w:ascii="Times New Roman" w:hAnsi="Times New Roman" w:cs="Times New Roman"/>
          <w:i/>
          <w:iCs/>
          <w:sz w:val="20"/>
          <w:szCs w:val="20"/>
        </w:rPr>
        <w:t>concentra</w:t>
      </w:r>
      <w:proofErr w:type="spellEnd"/>
      <w:r w:rsidRPr="00FF688E">
        <w:rPr>
          <w:rFonts w:ascii="Times New Roman" w:hAnsi="Times New Roman" w:cs="Times New Roman"/>
          <w:i/>
          <w:iCs/>
          <w:sz w:val="20"/>
          <w:szCs w:val="20"/>
        </w:rPr>
        <w:t>* or tension* or pressure* or level*)</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gramEnd"/>
      <w:r w:rsidRPr="00FF688E">
        <w:rPr>
          <w:rFonts w:ascii="Times New Roman" w:hAnsi="Times New Roman" w:cs="Times New Roman"/>
          <w:i/>
          <w:iCs/>
          <w:sz w:val="20"/>
          <w:szCs w:val="20"/>
        </w:rPr>
        <w:t>,kf</w:t>
      </w:r>
      <w:proofErr w:type="spellEnd"/>
      <w:r w:rsidRPr="00FF688E">
        <w:rPr>
          <w:rFonts w:ascii="Times New Roman" w:hAnsi="Times New Roman" w:cs="Times New Roman"/>
          <w:i/>
          <w:iCs/>
          <w:sz w:val="20"/>
          <w:szCs w:val="20"/>
        </w:rPr>
        <w:t>.</w:t>
      </w:r>
    </w:p>
    <w:p w14:paraId="4D2D4EDC" w14:textId="77777777" w:rsidR="00834B12"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11. 6 or 7 or 8 or 9 or 10</w:t>
      </w:r>
    </w:p>
    <w:p w14:paraId="16636795" w14:textId="5E373612" w:rsidR="009F0ADB" w:rsidRPr="00FF688E" w:rsidRDefault="00834B12"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12. 5 and 11</w:t>
      </w:r>
    </w:p>
    <w:p w14:paraId="45B06994" w14:textId="41DF9247" w:rsidR="000124DD" w:rsidRPr="00FF688E" w:rsidRDefault="00114E39" w:rsidP="006F78CB">
      <w:pPr>
        <w:spacing w:line="480" w:lineRule="auto"/>
        <w:rPr>
          <w:rFonts w:ascii="Times New Roman" w:hAnsi="Times New Roman" w:cs="Times New Roman"/>
          <w:sz w:val="20"/>
          <w:szCs w:val="20"/>
          <w:u w:val="single"/>
        </w:rPr>
      </w:pPr>
      <w:r w:rsidRPr="00FF688E">
        <w:rPr>
          <w:rFonts w:ascii="Times New Roman" w:hAnsi="Times New Roman" w:cs="Times New Roman"/>
          <w:sz w:val="20"/>
          <w:szCs w:val="20"/>
          <w:u w:val="single"/>
        </w:rPr>
        <w:t>Full search on OVID Embase</w:t>
      </w:r>
    </w:p>
    <w:p w14:paraId="2CA63F52"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1. </w:t>
      </w:r>
      <w:proofErr w:type="spellStart"/>
      <w:r w:rsidRPr="00FF688E">
        <w:rPr>
          <w:rFonts w:ascii="Times New Roman" w:hAnsi="Times New Roman" w:cs="Times New Roman"/>
          <w:i/>
          <w:iCs/>
          <w:sz w:val="20"/>
          <w:szCs w:val="20"/>
        </w:rPr>
        <w:t>pediatric</w:t>
      </w:r>
      <w:proofErr w:type="spellEnd"/>
      <w:r w:rsidRPr="00FF688E">
        <w:rPr>
          <w:rFonts w:ascii="Times New Roman" w:hAnsi="Times New Roman" w:cs="Times New Roman"/>
          <w:i/>
          <w:iCs/>
          <w:sz w:val="20"/>
          <w:szCs w:val="20"/>
        </w:rPr>
        <w:t xml:space="preserve"> intensive care unit/</w:t>
      </w:r>
    </w:p>
    <w:p w14:paraId="00D7FC71"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2. (critically ill patient/ or critical illness/ or intensive care/) and (exp child/ or </w:t>
      </w:r>
      <w:proofErr w:type="spellStart"/>
      <w:r w:rsidRPr="00FF688E">
        <w:rPr>
          <w:rFonts w:ascii="Times New Roman" w:hAnsi="Times New Roman" w:cs="Times New Roman"/>
          <w:i/>
          <w:iCs/>
          <w:sz w:val="20"/>
          <w:szCs w:val="20"/>
        </w:rPr>
        <w:t>pediatrics</w:t>
      </w:r>
      <w:proofErr w:type="spellEnd"/>
      <w:r w:rsidRPr="00FF688E">
        <w:rPr>
          <w:rFonts w:ascii="Times New Roman" w:hAnsi="Times New Roman" w:cs="Times New Roman"/>
          <w:i/>
          <w:iCs/>
          <w:sz w:val="20"/>
          <w:szCs w:val="20"/>
        </w:rPr>
        <w:t>/)</w:t>
      </w:r>
    </w:p>
    <w:p w14:paraId="78FC31BF"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3. (PICU or PICUs or </w:t>
      </w:r>
      <w:proofErr w:type="spellStart"/>
      <w:r w:rsidRPr="00FF688E">
        <w:rPr>
          <w:rFonts w:ascii="Times New Roman" w:hAnsi="Times New Roman" w:cs="Times New Roman"/>
          <w:i/>
          <w:iCs/>
          <w:sz w:val="20"/>
          <w:szCs w:val="20"/>
        </w:rPr>
        <w:t>pediatric</w:t>
      </w:r>
      <w:proofErr w:type="spellEnd"/>
      <w:r w:rsidRPr="00FF688E">
        <w:rPr>
          <w:rFonts w:ascii="Times New Roman" w:hAnsi="Times New Roman" w:cs="Times New Roman"/>
          <w:i/>
          <w:iCs/>
          <w:sz w:val="20"/>
          <w:szCs w:val="20"/>
        </w:rPr>
        <w:t xml:space="preserve"> ICU* or paediatric ICU* or </w:t>
      </w:r>
      <w:proofErr w:type="spellStart"/>
      <w:r w:rsidRPr="00FF688E">
        <w:rPr>
          <w:rFonts w:ascii="Times New Roman" w:hAnsi="Times New Roman" w:cs="Times New Roman"/>
          <w:i/>
          <w:iCs/>
          <w:sz w:val="20"/>
          <w:szCs w:val="20"/>
        </w:rPr>
        <w:t>pediatric</w:t>
      </w:r>
      <w:proofErr w:type="spellEnd"/>
      <w:r w:rsidRPr="00FF688E">
        <w:rPr>
          <w:rFonts w:ascii="Times New Roman" w:hAnsi="Times New Roman" w:cs="Times New Roman"/>
          <w:i/>
          <w:iCs/>
          <w:sz w:val="20"/>
          <w:szCs w:val="20"/>
        </w:rPr>
        <w:t xml:space="preserve"> intensive care or paediatric intensive care</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spellEnd"/>
      <w:proofErr w:type="gramEnd"/>
      <w:r w:rsidRPr="00FF688E">
        <w:rPr>
          <w:rFonts w:ascii="Times New Roman" w:hAnsi="Times New Roman" w:cs="Times New Roman"/>
          <w:i/>
          <w:iCs/>
          <w:sz w:val="20"/>
          <w:szCs w:val="20"/>
        </w:rPr>
        <w:t>.</w:t>
      </w:r>
    </w:p>
    <w:p w14:paraId="7E0D5D27"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4. (critical* adj3 child*</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spellEnd"/>
      <w:proofErr w:type="gramEnd"/>
      <w:r w:rsidRPr="00FF688E">
        <w:rPr>
          <w:rFonts w:ascii="Times New Roman" w:hAnsi="Times New Roman" w:cs="Times New Roman"/>
          <w:i/>
          <w:iCs/>
          <w:sz w:val="20"/>
          <w:szCs w:val="20"/>
        </w:rPr>
        <w:t>.</w:t>
      </w:r>
    </w:p>
    <w:p w14:paraId="61BB94A1"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5. 1 or 2 or 3 or 4</w:t>
      </w:r>
    </w:p>
    <w:p w14:paraId="7441E13E"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6. hyperoxia/</w:t>
      </w:r>
    </w:p>
    <w:p w14:paraId="1E6AF1ED"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7. (</w:t>
      </w:r>
      <w:proofErr w:type="spellStart"/>
      <w:r w:rsidRPr="00FF688E">
        <w:rPr>
          <w:rFonts w:ascii="Times New Roman" w:hAnsi="Times New Roman" w:cs="Times New Roman"/>
          <w:i/>
          <w:iCs/>
          <w:sz w:val="20"/>
          <w:szCs w:val="20"/>
        </w:rPr>
        <w:t>hyperoxi</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hyperoxemi</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hyperoxaemi</w:t>
      </w:r>
      <w:proofErr w:type="spellEnd"/>
      <w:r w:rsidRPr="00FF688E">
        <w:rPr>
          <w:rFonts w:ascii="Times New Roman" w:hAnsi="Times New Roman" w:cs="Times New Roman"/>
          <w:i/>
          <w:iCs/>
          <w:sz w:val="20"/>
          <w:szCs w:val="20"/>
        </w:rPr>
        <w:t>* or PAO2 or PO2 or FIO2</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spellEnd"/>
      <w:proofErr w:type="gramEnd"/>
      <w:r w:rsidRPr="00FF688E">
        <w:rPr>
          <w:rFonts w:ascii="Times New Roman" w:hAnsi="Times New Roman" w:cs="Times New Roman"/>
          <w:i/>
          <w:iCs/>
          <w:sz w:val="20"/>
          <w:szCs w:val="20"/>
        </w:rPr>
        <w:t>.</w:t>
      </w:r>
    </w:p>
    <w:p w14:paraId="07CFC1E1"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 xml:space="preserve">8. ((high or increased or elevated or </w:t>
      </w:r>
      <w:proofErr w:type="spellStart"/>
      <w:r w:rsidRPr="00FF688E">
        <w:rPr>
          <w:rFonts w:ascii="Times New Roman" w:hAnsi="Times New Roman" w:cs="Times New Roman"/>
          <w:i/>
          <w:iCs/>
          <w:sz w:val="20"/>
          <w:szCs w:val="20"/>
        </w:rPr>
        <w:t>supraphysiol</w:t>
      </w:r>
      <w:proofErr w:type="spellEnd"/>
      <w:r w:rsidRPr="00FF688E">
        <w:rPr>
          <w:rFonts w:ascii="Times New Roman" w:hAnsi="Times New Roman" w:cs="Times New Roman"/>
          <w:i/>
          <w:iCs/>
          <w:sz w:val="20"/>
          <w:szCs w:val="20"/>
        </w:rPr>
        <w:t>*) adj3 oxygen adj3 (</w:t>
      </w:r>
      <w:proofErr w:type="spellStart"/>
      <w:r w:rsidRPr="00FF688E">
        <w:rPr>
          <w:rFonts w:ascii="Times New Roman" w:hAnsi="Times New Roman" w:cs="Times New Roman"/>
          <w:i/>
          <w:iCs/>
          <w:sz w:val="20"/>
          <w:szCs w:val="20"/>
        </w:rPr>
        <w:t>concentra</w:t>
      </w:r>
      <w:proofErr w:type="spellEnd"/>
      <w:r w:rsidRPr="00FF688E">
        <w:rPr>
          <w:rFonts w:ascii="Times New Roman" w:hAnsi="Times New Roman" w:cs="Times New Roman"/>
          <w:i/>
          <w:iCs/>
          <w:sz w:val="20"/>
          <w:szCs w:val="20"/>
        </w:rPr>
        <w:t>* or tension* or pressure* or level*)</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spellEnd"/>
      <w:proofErr w:type="gramEnd"/>
      <w:r w:rsidRPr="00FF688E">
        <w:rPr>
          <w:rFonts w:ascii="Times New Roman" w:hAnsi="Times New Roman" w:cs="Times New Roman"/>
          <w:i/>
          <w:iCs/>
          <w:sz w:val="20"/>
          <w:szCs w:val="20"/>
        </w:rPr>
        <w:t>.</w:t>
      </w:r>
    </w:p>
    <w:p w14:paraId="484D91BB"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lastRenderedPageBreak/>
        <w:t xml:space="preserve">9. (oxygen adj3 (supplement* or </w:t>
      </w:r>
      <w:proofErr w:type="spellStart"/>
      <w:r w:rsidRPr="00FF688E">
        <w:rPr>
          <w:rFonts w:ascii="Times New Roman" w:hAnsi="Times New Roman" w:cs="Times New Roman"/>
          <w:i/>
          <w:iCs/>
          <w:sz w:val="20"/>
          <w:szCs w:val="20"/>
        </w:rPr>
        <w:t>therap</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suppl</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administra</w:t>
      </w:r>
      <w:proofErr w:type="spellEnd"/>
      <w:r w:rsidRPr="00FF688E">
        <w:rPr>
          <w:rFonts w:ascii="Times New Roman" w:hAnsi="Times New Roman" w:cs="Times New Roman"/>
          <w:i/>
          <w:iCs/>
          <w:sz w:val="20"/>
          <w:szCs w:val="20"/>
        </w:rPr>
        <w:t xml:space="preserve">* or </w:t>
      </w:r>
      <w:proofErr w:type="spellStart"/>
      <w:r w:rsidRPr="00FF688E">
        <w:rPr>
          <w:rFonts w:ascii="Times New Roman" w:hAnsi="Times New Roman" w:cs="Times New Roman"/>
          <w:i/>
          <w:iCs/>
          <w:sz w:val="20"/>
          <w:szCs w:val="20"/>
        </w:rPr>
        <w:t>inspir</w:t>
      </w:r>
      <w:proofErr w:type="spell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spellEnd"/>
      <w:proofErr w:type="gramEnd"/>
      <w:r w:rsidRPr="00FF688E">
        <w:rPr>
          <w:rFonts w:ascii="Times New Roman" w:hAnsi="Times New Roman" w:cs="Times New Roman"/>
          <w:i/>
          <w:iCs/>
          <w:sz w:val="20"/>
          <w:szCs w:val="20"/>
        </w:rPr>
        <w:t>.</w:t>
      </w:r>
    </w:p>
    <w:p w14:paraId="62DC873A"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10. (arteria* adj3 oxygen adj3 (</w:t>
      </w:r>
      <w:proofErr w:type="spellStart"/>
      <w:r w:rsidRPr="00FF688E">
        <w:rPr>
          <w:rFonts w:ascii="Times New Roman" w:hAnsi="Times New Roman" w:cs="Times New Roman"/>
          <w:i/>
          <w:iCs/>
          <w:sz w:val="20"/>
          <w:szCs w:val="20"/>
        </w:rPr>
        <w:t>concentra</w:t>
      </w:r>
      <w:proofErr w:type="spellEnd"/>
      <w:r w:rsidRPr="00FF688E">
        <w:rPr>
          <w:rFonts w:ascii="Times New Roman" w:hAnsi="Times New Roman" w:cs="Times New Roman"/>
          <w:i/>
          <w:iCs/>
          <w:sz w:val="20"/>
          <w:szCs w:val="20"/>
        </w:rPr>
        <w:t>* or tension* or pressure* or level*)</w:t>
      </w:r>
      <w:proofErr w:type="gramStart"/>
      <w:r w:rsidRPr="00FF688E">
        <w:rPr>
          <w:rFonts w:ascii="Times New Roman" w:hAnsi="Times New Roman" w:cs="Times New Roman"/>
          <w:i/>
          <w:iCs/>
          <w:sz w:val="20"/>
          <w:szCs w:val="20"/>
        </w:rPr>
        <w:t>).</w:t>
      </w:r>
      <w:proofErr w:type="spellStart"/>
      <w:r w:rsidRPr="00FF688E">
        <w:rPr>
          <w:rFonts w:ascii="Times New Roman" w:hAnsi="Times New Roman" w:cs="Times New Roman"/>
          <w:i/>
          <w:iCs/>
          <w:sz w:val="20"/>
          <w:szCs w:val="20"/>
        </w:rPr>
        <w:t>ti</w:t>
      </w:r>
      <w:proofErr w:type="gramEnd"/>
      <w:r w:rsidRPr="00FF688E">
        <w:rPr>
          <w:rFonts w:ascii="Times New Roman" w:hAnsi="Times New Roman" w:cs="Times New Roman"/>
          <w:i/>
          <w:iCs/>
          <w:sz w:val="20"/>
          <w:szCs w:val="20"/>
        </w:rPr>
        <w:t>,</w:t>
      </w:r>
      <w:proofErr w:type="gramStart"/>
      <w:r w:rsidRPr="00FF688E">
        <w:rPr>
          <w:rFonts w:ascii="Times New Roman" w:hAnsi="Times New Roman" w:cs="Times New Roman"/>
          <w:i/>
          <w:iCs/>
          <w:sz w:val="20"/>
          <w:szCs w:val="20"/>
        </w:rPr>
        <w:t>ab,kw</w:t>
      </w:r>
      <w:proofErr w:type="spellEnd"/>
      <w:proofErr w:type="gramEnd"/>
      <w:r w:rsidRPr="00FF688E">
        <w:rPr>
          <w:rFonts w:ascii="Times New Roman" w:hAnsi="Times New Roman" w:cs="Times New Roman"/>
          <w:i/>
          <w:iCs/>
          <w:sz w:val="20"/>
          <w:szCs w:val="20"/>
        </w:rPr>
        <w:t>.</w:t>
      </w:r>
    </w:p>
    <w:p w14:paraId="413CA32C" w14:textId="77777777" w:rsidR="009910AE" w:rsidRPr="00FF688E"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11. 6 or 7 or 8 or 9 or 10</w:t>
      </w:r>
    </w:p>
    <w:p w14:paraId="354B3612" w14:textId="77777777" w:rsidR="00811EF7" w:rsidRDefault="009910AE" w:rsidP="006F78CB">
      <w:pPr>
        <w:spacing w:line="480" w:lineRule="auto"/>
        <w:rPr>
          <w:rFonts w:ascii="Times New Roman" w:hAnsi="Times New Roman" w:cs="Times New Roman"/>
          <w:i/>
          <w:iCs/>
          <w:sz w:val="20"/>
          <w:szCs w:val="20"/>
        </w:rPr>
      </w:pPr>
      <w:r w:rsidRPr="00FF688E">
        <w:rPr>
          <w:rFonts w:ascii="Times New Roman" w:hAnsi="Times New Roman" w:cs="Times New Roman"/>
          <w:i/>
          <w:iCs/>
          <w:sz w:val="20"/>
          <w:szCs w:val="20"/>
        </w:rPr>
        <w:t>12. 5 and 11</w:t>
      </w:r>
    </w:p>
    <w:p w14:paraId="10F9E44B" w14:textId="709D9FC9" w:rsidR="00013364" w:rsidRDefault="00811EF7">
      <w:pPr>
        <w:rPr>
          <w:rFonts w:ascii="Times New Roman" w:hAnsi="Times New Roman" w:cs="Times New Roman"/>
          <w:sz w:val="20"/>
          <w:szCs w:val="20"/>
        </w:rPr>
      </w:pPr>
      <w:r w:rsidRPr="00013364">
        <w:rPr>
          <w:rFonts w:ascii="Times New Roman" w:hAnsi="Times New Roman" w:cs="Times New Roman"/>
          <w:b/>
          <w:bCs/>
          <w:sz w:val="20"/>
          <w:szCs w:val="20"/>
        </w:rPr>
        <w:t>Figure S1</w:t>
      </w:r>
      <w:r w:rsidR="00013364">
        <w:rPr>
          <w:rFonts w:ascii="Times New Roman" w:hAnsi="Times New Roman" w:cs="Times New Roman"/>
          <w:sz w:val="20"/>
          <w:szCs w:val="20"/>
        </w:rPr>
        <w:t xml:space="preserve"> Leave-one-out analysis sorted by effect size </w:t>
      </w:r>
    </w:p>
    <w:p w14:paraId="0207D86F" w14:textId="7ABB8936" w:rsidR="00CC0D5F" w:rsidRDefault="00CC0D5F">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78BD03C" wp14:editId="4A2C775B">
            <wp:extent cx="6840220" cy="2034540"/>
            <wp:effectExtent l="0" t="0" r="5080" b="0"/>
            <wp:docPr id="2007378674" name="Picture 17"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78674" name="Picture 17" descr="A graph with lines and dot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220" cy="2034540"/>
                    </a:xfrm>
                    <a:prstGeom prst="rect">
                      <a:avLst/>
                    </a:prstGeom>
                  </pic:spPr>
                </pic:pic>
              </a:graphicData>
            </a:graphic>
          </wp:inline>
        </w:drawing>
      </w:r>
    </w:p>
    <w:p w14:paraId="043FAAF1" w14:textId="26EBAFE2" w:rsidR="00AC661C" w:rsidRDefault="00013364">
      <w:pPr>
        <w:rPr>
          <w:rFonts w:ascii="Times New Roman" w:hAnsi="Times New Roman" w:cs="Times New Roman"/>
          <w:i/>
          <w:iCs/>
          <w:sz w:val="20"/>
          <w:szCs w:val="20"/>
          <w:vertAlign w:val="superscript"/>
        </w:rPr>
      </w:pPr>
      <w:r w:rsidRPr="00013364">
        <w:rPr>
          <w:rFonts w:ascii="Times New Roman" w:hAnsi="Times New Roman" w:cs="Times New Roman"/>
          <w:b/>
          <w:bCs/>
          <w:sz w:val="20"/>
          <w:szCs w:val="20"/>
        </w:rPr>
        <w:t>Figure S2</w:t>
      </w:r>
      <w:r>
        <w:rPr>
          <w:rFonts w:ascii="Times New Roman" w:hAnsi="Times New Roman" w:cs="Times New Roman"/>
          <w:sz w:val="20"/>
          <w:szCs w:val="20"/>
        </w:rPr>
        <w:t xml:space="preserve"> Leave-one-out analysis sorted by </w:t>
      </w:r>
      <w:r w:rsidRPr="00013364">
        <w:rPr>
          <w:rFonts w:ascii="Times New Roman" w:hAnsi="Times New Roman" w:cs="Times New Roman"/>
          <w:i/>
          <w:iCs/>
          <w:sz w:val="20"/>
          <w:szCs w:val="20"/>
        </w:rPr>
        <w:t>I</w:t>
      </w:r>
      <w:r w:rsidRPr="00013364">
        <w:rPr>
          <w:rFonts w:ascii="Times New Roman" w:hAnsi="Times New Roman" w:cs="Times New Roman"/>
          <w:i/>
          <w:iCs/>
          <w:sz w:val="20"/>
          <w:szCs w:val="20"/>
          <w:vertAlign w:val="superscript"/>
        </w:rPr>
        <w:t>2</w:t>
      </w:r>
    </w:p>
    <w:p w14:paraId="06D87C2A" w14:textId="78B8378B" w:rsidR="005C2D7B" w:rsidRDefault="005C2D7B">
      <w:pPr>
        <w:rPr>
          <w:rFonts w:ascii="Times New Roman" w:hAnsi="Times New Roman" w:cs="Times New Roman"/>
          <w:i/>
          <w:iCs/>
          <w:sz w:val="20"/>
          <w:szCs w:val="20"/>
          <w:vertAlign w:val="superscript"/>
        </w:rPr>
      </w:pPr>
      <w:r>
        <w:rPr>
          <w:rFonts w:ascii="Times New Roman" w:hAnsi="Times New Roman" w:cs="Times New Roman"/>
          <w:i/>
          <w:iCs/>
          <w:noProof/>
          <w:sz w:val="20"/>
          <w:szCs w:val="20"/>
          <w:vertAlign w:val="superscript"/>
        </w:rPr>
        <w:drawing>
          <wp:inline distT="0" distB="0" distL="0" distR="0" wp14:anchorId="4E37DADD" wp14:editId="571A97BD">
            <wp:extent cx="6840220" cy="2034540"/>
            <wp:effectExtent l="0" t="0" r="5080" b="0"/>
            <wp:docPr id="1935804913" name="Picture 19"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04913" name="Picture 19" descr="A graph with lines and dot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40220" cy="2034540"/>
                    </a:xfrm>
                    <a:prstGeom prst="rect">
                      <a:avLst/>
                    </a:prstGeom>
                  </pic:spPr>
                </pic:pic>
              </a:graphicData>
            </a:graphic>
          </wp:inline>
        </w:drawing>
      </w:r>
    </w:p>
    <w:p w14:paraId="6C5395F1" w14:textId="387CC0B3" w:rsidR="00AC661C" w:rsidRDefault="00AC661C">
      <w:pPr>
        <w:rPr>
          <w:rFonts w:ascii="Times New Roman" w:hAnsi="Times New Roman" w:cs="Times New Roman"/>
          <w:sz w:val="20"/>
          <w:szCs w:val="20"/>
        </w:rPr>
      </w:pPr>
      <w:r>
        <w:rPr>
          <w:rFonts w:ascii="Times New Roman" w:hAnsi="Times New Roman" w:cs="Times New Roman"/>
          <w:b/>
          <w:bCs/>
          <w:sz w:val="20"/>
          <w:szCs w:val="20"/>
        </w:rPr>
        <w:t xml:space="preserve">Figure S3 </w:t>
      </w:r>
      <w:r w:rsidRPr="00AC661C">
        <w:rPr>
          <w:rFonts w:ascii="Times New Roman" w:hAnsi="Times New Roman" w:cs="Times New Roman"/>
          <w:sz w:val="20"/>
          <w:szCs w:val="20"/>
        </w:rPr>
        <w:t>Baujat plot</w:t>
      </w:r>
    </w:p>
    <w:p w14:paraId="60E5D5CD" w14:textId="438A9CB3" w:rsidR="006951CB" w:rsidRDefault="006951CB">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37AA550C" wp14:editId="4DEC6561">
            <wp:extent cx="6840220" cy="2034540"/>
            <wp:effectExtent l="0" t="0" r="5080" b="0"/>
            <wp:docPr id="43307288" name="Picture 16" descr="A graph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7288" name="Picture 16" descr="A graph with blue dot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40220" cy="2034540"/>
                    </a:xfrm>
                    <a:prstGeom prst="rect">
                      <a:avLst/>
                    </a:prstGeom>
                  </pic:spPr>
                </pic:pic>
              </a:graphicData>
            </a:graphic>
          </wp:inline>
        </w:drawing>
      </w:r>
    </w:p>
    <w:p w14:paraId="7C452BC0" w14:textId="12ADAC3E" w:rsidR="00013364" w:rsidRDefault="00013364">
      <w:pPr>
        <w:rPr>
          <w:rFonts w:ascii="Times New Roman" w:hAnsi="Times New Roman" w:cs="Times New Roman"/>
          <w:sz w:val="20"/>
          <w:szCs w:val="20"/>
        </w:rPr>
      </w:pPr>
      <w:r w:rsidRPr="00013364">
        <w:rPr>
          <w:rFonts w:ascii="Times New Roman" w:hAnsi="Times New Roman" w:cs="Times New Roman"/>
          <w:b/>
          <w:bCs/>
          <w:sz w:val="20"/>
          <w:szCs w:val="20"/>
        </w:rPr>
        <w:lastRenderedPageBreak/>
        <w:t>Figure S</w:t>
      </w:r>
      <w:r w:rsidR="00A7056C">
        <w:rPr>
          <w:rFonts w:ascii="Times New Roman" w:hAnsi="Times New Roman" w:cs="Times New Roman"/>
          <w:b/>
          <w:bCs/>
          <w:sz w:val="20"/>
          <w:szCs w:val="20"/>
        </w:rPr>
        <w:t>4</w:t>
      </w:r>
      <w:r>
        <w:rPr>
          <w:rFonts w:ascii="Times New Roman" w:hAnsi="Times New Roman" w:cs="Times New Roman"/>
          <w:sz w:val="20"/>
          <w:szCs w:val="20"/>
        </w:rPr>
        <w:t xml:space="preserve"> Funnel plot </w:t>
      </w:r>
    </w:p>
    <w:p w14:paraId="6C914785" w14:textId="47A762AF" w:rsidR="00013364" w:rsidRDefault="00272642">
      <w:pPr>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30A83096" wp14:editId="5837CF91">
            <wp:extent cx="6840220" cy="2542540"/>
            <wp:effectExtent l="0" t="0" r="5080" b="0"/>
            <wp:docPr id="1240445210" name="Picture 1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45210" name="Picture 15" descr="A graph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40220" cy="2542540"/>
                    </a:xfrm>
                    <a:prstGeom prst="rect">
                      <a:avLst/>
                    </a:prstGeom>
                  </pic:spPr>
                </pic:pic>
              </a:graphicData>
            </a:graphic>
          </wp:inline>
        </w:drawing>
      </w:r>
    </w:p>
    <w:p w14:paraId="6E232200" w14:textId="1B77AD15" w:rsidR="00E54DA9" w:rsidRDefault="00013364">
      <w:pPr>
        <w:rPr>
          <w:rFonts w:ascii="Times New Roman" w:hAnsi="Times New Roman" w:cs="Times New Roman"/>
          <w:sz w:val="20"/>
          <w:szCs w:val="20"/>
        </w:rPr>
      </w:pPr>
      <w:r w:rsidRPr="00013364">
        <w:rPr>
          <w:rFonts w:ascii="Times New Roman" w:hAnsi="Times New Roman" w:cs="Times New Roman"/>
          <w:b/>
          <w:bCs/>
          <w:sz w:val="20"/>
          <w:szCs w:val="20"/>
        </w:rPr>
        <w:t>Figure S</w:t>
      </w:r>
      <w:r w:rsidR="00A7056C">
        <w:rPr>
          <w:rFonts w:ascii="Times New Roman" w:hAnsi="Times New Roman" w:cs="Times New Roman"/>
          <w:b/>
          <w:bCs/>
          <w:sz w:val="20"/>
          <w:szCs w:val="20"/>
        </w:rPr>
        <w:t>5</w:t>
      </w:r>
      <w:r>
        <w:rPr>
          <w:rFonts w:ascii="Times New Roman" w:hAnsi="Times New Roman" w:cs="Times New Roman"/>
          <w:sz w:val="20"/>
          <w:szCs w:val="20"/>
        </w:rPr>
        <w:t xml:space="preserve"> Cumulative meta-analysis</w:t>
      </w:r>
    </w:p>
    <w:p w14:paraId="4D811063" w14:textId="7D620287" w:rsidR="00E856E8" w:rsidRDefault="00E856E8">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407EB81" wp14:editId="193E0F54">
            <wp:extent cx="6692630" cy="2952393"/>
            <wp:effectExtent l="0" t="0" r="635" b="0"/>
            <wp:docPr id="1917722370" name="Picture 20" descr="A graph and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22370" name="Picture 20" descr="A graph and a chart&#10;&#10;AI-generated content may be incorrect."/>
                    <pic:cNvPicPr/>
                  </pic:nvPicPr>
                  <pic:blipFill rotWithShape="1">
                    <a:blip r:embed="rId12">
                      <a:extLst>
                        <a:ext uri="{28A0092B-C50C-407E-A947-70E740481C1C}">
                          <a14:useLocalDpi xmlns:a14="http://schemas.microsoft.com/office/drawing/2010/main" val="0"/>
                        </a:ext>
                      </a:extLst>
                    </a:blip>
                    <a:srcRect l="20206" t="21998" r="20462" b="19324"/>
                    <a:stretch>
                      <a:fillRect/>
                    </a:stretch>
                  </pic:blipFill>
                  <pic:spPr bwMode="auto">
                    <a:xfrm>
                      <a:off x="0" y="0"/>
                      <a:ext cx="6718692" cy="2963890"/>
                    </a:xfrm>
                    <a:prstGeom prst="rect">
                      <a:avLst/>
                    </a:prstGeom>
                    <a:ln>
                      <a:noFill/>
                    </a:ln>
                    <a:extLst>
                      <a:ext uri="{53640926-AAD7-44D8-BBD7-CCE9431645EC}">
                        <a14:shadowObscured xmlns:a14="http://schemas.microsoft.com/office/drawing/2010/main"/>
                      </a:ext>
                    </a:extLst>
                  </pic:spPr>
                </pic:pic>
              </a:graphicData>
            </a:graphic>
          </wp:inline>
        </w:drawing>
      </w:r>
    </w:p>
    <w:p w14:paraId="5E669083" w14:textId="193246E9" w:rsidR="00E54DA9" w:rsidRPr="00FF688E" w:rsidRDefault="00E54DA9" w:rsidP="00E54DA9">
      <w:pPr>
        <w:spacing w:line="480" w:lineRule="auto"/>
        <w:rPr>
          <w:rFonts w:ascii="Times New Roman" w:hAnsi="Times New Roman" w:cs="Times New Roman"/>
          <w:sz w:val="20"/>
          <w:szCs w:val="20"/>
        </w:rPr>
      </w:pPr>
      <w:r w:rsidRPr="00642CBC">
        <w:rPr>
          <w:rFonts w:ascii="Times New Roman" w:hAnsi="Times New Roman" w:cs="Times New Roman"/>
          <w:b/>
          <w:sz w:val="20"/>
          <w:szCs w:val="20"/>
        </w:rPr>
        <w:t>Figure S</w:t>
      </w:r>
      <w:r w:rsidR="00A7056C">
        <w:rPr>
          <w:rFonts w:ascii="Times New Roman" w:hAnsi="Times New Roman" w:cs="Times New Roman"/>
          <w:b/>
          <w:sz w:val="20"/>
          <w:szCs w:val="20"/>
        </w:rPr>
        <w:t>6</w:t>
      </w:r>
      <w:r>
        <w:rPr>
          <w:rFonts w:ascii="Times New Roman" w:hAnsi="Times New Roman" w:cs="Times New Roman"/>
          <w:sz w:val="20"/>
          <w:szCs w:val="20"/>
        </w:rPr>
        <w:t xml:space="preserve"> </w:t>
      </w:r>
      <w:r w:rsidRPr="00FF688E">
        <w:rPr>
          <w:rFonts w:ascii="Times New Roman" w:hAnsi="Times New Roman" w:cs="Times New Roman"/>
          <w:sz w:val="20"/>
          <w:szCs w:val="20"/>
        </w:rPr>
        <w:t xml:space="preserve">Forest plot demonstrating the impact of hyperoxia on </w:t>
      </w:r>
      <w:r w:rsidR="00642CBC">
        <w:rPr>
          <w:rFonts w:ascii="Times New Roman" w:hAnsi="Times New Roman" w:cs="Times New Roman"/>
          <w:sz w:val="20"/>
          <w:szCs w:val="20"/>
        </w:rPr>
        <w:t>the incidence of AKI</w:t>
      </w:r>
      <w:r w:rsidRPr="00FF688E">
        <w:rPr>
          <w:rFonts w:ascii="Times New Roman" w:hAnsi="Times New Roman" w:cs="Times New Roman"/>
          <w:sz w:val="20"/>
          <w:szCs w:val="20"/>
        </w:rPr>
        <w:t xml:space="preserve"> at longest follow-up compared to normoxia/non-hyperoxia control groups</w:t>
      </w:r>
    </w:p>
    <w:p w14:paraId="317C1ED0" w14:textId="40D58650" w:rsidR="00642CBC" w:rsidRDefault="00B30753">
      <w:pPr>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4F79EB2D" wp14:editId="29D5681C">
            <wp:extent cx="6585585" cy="2073553"/>
            <wp:effectExtent l="0" t="0" r="0" b="0"/>
            <wp:docPr id="586931692" name="Picture 4"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31692" name="Picture 4" descr="A diagram of a graph&#10;&#10;AI-generated content may be incorrect."/>
                    <pic:cNvPicPr/>
                  </pic:nvPicPr>
                  <pic:blipFill rotWithShape="1">
                    <a:blip r:embed="rId13">
                      <a:extLst>
                        <a:ext uri="{28A0092B-C50C-407E-A947-70E740481C1C}">
                          <a14:useLocalDpi xmlns:a14="http://schemas.microsoft.com/office/drawing/2010/main" val="0"/>
                        </a:ext>
                      </a:extLst>
                    </a:blip>
                    <a:srcRect l="24186" t="30991" r="24322" b="25391"/>
                    <a:stretch>
                      <a:fillRect/>
                    </a:stretch>
                  </pic:blipFill>
                  <pic:spPr bwMode="auto">
                    <a:xfrm>
                      <a:off x="0" y="0"/>
                      <a:ext cx="6640515" cy="2090848"/>
                    </a:xfrm>
                    <a:prstGeom prst="rect">
                      <a:avLst/>
                    </a:prstGeom>
                    <a:ln>
                      <a:noFill/>
                    </a:ln>
                    <a:extLst>
                      <a:ext uri="{53640926-AAD7-44D8-BBD7-CCE9431645EC}">
                        <a14:shadowObscured xmlns:a14="http://schemas.microsoft.com/office/drawing/2010/main"/>
                      </a:ext>
                    </a:extLst>
                  </pic:spPr>
                </pic:pic>
              </a:graphicData>
            </a:graphic>
          </wp:inline>
        </w:drawing>
      </w:r>
    </w:p>
    <w:p w14:paraId="73FCCC3C" w14:textId="30CA26F7" w:rsidR="00642CBC" w:rsidRDefault="00642CBC">
      <w:pPr>
        <w:rPr>
          <w:rFonts w:ascii="Times New Roman" w:hAnsi="Times New Roman" w:cs="Times New Roman"/>
          <w:b/>
          <w:bCs/>
          <w:sz w:val="20"/>
          <w:szCs w:val="20"/>
        </w:rPr>
      </w:pPr>
      <w:r w:rsidRPr="00642CBC">
        <w:rPr>
          <w:rFonts w:ascii="Times New Roman" w:hAnsi="Times New Roman" w:cs="Times New Roman"/>
          <w:b/>
          <w:bCs/>
          <w:sz w:val="20"/>
          <w:szCs w:val="20"/>
        </w:rPr>
        <w:t>Figure</w:t>
      </w:r>
      <w:r>
        <w:rPr>
          <w:rFonts w:ascii="Times New Roman" w:hAnsi="Times New Roman" w:cs="Times New Roman"/>
          <w:b/>
          <w:bCs/>
          <w:sz w:val="20"/>
          <w:szCs w:val="20"/>
        </w:rPr>
        <w:t xml:space="preserve"> S</w:t>
      </w:r>
      <w:r w:rsidR="00A7056C">
        <w:rPr>
          <w:rFonts w:ascii="Times New Roman" w:hAnsi="Times New Roman" w:cs="Times New Roman"/>
          <w:b/>
          <w:bCs/>
          <w:sz w:val="20"/>
          <w:szCs w:val="20"/>
        </w:rPr>
        <w:t>7</w:t>
      </w:r>
      <w:r>
        <w:rPr>
          <w:rFonts w:ascii="Times New Roman" w:hAnsi="Times New Roman" w:cs="Times New Roman"/>
          <w:b/>
          <w:bCs/>
          <w:sz w:val="20"/>
          <w:szCs w:val="20"/>
        </w:rPr>
        <w:t xml:space="preserve"> </w:t>
      </w:r>
      <w:r w:rsidRPr="00FF688E">
        <w:rPr>
          <w:rFonts w:ascii="Times New Roman" w:hAnsi="Times New Roman" w:cs="Times New Roman"/>
          <w:sz w:val="20"/>
          <w:szCs w:val="20"/>
        </w:rPr>
        <w:t>Forest plot demonstrating the impact of hyperoxia on</w:t>
      </w:r>
      <w:r>
        <w:rPr>
          <w:rFonts w:ascii="Times New Roman" w:hAnsi="Times New Roman" w:cs="Times New Roman"/>
          <w:sz w:val="20"/>
          <w:szCs w:val="20"/>
        </w:rPr>
        <w:t xml:space="preserve"> the incidence of organ support</w:t>
      </w:r>
      <w:r w:rsidRPr="00FF688E">
        <w:rPr>
          <w:rFonts w:ascii="Times New Roman" w:hAnsi="Times New Roman" w:cs="Times New Roman"/>
          <w:sz w:val="20"/>
          <w:szCs w:val="20"/>
        </w:rPr>
        <w:t xml:space="preserve"> at longest follow-up compared to normoxia/non-hyperoxia control groups</w:t>
      </w:r>
    </w:p>
    <w:p w14:paraId="7E6685EB" w14:textId="04213854" w:rsidR="0064236C" w:rsidRDefault="0064236C">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721CD8BE" wp14:editId="5286BED9">
            <wp:extent cx="6644412" cy="2120630"/>
            <wp:effectExtent l="0" t="0" r="0" b="635"/>
            <wp:docPr id="71660779" name="Picture 5" descr="A graph of statistics an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0779" name="Picture 5" descr="A graph of statistics and graphs&#10;&#10;AI-generated content may be incorrect."/>
                    <pic:cNvPicPr/>
                  </pic:nvPicPr>
                  <pic:blipFill rotWithShape="1">
                    <a:blip r:embed="rId14">
                      <a:extLst>
                        <a:ext uri="{28A0092B-C50C-407E-A947-70E740481C1C}">
                          <a14:useLocalDpi xmlns:a14="http://schemas.microsoft.com/office/drawing/2010/main" val="0"/>
                        </a:ext>
                      </a:extLst>
                    </a:blip>
                    <a:srcRect l="23332" t="29842" r="22750" b="23862"/>
                    <a:stretch>
                      <a:fillRect/>
                    </a:stretch>
                  </pic:blipFill>
                  <pic:spPr bwMode="auto">
                    <a:xfrm>
                      <a:off x="0" y="0"/>
                      <a:ext cx="6727679" cy="2147206"/>
                    </a:xfrm>
                    <a:prstGeom prst="rect">
                      <a:avLst/>
                    </a:prstGeom>
                    <a:ln>
                      <a:noFill/>
                    </a:ln>
                    <a:extLst>
                      <a:ext uri="{53640926-AAD7-44D8-BBD7-CCE9431645EC}">
                        <a14:shadowObscured xmlns:a14="http://schemas.microsoft.com/office/drawing/2010/main"/>
                      </a:ext>
                    </a:extLst>
                  </pic:spPr>
                </pic:pic>
              </a:graphicData>
            </a:graphic>
          </wp:inline>
        </w:drawing>
      </w:r>
    </w:p>
    <w:p w14:paraId="1690A7A5" w14:textId="46C03525" w:rsidR="00557133" w:rsidRDefault="00557133">
      <w:pPr>
        <w:rPr>
          <w:rFonts w:ascii="Times New Roman" w:hAnsi="Times New Roman" w:cs="Times New Roman"/>
          <w:b/>
          <w:bCs/>
          <w:sz w:val="20"/>
          <w:szCs w:val="20"/>
        </w:rPr>
      </w:pPr>
      <w:r>
        <w:rPr>
          <w:rFonts w:ascii="Times New Roman" w:hAnsi="Times New Roman" w:cs="Times New Roman"/>
          <w:b/>
          <w:bCs/>
          <w:sz w:val="20"/>
          <w:szCs w:val="20"/>
        </w:rPr>
        <w:t>Figure S</w:t>
      </w:r>
      <w:r w:rsidR="00A7056C">
        <w:rPr>
          <w:rFonts w:ascii="Times New Roman" w:hAnsi="Times New Roman" w:cs="Times New Roman"/>
          <w:b/>
          <w:bCs/>
          <w:sz w:val="20"/>
          <w:szCs w:val="20"/>
        </w:rPr>
        <w:t>8</w:t>
      </w:r>
      <w:r w:rsidRPr="00557133">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 on</w:t>
      </w:r>
      <w:r>
        <w:rPr>
          <w:rFonts w:ascii="Times New Roman" w:hAnsi="Times New Roman" w:cs="Times New Roman"/>
          <w:sz w:val="20"/>
          <w:szCs w:val="20"/>
        </w:rPr>
        <w:t xml:space="preserve"> the incidence of poor neurological outcomes</w:t>
      </w:r>
      <w:r w:rsidRPr="00FF688E">
        <w:rPr>
          <w:rFonts w:ascii="Times New Roman" w:hAnsi="Times New Roman" w:cs="Times New Roman"/>
          <w:sz w:val="20"/>
          <w:szCs w:val="20"/>
        </w:rPr>
        <w:t xml:space="preserve"> at longest follow-up compared to normoxia/non-hyperoxia control groups</w:t>
      </w:r>
    </w:p>
    <w:p w14:paraId="16716831" w14:textId="2F9CA0B3" w:rsidR="00557133" w:rsidRDefault="00A30DC1">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593C730B" wp14:editId="478E8BAD">
            <wp:extent cx="6637441" cy="1926076"/>
            <wp:effectExtent l="0" t="0" r="5080" b="4445"/>
            <wp:docPr id="1179951541" name="Picture 6"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51541" name="Picture 6" descr="A graph of a number of data&#10;&#10;AI-generated content may be incorrect."/>
                    <pic:cNvPicPr/>
                  </pic:nvPicPr>
                  <pic:blipFill rotWithShape="1">
                    <a:blip r:embed="rId15">
                      <a:extLst>
                        <a:ext uri="{28A0092B-C50C-407E-A947-70E740481C1C}">
                          <a14:useLocalDpi xmlns:a14="http://schemas.microsoft.com/office/drawing/2010/main" val="0"/>
                        </a:ext>
                      </a:extLst>
                    </a:blip>
                    <a:srcRect l="23193" t="32905" r="22890" b="25003"/>
                    <a:stretch>
                      <a:fillRect/>
                    </a:stretch>
                  </pic:blipFill>
                  <pic:spPr bwMode="auto">
                    <a:xfrm>
                      <a:off x="0" y="0"/>
                      <a:ext cx="6702420" cy="1944932"/>
                    </a:xfrm>
                    <a:prstGeom prst="rect">
                      <a:avLst/>
                    </a:prstGeom>
                    <a:ln>
                      <a:noFill/>
                    </a:ln>
                    <a:extLst>
                      <a:ext uri="{53640926-AAD7-44D8-BBD7-CCE9431645EC}">
                        <a14:shadowObscured xmlns:a14="http://schemas.microsoft.com/office/drawing/2010/main"/>
                      </a:ext>
                    </a:extLst>
                  </pic:spPr>
                </pic:pic>
              </a:graphicData>
            </a:graphic>
          </wp:inline>
        </w:drawing>
      </w:r>
    </w:p>
    <w:p w14:paraId="330C7A17" w14:textId="2D3BCDE5" w:rsidR="00557133" w:rsidRDefault="00557133" w:rsidP="00557133">
      <w:pPr>
        <w:rPr>
          <w:rFonts w:ascii="Times New Roman" w:hAnsi="Times New Roman" w:cs="Times New Roman"/>
          <w:b/>
          <w:bCs/>
          <w:sz w:val="20"/>
          <w:szCs w:val="20"/>
        </w:rPr>
      </w:pPr>
      <w:r>
        <w:rPr>
          <w:rFonts w:ascii="Times New Roman" w:hAnsi="Times New Roman" w:cs="Times New Roman"/>
          <w:b/>
          <w:bCs/>
          <w:sz w:val="20"/>
          <w:szCs w:val="20"/>
        </w:rPr>
        <w:t>Figure S</w:t>
      </w:r>
      <w:r w:rsidR="00A7056C">
        <w:rPr>
          <w:rFonts w:ascii="Times New Roman" w:hAnsi="Times New Roman" w:cs="Times New Roman"/>
          <w:b/>
          <w:bCs/>
          <w:sz w:val="20"/>
          <w:szCs w:val="20"/>
        </w:rPr>
        <w:t>9</w:t>
      </w:r>
      <w:r w:rsidRPr="00557133">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 on</w:t>
      </w:r>
      <w:r>
        <w:rPr>
          <w:rFonts w:ascii="Times New Roman" w:hAnsi="Times New Roman" w:cs="Times New Roman"/>
          <w:sz w:val="20"/>
          <w:szCs w:val="20"/>
        </w:rPr>
        <w:t xml:space="preserve"> the duration of organ support</w:t>
      </w:r>
      <w:r w:rsidRPr="00FF688E">
        <w:rPr>
          <w:rFonts w:ascii="Times New Roman" w:hAnsi="Times New Roman" w:cs="Times New Roman"/>
          <w:sz w:val="20"/>
          <w:szCs w:val="20"/>
        </w:rPr>
        <w:t xml:space="preserve"> compared to normoxia/non-hyperoxia control groups</w:t>
      </w:r>
    </w:p>
    <w:p w14:paraId="59D5F933" w14:textId="77777777" w:rsidR="00557133" w:rsidRDefault="00557133">
      <w:pPr>
        <w:rPr>
          <w:rFonts w:ascii="Times New Roman" w:hAnsi="Times New Roman" w:cs="Times New Roman"/>
          <w:b/>
          <w:bCs/>
          <w:sz w:val="20"/>
          <w:szCs w:val="20"/>
        </w:rPr>
      </w:pPr>
      <w:r>
        <w:rPr>
          <w:rFonts w:ascii="Times New Roman" w:hAnsi="Times New Roman" w:cs="Times New Roman"/>
          <w:i/>
          <w:iCs/>
          <w:noProof/>
          <w:sz w:val="20"/>
          <w:szCs w:val="20"/>
        </w:rPr>
        <w:lastRenderedPageBreak/>
        <w:drawing>
          <wp:inline distT="0" distB="0" distL="0" distR="0" wp14:anchorId="2E214A25" wp14:editId="4E2627CF">
            <wp:extent cx="6701798" cy="1692998"/>
            <wp:effectExtent l="0" t="0" r="3810" b="0"/>
            <wp:docPr id="729697972" name="Picture 2"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97972" name="Picture 2" descr="A diagram of a graph&#10;&#10;AI-generated content may be incorrect."/>
                    <pic:cNvPicPr/>
                  </pic:nvPicPr>
                  <pic:blipFill rotWithShape="1">
                    <a:blip r:embed="rId16">
                      <a:extLst>
                        <a:ext uri="{28A0092B-C50C-407E-A947-70E740481C1C}">
                          <a14:useLocalDpi xmlns:a14="http://schemas.microsoft.com/office/drawing/2010/main" val="0"/>
                        </a:ext>
                      </a:extLst>
                    </a:blip>
                    <a:srcRect l="18678" t="30969" r="16850" b="20175"/>
                    <a:stretch>
                      <a:fillRect/>
                    </a:stretch>
                  </pic:blipFill>
                  <pic:spPr bwMode="auto">
                    <a:xfrm>
                      <a:off x="0" y="0"/>
                      <a:ext cx="6790102" cy="1715305"/>
                    </a:xfrm>
                    <a:prstGeom prst="rect">
                      <a:avLst/>
                    </a:prstGeom>
                    <a:ln>
                      <a:noFill/>
                    </a:ln>
                    <a:extLst>
                      <a:ext uri="{53640926-AAD7-44D8-BBD7-CCE9431645EC}">
                        <a14:shadowObscured xmlns:a14="http://schemas.microsoft.com/office/drawing/2010/main"/>
                      </a:ext>
                    </a:extLst>
                  </pic:spPr>
                </pic:pic>
              </a:graphicData>
            </a:graphic>
          </wp:inline>
        </w:drawing>
      </w:r>
    </w:p>
    <w:p w14:paraId="6C5BDC33" w14:textId="564A2B00" w:rsidR="004A060A" w:rsidRDefault="00557133" w:rsidP="004A060A">
      <w:pPr>
        <w:spacing w:line="480" w:lineRule="auto"/>
        <w:rPr>
          <w:rFonts w:ascii="Times New Roman" w:hAnsi="Times New Roman" w:cs="Times New Roman"/>
          <w:sz w:val="20"/>
          <w:szCs w:val="20"/>
        </w:rPr>
      </w:pPr>
      <w:r>
        <w:rPr>
          <w:rFonts w:ascii="Times New Roman" w:hAnsi="Times New Roman" w:cs="Times New Roman"/>
          <w:b/>
          <w:bCs/>
          <w:sz w:val="20"/>
          <w:szCs w:val="20"/>
        </w:rPr>
        <w:t>Figure S</w:t>
      </w:r>
      <w:r w:rsidR="00A7056C">
        <w:rPr>
          <w:rFonts w:ascii="Times New Roman" w:hAnsi="Times New Roman" w:cs="Times New Roman"/>
          <w:b/>
          <w:bCs/>
          <w:sz w:val="20"/>
          <w:szCs w:val="20"/>
        </w:rPr>
        <w:t>10</w:t>
      </w:r>
      <w:r w:rsidRPr="00557133">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 on</w:t>
      </w:r>
      <w:r>
        <w:rPr>
          <w:rFonts w:ascii="Times New Roman" w:hAnsi="Times New Roman" w:cs="Times New Roman"/>
          <w:sz w:val="20"/>
          <w:szCs w:val="20"/>
        </w:rPr>
        <w:t xml:space="preserve"> PICU length of stay </w:t>
      </w:r>
      <w:r w:rsidRPr="00FF688E">
        <w:rPr>
          <w:rFonts w:ascii="Times New Roman" w:hAnsi="Times New Roman" w:cs="Times New Roman"/>
          <w:sz w:val="20"/>
          <w:szCs w:val="20"/>
        </w:rPr>
        <w:t>compared to normoxia/non-hyperoxia control groups</w:t>
      </w:r>
      <w:r>
        <w:rPr>
          <w:rFonts w:ascii="Times New Roman" w:hAnsi="Times New Roman" w:cs="Times New Roman"/>
          <w:i/>
          <w:iCs/>
          <w:noProof/>
          <w:sz w:val="20"/>
          <w:szCs w:val="20"/>
        </w:rPr>
        <w:t xml:space="preserve"> </w:t>
      </w:r>
      <w:r>
        <w:rPr>
          <w:rFonts w:ascii="Times New Roman" w:hAnsi="Times New Roman" w:cs="Times New Roman"/>
          <w:i/>
          <w:iCs/>
          <w:noProof/>
          <w:sz w:val="20"/>
          <w:szCs w:val="20"/>
        </w:rPr>
        <w:drawing>
          <wp:inline distT="0" distB="0" distL="0" distR="0" wp14:anchorId="6143D832" wp14:editId="02C9DDF2">
            <wp:extent cx="6701790" cy="1854568"/>
            <wp:effectExtent l="0" t="0" r="3810" b="0"/>
            <wp:docPr id="412549532" name="Picture 3"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49532" name="Picture 3" descr="A graph of a number of objects&#10;&#10;AI-generated content may be incorrect."/>
                    <pic:cNvPicPr/>
                  </pic:nvPicPr>
                  <pic:blipFill rotWithShape="1">
                    <a:blip r:embed="rId17" cstate="print">
                      <a:extLst>
                        <a:ext uri="{28A0092B-C50C-407E-A947-70E740481C1C}">
                          <a14:useLocalDpi xmlns:a14="http://schemas.microsoft.com/office/drawing/2010/main" val="0"/>
                        </a:ext>
                      </a:extLst>
                    </a:blip>
                    <a:srcRect l="16544" t="26204" r="15532" b="17412"/>
                    <a:stretch>
                      <a:fillRect/>
                    </a:stretch>
                  </pic:blipFill>
                  <pic:spPr bwMode="auto">
                    <a:xfrm>
                      <a:off x="0" y="0"/>
                      <a:ext cx="6768439" cy="1873012"/>
                    </a:xfrm>
                    <a:prstGeom prst="rect">
                      <a:avLst/>
                    </a:prstGeom>
                    <a:ln>
                      <a:noFill/>
                    </a:ln>
                    <a:extLst>
                      <a:ext uri="{53640926-AAD7-44D8-BBD7-CCE9431645EC}">
                        <a14:shadowObscured xmlns:a14="http://schemas.microsoft.com/office/drawing/2010/main"/>
                      </a:ext>
                    </a:extLst>
                  </pic:spPr>
                </pic:pic>
              </a:graphicData>
            </a:graphic>
          </wp:inline>
        </w:drawing>
      </w:r>
      <w:r w:rsidR="004A060A" w:rsidRPr="004A060A">
        <w:rPr>
          <w:rFonts w:ascii="Times New Roman" w:hAnsi="Times New Roman" w:cs="Times New Roman"/>
          <w:b/>
          <w:sz w:val="20"/>
          <w:szCs w:val="20"/>
        </w:rPr>
        <w:t xml:space="preserve"> </w:t>
      </w:r>
      <w:r w:rsidR="004A060A" w:rsidRPr="00625DAF">
        <w:rPr>
          <w:rFonts w:ascii="Times New Roman" w:hAnsi="Times New Roman" w:cs="Times New Roman"/>
          <w:b/>
          <w:sz w:val="20"/>
          <w:szCs w:val="20"/>
        </w:rPr>
        <w:t>Figure S1</w:t>
      </w:r>
      <w:r w:rsidR="004A060A">
        <w:rPr>
          <w:rFonts w:ascii="Times New Roman" w:hAnsi="Times New Roman" w:cs="Times New Roman"/>
          <w:b/>
          <w:sz w:val="20"/>
          <w:szCs w:val="20"/>
        </w:rPr>
        <w:t>1</w:t>
      </w:r>
      <w:r w:rsidR="004A060A">
        <w:rPr>
          <w:rFonts w:ascii="Times New Roman" w:hAnsi="Times New Roman" w:cs="Times New Roman"/>
          <w:sz w:val="20"/>
          <w:szCs w:val="20"/>
        </w:rPr>
        <w:t xml:space="preserve"> </w:t>
      </w:r>
      <w:r w:rsidR="004A060A" w:rsidRPr="00FF688E">
        <w:rPr>
          <w:rFonts w:ascii="Times New Roman" w:hAnsi="Times New Roman" w:cs="Times New Roman"/>
          <w:sz w:val="20"/>
          <w:szCs w:val="20"/>
        </w:rPr>
        <w:t>Forest plot demonstrating the impact of hyperoxia</w:t>
      </w:r>
      <w:r w:rsidR="004A060A">
        <w:rPr>
          <w:rFonts w:ascii="Times New Roman" w:hAnsi="Times New Roman" w:cs="Times New Roman"/>
          <w:sz w:val="20"/>
          <w:szCs w:val="20"/>
        </w:rPr>
        <w:t xml:space="preserve">, defined as &gt;200, </w:t>
      </w:r>
      <w:r w:rsidR="004A060A" w:rsidRPr="00FF688E">
        <w:rPr>
          <w:rFonts w:ascii="Times New Roman" w:hAnsi="Times New Roman" w:cs="Times New Roman"/>
          <w:sz w:val="20"/>
          <w:szCs w:val="20"/>
        </w:rPr>
        <w:t>on</w:t>
      </w:r>
      <w:r w:rsidR="004A060A">
        <w:rPr>
          <w:rFonts w:ascii="Times New Roman" w:hAnsi="Times New Roman" w:cs="Times New Roman"/>
          <w:sz w:val="20"/>
          <w:szCs w:val="20"/>
        </w:rPr>
        <w:t xml:space="preserve"> mortality </w:t>
      </w:r>
      <w:r w:rsidR="004A060A" w:rsidRPr="00FF688E">
        <w:rPr>
          <w:rFonts w:ascii="Times New Roman" w:hAnsi="Times New Roman" w:cs="Times New Roman"/>
          <w:sz w:val="20"/>
          <w:szCs w:val="20"/>
        </w:rPr>
        <w:t>at longest follow-up compared to normoxia/non-hyperoxia control groups</w:t>
      </w:r>
    </w:p>
    <w:p w14:paraId="1B1B82A5" w14:textId="77777777" w:rsidR="004A060A" w:rsidRPr="00FF688E" w:rsidRDefault="004A060A" w:rsidP="004A060A">
      <w:pPr>
        <w:spacing w:line="480" w:lineRule="auto"/>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2B1F8CB0" wp14:editId="7464FD92">
            <wp:extent cx="6653720" cy="2060049"/>
            <wp:effectExtent l="0" t="0" r="1270" b="0"/>
            <wp:docPr id="1728560185" name="Picture 7" descr="A graph of statistics an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60185" name="Picture 7" descr="A graph of statistics and graphs&#10;&#10;AI-generated content may be incorrect."/>
                    <pic:cNvPicPr/>
                  </pic:nvPicPr>
                  <pic:blipFill rotWithShape="1">
                    <a:blip r:embed="rId18" cstate="print">
                      <a:extLst>
                        <a:ext uri="{28A0092B-C50C-407E-A947-70E740481C1C}">
                          <a14:useLocalDpi xmlns:a14="http://schemas.microsoft.com/office/drawing/2010/main" val="0"/>
                        </a:ext>
                      </a:extLst>
                    </a:blip>
                    <a:srcRect l="22771" t="30225" r="23013" b="24616"/>
                    <a:stretch>
                      <a:fillRect/>
                    </a:stretch>
                  </pic:blipFill>
                  <pic:spPr bwMode="auto">
                    <a:xfrm>
                      <a:off x="0" y="0"/>
                      <a:ext cx="6738771" cy="2086381"/>
                    </a:xfrm>
                    <a:prstGeom prst="rect">
                      <a:avLst/>
                    </a:prstGeom>
                    <a:ln>
                      <a:noFill/>
                    </a:ln>
                    <a:extLst>
                      <a:ext uri="{53640926-AAD7-44D8-BBD7-CCE9431645EC}">
                        <a14:shadowObscured xmlns:a14="http://schemas.microsoft.com/office/drawing/2010/main"/>
                      </a:ext>
                    </a:extLst>
                  </pic:spPr>
                </pic:pic>
              </a:graphicData>
            </a:graphic>
          </wp:inline>
        </w:drawing>
      </w:r>
    </w:p>
    <w:p w14:paraId="096FBFFF" w14:textId="77777777" w:rsidR="004A060A" w:rsidRPr="00625DAF" w:rsidRDefault="004A060A" w:rsidP="004A060A">
      <w:pPr>
        <w:spacing w:line="480" w:lineRule="auto"/>
        <w:rPr>
          <w:rFonts w:ascii="Times New Roman" w:hAnsi="Times New Roman" w:cs="Times New Roman"/>
          <w:sz w:val="20"/>
          <w:szCs w:val="20"/>
        </w:rPr>
      </w:pPr>
      <w:r w:rsidRPr="00625DAF">
        <w:rPr>
          <w:rFonts w:ascii="Times New Roman" w:hAnsi="Times New Roman" w:cs="Times New Roman"/>
          <w:b/>
          <w:bCs/>
          <w:sz w:val="20"/>
          <w:szCs w:val="20"/>
        </w:rPr>
        <w:t>Figure S1</w:t>
      </w:r>
      <w:r>
        <w:rPr>
          <w:rFonts w:ascii="Times New Roman" w:hAnsi="Times New Roman" w:cs="Times New Roman"/>
          <w:b/>
          <w:bCs/>
          <w:sz w:val="20"/>
          <w:szCs w:val="20"/>
        </w:rPr>
        <w:t>2</w:t>
      </w:r>
      <w:r>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w:t>
      </w:r>
      <w:r>
        <w:rPr>
          <w:rFonts w:ascii="Times New Roman" w:hAnsi="Times New Roman" w:cs="Times New Roman"/>
          <w:sz w:val="20"/>
          <w:szCs w:val="20"/>
        </w:rPr>
        <w:t xml:space="preserve">, defined as &gt;250, </w:t>
      </w:r>
      <w:r w:rsidRPr="00FF688E">
        <w:rPr>
          <w:rFonts w:ascii="Times New Roman" w:hAnsi="Times New Roman" w:cs="Times New Roman"/>
          <w:sz w:val="20"/>
          <w:szCs w:val="20"/>
        </w:rPr>
        <w:t>on</w:t>
      </w:r>
      <w:r>
        <w:rPr>
          <w:rFonts w:ascii="Times New Roman" w:hAnsi="Times New Roman" w:cs="Times New Roman"/>
          <w:sz w:val="20"/>
          <w:szCs w:val="20"/>
        </w:rPr>
        <w:t xml:space="preserve"> mortality </w:t>
      </w:r>
      <w:r w:rsidRPr="00FF688E">
        <w:rPr>
          <w:rFonts w:ascii="Times New Roman" w:hAnsi="Times New Roman" w:cs="Times New Roman"/>
          <w:sz w:val="20"/>
          <w:szCs w:val="20"/>
        </w:rPr>
        <w:t>at longest follow-up compared to normoxia/non-hyperoxia control groups</w:t>
      </w:r>
    </w:p>
    <w:p w14:paraId="1F255B20" w14:textId="77777777" w:rsidR="004A060A" w:rsidRPr="00FF688E" w:rsidRDefault="004A060A" w:rsidP="004A060A">
      <w:pPr>
        <w:spacing w:line="480" w:lineRule="auto"/>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6160CEBC" wp14:editId="59E7F682">
            <wp:extent cx="6633845" cy="1534367"/>
            <wp:effectExtent l="0" t="0" r="0" b="2540"/>
            <wp:docPr id="1164038948" name="Picture 8"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38948" name="Picture 8" descr="A close-up of a graph&#10;&#10;AI-generated content may be incorrect."/>
                    <pic:cNvPicPr/>
                  </pic:nvPicPr>
                  <pic:blipFill rotWithShape="1">
                    <a:blip r:embed="rId19" cstate="print">
                      <a:extLst>
                        <a:ext uri="{28A0092B-C50C-407E-A947-70E740481C1C}">
                          <a14:useLocalDpi xmlns:a14="http://schemas.microsoft.com/office/drawing/2010/main" val="0"/>
                        </a:ext>
                      </a:extLst>
                    </a:blip>
                    <a:srcRect l="27036" t="37885" r="26862" b="33428"/>
                    <a:stretch>
                      <a:fillRect/>
                    </a:stretch>
                  </pic:blipFill>
                  <pic:spPr bwMode="auto">
                    <a:xfrm>
                      <a:off x="0" y="0"/>
                      <a:ext cx="6705577" cy="1550958"/>
                    </a:xfrm>
                    <a:prstGeom prst="rect">
                      <a:avLst/>
                    </a:prstGeom>
                    <a:ln>
                      <a:noFill/>
                    </a:ln>
                    <a:extLst>
                      <a:ext uri="{53640926-AAD7-44D8-BBD7-CCE9431645EC}">
                        <a14:shadowObscured xmlns:a14="http://schemas.microsoft.com/office/drawing/2010/main"/>
                      </a:ext>
                    </a:extLst>
                  </pic:spPr>
                </pic:pic>
              </a:graphicData>
            </a:graphic>
          </wp:inline>
        </w:drawing>
      </w:r>
    </w:p>
    <w:p w14:paraId="7725AB05" w14:textId="77777777" w:rsidR="004A060A" w:rsidRPr="00625DAF" w:rsidRDefault="004A060A" w:rsidP="004A060A">
      <w:pPr>
        <w:spacing w:line="480" w:lineRule="auto"/>
        <w:rPr>
          <w:rFonts w:ascii="Times New Roman" w:hAnsi="Times New Roman" w:cs="Times New Roman"/>
          <w:sz w:val="20"/>
          <w:szCs w:val="20"/>
        </w:rPr>
      </w:pPr>
      <w:r w:rsidRPr="00625DAF">
        <w:rPr>
          <w:rFonts w:ascii="Times New Roman" w:hAnsi="Times New Roman" w:cs="Times New Roman"/>
          <w:b/>
          <w:bCs/>
          <w:sz w:val="20"/>
          <w:szCs w:val="20"/>
        </w:rPr>
        <w:t>Figure S1</w:t>
      </w:r>
      <w:r>
        <w:rPr>
          <w:rFonts w:ascii="Times New Roman" w:hAnsi="Times New Roman" w:cs="Times New Roman"/>
          <w:b/>
          <w:bCs/>
          <w:sz w:val="20"/>
          <w:szCs w:val="20"/>
        </w:rPr>
        <w:t>3</w:t>
      </w:r>
      <w:r>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w:t>
      </w:r>
      <w:r>
        <w:rPr>
          <w:rFonts w:ascii="Times New Roman" w:hAnsi="Times New Roman" w:cs="Times New Roman"/>
          <w:sz w:val="20"/>
          <w:szCs w:val="20"/>
        </w:rPr>
        <w:t xml:space="preserve">, defined as &gt;300, </w:t>
      </w:r>
      <w:r w:rsidRPr="00FF688E">
        <w:rPr>
          <w:rFonts w:ascii="Times New Roman" w:hAnsi="Times New Roman" w:cs="Times New Roman"/>
          <w:sz w:val="20"/>
          <w:szCs w:val="20"/>
        </w:rPr>
        <w:t>on</w:t>
      </w:r>
      <w:r>
        <w:rPr>
          <w:rFonts w:ascii="Times New Roman" w:hAnsi="Times New Roman" w:cs="Times New Roman"/>
          <w:sz w:val="20"/>
          <w:szCs w:val="20"/>
        </w:rPr>
        <w:t xml:space="preserve"> mortality </w:t>
      </w:r>
      <w:r w:rsidRPr="00FF688E">
        <w:rPr>
          <w:rFonts w:ascii="Times New Roman" w:hAnsi="Times New Roman" w:cs="Times New Roman"/>
          <w:sz w:val="20"/>
          <w:szCs w:val="20"/>
        </w:rPr>
        <w:t>at longest follow-up compared to normoxia/non-hyperoxia control groups</w:t>
      </w:r>
    </w:p>
    <w:p w14:paraId="7B1EDB32" w14:textId="77777777" w:rsidR="004A060A" w:rsidRPr="00FF688E" w:rsidRDefault="004A060A" w:rsidP="004A060A">
      <w:pPr>
        <w:spacing w:line="480" w:lineRule="auto"/>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32E8CEDD" wp14:editId="2854D4DF">
            <wp:extent cx="6653530" cy="2277914"/>
            <wp:effectExtent l="0" t="0" r="1270" b="0"/>
            <wp:docPr id="1882791" name="Picture 9" descr="A graph and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91" name="Picture 9" descr="A graph and diagram of a model&#10;&#10;AI-generated content may be incorrect."/>
                    <pic:cNvPicPr/>
                  </pic:nvPicPr>
                  <pic:blipFill rotWithShape="1">
                    <a:blip r:embed="rId20">
                      <a:extLst>
                        <a:ext uri="{28A0092B-C50C-407E-A947-70E740481C1C}">
                          <a14:useLocalDpi xmlns:a14="http://schemas.microsoft.com/office/drawing/2010/main" val="0"/>
                        </a:ext>
                      </a:extLst>
                    </a:blip>
                    <a:srcRect l="23617" t="27929" r="24032" b="23852"/>
                    <a:stretch>
                      <a:fillRect/>
                    </a:stretch>
                  </pic:blipFill>
                  <pic:spPr bwMode="auto">
                    <a:xfrm>
                      <a:off x="0" y="0"/>
                      <a:ext cx="6710185" cy="2297310"/>
                    </a:xfrm>
                    <a:prstGeom prst="rect">
                      <a:avLst/>
                    </a:prstGeom>
                    <a:ln>
                      <a:noFill/>
                    </a:ln>
                    <a:extLst>
                      <a:ext uri="{53640926-AAD7-44D8-BBD7-CCE9431645EC}">
                        <a14:shadowObscured xmlns:a14="http://schemas.microsoft.com/office/drawing/2010/main"/>
                      </a:ext>
                    </a:extLst>
                  </pic:spPr>
                </pic:pic>
              </a:graphicData>
            </a:graphic>
          </wp:inline>
        </w:drawing>
      </w:r>
    </w:p>
    <w:p w14:paraId="69CBFB15" w14:textId="77777777" w:rsidR="004A060A" w:rsidRPr="00625DAF" w:rsidRDefault="004A060A" w:rsidP="004A060A">
      <w:pPr>
        <w:spacing w:line="480" w:lineRule="auto"/>
        <w:rPr>
          <w:rFonts w:ascii="Times New Roman" w:hAnsi="Times New Roman" w:cs="Times New Roman"/>
          <w:sz w:val="20"/>
          <w:szCs w:val="20"/>
        </w:rPr>
      </w:pPr>
      <w:r w:rsidRPr="00625DAF">
        <w:rPr>
          <w:rFonts w:ascii="Times New Roman" w:hAnsi="Times New Roman" w:cs="Times New Roman"/>
          <w:b/>
          <w:bCs/>
          <w:sz w:val="20"/>
          <w:szCs w:val="20"/>
        </w:rPr>
        <w:t>Figure S1</w:t>
      </w:r>
      <w:r>
        <w:rPr>
          <w:rFonts w:ascii="Times New Roman" w:hAnsi="Times New Roman" w:cs="Times New Roman"/>
          <w:b/>
          <w:bCs/>
          <w:sz w:val="20"/>
          <w:szCs w:val="20"/>
        </w:rPr>
        <w:t>4</w:t>
      </w:r>
      <w:r>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w:t>
      </w:r>
      <w:r>
        <w:rPr>
          <w:rFonts w:ascii="Times New Roman" w:hAnsi="Times New Roman" w:cs="Times New Roman"/>
          <w:sz w:val="20"/>
          <w:szCs w:val="20"/>
        </w:rPr>
        <w:t xml:space="preserve"> </w:t>
      </w:r>
      <w:r w:rsidRPr="00FF688E">
        <w:rPr>
          <w:rFonts w:ascii="Times New Roman" w:hAnsi="Times New Roman" w:cs="Times New Roman"/>
          <w:sz w:val="20"/>
          <w:szCs w:val="20"/>
        </w:rPr>
        <w:t>on</w:t>
      </w:r>
      <w:r>
        <w:rPr>
          <w:rFonts w:ascii="Times New Roman" w:hAnsi="Times New Roman" w:cs="Times New Roman"/>
          <w:sz w:val="20"/>
          <w:szCs w:val="20"/>
        </w:rPr>
        <w:t xml:space="preserve"> mortality </w:t>
      </w:r>
      <w:r w:rsidRPr="00FF688E">
        <w:rPr>
          <w:rFonts w:ascii="Times New Roman" w:hAnsi="Times New Roman" w:cs="Times New Roman"/>
          <w:sz w:val="20"/>
          <w:szCs w:val="20"/>
        </w:rPr>
        <w:t>at longest follow-up compared to normoxia/non-hyperoxia control groups</w:t>
      </w:r>
      <w:r>
        <w:rPr>
          <w:rFonts w:ascii="Times New Roman" w:hAnsi="Times New Roman" w:cs="Times New Roman"/>
          <w:sz w:val="20"/>
          <w:szCs w:val="20"/>
        </w:rPr>
        <w:t xml:space="preserve"> in patients with cardiac arrest</w:t>
      </w:r>
    </w:p>
    <w:p w14:paraId="516C4073" w14:textId="77777777" w:rsidR="004A060A" w:rsidRPr="00FF688E" w:rsidRDefault="004A060A" w:rsidP="004A060A">
      <w:pPr>
        <w:spacing w:line="480" w:lineRule="auto"/>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597727A8" wp14:editId="4B393E28">
            <wp:extent cx="6807835" cy="2268368"/>
            <wp:effectExtent l="0" t="0" r="0" b="5080"/>
            <wp:docPr id="1983132287" name="Picture 10"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32287" name="Picture 10" descr="A close-up of a graph&#10;&#10;AI-generated content may be incorrect."/>
                    <pic:cNvPicPr/>
                  </pic:nvPicPr>
                  <pic:blipFill rotWithShape="1">
                    <a:blip r:embed="rId21">
                      <a:extLst>
                        <a:ext uri="{28A0092B-C50C-407E-A947-70E740481C1C}">
                          <a14:useLocalDpi xmlns:a14="http://schemas.microsoft.com/office/drawing/2010/main" val="0"/>
                        </a:ext>
                      </a:extLst>
                    </a:blip>
                    <a:srcRect l="22344" t="29077" r="23010" b="21938"/>
                    <a:stretch>
                      <a:fillRect/>
                    </a:stretch>
                  </pic:blipFill>
                  <pic:spPr bwMode="auto">
                    <a:xfrm>
                      <a:off x="0" y="0"/>
                      <a:ext cx="6846550" cy="2281268"/>
                    </a:xfrm>
                    <a:prstGeom prst="rect">
                      <a:avLst/>
                    </a:prstGeom>
                    <a:ln>
                      <a:noFill/>
                    </a:ln>
                    <a:extLst>
                      <a:ext uri="{53640926-AAD7-44D8-BBD7-CCE9431645EC}">
                        <a14:shadowObscured xmlns:a14="http://schemas.microsoft.com/office/drawing/2010/main"/>
                      </a:ext>
                    </a:extLst>
                  </pic:spPr>
                </pic:pic>
              </a:graphicData>
            </a:graphic>
          </wp:inline>
        </w:drawing>
      </w:r>
    </w:p>
    <w:p w14:paraId="40F1643A" w14:textId="77777777" w:rsidR="004A060A" w:rsidRPr="00AC4223" w:rsidRDefault="004A060A" w:rsidP="004A060A">
      <w:pPr>
        <w:spacing w:line="480" w:lineRule="auto"/>
        <w:rPr>
          <w:rFonts w:ascii="Times New Roman" w:hAnsi="Times New Roman" w:cs="Times New Roman"/>
          <w:i/>
          <w:iCs/>
          <w:sz w:val="20"/>
          <w:szCs w:val="20"/>
        </w:rPr>
      </w:pPr>
      <w:r w:rsidRPr="00625DAF">
        <w:rPr>
          <w:rFonts w:ascii="Times New Roman" w:hAnsi="Times New Roman" w:cs="Times New Roman"/>
          <w:b/>
          <w:bCs/>
          <w:sz w:val="20"/>
          <w:szCs w:val="20"/>
        </w:rPr>
        <w:t>Figure S1</w:t>
      </w:r>
      <w:r>
        <w:rPr>
          <w:rFonts w:ascii="Times New Roman" w:hAnsi="Times New Roman" w:cs="Times New Roman"/>
          <w:b/>
          <w:bCs/>
          <w:sz w:val="20"/>
          <w:szCs w:val="20"/>
        </w:rPr>
        <w:t>5</w:t>
      </w:r>
      <w:r>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w:t>
      </w:r>
      <w:r>
        <w:rPr>
          <w:rFonts w:ascii="Times New Roman" w:hAnsi="Times New Roman" w:cs="Times New Roman"/>
          <w:sz w:val="20"/>
          <w:szCs w:val="20"/>
        </w:rPr>
        <w:t xml:space="preserve"> </w:t>
      </w:r>
      <w:r w:rsidRPr="00FF688E">
        <w:rPr>
          <w:rFonts w:ascii="Times New Roman" w:hAnsi="Times New Roman" w:cs="Times New Roman"/>
          <w:sz w:val="20"/>
          <w:szCs w:val="20"/>
        </w:rPr>
        <w:t>on</w:t>
      </w:r>
      <w:r>
        <w:rPr>
          <w:rFonts w:ascii="Times New Roman" w:hAnsi="Times New Roman" w:cs="Times New Roman"/>
          <w:sz w:val="20"/>
          <w:szCs w:val="20"/>
        </w:rPr>
        <w:t xml:space="preserve"> mortality </w:t>
      </w:r>
      <w:r w:rsidRPr="00FF688E">
        <w:rPr>
          <w:rFonts w:ascii="Times New Roman" w:hAnsi="Times New Roman" w:cs="Times New Roman"/>
          <w:sz w:val="20"/>
          <w:szCs w:val="20"/>
        </w:rPr>
        <w:t>at longest follow-up compared to normoxia/non-hyperoxia control groups</w:t>
      </w:r>
      <w:r>
        <w:rPr>
          <w:rFonts w:ascii="Times New Roman" w:hAnsi="Times New Roman" w:cs="Times New Roman"/>
          <w:sz w:val="20"/>
          <w:szCs w:val="20"/>
        </w:rPr>
        <w:t xml:space="preserve"> in patients with ECMO</w:t>
      </w:r>
    </w:p>
    <w:p w14:paraId="079EE6DB" w14:textId="77777777" w:rsidR="004A060A" w:rsidRPr="00FF688E" w:rsidRDefault="004A060A" w:rsidP="004A060A">
      <w:pPr>
        <w:spacing w:line="480" w:lineRule="auto"/>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6E127479" wp14:editId="550B2E08">
            <wp:extent cx="6807835" cy="1567770"/>
            <wp:effectExtent l="0" t="0" r="0" b="0"/>
            <wp:docPr id="1915152160" name="Picture 1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152160" name="Picture 11" descr="A close-up of a graph&#10;&#10;AI-generated content may be incorrect."/>
                    <pic:cNvPicPr/>
                  </pic:nvPicPr>
                  <pic:blipFill rotWithShape="1">
                    <a:blip r:embed="rId22">
                      <a:extLst>
                        <a:ext uri="{28A0092B-C50C-407E-A947-70E740481C1C}">
                          <a14:useLocalDpi xmlns:a14="http://schemas.microsoft.com/office/drawing/2010/main" val="0"/>
                        </a:ext>
                      </a:extLst>
                    </a:blip>
                    <a:srcRect l="25579" t="37877" r="25412" b="31893"/>
                    <a:stretch>
                      <a:fillRect/>
                    </a:stretch>
                  </pic:blipFill>
                  <pic:spPr bwMode="auto">
                    <a:xfrm>
                      <a:off x="0" y="0"/>
                      <a:ext cx="6903629" cy="1589830"/>
                    </a:xfrm>
                    <a:prstGeom prst="rect">
                      <a:avLst/>
                    </a:prstGeom>
                    <a:ln>
                      <a:noFill/>
                    </a:ln>
                    <a:extLst>
                      <a:ext uri="{53640926-AAD7-44D8-BBD7-CCE9431645EC}">
                        <a14:shadowObscured xmlns:a14="http://schemas.microsoft.com/office/drawing/2010/main"/>
                      </a:ext>
                    </a:extLst>
                  </pic:spPr>
                </pic:pic>
              </a:graphicData>
            </a:graphic>
          </wp:inline>
        </w:drawing>
      </w:r>
    </w:p>
    <w:p w14:paraId="760B149B" w14:textId="77777777" w:rsidR="004A060A" w:rsidRPr="00FF688E" w:rsidRDefault="004A060A" w:rsidP="004A060A">
      <w:pPr>
        <w:spacing w:line="480" w:lineRule="auto"/>
        <w:rPr>
          <w:rFonts w:ascii="Times New Roman" w:hAnsi="Times New Roman" w:cs="Times New Roman"/>
          <w:sz w:val="20"/>
          <w:szCs w:val="20"/>
        </w:rPr>
      </w:pPr>
      <w:r w:rsidRPr="00625DAF">
        <w:rPr>
          <w:rFonts w:ascii="Times New Roman" w:hAnsi="Times New Roman" w:cs="Times New Roman"/>
          <w:b/>
          <w:bCs/>
          <w:sz w:val="20"/>
          <w:szCs w:val="20"/>
        </w:rPr>
        <w:t>Figure S1</w:t>
      </w:r>
      <w:r>
        <w:rPr>
          <w:rFonts w:ascii="Times New Roman" w:hAnsi="Times New Roman" w:cs="Times New Roman"/>
          <w:b/>
          <w:bCs/>
          <w:sz w:val="20"/>
          <w:szCs w:val="20"/>
        </w:rPr>
        <w:t>6</w:t>
      </w:r>
      <w:r>
        <w:rPr>
          <w:rFonts w:ascii="Times New Roman" w:hAnsi="Times New Roman" w:cs="Times New Roman"/>
          <w:sz w:val="20"/>
          <w:szCs w:val="20"/>
        </w:rPr>
        <w:t xml:space="preserve"> </w:t>
      </w:r>
      <w:r w:rsidRPr="00FF688E">
        <w:rPr>
          <w:rFonts w:ascii="Times New Roman" w:hAnsi="Times New Roman" w:cs="Times New Roman"/>
          <w:sz w:val="20"/>
          <w:szCs w:val="20"/>
        </w:rPr>
        <w:t>Forest plot demonstrating the impact of hyperoxia</w:t>
      </w:r>
      <w:r>
        <w:rPr>
          <w:rFonts w:ascii="Times New Roman" w:hAnsi="Times New Roman" w:cs="Times New Roman"/>
          <w:sz w:val="20"/>
          <w:szCs w:val="20"/>
        </w:rPr>
        <w:t xml:space="preserve"> </w:t>
      </w:r>
      <w:r w:rsidRPr="00FF688E">
        <w:rPr>
          <w:rFonts w:ascii="Times New Roman" w:hAnsi="Times New Roman" w:cs="Times New Roman"/>
          <w:sz w:val="20"/>
          <w:szCs w:val="20"/>
        </w:rPr>
        <w:t>on</w:t>
      </w:r>
      <w:r>
        <w:rPr>
          <w:rFonts w:ascii="Times New Roman" w:hAnsi="Times New Roman" w:cs="Times New Roman"/>
          <w:sz w:val="20"/>
          <w:szCs w:val="20"/>
        </w:rPr>
        <w:t xml:space="preserve"> mortality </w:t>
      </w:r>
      <w:r w:rsidRPr="00FF688E">
        <w:rPr>
          <w:rFonts w:ascii="Times New Roman" w:hAnsi="Times New Roman" w:cs="Times New Roman"/>
          <w:sz w:val="20"/>
          <w:szCs w:val="20"/>
        </w:rPr>
        <w:t>at longest follow-up compared to normoxia/non-hyperoxia control groups</w:t>
      </w:r>
      <w:r>
        <w:rPr>
          <w:rFonts w:ascii="Times New Roman" w:hAnsi="Times New Roman" w:cs="Times New Roman"/>
          <w:sz w:val="20"/>
          <w:szCs w:val="20"/>
        </w:rPr>
        <w:t xml:space="preserve"> in general PICU patients</w:t>
      </w:r>
    </w:p>
    <w:p w14:paraId="22226F3A" w14:textId="77777777" w:rsidR="004A060A" w:rsidRPr="00FF688E" w:rsidRDefault="004A060A" w:rsidP="004A060A">
      <w:pPr>
        <w:spacing w:line="480" w:lineRule="auto"/>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28F1CE49" wp14:editId="5F839724">
            <wp:extent cx="6807835" cy="2714863"/>
            <wp:effectExtent l="0" t="0" r="0" b="3175"/>
            <wp:docPr id="1676104848" name="Picture 12"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04848" name="Picture 12" descr="A diagram of a graph&#10;&#10;AI-generated content may be incorrect."/>
                    <pic:cNvPicPr/>
                  </pic:nvPicPr>
                  <pic:blipFill rotWithShape="1">
                    <a:blip r:embed="rId23">
                      <a:extLst>
                        <a:ext uri="{28A0092B-C50C-407E-A947-70E740481C1C}">
                          <a14:useLocalDpi xmlns:a14="http://schemas.microsoft.com/office/drawing/2010/main" val="0"/>
                        </a:ext>
                      </a:extLst>
                    </a:blip>
                    <a:srcRect l="23191" t="23721" r="23313" b="18885"/>
                    <a:stretch>
                      <a:fillRect/>
                    </a:stretch>
                  </pic:blipFill>
                  <pic:spPr bwMode="auto">
                    <a:xfrm>
                      <a:off x="0" y="0"/>
                      <a:ext cx="6852873" cy="2732824"/>
                    </a:xfrm>
                    <a:prstGeom prst="rect">
                      <a:avLst/>
                    </a:prstGeom>
                    <a:ln>
                      <a:noFill/>
                    </a:ln>
                    <a:extLst>
                      <a:ext uri="{53640926-AAD7-44D8-BBD7-CCE9431645EC}">
                        <a14:shadowObscured xmlns:a14="http://schemas.microsoft.com/office/drawing/2010/main"/>
                      </a:ext>
                    </a:extLst>
                  </pic:spPr>
                </pic:pic>
              </a:graphicData>
            </a:graphic>
          </wp:inline>
        </w:drawing>
      </w:r>
    </w:p>
    <w:p w14:paraId="5AB0004C" w14:textId="76C6BDB0" w:rsidR="002C06B7" w:rsidRPr="00393ABC" w:rsidRDefault="002C06B7">
      <w:pPr>
        <w:rPr>
          <w:rFonts w:ascii="Times New Roman" w:hAnsi="Times New Roman" w:cs="Times New Roman"/>
          <w:i/>
          <w:sz w:val="20"/>
          <w:szCs w:val="20"/>
        </w:rPr>
      </w:pPr>
      <w:r>
        <w:rPr>
          <w:rFonts w:ascii="Times New Roman" w:hAnsi="Times New Roman" w:cs="Times New Roman"/>
          <w:b/>
          <w:bCs/>
          <w:noProof/>
          <w:sz w:val="20"/>
          <w:szCs w:val="20"/>
        </w:rPr>
        <w:t>Table S1</w:t>
      </w:r>
      <w:r w:rsidR="00B975E2">
        <w:rPr>
          <w:rFonts w:ascii="Times New Roman" w:hAnsi="Times New Roman" w:cs="Times New Roman"/>
          <w:b/>
          <w:bCs/>
          <w:noProof/>
          <w:sz w:val="20"/>
          <w:szCs w:val="20"/>
        </w:rPr>
        <w:t xml:space="preserve"> </w:t>
      </w:r>
      <w:r w:rsidR="00141979">
        <w:rPr>
          <w:rFonts w:ascii="Times New Roman" w:hAnsi="Times New Roman" w:cs="Times New Roman"/>
          <w:noProof/>
          <w:sz w:val="20"/>
          <w:szCs w:val="20"/>
        </w:rPr>
        <w:t>The</w:t>
      </w:r>
      <w:r w:rsidR="00D2139B">
        <w:rPr>
          <w:rFonts w:ascii="Times New Roman" w:hAnsi="Times New Roman" w:cs="Times New Roman"/>
          <w:noProof/>
          <w:sz w:val="20"/>
          <w:szCs w:val="20"/>
        </w:rPr>
        <w:t xml:space="preserve"> remaining </w:t>
      </w:r>
      <w:r w:rsidR="00F21A29">
        <w:rPr>
          <w:rFonts w:ascii="Times New Roman" w:hAnsi="Times New Roman" w:cs="Times New Roman"/>
          <w:noProof/>
          <w:sz w:val="20"/>
          <w:szCs w:val="20"/>
        </w:rPr>
        <w:t xml:space="preserve">secondary outcomes that </w:t>
      </w:r>
      <w:r w:rsidR="00FB5D7B">
        <w:rPr>
          <w:rFonts w:ascii="Times New Roman" w:hAnsi="Times New Roman" w:cs="Times New Roman"/>
          <w:noProof/>
          <w:sz w:val="20"/>
          <w:szCs w:val="20"/>
        </w:rPr>
        <w:t xml:space="preserve">had insufficient </w:t>
      </w:r>
      <w:r w:rsidR="00141979">
        <w:rPr>
          <w:rFonts w:ascii="Times New Roman" w:hAnsi="Times New Roman" w:cs="Times New Roman"/>
          <w:noProof/>
          <w:sz w:val="20"/>
          <w:szCs w:val="20"/>
        </w:rPr>
        <w:t>data (&lt;3 studies) to be represented as forest plots</w:t>
      </w:r>
    </w:p>
    <w:tbl>
      <w:tblPr>
        <w:tblStyle w:val="TableGrid"/>
        <w:tblpPr w:leftFromText="180" w:rightFromText="180" w:horzAnchor="margin" w:tblpXSpec="center" w:tblpY="-13365"/>
        <w:tblW w:w="10498" w:type="dxa"/>
        <w:tblLook w:val="04A0" w:firstRow="1" w:lastRow="0" w:firstColumn="1" w:lastColumn="0" w:noHBand="0" w:noVBand="1"/>
      </w:tblPr>
      <w:tblGrid>
        <w:gridCol w:w="1583"/>
        <w:gridCol w:w="1346"/>
        <w:gridCol w:w="1994"/>
        <w:gridCol w:w="2743"/>
        <w:gridCol w:w="1328"/>
        <w:gridCol w:w="1504"/>
      </w:tblGrid>
      <w:tr w:rsidR="002C06B7" w:rsidRPr="00FF688E" w14:paraId="36B15542" w14:textId="77777777">
        <w:trPr>
          <w:trHeight w:val="489"/>
        </w:trPr>
        <w:tc>
          <w:tcPr>
            <w:tcW w:w="1583" w:type="dxa"/>
          </w:tcPr>
          <w:p w14:paraId="2D083BF4" w14:textId="77777777" w:rsidR="002C06B7" w:rsidRPr="002A6200" w:rsidRDefault="002C06B7">
            <w:pPr>
              <w:spacing w:line="480" w:lineRule="auto"/>
              <w:rPr>
                <w:rFonts w:ascii="Helvetica" w:hAnsi="Helvetica" w:cs="Times New Roman"/>
                <w:b/>
                <w:sz w:val="20"/>
                <w:szCs w:val="20"/>
              </w:rPr>
            </w:pPr>
            <w:r w:rsidRPr="002A6200">
              <w:rPr>
                <w:rFonts w:ascii="Helvetica" w:hAnsi="Helvetica" w:cs="Times New Roman"/>
                <w:b/>
                <w:sz w:val="20"/>
                <w:szCs w:val="20"/>
              </w:rPr>
              <w:lastRenderedPageBreak/>
              <w:t>Outcome</w:t>
            </w:r>
          </w:p>
        </w:tc>
        <w:tc>
          <w:tcPr>
            <w:tcW w:w="1346" w:type="dxa"/>
          </w:tcPr>
          <w:p w14:paraId="2FF0B909" w14:textId="77777777" w:rsidR="002C06B7" w:rsidRPr="002A6200" w:rsidRDefault="002C06B7">
            <w:pPr>
              <w:spacing w:line="480" w:lineRule="auto"/>
              <w:rPr>
                <w:rFonts w:ascii="Helvetica" w:hAnsi="Helvetica" w:cs="Times New Roman"/>
                <w:b/>
                <w:sz w:val="20"/>
                <w:szCs w:val="20"/>
              </w:rPr>
            </w:pPr>
            <w:r w:rsidRPr="002A6200">
              <w:rPr>
                <w:rFonts w:ascii="Helvetica" w:hAnsi="Helvetica" w:cs="Times New Roman"/>
                <w:b/>
                <w:sz w:val="20"/>
                <w:szCs w:val="20"/>
              </w:rPr>
              <w:t>Study</w:t>
            </w:r>
          </w:p>
        </w:tc>
        <w:tc>
          <w:tcPr>
            <w:tcW w:w="1994" w:type="dxa"/>
          </w:tcPr>
          <w:p w14:paraId="40F76D5B" w14:textId="77777777" w:rsidR="002C06B7" w:rsidRPr="002A6200" w:rsidRDefault="002C06B7">
            <w:pPr>
              <w:spacing w:line="480" w:lineRule="auto"/>
              <w:rPr>
                <w:rFonts w:ascii="Helvetica" w:hAnsi="Helvetica" w:cs="Times New Roman"/>
                <w:b/>
                <w:sz w:val="20"/>
                <w:szCs w:val="20"/>
              </w:rPr>
            </w:pPr>
            <w:r w:rsidRPr="002A6200">
              <w:rPr>
                <w:rFonts w:ascii="Helvetica" w:hAnsi="Helvetica" w:cs="Times New Roman"/>
                <w:b/>
                <w:sz w:val="20"/>
                <w:szCs w:val="20"/>
              </w:rPr>
              <w:t xml:space="preserve">Hyperoxia </w:t>
            </w:r>
          </w:p>
        </w:tc>
        <w:tc>
          <w:tcPr>
            <w:tcW w:w="2743" w:type="dxa"/>
          </w:tcPr>
          <w:p w14:paraId="6F2B02CA" w14:textId="77777777" w:rsidR="002C06B7" w:rsidRPr="002A6200" w:rsidRDefault="002C06B7">
            <w:pPr>
              <w:spacing w:line="480" w:lineRule="auto"/>
              <w:rPr>
                <w:rFonts w:ascii="Helvetica" w:hAnsi="Helvetica" w:cs="Times New Roman"/>
                <w:b/>
                <w:sz w:val="20"/>
                <w:szCs w:val="20"/>
              </w:rPr>
            </w:pPr>
            <w:r w:rsidRPr="002A6200">
              <w:rPr>
                <w:rFonts w:ascii="Helvetica" w:hAnsi="Helvetica" w:cs="Times New Roman"/>
                <w:b/>
                <w:sz w:val="20"/>
                <w:szCs w:val="20"/>
              </w:rPr>
              <w:t>Non-hyperoxia/Normoxia</w:t>
            </w:r>
          </w:p>
        </w:tc>
        <w:tc>
          <w:tcPr>
            <w:tcW w:w="1328" w:type="dxa"/>
          </w:tcPr>
          <w:p w14:paraId="6016EB34" w14:textId="77777777" w:rsidR="002C06B7" w:rsidRPr="002A6200" w:rsidRDefault="002C06B7">
            <w:pPr>
              <w:spacing w:line="480" w:lineRule="auto"/>
              <w:rPr>
                <w:rFonts w:ascii="Helvetica" w:hAnsi="Helvetica" w:cs="Times New Roman"/>
                <w:b/>
                <w:sz w:val="20"/>
                <w:szCs w:val="20"/>
              </w:rPr>
            </w:pPr>
            <w:r w:rsidRPr="002A6200">
              <w:rPr>
                <w:rFonts w:ascii="Helvetica" w:hAnsi="Helvetica" w:cs="Times New Roman"/>
                <w:b/>
                <w:sz w:val="20"/>
                <w:szCs w:val="20"/>
              </w:rPr>
              <w:t>Odds ratio</w:t>
            </w:r>
          </w:p>
        </w:tc>
        <w:tc>
          <w:tcPr>
            <w:tcW w:w="1504" w:type="dxa"/>
          </w:tcPr>
          <w:p w14:paraId="6A4A126A" w14:textId="77777777" w:rsidR="002C06B7" w:rsidRPr="002A6200" w:rsidRDefault="002C06B7">
            <w:pPr>
              <w:spacing w:line="480" w:lineRule="auto"/>
              <w:rPr>
                <w:rFonts w:ascii="Helvetica" w:hAnsi="Helvetica" w:cs="Times New Roman"/>
                <w:b/>
                <w:sz w:val="20"/>
                <w:szCs w:val="20"/>
              </w:rPr>
            </w:pPr>
            <w:r w:rsidRPr="002A6200">
              <w:rPr>
                <w:rFonts w:ascii="Helvetica" w:hAnsi="Helvetica" w:cs="Times New Roman"/>
                <w:b/>
                <w:sz w:val="20"/>
                <w:szCs w:val="20"/>
              </w:rPr>
              <w:t>P-value</w:t>
            </w:r>
          </w:p>
        </w:tc>
      </w:tr>
      <w:tr w:rsidR="002C06B7" w:rsidRPr="00FF688E" w14:paraId="51DFD567" w14:textId="77777777">
        <w:trPr>
          <w:trHeight w:val="477"/>
        </w:trPr>
        <w:tc>
          <w:tcPr>
            <w:tcW w:w="1583" w:type="dxa"/>
          </w:tcPr>
          <w:p w14:paraId="4C209C45"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Incidence of IMV</w:t>
            </w:r>
          </w:p>
        </w:tc>
        <w:tc>
          <w:tcPr>
            <w:tcW w:w="1346" w:type="dxa"/>
          </w:tcPr>
          <w:p w14:paraId="1A17CDFF" w14:textId="7F473505"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Peters </w:t>
            </w:r>
            <w:r w:rsidRPr="005D1390">
              <w:rPr>
                <w:rFonts w:ascii="Helvetica" w:hAnsi="Helvetica" w:cs="Times New Roman"/>
                <w:i/>
                <w:iCs/>
                <w:sz w:val="20"/>
                <w:szCs w:val="20"/>
              </w:rPr>
              <w:t>et al</w:t>
            </w:r>
            <w:r w:rsidR="00BE2186">
              <w:rPr>
                <w:rFonts w:ascii="Helvetica" w:hAnsi="Helvetica" w:cs="Times New Roman"/>
                <w:sz w:val="20"/>
                <w:szCs w:val="20"/>
              </w:rPr>
              <w:t>.</w:t>
            </w:r>
            <w:r w:rsidRPr="002A6200">
              <w:rPr>
                <w:rFonts w:ascii="Helvetica" w:hAnsi="Helvetica" w:cs="Times New Roman"/>
                <w:sz w:val="20"/>
                <w:szCs w:val="20"/>
              </w:rPr>
              <w:t xml:space="preserve"> (2018)</w:t>
            </w:r>
          </w:p>
        </w:tc>
        <w:tc>
          <w:tcPr>
            <w:tcW w:w="1994" w:type="dxa"/>
          </w:tcPr>
          <w:p w14:paraId="1E467BB1"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47/53 (88.7%)</w:t>
            </w:r>
          </w:p>
        </w:tc>
        <w:tc>
          <w:tcPr>
            <w:tcW w:w="2743" w:type="dxa"/>
          </w:tcPr>
          <w:p w14:paraId="1103F6CB"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47/54 (87.0%)</w:t>
            </w:r>
          </w:p>
        </w:tc>
        <w:tc>
          <w:tcPr>
            <w:tcW w:w="1328" w:type="dxa"/>
          </w:tcPr>
          <w:p w14:paraId="601F73C7"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31A995AD"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r>
      <w:tr w:rsidR="002C06B7" w:rsidRPr="00FF688E" w14:paraId="15231780" w14:textId="77777777">
        <w:trPr>
          <w:trHeight w:val="734"/>
        </w:trPr>
        <w:tc>
          <w:tcPr>
            <w:tcW w:w="1583" w:type="dxa"/>
          </w:tcPr>
          <w:p w14:paraId="130ABC2B"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Duration of IMV</w:t>
            </w:r>
          </w:p>
        </w:tc>
        <w:tc>
          <w:tcPr>
            <w:tcW w:w="1346" w:type="dxa"/>
          </w:tcPr>
          <w:p w14:paraId="1DE178BE" w14:textId="010A32B0"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Peters </w:t>
            </w:r>
            <w:r w:rsidRPr="005D1390">
              <w:rPr>
                <w:rFonts w:ascii="Helvetica" w:hAnsi="Helvetica" w:cs="Times New Roman"/>
                <w:i/>
                <w:iCs/>
                <w:sz w:val="20"/>
                <w:szCs w:val="20"/>
              </w:rPr>
              <w:t>et al</w:t>
            </w:r>
            <w:r w:rsidR="00BE2186">
              <w:rPr>
                <w:rFonts w:ascii="Helvetica" w:hAnsi="Helvetica" w:cs="Times New Roman"/>
                <w:sz w:val="20"/>
                <w:szCs w:val="20"/>
              </w:rPr>
              <w:t>.</w:t>
            </w:r>
            <w:r w:rsidRPr="002A6200">
              <w:rPr>
                <w:rFonts w:ascii="Helvetica" w:hAnsi="Helvetica" w:cs="Times New Roman"/>
                <w:sz w:val="20"/>
                <w:szCs w:val="20"/>
              </w:rPr>
              <w:t xml:space="preserve"> (2018); median [IQR]</w:t>
            </w:r>
          </w:p>
        </w:tc>
        <w:tc>
          <w:tcPr>
            <w:tcW w:w="1994" w:type="dxa"/>
          </w:tcPr>
          <w:p w14:paraId="6DE1D08F"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3 days [2-6]</w:t>
            </w:r>
          </w:p>
        </w:tc>
        <w:tc>
          <w:tcPr>
            <w:tcW w:w="2743" w:type="dxa"/>
          </w:tcPr>
          <w:p w14:paraId="0B0AFF5B"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3 days [2-6]</w:t>
            </w:r>
          </w:p>
        </w:tc>
        <w:tc>
          <w:tcPr>
            <w:tcW w:w="1328" w:type="dxa"/>
          </w:tcPr>
          <w:p w14:paraId="3FF2EDD9"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659B629D"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1.0</w:t>
            </w:r>
          </w:p>
        </w:tc>
      </w:tr>
      <w:tr w:rsidR="002C06B7" w:rsidRPr="00FF688E" w14:paraId="393EC1C7" w14:textId="77777777">
        <w:trPr>
          <w:trHeight w:val="722"/>
        </w:trPr>
        <w:tc>
          <w:tcPr>
            <w:tcW w:w="1583" w:type="dxa"/>
          </w:tcPr>
          <w:p w14:paraId="7E4943A4" w14:textId="77777777" w:rsidR="002C06B7" w:rsidRPr="002A6200" w:rsidRDefault="002C06B7">
            <w:pPr>
              <w:spacing w:line="480" w:lineRule="auto"/>
              <w:rPr>
                <w:rFonts w:ascii="Helvetica" w:hAnsi="Helvetica" w:cs="Times New Roman"/>
                <w:sz w:val="20"/>
                <w:szCs w:val="20"/>
              </w:rPr>
            </w:pPr>
          </w:p>
        </w:tc>
        <w:tc>
          <w:tcPr>
            <w:tcW w:w="1346" w:type="dxa"/>
          </w:tcPr>
          <w:p w14:paraId="5BB4E8FB" w14:textId="3E74F94A"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Peters </w:t>
            </w:r>
            <w:r w:rsidRPr="005D1390">
              <w:rPr>
                <w:rFonts w:ascii="Helvetica" w:hAnsi="Helvetica" w:cs="Times New Roman"/>
                <w:i/>
                <w:iCs/>
                <w:sz w:val="20"/>
                <w:szCs w:val="20"/>
              </w:rPr>
              <w:t>et al</w:t>
            </w:r>
            <w:r w:rsidR="00BE2186">
              <w:rPr>
                <w:rFonts w:ascii="Helvetica" w:hAnsi="Helvetica" w:cs="Times New Roman"/>
                <w:sz w:val="20"/>
                <w:szCs w:val="20"/>
              </w:rPr>
              <w:t>.</w:t>
            </w:r>
            <w:r w:rsidRPr="002A6200">
              <w:rPr>
                <w:rFonts w:ascii="Helvetica" w:hAnsi="Helvetica" w:cs="Times New Roman"/>
                <w:sz w:val="20"/>
                <w:szCs w:val="20"/>
              </w:rPr>
              <w:t xml:space="preserve"> (2024); median [IQR]</w:t>
            </w:r>
          </w:p>
        </w:tc>
        <w:tc>
          <w:tcPr>
            <w:tcW w:w="1994" w:type="dxa"/>
          </w:tcPr>
          <w:p w14:paraId="465ACF82"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73.2 hours [69.0-79.8]</w:t>
            </w:r>
          </w:p>
        </w:tc>
        <w:tc>
          <w:tcPr>
            <w:tcW w:w="2743" w:type="dxa"/>
          </w:tcPr>
          <w:p w14:paraId="24D77E67"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69.6 hours [66.1-75.2]</w:t>
            </w:r>
          </w:p>
        </w:tc>
        <w:tc>
          <w:tcPr>
            <w:tcW w:w="1328" w:type="dxa"/>
          </w:tcPr>
          <w:p w14:paraId="7A18F687"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2AB69354"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0.03</w:t>
            </w:r>
          </w:p>
        </w:tc>
      </w:tr>
      <w:tr w:rsidR="002C06B7" w:rsidRPr="00FF688E" w14:paraId="3F6A6304" w14:textId="77777777">
        <w:trPr>
          <w:trHeight w:val="734"/>
        </w:trPr>
        <w:tc>
          <w:tcPr>
            <w:tcW w:w="1583" w:type="dxa"/>
          </w:tcPr>
          <w:p w14:paraId="379CB4FA"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Hospital length of stay (days)</w:t>
            </w:r>
          </w:p>
        </w:tc>
        <w:tc>
          <w:tcPr>
            <w:tcW w:w="1346" w:type="dxa"/>
          </w:tcPr>
          <w:p w14:paraId="11D7B1D1" w14:textId="15677EB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Bennett </w:t>
            </w:r>
            <w:r w:rsidRPr="005D1390">
              <w:rPr>
                <w:rFonts w:ascii="Helvetica" w:hAnsi="Helvetica" w:cs="Times New Roman"/>
                <w:i/>
                <w:iCs/>
                <w:sz w:val="20"/>
                <w:szCs w:val="20"/>
              </w:rPr>
              <w:t>et al</w:t>
            </w:r>
            <w:r w:rsidR="00BE2186" w:rsidRPr="005D1390">
              <w:rPr>
                <w:rFonts w:ascii="Helvetica" w:hAnsi="Helvetica" w:cs="Times New Roman"/>
                <w:i/>
                <w:iCs/>
                <w:sz w:val="20"/>
                <w:szCs w:val="20"/>
              </w:rPr>
              <w:t>.</w:t>
            </w:r>
            <w:r w:rsidRPr="002A6200">
              <w:rPr>
                <w:rFonts w:ascii="Helvetica" w:hAnsi="Helvetica" w:cs="Times New Roman"/>
                <w:sz w:val="20"/>
                <w:szCs w:val="20"/>
              </w:rPr>
              <w:t xml:space="preserve"> (2013); median [IQR]</w:t>
            </w:r>
          </w:p>
        </w:tc>
        <w:tc>
          <w:tcPr>
            <w:tcW w:w="1994" w:type="dxa"/>
          </w:tcPr>
          <w:p w14:paraId="1ACD4DFC"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9 [1-29]</w:t>
            </w:r>
          </w:p>
        </w:tc>
        <w:tc>
          <w:tcPr>
            <w:tcW w:w="2743" w:type="dxa"/>
          </w:tcPr>
          <w:p w14:paraId="513572B8"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7 [3-17]</w:t>
            </w:r>
          </w:p>
        </w:tc>
        <w:tc>
          <w:tcPr>
            <w:tcW w:w="1328" w:type="dxa"/>
          </w:tcPr>
          <w:p w14:paraId="0A7EE333"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40DED3A6"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0.53</w:t>
            </w:r>
          </w:p>
        </w:tc>
      </w:tr>
      <w:tr w:rsidR="002C06B7" w:rsidRPr="00FF688E" w14:paraId="35AC7385" w14:textId="77777777">
        <w:trPr>
          <w:trHeight w:val="734"/>
        </w:trPr>
        <w:tc>
          <w:tcPr>
            <w:tcW w:w="1583" w:type="dxa"/>
          </w:tcPr>
          <w:p w14:paraId="6F6576E1" w14:textId="77777777" w:rsidR="002C06B7" w:rsidRPr="002A6200" w:rsidRDefault="002C06B7">
            <w:pPr>
              <w:spacing w:line="480" w:lineRule="auto"/>
              <w:rPr>
                <w:rFonts w:ascii="Helvetica" w:hAnsi="Helvetica" w:cs="Times New Roman"/>
                <w:sz w:val="20"/>
                <w:szCs w:val="20"/>
              </w:rPr>
            </w:pPr>
          </w:p>
        </w:tc>
        <w:tc>
          <w:tcPr>
            <w:tcW w:w="1346" w:type="dxa"/>
          </w:tcPr>
          <w:p w14:paraId="228E7B31" w14:textId="7733B303"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Cashen </w:t>
            </w:r>
            <w:r w:rsidRPr="005D1390">
              <w:rPr>
                <w:rFonts w:ascii="Helvetica" w:hAnsi="Helvetica" w:cs="Times New Roman"/>
                <w:i/>
                <w:iCs/>
                <w:sz w:val="20"/>
                <w:szCs w:val="20"/>
              </w:rPr>
              <w:t>et al</w:t>
            </w:r>
            <w:r w:rsidR="00BE2186" w:rsidRPr="005D1390">
              <w:rPr>
                <w:rFonts w:ascii="Helvetica" w:hAnsi="Helvetica" w:cs="Times New Roman"/>
                <w:i/>
                <w:iCs/>
                <w:sz w:val="20"/>
                <w:szCs w:val="20"/>
              </w:rPr>
              <w:t>.</w:t>
            </w:r>
            <w:r w:rsidRPr="005D1390">
              <w:rPr>
                <w:rFonts w:ascii="Helvetica" w:hAnsi="Helvetica" w:cs="Times New Roman"/>
                <w:i/>
                <w:iCs/>
                <w:sz w:val="20"/>
                <w:szCs w:val="20"/>
              </w:rPr>
              <w:t xml:space="preserve"> </w:t>
            </w:r>
            <w:r w:rsidRPr="002A6200">
              <w:rPr>
                <w:rFonts w:ascii="Helvetica" w:hAnsi="Helvetica" w:cs="Times New Roman"/>
                <w:sz w:val="20"/>
                <w:szCs w:val="20"/>
              </w:rPr>
              <w:t>(2018); median [IQR]</w:t>
            </w:r>
          </w:p>
        </w:tc>
        <w:tc>
          <w:tcPr>
            <w:tcW w:w="1994" w:type="dxa"/>
          </w:tcPr>
          <w:p w14:paraId="4F18DE64"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33.2 [13.4-67.5]</w:t>
            </w:r>
          </w:p>
        </w:tc>
        <w:tc>
          <w:tcPr>
            <w:tcW w:w="2743" w:type="dxa"/>
          </w:tcPr>
          <w:p w14:paraId="08188922"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39.1 [19.7-64.8]</w:t>
            </w:r>
          </w:p>
        </w:tc>
        <w:tc>
          <w:tcPr>
            <w:tcW w:w="1328" w:type="dxa"/>
          </w:tcPr>
          <w:p w14:paraId="305198EC"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456458B8"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0.130</w:t>
            </w:r>
          </w:p>
        </w:tc>
      </w:tr>
      <w:tr w:rsidR="002C06B7" w:rsidRPr="00FF688E" w14:paraId="66ACDC20" w14:textId="77777777">
        <w:trPr>
          <w:trHeight w:val="1704"/>
        </w:trPr>
        <w:tc>
          <w:tcPr>
            <w:tcW w:w="1583" w:type="dxa"/>
          </w:tcPr>
          <w:p w14:paraId="33D885A4" w14:textId="77777777" w:rsidR="002C06B7" w:rsidRPr="002A6200" w:rsidRDefault="002C06B7">
            <w:pPr>
              <w:spacing w:line="480" w:lineRule="auto"/>
              <w:rPr>
                <w:rFonts w:ascii="Helvetica" w:hAnsi="Helvetica" w:cs="Times New Roman"/>
                <w:sz w:val="20"/>
                <w:szCs w:val="20"/>
              </w:rPr>
            </w:pPr>
          </w:p>
        </w:tc>
        <w:tc>
          <w:tcPr>
            <w:tcW w:w="1346" w:type="dxa"/>
          </w:tcPr>
          <w:p w14:paraId="148BB3A1" w14:textId="45BCCDE5"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Peters </w:t>
            </w:r>
            <w:r w:rsidRPr="005D1390">
              <w:rPr>
                <w:rFonts w:ascii="Helvetica" w:hAnsi="Helvetica" w:cs="Times New Roman"/>
                <w:i/>
                <w:iCs/>
                <w:sz w:val="20"/>
                <w:szCs w:val="20"/>
              </w:rPr>
              <w:t>et al</w:t>
            </w:r>
            <w:r w:rsidR="00BE2186">
              <w:rPr>
                <w:rFonts w:ascii="Helvetica" w:hAnsi="Helvetica" w:cs="Times New Roman"/>
                <w:sz w:val="20"/>
                <w:szCs w:val="20"/>
              </w:rPr>
              <w:t>.</w:t>
            </w:r>
            <w:r w:rsidRPr="002A6200">
              <w:rPr>
                <w:rFonts w:ascii="Helvetica" w:hAnsi="Helvetica" w:cs="Times New Roman"/>
                <w:sz w:val="20"/>
                <w:szCs w:val="20"/>
              </w:rPr>
              <w:t xml:space="preserve"> (2024); median [IQR]</w:t>
            </w:r>
          </w:p>
        </w:tc>
        <w:tc>
          <w:tcPr>
            <w:tcW w:w="1994" w:type="dxa"/>
          </w:tcPr>
          <w:p w14:paraId="4E76F32A" w14:textId="77777777" w:rsidR="002C06B7" w:rsidRPr="002A6200" w:rsidRDefault="002C06B7">
            <w:p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Survivors: 8 days [5-17]</w:t>
            </w:r>
          </w:p>
          <w:p w14:paraId="445B7DA1"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color w:val="000000"/>
                <w:sz w:val="20"/>
                <w:szCs w:val="20"/>
              </w:rPr>
              <w:t>Non-survivors: 13 days [6-49]</w:t>
            </w:r>
          </w:p>
        </w:tc>
        <w:tc>
          <w:tcPr>
            <w:tcW w:w="2743" w:type="dxa"/>
          </w:tcPr>
          <w:p w14:paraId="04EF6E7F" w14:textId="77777777" w:rsidR="002C06B7" w:rsidRPr="002A6200" w:rsidRDefault="002C06B7">
            <w:p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Survivors: 8 days [5-15]</w:t>
            </w:r>
          </w:p>
          <w:p w14:paraId="706EABEA"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color w:val="000000"/>
                <w:sz w:val="20"/>
                <w:szCs w:val="20"/>
              </w:rPr>
              <w:t>Non-survivors: 17 days [5-33]</w:t>
            </w:r>
          </w:p>
        </w:tc>
        <w:tc>
          <w:tcPr>
            <w:tcW w:w="1328" w:type="dxa"/>
          </w:tcPr>
          <w:p w14:paraId="60C62F89"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Survivors: 0.51 (0.49-0.54)</w:t>
            </w:r>
          </w:p>
          <w:p w14:paraId="2E1A7A74"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Non-survivors:</w:t>
            </w:r>
          </w:p>
          <w:p w14:paraId="48D88C42"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0.52 (0.38-0.66)</w:t>
            </w:r>
          </w:p>
        </w:tc>
        <w:tc>
          <w:tcPr>
            <w:tcW w:w="1504" w:type="dxa"/>
          </w:tcPr>
          <w:p w14:paraId="36898AD5"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Survivors: 0.29</w:t>
            </w:r>
          </w:p>
          <w:p w14:paraId="559FD276"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Non-survivors:</w:t>
            </w:r>
          </w:p>
          <w:p w14:paraId="6F59E4D6"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0.75</w:t>
            </w:r>
          </w:p>
        </w:tc>
      </w:tr>
      <w:tr w:rsidR="002C06B7" w:rsidRPr="00FF688E" w14:paraId="277E2E9D" w14:textId="77777777">
        <w:trPr>
          <w:trHeight w:val="3246"/>
        </w:trPr>
        <w:tc>
          <w:tcPr>
            <w:tcW w:w="1583" w:type="dxa"/>
          </w:tcPr>
          <w:p w14:paraId="1085B788"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lastRenderedPageBreak/>
              <w:t>Long-term functional score</w:t>
            </w:r>
          </w:p>
        </w:tc>
        <w:tc>
          <w:tcPr>
            <w:tcW w:w="1346" w:type="dxa"/>
          </w:tcPr>
          <w:p w14:paraId="74DE9234" w14:textId="3C0277DB"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Cashen </w:t>
            </w:r>
            <w:r w:rsidRPr="00CC6AEC">
              <w:rPr>
                <w:rFonts w:ascii="Helvetica" w:hAnsi="Helvetica" w:cs="Times New Roman"/>
                <w:i/>
                <w:iCs/>
                <w:sz w:val="20"/>
                <w:szCs w:val="20"/>
              </w:rPr>
              <w:t xml:space="preserve">et </w:t>
            </w:r>
            <w:proofErr w:type="spellStart"/>
            <w:proofErr w:type="gramStart"/>
            <w:r w:rsidRPr="00CC6AEC">
              <w:rPr>
                <w:rFonts w:ascii="Helvetica" w:hAnsi="Helvetica" w:cs="Times New Roman"/>
                <w:i/>
                <w:iCs/>
                <w:sz w:val="20"/>
                <w:szCs w:val="20"/>
              </w:rPr>
              <w:t>al</w:t>
            </w:r>
            <w:r w:rsidR="00BE2186" w:rsidRPr="00CC6AEC">
              <w:rPr>
                <w:rFonts w:ascii="Helvetica" w:hAnsi="Helvetica" w:cs="Times New Roman"/>
                <w:i/>
                <w:iCs/>
                <w:sz w:val="20"/>
                <w:szCs w:val="20"/>
              </w:rPr>
              <w:t>.</w:t>
            </w:r>
            <w:r w:rsidRPr="002A6200">
              <w:rPr>
                <w:rFonts w:ascii="Helvetica" w:hAnsi="Helvetica" w:cs="Times New Roman"/>
                <w:sz w:val="20"/>
                <w:szCs w:val="20"/>
                <w:vertAlign w:val="superscript"/>
              </w:rPr>
              <w:t>a</w:t>
            </w:r>
            <w:proofErr w:type="spellEnd"/>
            <w:proofErr w:type="gramEnd"/>
            <w:r w:rsidRPr="002A6200">
              <w:rPr>
                <w:rFonts w:ascii="Helvetica" w:hAnsi="Helvetica" w:cs="Times New Roman"/>
                <w:sz w:val="20"/>
                <w:szCs w:val="20"/>
                <w:vertAlign w:val="superscript"/>
              </w:rPr>
              <w:t xml:space="preserve"> </w:t>
            </w:r>
            <w:r w:rsidRPr="002A6200">
              <w:rPr>
                <w:rFonts w:ascii="Helvetica" w:hAnsi="Helvetica" w:cs="Times New Roman"/>
                <w:sz w:val="20"/>
                <w:szCs w:val="20"/>
              </w:rPr>
              <w:t>(2018)</w:t>
            </w:r>
          </w:p>
        </w:tc>
        <w:tc>
          <w:tcPr>
            <w:tcW w:w="1994" w:type="dxa"/>
          </w:tcPr>
          <w:p w14:paraId="199BBEC4"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Good: 44 (26.8%)</w:t>
            </w:r>
          </w:p>
          <w:p w14:paraId="06F23202"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Mildly abnormal: 71 (43.3%)</w:t>
            </w:r>
          </w:p>
          <w:p w14:paraId="1475312C"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Moderately abnormal: 43 (26.2%)</w:t>
            </w:r>
          </w:p>
          <w:p w14:paraId="6EEC3288"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Severely abnormal: 6 (3.7%)</w:t>
            </w:r>
          </w:p>
          <w:p w14:paraId="765B8B88"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Very severely abnormal: 0 (0.0%)</w:t>
            </w:r>
          </w:p>
          <w:p w14:paraId="3104D179" w14:textId="77777777" w:rsidR="002C06B7" w:rsidRPr="002A6200" w:rsidRDefault="002C06B7">
            <w:pPr>
              <w:spacing w:line="480" w:lineRule="auto"/>
              <w:rPr>
                <w:rFonts w:ascii="Helvetica" w:hAnsi="Helvetica" w:cs="Times New Roman"/>
                <w:sz w:val="20"/>
                <w:szCs w:val="20"/>
              </w:rPr>
            </w:pPr>
          </w:p>
        </w:tc>
        <w:tc>
          <w:tcPr>
            <w:tcW w:w="2743" w:type="dxa"/>
          </w:tcPr>
          <w:p w14:paraId="20E4EC8B"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Good: 40 (38.1%)</w:t>
            </w:r>
          </w:p>
          <w:p w14:paraId="09536552"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Mildly abnormal: 35 (33.3%)</w:t>
            </w:r>
          </w:p>
          <w:p w14:paraId="5F629F94"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Moderately abnormal: 22 (21.0%)</w:t>
            </w:r>
          </w:p>
          <w:p w14:paraId="6590D1B9"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Severely abnormal: 7 (6.7%)</w:t>
            </w:r>
          </w:p>
          <w:p w14:paraId="7FCA81B1" w14:textId="77777777" w:rsidR="002C06B7" w:rsidRPr="002A6200" w:rsidRDefault="002C06B7">
            <w:pPr>
              <w:pStyle w:val="ListParagraph"/>
              <w:numPr>
                <w:ilvl w:val="0"/>
                <w:numId w:val="2"/>
              </w:numPr>
              <w:spacing w:line="480" w:lineRule="auto"/>
              <w:rPr>
                <w:rFonts w:ascii="Helvetica" w:hAnsi="Helvetica" w:cs="Times New Roman"/>
                <w:color w:val="000000"/>
                <w:sz w:val="20"/>
                <w:szCs w:val="20"/>
              </w:rPr>
            </w:pPr>
            <w:r w:rsidRPr="002A6200">
              <w:rPr>
                <w:rFonts w:ascii="Helvetica" w:hAnsi="Helvetica" w:cs="Times New Roman"/>
                <w:color w:val="000000"/>
                <w:sz w:val="20"/>
                <w:szCs w:val="20"/>
              </w:rPr>
              <w:t>Very severely abnormal: 1 (1.0%)</w:t>
            </w:r>
          </w:p>
          <w:p w14:paraId="16DE5B30" w14:textId="77777777" w:rsidR="002C06B7" w:rsidRPr="002A6200" w:rsidRDefault="002C06B7">
            <w:pPr>
              <w:spacing w:line="480" w:lineRule="auto"/>
              <w:rPr>
                <w:rFonts w:ascii="Helvetica" w:hAnsi="Helvetica" w:cs="Times New Roman"/>
                <w:sz w:val="20"/>
                <w:szCs w:val="20"/>
              </w:rPr>
            </w:pPr>
          </w:p>
        </w:tc>
        <w:tc>
          <w:tcPr>
            <w:tcW w:w="1328" w:type="dxa"/>
          </w:tcPr>
          <w:p w14:paraId="6B5D0BE3"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6B9E004B"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0.296</w:t>
            </w:r>
          </w:p>
        </w:tc>
      </w:tr>
      <w:tr w:rsidR="002C06B7" w:rsidRPr="00FF688E" w14:paraId="1DB6B639" w14:textId="77777777">
        <w:trPr>
          <w:trHeight w:val="477"/>
        </w:trPr>
        <w:tc>
          <w:tcPr>
            <w:tcW w:w="1583" w:type="dxa"/>
          </w:tcPr>
          <w:p w14:paraId="2ECF1022" w14:textId="77777777" w:rsidR="002C06B7" w:rsidRPr="002A6200" w:rsidRDefault="002C06B7">
            <w:pPr>
              <w:spacing w:line="480" w:lineRule="auto"/>
              <w:rPr>
                <w:rFonts w:ascii="Helvetica" w:hAnsi="Helvetica" w:cs="Times New Roman"/>
                <w:sz w:val="20"/>
                <w:szCs w:val="20"/>
              </w:rPr>
            </w:pPr>
          </w:p>
        </w:tc>
        <w:tc>
          <w:tcPr>
            <w:tcW w:w="1346" w:type="dxa"/>
          </w:tcPr>
          <w:p w14:paraId="58AAACAF" w14:textId="50468253"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 xml:space="preserve">SJ Tang </w:t>
            </w:r>
            <w:r w:rsidRPr="00CC6AEC">
              <w:rPr>
                <w:rFonts w:ascii="Helvetica" w:hAnsi="Helvetica" w:cs="Times New Roman"/>
                <w:i/>
                <w:iCs/>
                <w:sz w:val="20"/>
                <w:szCs w:val="20"/>
              </w:rPr>
              <w:t>et al</w:t>
            </w:r>
            <w:r w:rsidR="00BE2186" w:rsidRPr="00CC6AEC">
              <w:rPr>
                <w:rFonts w:ascii="Helvetica" w:hAnsi="Helvetica" w:cs="Times New Roman"/>
                <w:i/>
                <w:iCs/>
                <w:sz w:val="20"/>
                <w:szCs w:val="20"/>
              </w:rPr>
              <w:t>.</w:t>
            </w:r>
            <w:r w:rsidRPr="00CC6AEC">
              <w:rPr>
                <w:rFonts w:ascii="Helvetica" w:hAnsi="Helvetica" w:cs="Times New Roman"/>
                <w:i/>
                <w:iCs/>
                <w:sz w:val="20"/>
                <w:szCs w:val="20"/>
              </w:rPr>
              <w:t xml:space="preserve"> </w:t>
            </w:r>
            <w:r w:rsidRPr="002A6200">
              <w:rPr>
                <w:rFonts w:ascii="Helvetica" w:hAnsi="Helvetica" w:cs="Times New Roman"/>
                <w:sz w:val="20"/>
                <w:szCs w:val="20"/>
              </w:rPr>
              <w:t>(2024)</w:t>
            </w:r>
          </w:p>
        </w:tc>
        <w:tc>
          <w:tcPr>
            <w:tcW w:w="1994" w:type="dxa"/>
          </w:tcPr>
          <w:p w14:paraId="26AFA897"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19/32 (59</w:t>
            </w:r>
            <w:proofErr w:type="gramStart"/>
            <w:r w:rsidRPr="002A6200">
              <w:rPr>
                <w:rFonts w:ascii="Helvetica" w:hAnsi="Helvetica" w:cs="Times New Roman"/>
                <w:sz w:val="20"/>
                <w:szCs w:val="20"/>
              </w:rPr>
              <w:t>%)</w:t>
            </w:r>
            <w:r w:rsidRPr="002A6200">
              <w:rPr>
                <w:rFonts w:ascii="Helvetica" w:hAnsi="Helvetica" w:cs="Times New Roman"/>
                <w:sz w:val="20"/>
                <w:szCs w:val="20"/>
                <w:vertAlign w:val="superscript"/>
              </w:rPr>
              <w:t>b</w:t>
            </w:r>
            <w:proofErr w:type="gramEnd"/>
          </w:p>
        </w:tc>
        <w:tc>
          <w:tcPr>
            <w:tcW w:w="2743" w:type="dxa"/>
          </w:tcPr>
          <w:p w14:paraId="3BE37BBA"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32/66 (48</w:t>
            </w:r>
            <w:proofErr w:type="gramStart"/>
            <w:r w:rsidRPr="002A6200">
              <w:rPr>
                <w:rFonts w:ascii="Helvetica" w:hAnsi="Helvetica" w:cs="Times New Roman"/>
                <w:sz w:val="20"/>
                <w:szCs w:val="20"/>
              </w:rPr>
              <w:t>%)</w:t>
            </w:r>
            <w:r w:rsidRPr="002A6200">
              <w:rPr>
                <w:rFonts w:ascii="Helvetica" w:hAnsi="Helvetica" w:cs="Times New Roman"/>
                <w:sz w:val="20"/>
                <w:szCs w:val="20"/>
                <w:vertAlign w:val="superscript"/>
              </w:rPr>
              <w:t>b</w:t>
            </w:r>
            <w:proofErr w:type="gramEnd"/>
          </w:p>
        </w:tc>
        <w:tc>
          <w:tcPr>
            <w:tcW w:w="1328" w:type="dxa"/>
          </w:tcPr>
          <w:p w14:paraId="210E645E"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402D1CCD"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0.3898</w:t>
            </w:r>
          </w:p>
        </w:tc>
      </w:tr>
      <w:tr w:rsidR="002C06B7" w:rsidRPr="00FF688E" w14:paraId="7C0B8645" w14:textId="77777777">
        <w:trPr>
          <w:trHeight w:val="244"/>
        </w:trPr>
        <w:tc>
          <w:tcPr>
            <w:tcW w:w="1583" w:type="dxa"/>
          </w:tcPr>
          <w:p w14:paraId="057962B5" w14:textId="77777777" w:rsidR="002C06B7" w:rsidRPr="002A6200" w:rsidRDefault="002C06B7">
            <w:pPr>
              <w:spacing w:line="480" w:lineRule="auto"/>
              <w:rPr>
                <w:rFonts w:ascii="Helvetica" w:hAnsi="Helvetica" w:cs="Times New Roman"/>
                <w:sz w:val="20"/>
                <w:szCs w:val="20"/>
              </w:rPr>
            </w:pPr>
          </w:p>
        </w:tc>
        <w:tc>
          <w:tcPr>
            <w:tcW w:w="1346" w:type="dxa"/>
          </w:tcPr>
          <w:p w14:paraId="1CCC5D7F" w14:textId="77777777" w:rsidR="002C06B7" w:rsidRPr="002A6200" w:rsidRDefault="002C06B7">
            <w:pPr>
              <w:spacing w:line="480" w:lineRule="auto"/>
              <w:rPr>
                <w:rFonts w:ascii="Helvetica" w:hAnsi="Helvetica" w:cs="Times New Roman"/>
                <w:sz w:val="20"/>
                <w:szCs w:val="20"/>
              </w:rPr>
            </w:pPr>
          </w:p>
        </w:tc>
        <w:tc>
          <w:tcPr>
            <w:tcW w:w="1994" w:type="dxa"/>
          </w:tcPr>
          <w:p w14:paraId="672B9D43"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17/32 (53</w:t>
            </w:r>
            <w:proofErr w:type="gramStart"/>
            <w:r w:rsidRPr="002A6200">
              <w:rPr>
                <w:rFonts w:ascii="Helvetica" w:hAnsi="Helvetica" w:cs="Times New Roman"/>
                <w:sz w:val="20"/>
                <w:szCs w:val="20"/>
              </w:rPr>
              <w:t>%)</w:t>
            </w:r>
            <w:r w:rsidRPr="002A6200">
              <w:rPr>
                <w:rFonts w:ascii="Helvetica" w:hAnsi="Helvetica" w:cs="Times New Roman"/>
                <w:sz w:val="20"/>
                <w:szCs w:val="20"/>
                <w:vertAlign w:val="superscript"/>
              </w:rPr>
              <w:t>c</w:t>
            </w:r>
            <w:proofErr w:type="gramEnd"/>
          </w:p>
        </w:tc>
        <w:tc>
          <w:tcPr>
            <w:tcW w:w="2743" w:type="dxa"/>
          </w:tcPr>
          <w:p w14:paraId="0F3D0229"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32/66 (48</w:t>
            </w:r>
            <w:proofErr w:type="gramStart"/>
            <w:r w:rsidRPr="002A6200">
              <w:rPr>
                <w:rFonts w:ascii="Helvetica" w:hAnsi="Helvetica" w:cs="Times New Roman"/>
                <w:sz w:val="20"/>
                <w:szCs w:val="20"/>
              </w:rPr>
              <w:t>%)</w:t>
            </w:r>
            <w:r w:rsidRPr="002A6200">
              <w:rPr>
                <w:rFonts w:ascii="Helvetica" w:hAnsi="Helvetica" w:cs="Times New Roman"/>
                <w:sz w:val="20"/>
                <w:szCs w:val="20"/>
                <w:vertAlign w:val="superscript"/>
              </w:rPr>
              <w:t>c</w:t>
            </w:r>
            <w:proofErr w:type="gramEnd"/>
          </w:p>
        </w:tc>
        <w:tc>
          <w:tcPr>
            <w:tcW w:w="1328" w:type="dxa"/>
          </w:tcPr>
          <w:p w14:paraId="3288AB2C"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N/A</w:t>
            </w:r>
          </w:p>
        </w:tc>
        <w:tc>
          <w:tcPr>
            <w:tcW w:w="1504" w:type="dxa"/>
          </w:tcPr>
          <w:p w14:paraId="401B8D61" w14:textId="77777777" w:rsidR="002C06B7" w:rsidRPr="002A6200" w:rsidRDefault="002C06B7">
            <w:pPr>
              <w:spacing w:line="480" w:lineRule="auto"/>
              <w:rPr>
                <w:rFonts w:ascii="Helvetica" w:hAnsi="Helvetica" w:cs="Times New Roman"/>
                <w:sz w:val="20"/>
                <w:szCs w:val="20"/>
              </w:rPr>
            </w:pPr>
            <w:r w:rsidRPr="002A6200">
              <w:rPr>
                <w:rFonts w:ascii="Helvetica" w:hAnsi="Helvetica" w:cs="Times New Roman"/>
                <w:sz w:val="20"/>
                <w:szCs w:val="20"/>
              </w:rPr>
              <w:t>0.8297</w:t>
            </w:r>
          </w:p>
        </w:tc>
      </w:tr>
    </w:tbl>
    <w:p w14:paraId="382B037B" w14:textId="77777777" w:rsidR="002C06B7" w:rsidRDefault="002C06B7" w:rsidP="002C06B7">
      <w:pPr>
        <w:spacing w:line="480" w:lineRule="auto"/>
        <w:rPr>
          <w:rFonts w:ascii="Times New Roman" w:hAnsi="Times New Roman" w:cs="Times New Roman"/>
          <w:sz w:val="20"/>
          <w:szCs w:val="20"/>
        </w:rPr>
      </w:pPr>
      <w:proofErr w:type="spellStart"/>
      <w:r w:rsidRPr="002C06B7">
        <w:rPr>
          <w:rFonts w:ascii="Times New Roman" w:hAnsi="Times New Roman" w:cs="Times New Roman"/>
          <w:sz w:val="20"/>
          <w:szCs w:val="20"/>
          <w:vertAlign w:val="superscript"/>
        </w:rPr>
        <w:t>a</w:t>
      </w:r>
      <w:proofErr w:type="spellEnd"/>
      <w:r w:rsidRPr="00FF688E">
        <w:rPr>
          <w:rFonts w:ascii="Times New Roman" w:hAnsi="Times New Roman" w:cs="Times New Roman"/>
          <w:sz w:val="20"/>
          <w:szCs w:val="20"/>
        </w:rPr>
        <w:t xml:space="preserve"> The long-term functional score was calculated using the Functional Status Scale (FSS</w:t>
      </w:r>
      <w:proofErr w:type="gramStart"/>
      <w:r w:rsidRPr="00FF688E">
        <w:rPr>
          <w:rFonts w:ascii="Times New Roman" w:hAnsi="Times New Roman" w:cs="Times New Roman"/>
          <w:sz w:val="20"/>
          <w:szCs w:val="20"/>
        </w:rPr>
        <w:t>);</w:t>
      </w:r>
      <w:proofErr w:type="gramEnd"/>
      <w:r w:rsidRPr="00FF688E">
        <w:rPr>
          <w:rFonts w:ascii="Times New Roman" w:hAnsi="Times New Roman" w:cs="Times New Roman"/>
          <w:sz w:val="20"/>
          <w:szCs w:val="20"/>
        </w:rPr>
        <w:t xml:space="preserve"> </w:t>
      </w:r>
    </w:p>
    <w:p w14:paraId="324CE7CD" w14:textId="2133787A" w:rsidR="002C06B7" w:rsidRDefault="002C06B7" w:rsidP="002C06B7">
      <w:pPr>
        <w:spacing w:line="480" w:lineRule="auto"/>
        <w:rPr>
          <w:rFonts w:ascii="Times New Roman" w:hAnsi="Times New Roman" w:cs="Times New Roman"/>
          <w:sz w:val="20"/>
          <w:szCs w:val="20"/>
        </w:rPr>
      </w:pPr>
      <w:r w:rsidRPr="002C06B7">
        <w:rPr>
          <w:rFonts w:ascii="Times New Roman" w:hAnsi="Times New Roman" w:cs="Times New Roman"/>
          <w:sz w:val="20"/>
          <w:szCs w:val="20"/>
          <w:vertAlign w:val="superscript"/>
        </w:rPr>
        <w:t>b</w:t>
      </w:r>
      <w:r>
        <w:rPr>
          <w:rFonts w:ascii="Times New Roman" w:hAnsi="Times New Roman" w:cs="Times New Roman"/>
          <w:sz w:val="20"/>
          <w:szCs w:val="20"/>
        </w:rPr>
        <w:t xml:space="preserve"> </w:t>
      </w:r>
      <w:r w:rsidRPr="00FF688E">
        <w:rPr>
          <w:rFonts w:ascii="Times New Roman" w:hAnsi="Times New Roman" w:cs="Times New Roman"/>
          <w:sz w:val="20"/>
          <w:szCs w:val="20"/>
        </w:rPr>
        <w:t>Unfavourable outcome (Modified Rankin Scale, mRS 3-6</w:t>
      </w:r>
      <w:proofErr w:type="gramStart"/>
      <w:r w:rsidRPr="00FF688E">
        <w:rPr>
          <w:rFonts w:ascii="Times New Roman" w:hAnsi="Times New Roman" w:cs="Times New Roman"/>
          <w:sz w:val="20"/>
          <w:szCs w:val="20"/>
        </w:rPr>
        <w:t>);</w:t>
      </w:r>
      <w:proofErr w:type="gramEnd"/>
      <w:r w:rsidRPr="00FF688E">
        <w:rPr>
          <w:rFonts w:ascii="Times New Roman" w:hAnsi="Times New Roman" w:cs="Times New Roman"/>
          <w:sz w:val="20"/>
          <w:szCs w:val="20"/>
        </w:rPr>
        <w:t xml:space="preserve"> </w:t>
      </w:r>
    </w:p>
    <w:p w14:paraId="612B0292" w14:textId="2E5C4D87" w:rsidR="002C06B7" w:rsidRDefault="002C06B7" w:rsidP="002C06B7">
      <w:pPr>
        <w:spacing w:line="480" w:lineRule="auto"/>
        <w:rPr>
          <w:rFonts w:ascii="Times New Roman" w:hAnsi="Times New Roman" w:cs="Times New Roman"/>
          <w:sz w:val="20"/>
          <w:szCs w:val="20"/>
        </w:rPr>
      </w:pPr>
      <w:r w:rsidRPr="002C06B7">
        <w:rPr>
          <w:rFonts w:ascii="Times New Roman" w:hAnsi="Times New Roman" w:cs="Times New Roman"/>
          <w:sz w:val="20"/>
          <w:szCs w:val="20"/>
          <w:vertAlign w:val="superscript"/>
        </w:rPr>
        <w:t>c</w:t>
      </w:r>
      <w:r>
        <w:rPr>
          <w:rFonts w:ascii="Times New Roman" w:hAnsi="Times New Roman" w:cs="Times New Roman"/>
          <w:sz w:val="20"/>
          <w:szCs w:val="20"/>
        </w:rPr>
        <w:t xml:space="preserve"> </w:t>
      </w:r>
      <w:r w:rsidRPr="00FF688E">
        <w:rPr>
          <w:rFonts w:ascii="Times New Roman" w:hAnsi="Times New Roman" w:cs="Times New Roman"/>
          <w:sz w:val="20"/>
          <w:szCs w:val="20"/>
        </w:rPr>
        <w:t>Unfavourable outcome (Glasgow Outcome Scale – Extended, GOS-E 1-4)</w:t>
      </w:r>
    </w:p>
    <w:p w14:paraId="4D4D70B9" w14:textId="2A33EC3D" w:rsidR="00D84D84" w:rsidRDefault="00D84D84" w:rsidP="002C06B7">
      <w:pPr>
        <w:spacing w:line="480" w:lineRule="auto"/>
        <w:rPr>
          <w:rFonts w:ascii="Times New Roman" w:hAnsi="Times New Roman" w:cs="Times New Roman"/>
          <w:sz w:val="20"/>
          <w:szCs w:val="20"/>
        </w:rPr>
      </w:pPr>
      <w:r w:rsidRPr="007F7137">
        <w:rPr>
          <w:rFonts w:ascii="Times New Roman" w:hAnsi="Times New Roman" w:cs="Times New Roman"/>
          <w:b/>
          <w:bCs/>
          <w:sz w:val="20"/>
          <w:szCs w:val="20"/>
        </w:rPr>
        <w:t>Table S2</w:t>
      </w:r>
      <w:r>
        <w:rPr>
          <w:rFonts w:ascii="Times New Roman" w:hAnsi="Times New Roman" w:cs="Times New Roman"/>
          <w:sz w:val="20"/>
          <w:szCs w:val="20"/>
        </w:rPr>
        <w:t xml:space="preserve"> Excluded studies and their reasons for exclusion </w:t>
      </w:r>
    </w:p>
    <w:tbl>
      <w:tblPr>
        <w:tblStyle w:val="TableGrid"/>
        <w:tblW w:w="0" w:type="auto"/>
        <w:tblLook w:val="04A0" w:firstRow="1" w:lastRow="0" w:firstColumn="1" w:lastColumn="0" w:noHBand="0" w:noVBand="1"/>
      </w:tblPr>
      <w:tblGrid>
        <w:gridCol w:w="6122"/>
        <w:gridCol w:w="4640"/>
      </w:tblGrid>
      <w:tr w:rsidR="00393ABC" w14:paraId="0EB50B1D" w14:textId="77777777" w:rsidTr="00393ABC">
        <w:tc>
          <w:tcPr>
            <w:tcW w:w="6122" w:type="dxa"/>
          </w:tcPr>
          <w:p w14:paraId="3ABD79AF" w14:textId="6D7FBB0D" w:rsidR="00393ABC" w:rsidRDefault="00393ABC" w:rsidP="002C06B7">
            <w:pPr>
              <w:spacing w:line="480" w:lineRule="auto"/>
              <w:rPr>
                <w:rFonts w:ascii="Times New Roman" w:hAnsi="Times New Roman" w:cs="Times New Roman"/>
                <w:sz w:val="20"/>
                <w:szCs w:val="20"/>
              </w:rPr>
            </w:pPr>
            <w:r>
              <w:rPr>
                <w:rFonts w:ascii="Times New Roman" w:hAnsi="Times New Roman" w:cs="Times New Roman"/>
                <w:sz w:val="20"/>
                <w:szCs w:val="20"/>
              </w:rPr>
              <w:t>Author (Year)</w:t>
            </w:r>
          </w:p>
        </w:tc>
        <w:tc>
          <w:tcPr>
            <w:tcW w:w="4640" w:type="dxa"/>
          </w:tcPr>
          <w:p w14:paraId="11F2124F" w14:textId="2BA4E144" w:rsidR="00393ABC" w:rsidRDefault="00393ABC" w:rsidP="002C06B7">
            <w:pPr>
              <w:spacing w:line="480" w:lineRule="auto"/>
              <w:rPr>
                <w:rFonts w:ascii="Times New Roman" w:hAnsi="Times New Roman" w:cs="Times New Roman"/>
                <w:sz w:val="20"/>
                <w:szCs w:val="20"/>
              </w:rPr>
            </w:pPr>
            <w:r>
              <w:rPr>
                <w:rFonts w:ascii="Times New Roman" w:hAnsi="Times New Roman" w:cs="Times New Roman"/>
                <w:sz w:val="20"/>
                <w:szCs w:val="20"/>
              </w:rPr>
              <w:t>Reason for exclusion</w:t>
            </w:r>
          </w:p>
        </w:tc>
      </w:tr>
      <w:tr w:rsidR="00393ABC" w14:paraId="103AF0AC" w14:textId="77777777" w:rsidTr="00393ABC">
        <w:tc>
          <w:tcPr>
            <w:tcW w:w="6122" w:type="dxa"/>
          </w:tcPr>
          <w:p w14:paraId="2C8FEE3F" w14:textId="53558B59" w:rsidR="00393ABC" w:rsidRDefault="00393ABC" w:rsidP="002C06B7">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Michaud </w:t>
            </w:r>
            <w:r w:rsidRPr="00CC6AEC">
              <w:rPr>
                <w:rFonts w:ascii="Times New Roman" w:hAnsi="Times New Roman" w:cs="Times New Roman"/>
                <w:i/>
                <w:iCs/>
                <w:sz w:val="20"/>
                <w:szCs w:val="20"/>
              </w:rPr>
              <w:t>et al</w:t>
            </w:r>
            <w:r>
              <w:rPr>
                <w:rFonts w:ascii="Times New Roman" w:hAnsi="Times New Roman" w:cs="Times New Roman"/>
                <w:sz w:val="20"/>
                <w:szCs w:val="20"/>
              </w:rPr>
              <w:t>. (1992)</w:t>
            </w:r>
            <w:r w:rsidRPr="005251A6">
              <w:rPr>
                <w:rFonts w:ascii="Times New Roman" w:hAnsi="Times New Roman" w:cs="Times New Roman"/>
                <w:sz w:val="20"/>
                <w:szCs w:val="20"/>
              </w:rPr>
              <w:t xml:space="preserve"> </w:t>
            </w:r>
            <w:r w:rsidR="005C02C4">
              <w:rPr>
                <w:rFonts w:ascii="Times New Roman" w:hAnsi="Times New Roman" w:cs="Times New Roman"/>
                <w:sz w:val="20"/>
                <w:szCs w:val="20"/>
              </w:rPr>
              <w:fldChar w:fldCharType="begin"/>
            </w:r>
            <w:r w:rsidR="005C02C4">
              <w:rPr>
                <w:rFonts w:ascii="Times New Roman" w:hAnsi="Times New Roman" w:cs="Times New Roman"/>
                <w:sz w:val="20"/>
                <w:szCs w:val="20"/>
              </w:rPr>
              <w:instrText xml:space="preserve"> ADDIN EN.CITE &lt;EndNote&gt;&lt;Cite&gt;&lt;Author&gt;Michaud&lt;/Author&gt;&lt;Year&gt;1992&lt;/Year&gt;&lt;RecNum&gt;43&lt;/RecNum&gt;&lt;DisplayText&gt;[1]&lt;/DisplayText&gt;&lt;record&gt;&lt;rec-number&gt;43&lt;/rec-number&gt;&lt;foreign-keys&gt;&lt;key app="EN" db-id="pwp2er2r4zaxpsezrd45fdx7s9af5z0020r2" timestamp="1756590322"&gt;43&lt;/key&gt;&lt;/foreign-keys&gt;&lt;ref-type name="Journal Article"&gt;17&lt;/ref-type&gt;&lt;contributors&gt;&lt;authors&gt;&lt;author&gt;Michaud, L. J.&lt;/author&gt;&lt;author&gt;Rivara, F. P.&lt;/author&gt;&lt;author&gt;Grady, M. S.&lt;/author&gt;&lt;author&gt;Reay, D. T.&lt;/author&gt;&lt;/authors&gt;&lt;/contributors&gt;&lt;auth-address&gt;Harborview Injury Prevention and Research Center, Seattle, Washington.&lt;/auth-address&gt;&lt;titles&gt;&lt;title&gt;Predictors of survival and severity of disability after severe brain injury in children&lt;/title&gt;&lt;secondary-title&gt;Neurosurgery&lt;/secondary-title&gt;&lt;/titles&gt;&lt;periodical&gt;&lt;full-title&gt;Neurosurgery&lt;/full-title&gt;&lt;/periodical&gt;&lt;pages&gt;254-64&lt;/pages&gt;&lt;volume&gt;31&lt;/volume&gt;&lt;number&gt;2&lt;/number&gt;&lt;keywords&gt;&lt;keyword&gt;Adolescent&lt;/keyword&gt;&lt;keyword&gt;Brain Injuries/*mortality/physiopathology/surgery&lt;/keyword&gt;&lt;keyword&gt;Cerebral Hemorrhage/mortality/physiopathology&lt;/keyword&gt;&lt;keyword&gt;Child&lt;/keyword&gt;&lt;keyword&gt;Child, Preschool&lt;/keyword&gt;&lt;keyword&gt;*Disability Evaluation&lt;/keyword&gt;&lt;keyword&gt;Female&lt;/keyword&gt;&lt;keyword&gt;Follow-Up Studies&lt;/keyword&gt;&lt;keyword&gt;Glasgow Coma Scale&lt;/keyword&gt;&lt;keyword&gt;Hemodynamics/physiology&lt;/keyword&gt;&lt;keyword&gt;Humans&lt;/keyword&gt;&lt;keyword&gt;Intracranial Pressure/physiology&lt;/keyword&gt;&lt;keyword&gt;Male&lt;/keyword&gt;&lt;keyword&gt;Multiple Trauma/*mortality/physiopathology/surgery&lt;/keyword&gt;&lt;keyword&gt;Neurologic Examination&lt;/keyword&gt;&lt;keyword&gt;Survival Rate&lt;/keyword&gt;&lt;keyword&gt;Washington/epidemiology&lt;/keyword&gt;&lt;/keywords&gt;&lt;dates&gt;&lt;year&gt;1992&lt;/year&gt;&lt;pub-dates&gt;&lt;date&gt;Aug&lt;/date&gt;&lt;/pub-dates&gt;&lt;/dates&gt;&lt;isbn&gt;0148-396X (Print)&amp;#xD;0148-396x&lt;/isbn&gt;&lt;accession-num&gt;1513431&lt;/accession-num&gt;&lt;urls&gt;&lt;/urls&gt;&lt;electronic-resource-num&gt;10.1227/00006123-199208000-00010&lt;/electronic-resource-num&gt;&lt;remote-database-provider&gt;NLM&lt;/remote-database-provider&gt;&lt;language&gt;eng&lt;/language&gt;&lt;/record&gt;&lt;/Cite&gt;&lt;/EndNote&gt;</w:instrText>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1" w:tooltip="Michaud, 1992 #43" w:history="1">
              <w:r w:rsidR="005C02C4">
                <w:rPr>
                  <w:rFonts w:ascii="Times New Roman" w:hAnsi="Times New Roman" w:cs="Times New Roman"/>
                  <w:noProof/>
                  <w:sz w:val="20"/>
                  <w:szCs w:val="20"/>
                </w:rPr>
                <w:t>1</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28B3AE85" w14:textId="33C03693" w:rsidR="00393ABC" w:rsidRDefault="00393ABC" w:rsidP="002C06B7">
            <w:pPr>
              <w:spacing w:line="480" w:lineRule="auto"/>
              <w:rPr>
                <w:rFonts w:ascii="Times New Roman" w:hAnsi="Times New Roman" w:cs="Times New Roman"/>
                <w:b/>
                <w:bCs/>
                <w:sz w:val="20"/>
                <w:szCs w:val="20"/>
              </w:rPr>
            </w:pPr>
            <w:r>
              <w:rPr>
                <w:rFonts w:ascii="Times New Roman" w:hAnsi="Times New Roman" w:cs="Times New Roman"/>
                <w:sz w:val="20"/>
                <w:szCs w:val="20"/>
              </w:rPr>
              <w:t>Wrong intervention</w:t>
            </w:r>
          </w:p>
        </w:tc>
      </w:tr>
      <w:tr w:rsidR="00393ABC" w14:paraId="75760CE1" w14:textId="77777777" w:rsidTr="00393ABC">
        <w:tc>
          <w:tcPr>
            <w:tcW w:w="6122" w:type="dxa"/>
          </w:tcPr>
          <w:p w14:paraId="37286FB9" w14:textId="3C476E3B" w:rsidR="00393ABC" w:rsidRDefault="00393ABC" w:rsidP="00393ABC">
            <w:pPr>
              <w:spacing w:line="480" w:lineRule="auto"/>
              <w:rPr>
                <w:rFonts w:ascii="Times New Roman" w:hAnsi="Times New Roman" w:cs="Times New Roman"/>
                <w:sz w:val="20"/>
                <w:szCs w:val="20"/>
              </w:rPr>
            </w:pPr>
            <w:r>
              <w:rPr>
                <w:rFonts w:ascii="Times New Roman" w:hAnsi="Times New Roman" w:cs="Times New Roman"/>
                <w:sz w:val="20"/>
                <w:szCs w:val="20"/>
              </w:rPr>
              <w:t xml:space="preserve">Narotam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(2006) </w:t>
            </w:r>
            <w:r w:rsidR="005C02C4">
              <w:rPr>
                <w:rFonts w:ascii="Times New Roman" w:hAnsi="Times New Roman" w:cs="Times New Roman"/>
                <w:sz w:val="20"/>
                <w:szCs w:val="20"/>
              </w:rPr>
              <w:fldChar w:fldCharType="begin">
                <w:fldData xml:space="preserve">PEVuZE5vdGU+PENpdGU+PEF1dGhvcj5OYXJvdGFtPC9BdXRob3I+PFllYXI+MjAwNjwvWWVhcj48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PEVuZE5vdGU+PENpdGU+PEF1dGhvcj5OYXJvdGFtPC9BdXRob3I+PFllYXI+MjAwNjwvWWVhcj48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2" w:tooltip="Narotam, 2006 #47" w:history="1">
              <w:r w:rsidR="005C02C4">
                <w:rPr>
                  <w:rFonts w:ascii="Times New Roman" w:hAnsi="Times New Roman" w:cs="Times New Roman"/>
                  <w:noProof/>
                  <w:sz w:val="20"/>
                  <w:szCs w:val="20"/>
                </w:rPr>
                <w:t>2</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2552D304" w14:textId="0E06EE4D" w:rsidR="00393ABC" w:rsidRDefault="00393ABC" w:rsidP="00393ABC">
            <w:pPr>
              <w:spacing w:line="480" w:lineRule="auto"/>
              <w:rPr>
                <w:rFonts w:ascii="Times New Roman" w:hAnsi="Times New Roman" w:cs="Times New Roman"/>
                <w:sz w:val="20"/>
                <w:szCs w:val="20"/>
              </w:rPr>
            </w:pPr>
            <w:r>
              <w:rPr>
                <w:rFonts w:ascii="Times New Roman" w:hAnsi="Times New Roman" w:cs="Times New Roman"/>
                <w:sz w:val="20"/>
                <w:szCs w:val="20"/>
              </w:rPr>
              <w:t>Wrong intervention</w:t>
            </w:r>
          </w:p>
        </w:tc>
      </w:tr>
      <w:tr w:rsidR="00393ABC" w14:paraId="47330DE2" w14:textId="77777777" w:rsidTr="00393ABC">
        <w:tc>
          <w:tcPr>
            <w:tcW w:w="6122" w:type="dxa"/>
          </w:tcPr>
          <w:p w14:paraId="402FAD7B" w14:textId="54E78C23"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Ramaiah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(2013) </w:t>
            </w:r>
            <w:r w:rsidR="005C02C4">
              <w:rPr>
                <w:rFonts w:ascii="Times New Roman" w:hAnsi="Times New Roman" w:cs="Times New Roman"/>
                <w:sz w:val="20"/>
                <w:szCs w:val="20"/>
              </w:rPr>
              <w:fldChar w:fldCharType="begin">
                <w:fldData xml:space="preserve">PEVuZE5vdGU+PENpdGU+PEF1dGhvcj5SYW1haWFoPC9BdXRob3I+PFllYXI+MjAxMzwvWWVhcj48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PEVuZE5vdGU+PENpdGU+PEF1dGhvcj5SYW1haWFoPC9BdXRob3I+PFllYXI+MjAxMzwvWWVhcj48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3" w:tooltip="Ramaiah, 2013 #38" w:history="1">
              <w:r w:rsidR="005C02C4">
                <w:rPr>
                  <w:rFonts w:ascii="Times New Roman" w:hAnsi="Times New Roman" w:cs="Times New Roman"/>
                  <w:noProof/>
                  <w:sz w:val="20"/>
                  <w:szCs w:val="20"/>
                </w:rPr>
                <w:t>3</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001F2DF7" w14:textId="10A261AE"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Not population of interest (patients not admitted to PICU)</w:t>
            </w:r>
          </w:p>
        </w:tc>
      </w:tr>
      <w:tr w:rsidR="00393ABC" w14:paraId="126F2586" w14:textId="77777777" w:rsidTr="00393ABC">
        <w:tc>
          <w:tcPr>
            <w:tcW w:w="6122" w:type="dxa"/>
          </w:tcPr>
          <w:p w14:paraId="0CA876F1" w14:textId="1CC5323F"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lastRenderedPageBreak/>
              <w:t xml:space="preserve">Guerra-Wallace </w:t>
            </w:r>
            <w:r w:rsidRPr="00CC6AEC">
              <w:rPr>
                <w:rFonts w:ascii="Times New Roman" w:hAnsi="Times New Roman" w:cs="Times New Roman"/>
                <w:i/>
                <w:iCs/>
                <w:sz w:val="20"/>
                <w:szCs w:val="20"/>
              </w:rPr>
              <w:t xml:space="preserve">et al. </w:t>
            </w:r>
            <w:r>
              <w:rPr>
                <w:rFonts w:ascii="Times New Roman" w:hAnsi="Times New Roman" w:cs="Times New Roman"/>
                <w:sz w:val="20"/>
                <w:szCs w:val="20"/>
              </w:rPr>
              <w:t xml:space="preserve">(2013) </w:t>
            </w:r>
            <w:r w:rsidR="005C02C4">
              <w:rPr>
                <w:rFonts w:ascii="Times New Roman" w:hAnsi="Times New Roman" w:cs="Times New Roman"/>
                <w:sz w:val="20"/>
                <w:szCs w:val="20"/>
              </w:rPr>
              <w:fldChar w:fldCharType="begin">
                <w:fldData xml:space="preserve">PEVuZE5vdGU+PENpdGU+PEF1dGhvcj5HdWVycmEtV2FsbGFjZTwvQXV0aG9yPjxZZWFyPjIwMTM8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==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PEVuZE5vdGU+PENpdGU+PEF1dGhvcj5HdWVycmEtV2FsbGFjZTwvQXV0aG9yPjxZZWFyPjIwMTM8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==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4" w:tooltip="Guerra-Wallace, 2013 #41" w:history="1">
              <w:r w:rsidR="005C02C4">
                <w:rPr>
                  <w:rFonts w:ascii="Times New Roman" w:hAnsi="Times New Roman" w:cs="Times New Roman"/>
                  <w:noProof/>
                  <w:sz w:val="20"/>
                  <w:szCs w:val="20"/>
                </w:rPr>
                <w:t>4</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35E7A344" w14:textId="3123F9BB"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comparator group</w:t>
            </w:r>
          </w:p>
        </w:tc>
      </w:tr>
      <w:tr w:rsidR="00393ABC" w14:paraId="55A1EF7B" w14:textId="77777777" w:rsidTr="00393ABC">
        <w:tc>
          <w:tcPr>
            <w:tcW w:w="6122" w:type="dxa"/>
          </w:tcPr>
          <w:p w14:paraId="4CFF3389" w14:textId="603C8610"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Saptharishi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(2014) </w:t>
            </w:r>
            <w:r w:rsidR="005C02C4">
              <w:rPr>
                <w:rFonts w:ascii="Times New Roman" w:hAnsi="Times New Roman" w:cs="Times New Roman"/>
                <w:sz w:val="20"/>
                <w:szCs w:val="20"/>
              </w:rPr>
              <w:fldChar w:fldCharType="begin"/>
            </w:r>
            <w:r w:rsidR="005C02C4">
              <w:rPr>
                <w:rFonts w:ascii="Times New Roman" w:hAnsi="Times New Roman" w:cs="Times New Roman"/>
                <w:sz w:val="20"/>
                <w:szCs w:val="20"/>
              </w:rPr>
              <w:instrText xml:space="preserve"> ADDIN EN.CITE &lt;EndNote&gt;&lt;Cite&gt;&lt;Author&gt;Saptharishi&lt;/Author&gt;&lt;Year&gt;2014&lt;/Year&gt;&lt;RecNum&gt;50&lt;/RecNum&gt;&lt;DisplayText&gt;[5]&lt;/DisplayText&gt;&lt;record&gt;&lt;rec-number&gt;50&lt;/rec-number&gt;&lt;foreign-keys&gt;&lt;key app="EN" db-id="pwp2er2r4zaxpsezrd45fdx7s9af5z0020r2" timestamp="1756590860"&gt;50&lt;/key&gt;&lt;/foreign-keys&gt;&lt;ref-type name="Journal Article"&gt;17&lt;/ref-type&gt;&lt;contributors&gt;&lt;authors&gt;&lt;author&gt;Saptharishi, L. G.&lt;/author&gt;&lt;author&gt;Karthik, N.&lt;/author&gt;&lt;author&gt;Jayashree, M.&lt;/author&gt;&lt;author&gt;Singhi, S.&lt;/author&gt;&lt;author&gt;Bansal, A.&lt;/author&gt;&lt;/authors&gt;&lt;/contributors&gt;&lt;titles&gt;&lt;title&gt;ABSTRACT 48: IDEAL ARTERIAL OXYGEN LEVELS IN MECHANICALLY VENTILATED CRITICALLY ILL CHILDREN DURING THE ACUTE PHASE OF ILLNESS&lt;/title&gt;&lt;secondary-title&gt;Pediatric Critical Care Medicine&lt;/secondary-title&gt;&lt;/titles&gt;&lt;periodical&gt;&lt;full-title&gt;Pediatric Critical Care Medicine&lt;/full-title&gt;&lt;/periodical&gt;&lt;volume&gt;15&lt;/volume&gt;&lt;number&gt;4_suppl&lt;/number&gt;&lt;dates&gt;&lt;year&gt;2014&lt;/year&gt;&lt;/dates&gt;&lt;isbn&gt;1947-3893&lt;/isbn&gt;&lt;urls&gt;&lt;related-urls&gt;&lt;url&gt;https://journals.lww.com/pccmjournal/fulltext/2014/05001/abstract_48__ideal_arterial_oxygen_levels_in.48.aspx&lt;/url&gt;&lt;/related-urls&gt;&lt;/urls&gt;&lt;/record&gt;&lt;/Cite&gt;&lt;/EndNote&gt;</w:instrText>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5" w:tooltip="Saptharishi, 2014 #50" w:history="1">
              <w:r w:rsidR="005C02C4">
                <w:rPr>
                  <w:rFonts w:ascii="Times New Roman" w:hAnsi="Times New Roman" w:cs="Times New Roman"/>
                  <w:noProof/>
                  <w:sz w:val="20"/>
                  <w:szCs w:val="20"/>
                </w:rPr>
                <w:t>5</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7568EEE6" w14:textId="614A5975"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full-text available (Conference abstract)</w:t>
            </w:r>
          </w:p>
        </w:tc>
      </w:tr>
      <w:tr w:rsidR="00393ABC" w14:paraId="5ED7A50D" w14:textId="77777777" w:rsidTr="00393ABC">
        <w:tc>
          <w:tcPr>
            <w:tcW w:w="6122" w:type="dxa"/>
          </w:tcPr>
          <w:p w14:paraId="406D1A2D" w14:textId="4D8762FD"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Testa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(2014) </w:t>
            </w:r>
            <w:r w:rsidR="005C02C4">
              <w:rPr>
                <w:rFonts w:ascii="Times New Roman" w:hAnsi="Times New Roman" w:cs="Times New Roman"/>
                <w:sz w:val="20"/>
                <w:szCs w:val="20"/>
              </w:rPr>
              <w:fldChar w:fldCharType="begin">
                <w:fldData xml:space="preserve">PEVuZE5vdGU+PENpdGU+PEF1dGhvcj5UZXN0YTwvQXV0aG9yPjxZZWFyPjIwMTQ8L1llYXI+PFJl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==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PEVuZE5vdGU+PENpdGU+PEF1dGhvcj5UZXN0YTwvQXV0aG9yPjxZZWFyPjIwMTQ8L1llYXI+PFJl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==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6" w:tooltip="Testa, 2014 #46" w:history="1">
              <w:r w:rsidR="005C02C4">
                <w:rPr>
                  <w:rFonts w:ascii="Times New Roman" w:hAnsi="Times New Roman" w:cs="Times New Roman"/>
                  <w:noProof/>
                  <w:sz w:val="20"/>
                  <w:szCs w:val="20"/>
                </w:rPr>
                <w:t>6</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3491F7AE" w14:textId="2270E617"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intervention group (no hyperoxia)</w:t>
            </w:r>
          </w:p>
        </w:tc>
      </w:tr>
      <w:tr w:rsidR="00393ABC" w14:paraId="467823BE" w14:textId="77777777" w:rsidTr="00393ABC">
        <w:tc>
          <w:tcPr>
            <w:tcW w:w="6122" w:type="dxa"/>
          </w:tcPr>
          <w:p w14:paraId="11E3D192" w14:textId="33336041"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Van </w:t>
            </w:r>
            <w:proofErr w:type="spellStart"/>
            <w:r>
              <w:rPr>
                <w:rFonts w:ascii="Times New Roman" w:hAnsi="Times New Roman" w:cs="Times New Roman"/>
                <w:sz w:val="20"/>
                <w:szCs w:val="20"/>
              </w:rPr>
              <w:t>Zellem</w:t>
            </w:r>
            <w:proofErr w:type="spellEnd"/>
            <w:r>
              <w:rPr>
                <w:rFonts w:ascii="Times New Roman" w:hAnsi="Times New Roman" w:cs="Times New Roman"/>
                <w:sz w:val="20"/>
                <w:szCs w:val="20"/>
              </w:rPr>
              <w:t xml:space="preserve">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(2015) </w:t>
            </w:r>
            <w:r w:rsidR="005C02C4">
              <w:rPr>
                <w:rFonts w:ascii="Times New Roman" w:hAnsi="Times New Roman" w:cs="Times New Roman"/>
                <w:sz w:val="20"/>
                <w:szCs w:val="20"/>
              </w:rPr>
              <w:fldChar w:fldCharType="begin">
                <w:fldData xml:space="preserve">PEVuZE5vdGU+PENpdGU+PEF1dGhvcj52YW4gWmVsbGVtPC9BdXRob3I+PFllYXI+MjAxNTwvWWVh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PEVuZE5vdGU+PENpdGU+PEF1dGhvcj52YW4gWmVsbGVtPC9BdXRob3I+PFllYXI+MjAxNTwvWWVh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7" w:tooltip="van Zellem, 2015 #40" w:history="1">
              <w:r w:rsidR="005C02C4">
                <w:rPr>
                  <w:rFonts w:ascii="Times New Roman" w:hAnsi="Times New Roman" w:cs="Times New Roman"/>
                  <w:noProof/>
                  <w:sz w:val="20"/>
                  <w:szCs w:val="20"/>
                </w:rPr>
                <w:t>7</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6BEB8C74" w14:textId="0CA0BC01"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comparator group</w:t>
            </w:r>
          </w:p>
        </w:tc>
      </w:tr>
      <w:tr w:rsidR="00393ABC" w14:paraId="16EFFB57" w14:textId="77777777" w:rsidTr="00393ABC">
        <w:tc>
          <w:tcPr>
            <w:tcW w:w="6122" w:type="dxa"/>
          </w:tcPr>
          <w:p w14:paraId="0A00158E" w14:textId="44885FA6" w:rsidR="00393ABC" w:rsidRDefault="00393ABC" w:rsidP="00393ABC">
            <w:pPr>
              <w:spacing w:line="480" w:lineRule="auto"/>
              <w:rPr>
                <w:rFonts w:ascii="Times New Roman" w:hAnsi="Times New Roman" w:cs="Times New Roman"/>
                <w:b/>
                <w:bCs/>
                <w:sz w:val="20"/>
                <w:szCs w:val="20"/>
              </w:rPr>
            </w:pPr>
            <w:r w:rsidRPr="00E468A5">
              <w:rPr>
                <w:rFonts w:ascii="Times New Roman" w:hAnsi="Times New Roman" w:cs="Times New Roman"/>
                <w:color w:val="212121"/>
                <w:sz w:val="20"/>
                <w:szCs w:val="20"/>
                <w:shd w:val="clear" w:color="auto" w:fill="FFFFFF"/>
              </w:rPr>
              <w:t>Akyıldız</w:t>
            </w:r>
            <w:r>
              <w:rPr>
                <w:rFonts w:ascii="Times New Roman" w:hAnsi="Times New Roman" w:cs="Times New Roman"/>
                <w:color w:val="212121"/>
                <w:sz w:val="20"/>
                <w:szCs w:val="20"/>
                <w:shd w:val="clear" w:color="auto" w:fill="FFFFFF"/>
              </w:rPr>
              <w:t xml:space="preserve"> </w:t>
            </w:r>
            <w:r w:rsidRPr="00CC6AEC">
              <w:rPr>
                <w:rFonts w:ascii="Times New Roman" w:hAnsi="Times New Roman" w:cs="Times New Roman"/>
                <w:i/>
                <w:iCs/>
                <w:color w:val="212121"/>
                <w:sz w:val="20"/>
                <w:szCs w:val="20"/>
                <w:shd w:val="clear" w:color="auto" w:fill="FFFFFF"/>
              </w:rPr>
              <w:t>et al.</w:t>
            </w:r>
            <w:r>
              <w:rPr>
                <w:rFonts w:ascii="Times New Roman" w:hAnsi="Times New Roman" w:cs="Times New Roman"/>
                <w:color w:val="212121"/>
                <w:sz w:val="20"/>
                <w:szCs w:val="20"/>
                <w:shd w:val="clear" w:color="auto" w:fill="FFFFFF"/>
              </w:rPr>
              <w:t xml:space="preserve"> (2018) </w:t>
            </w:r>
            <w:r w:rsidR="005C02C4">
              <w:rPr>
                <w:rFonts w:ascii="Times New Roman" w:hAnsi="Times New Roman" w:cs="Times New Roman"/>
                <w:color w:val="212121"/>
                <w:sz w:val="20"/>
                <w:szCs w:val="20"/>
                <w:shd w:val="clear" w:color="auto" w:fill="FFFFFF"/>
              </w:rPr>
              <w:fldChar w:fldCharType="begin">
                <w:fldData xml:space="preserve">PEVuZE5vdGU+PENpdGU+PEF1dGhvcj5Ba3nEsWxkxLF6PC9BdXRob3I+PFllYXI+MjAxODwvWWVh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</w:fldData>
              </w:fldChar>
            </w:r>
            <w:r w:rsidR="005C02C4">
              <w:rPr>
                <w:rFonts w:ascii="Times New Roman" w:hAnsi="Times New Roman" w:cs="Times New Roman"/>
                <w:color w:val="212121"/>
                <w:sz w:val="20"/>
                <w:szCs w:val="20"/>
                <w:shd w:val="clear" w:color="auto" w:fill="FFFFFF"/>
              </w:rPr>
              <w:instrText xml:space="preserve"> ADDIN EN.CITE </w:instrText>
            </w:r>
            <w:r w:rsidR="005C02C4">
              <w:rPr>
                <w:rFonts w:ascii="Times New Roman" w:hAnsi="Times New Roman" w:cs="Times New Roman"/>
                <w:color w:val="212121"/>
                <w:sz w:val="20"/>
                <w:szCs w:val="20"/>
                <w:shd w:val="clear" w:color="auto" w:fill="FFFFFF"/>
              </w:rPr>
              <w:fldChar w:fldCharType="begin">
                <w:fldData xml:space="preserve">PEVuZE5vdGU+PENpdGU+PEF1dGhvcj5Ba3nEsWxkxLF6PC9BdXRob3I+PFllYXI+MjAxODwvWWVh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</w:fldData>
              </w:fldChar>
            </w:r>
            <w:r w:rsidR="005C02C4">
              <w:rPr>
                <w:rFonts w:ascii="Times New Roman" w:hAnsi="Times New Roman" w:cs="Times New Roman"/>
                <w:color w:val="212121"/>
                <w:sz w:val="20"/>
                <w:szCs w:val="20"/>
                <w:shd w:val="clear" w:color="auto" w:fill="FFFFFF"/>
              </w:rPr>
              <w:instrText xml:space="preserve"> ADDIN EN.CITE.DATA </w:instrText>
            </w:r>
            <w:r w:rsidR="005C02C4">
              <w:rPr>
                <w:rFonts w:ascii="Times New Roman" w:hAnsi="Times New Roman" w:cs="Times New Roman"/>
                <w:color w:val="212121"/>
                <w:sz w:val="20"/>
                <w:szCs w:val="20"/>
                <w:shd w:val="clear" w:color="auto" w:fill="FFFFFF"/>
              </w:rPr>
            </w:r>
            <w:r w:rsidR="005C02C4">
              <w:rPr>
                <w:rFonts w:ascii="Times New Roman" w:hAnsi="Times New Roman" w:cs="Times New Roman"/>
                <w:color w:val="212121"/>
                <w:sz w:val="20"/>
                <w:szCs w:val="20"/>
                <w:shd w:val="clear" w:color="auto" w:fill="FFFFFF"/>
              </w:rPr>
              <w:fldChar w:fldCharType="end"/>
            </w:r>
            <w:r w:rsidR="005C02C4">
              <w:rPr>
                <w:rFonts w:ascii="Times New Roman" w:hAnsi="Times New Roman" w:cs="Times New Roman"/>
                <w:color w:val="212121"/>
                <w:sz w:val="20"/>
                <w:szCs w:val="20"/>
                <w:shd w:val="clear" w:color="auto" w:fill="FFFFFF"/>
              </w:rPr>
              <w:fldChar w:fldCharType="separate"/>
            </w:r>
            <w:r w:rsidR="005C02C4">
              <w:rPr>
                <w:rFonts w:ascii="Times New Roman" w:hAnsi="Times New Roman" w:cs="Times New Roman"/>
                <w:noProof/>
                <w:color w:val="212121"/>
                <w:sz w:val="20"/>
                <w:szCs w:val="20"/>
                <w:shd w:val="clear" w:color="auto" w:fill="FFFFFF"/>
              </w:rPr>
              <w:t>[</w:t>
            </w:r>
            <w:hyperlink w:history="1">
              <w:r w:rsidR="005C02C4">
                <w:rPr>
                  <w:rFonts w:ascii="Times New Roman" w:hAnsi="Times New Roman" w:cs="Times New Roman"/>
                  <w:noProof/>
                  <w:color w:val="212121"/>
                  <w:sz w:val="20"/>
                  <w:szCs w:val="20"/>
                  <w:shd w:val="clear" w:color="auto" w:fill="FFFFFF"/>
                </w:rPr>
                <w:t>8</w:t>
              </w:r>
            </w:hyperlink>
            <w:r w:rsidR="005C02C4">
              <w:rPr>
                <w:rFonts w:ascii="Times New Roman" w:hAnsi="Times New Roman" w:cs="Times New Roman"/>
                <w:noProof/>
                <w:color w:val="212121"/>
                <w:sz w:val="20"/>
                <w:szCs w:val="20"/>
                <w:shd w:val="clear" w:color="auto" w:fill="FFFFFF"/>
              </w:rPr>
              <w:t>]</w:t>
            </w:r>
            <w:r w:rsidR="005C02C4">
              <w:rPr>
                <w:rFonts w:ascii="Times New Roman" w:hAnsi="Times New Roman" w:cs="Times New Roman"/>
                <w:color w:val="212121"/>
                <w:sz w:val="20"/>
                <w:szCs w:val="20"/>
                <w:shd w:val="clear" w:color="auto" w:fill="FFFFFF"/>
              </w:rPr>
              <w:fldChar w:fldCharType="end"/>
            </w:r>
          </w:p>
        </w:tc>
        <w:tc>
          <w:tcPr>
            <w:tcW w:w="4640" w:type="dxa"/>
          </w:tcPr>
          <w:p w14:paraId="4047A0C8" w14:textId="0A325981"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No comparator group (same oxygenation levels were used) </w:t>
            </w:r>
          </w:p>
        </w:tc>
      </w:tr>
      <w:tr w:rsidR="00393ABC" w14:paraId="162A2803" w14:textId="77777777" w:rsidTr="00393ABC">
        <w:tc>
          <w:tcPr>
            <w:tcW w:w="6122" w:type="dxa"/>
          </w:tcPr>
          <w:p w14:paraId="0F89F48D" w14:textId="6E637411"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Kraft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(2018) </w:t>
            </w:r>
            <w:r w:rsidR="005C02C4">
              <w:rPr>
                <w:rFonts w:ascii="Times New Roman" w:hAnsi="Times New Roman" w:cs="Times New Roman"/>
                <w:sz w:val="20"/>
                <w:szCs w:val="20"/>
              </w:rPr>
              <w:fldChar w:fldCharType="begin"/>
            </w:r>
            <w:r w:rsidR="005C02C4">
              <w:rPr>
                <w:rFonts w:ascii="Times New Roman" w:hAnsi="Times New Roman" w:cs="Times New Roman"/>
                <w:sz w:val="20"/>
                <w:szCs w:val="20"/>
              </w:rPr>
              <w:instrText xml:space="preserve"> ADDIN EN.CITE &lt;EndNote&gt;&lt;Cite&gt;&lt;Author&gt;Kraft&lt;/Author&gt;&lt;Year&gt;2018&lt;/Year&gt;&lt;RecNum&gt;44&lt;/RecNum&gt;&lt;DisplayText&gt;[9]&lt;/DisplayText&gt;&lt;record&gt;&lt;rec-number&gt;44&lt;/rec-number&gt;&lt;foreign-keys&gt;&lt;key app="EN" db-id="pwp2er2r4zaxpsezrd45fdx7s9af5z0020r2" timestamp="1756590323"&gt;44&lt;/key&gt;&lt;/foreign-keys&gt;&lt;ref-type name="Journal Article"&gt;17&lt;/ref-type&gt;&lt;contributors&gt;&lt;authors&gt;&lt;author&gt;Kraft, F.&lt;/author&gt;&lt;author&gt;Andel, H.&lt;/author&gt;&lt;author&gt;Gamper, J.&lt;/author&gt;&lt;author&gt;Markstaller, K.&lt;/author&gt;&lt;author&gt;Ullrich, R.&lt;/author&gt;&lt;author&gt;Klein, K. U.&lt;/author&gt;&lt;/authors&gt;&lt;/contributors&gt;&lt;titles&gt;&lt;title&gt;Incidence of hyperoxia and related in-hospital mortality in critically ill patients: a retrospective data analysis&lt;/title&gt;&lt;secondary-title&gt;Acta Anaesthesiologica Scandinavica&lt;/secondary-title&gt;&lt;/titles&gt;&lt;periodical&gt;&lt;full-title&gt;Acta Anaesthesiologica Scandinavica&lt;/full-title&gt;&lt;/periodical&gt;&lt;pages&gt;347-356&lt;/pages&gt;&lt;volume&gt;62&lt;/volume&gt;&lt;number&gt;3&lt;/number&gt;&lt;dates&gt;&lt;year&gt;2018&lt;/year&gt;&lt;/dates&gt;&lt;isbn&gt;0001-5172&lt;/isbn&gt;&lt;urls&gt;&lt;related-urls&gt;&lt;url&gt;https://onlinelibrary.wiley.com/doi/abs/10.1111/aas.13047&lt;/url&gt;&lt;/related-urls&gt;&lt;/urls&gt;&lt;electronic-resource-num&gt;https://doi.org/10.1111/aas.13047&lt;/electronic-resource-num&gt;&lt;/record&gt;&lt;/Cite&gt;&lt;/EndNote&gt;</w:instrText>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9" w:tooltip="Kraft, 2018 #44" w:history="1">
              <w:r w:rsidR="005C02C4">
                <w:rPr>
                  <w:rFonts w:ascii="Times New Roman" w:hAnsi="Times New Roman" w:cs="Times New Roman"/>
                  <w:noProof/>
                  <w:sz w:val="20"/>
                  <w:szCs w:val="20"/>
                </w:rPr>
                <w:t>9</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3A7784B0" w14:textId="3A7DFE61"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Not population of interest (patients are not &lt;18 years old)</w:t>
            </w:r>
          </w:p>
        </w:tc>
      </w:tr>
      <w:tr w:rsidR="00393ABC" w14:paraId="49D478E0" w14:textId="77777777" w:rsidTr="00393ABC">
        <w:tc>
          <w:tcPr>
            <w:tcW w:w="6122" w:type="dxa"/>
          </w:tcPr>
          <w:p w14:paraId="6A4DA6EC" w14:textId="49B3F074"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Pelletier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(2020) </w:t>
            </w:r>
            <w:r w:rsidR="005C02C4">
              <w:rPr>
                <w:rFonts w:ascii="Times New Roman" w:hAnsi="Times New Roman" w:cs="Times New Roman"/>
                <w:sz w:val="20"/>
                <w:szCs w:val="20"/>
              </w:rPr>
              <w:fldChar w:fldCharType="begin"/>
            </w:r>
            <w:r w:rsidR="005C02C4">
              <w:rPr>
                <w:rFonts w:ascii="Times New Roman" w:hAnsi="Times New Roman" w:cs="Times New Roman"/>
                <w:sz w:val="20"/>
                <w:szCs w:val="20"/>
              </w:rPr>
              <w:instrText xml:space="preserve"> ADDIN EN.CITE &lt;EndNote&gt;&lt;Cite&gt;&lt;Author&gt;Pelletier&lt;/Author&gt;&lt;Year&gt;2020&lt;/Year&gt;&lt;RecNum&gt;20&lt;/RecNum&gt;&lt;DisplayText&gt;[10]&lt;/DisplayText&gt;&lt;record&gt;&lt;rec-number&gt;20&lt;/rec-number&gt;&lt;foreign-keys&gt;&lt;key app="EN" db-id="pwp2er2r4zaxpsezrd45fdx7s9af5z0020r2" timestamp="1745752262"&gt;20&lt;/key&gt;&lt;/foreign-keys&gt;&lt;ref-type name="Journal Article"&gt;17&lt;/ref-type&gt;&lt;contributors&gt;&lt;authors&gt;&lt;author&gt;Pelletier, Jonathan H&lt;/author&gt;&lt;author&gt;Ramgopal, Sriram&lt;/author&gt;&lt;author&gt;Au, Alicia K&lt;/author&gt;&lt;author&gt;Clark, Robert SB&lt;/author&gt;&lt;author&gt;Horvat, Christopher M&lt;/author&gt;&lt;/authors&gt;&lt;/contributors&gt;&lt;titles&gt;&lt;title&gt;Maximum Pao2 in the first 72 hours of intensive care is associated with risk-adjusted mortality in pediatric patients undergoing mechanical ventilation&lt;/title&gt;&lt;secondary-title&gt;Critical Care Explorations&lt;/secondary-title&gt;&lt;/titles&gt;&lt;periodical&gt;&lt;full-title&gt;Critical Care Explorations&lt;/full-title&gt;&lt;/periodical&gt;&lt;pages&gt;e0186&lt;/pages&gt;&lt;volume&gt;2&lt;/volume&gt;&lt;number&gt;9&lt;/number&gt;&lt;dates&gt;&lt;year&gt;2020&lt;/year&gt;&lt;/dates&gt;&lt;urls&gt;&lt;/urls&gt;&lt;/record&gt;&lt;/Cite&gt;&lt;/EndNote&gt;</w:instrText>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10" w:tooltip="Pelletier, 2020 #20" w:history="1">
              <w:r w:rsidR="005C02C4">
                <w:rPr>
                  <w:rFonts w:ascii="Times New Roman" w:hAnsi="Times New Roman" w:cs="Times New Roman"/>
                  <w:noProof/>
                  <w:sz w:val="20"/>
                  <w:szCs w:val="20"/>
                </w:rPr>
                <w:t>10</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40098F8A" w14:textId="720FB97E"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Not population of interest (patients are 21 years and under)</w:t>
            </w:r>
          </w:p>
        </w:tc>
      </w:tr>
      <w:tr w:rsidR="00393ABC" w14:paraId="724864DC" w14:textId="77777777" w:rsidTr="00393ABC">
        <w:tc>
          <w:tcPr>
            <w:tcW w:w="6122" w:type="dxa"/>
          </w:tcPr>
          <w:p w14:paraId="772DF7BF" w14:textId="1068670A" w:rsidR="00393ABC" w:rsidRPr="005C02C4" w:rsidRDefault="00393ABC" w:rsidP="00393ABC">
            <w:pPr>
              <w:spacing w:line="480" w:lineRule="auto"/>
              <w:rPr>
                <w:rFonts w:ascii="Times New Roman" w:hAnsi="Times New Roman" w:cs="Times New Roman"/>
                <w:sz w:val="20"/>
                <w:szCs w:val="20"/>
              </w:rPr>
            </w:pPr>
            <w:r>
              <w:rPr>
                <w:rFonts w:ascii="Times New Roman" w:hAnsi="Times New Roman" w:cs="Times New Roman"/>
                <w:sz w:val="20"/>
                <w:szCs w:val="20"/>
              </w:rPr>
              <w:t xml:space="preserve">Friedman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(2020)</w:t>
            </w:r>
            <w:r w:rsidR="005C02C4">
              <w:rPr>
                <w:rFonts w:ascii="Times New Roman" w:hAnsi="Times New Roman" w:cs="Times New Roman"/>
                <w:sz w:val="20"/>
                <w:szCs w:val="20"/>
              </w:rPr>
              <w:t xml:space="preserve"> </w:t>
            </w:r>
            <w:r w:rsidR="005C02C4">
              <w:rPr>
                <w:rFonts w:ascii="Times New Roman" w:hAnsi="Times New Roman" w:cs="Times New Roman"/>
                <w:sz w:val="20"/>
                <w:szCs w:val="20"/>
              </w:rPr>
              <w:fldChar w:fldCharType="begin">
                <w:fldData xml:space="preserve">PEVuZE5vdGU+PENpdGU+PEF1dGhvcj5GcmllZG1hbjwvQXV0aG9yPjxZZWFyPjIwMjA8L1llYXI+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PEVuZE5vdGU+PENpdGU+PEF1dGhvcj5GcmllZG1hbjwvQXV0aG9yPjxZZWFyPjIwMjA8L1llYXI+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11" w:tooltip="Friedman, 2020 #48" w:history="1">
              <w:r w:rsidR="005C02C4">
                <w:rPr>
                  <w:rFonts w:ascii="Times New Roman" w:hAnsi="Times New Roman" w:cs="Times New Roman"/>
                  <w:noProof/>
                  <w:sz w:val="20"/>
                  <w:szCs w:val="20"/>
                </w:rPr>
                <w:t>11</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39865A71" w14:textId="58E0F269"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comparator group</w:t>
            </w:r>
          </w:p>
        </w:tc>
      </w:tr>
      <w:tr w:rsidR="00393ABC" w14:paraId="61E1A670" w14:textId="77777777" w:rsidTr="00393ABC">
        <w:tc>
          <w:tcPr>
            <w:tcW w:w="6122" w:type="dxa"/>
          </w:tcPr>
          <w:p w14:paraId="5E523485" w14:textId="3965A01E"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Lilien </w:t>
            </w:r>
            <w:r w:rsidRPr="00CC6AEC">
              <w:rPr>
                <w:rFonts w:ascii="Times New Roman" w:hAnsi="Times New Roman" w:cs="Times New Roman"/>
                <w:i/>
                <w:iCs/>
                <w:sz w:val="20"/>
                <w:szCs w:val="20"/>
              </w:rPr>
              <w:t>et al</w:t>
            </w:r>
            <w:r>
              <w:rPr>
                <w:rFonts w:ascii="Times New Roman" w:hAnsi="Times New Roman" w:cs="Times New Roman"/>
                <w:sz w:val="20"/>
                <w:szCs w:val="20"/>
              </w:rPr>
              <w:t>. (2023)</w:t>
            </w:r>
            <w:r w:rsidR="005C02C4">
              <w:rPr>
                <w:rFonts w:ascii="Times New Roman" w:hAnsi="Times New Roman" w:cs="Times New Roman"/>
                <w:sz w:val="20"/>
                <w:szCs w:val="20"/>
              </w:rPr>
              <w:t xml:space="preserve"> </w:t>
            </w:r>
            <w:r w:rsidR="005C02C4">
              <w:rPr>
                <w:rFonts w:ascii="Times New Roman" w:hAnsi="Times New Roman" w:cs="Times New Roman"/>
                <w:sz w:val="20"/>
                <w:szCs w:val="20"/>
              </w:rPr>
              <w:fldChar w:fldCharType="begin">
                <w:fldData xml:space="preserve">PEVuZE5vdGU+PENpdGU+PEF1dGhvcj5MaWxpZW48L0F1dGhvcj48WWVhcj4yMDIzPC9ZZWFyPjxS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PEVuZE5vdGU+PENpdGU+PEF1dGhvcj5MaWxpZW48L0F1dGhvcj48WWVhcj4yMDIzPC9ZZWFyPjxS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12" w:tooltip="Lilien, 2023 #45" w:history="1">
              <w:r w:rsidR="005C02C4">
                <w:rPr>
                  <w:rFonts w:ascii="Times New Roman" w:hAnsi="Times New Roman" w:cs="Times New Roman"/>
                  <w:noProof/>
                  <w:sz w:val="20"/>
                  <w:szCs w:val="20"/>
                </w:rPr>
                <w:t>12</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4640" w:type="dxa"/>
          </w:tcPr>
          <w:p w14:paraId="12B5C20A" w14:textId="566D535F"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comparator group</w:t>
            </w:r>
          </w:p>
        </w:tc>
      </w:tr>
      <w:tr w:rsidR="00393ABC" w14:paraId="675F9B19" w14:textId="77777777" w:rsidTr="00393ABC">
        <w:tc>
          <w:tcPr>
            <w:tcW w:w="6122" w:type="dxa"/>
          </w:tcPr>
          <w:p w14:paraId="28BB085B" w14:textId="122A07F9"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Jones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(2024) </w:t>
            </w:r>
            <w:r w:rsidR="005C02C4">
              <w:rPr>
                <w:rFonts w:ascii="Times New Roman" w:hAnsi="Times New Roman" w:cs="Times New Roman"/>
                <w:sz w:val="20"/>
                <w:szCs w:val="20"/>
              </w:rPr>
              <w:fldChar w:fldCharType="begin">
                <w:fldData xml:space="preserve">PEVuZE5vdGU+PENpdGU+PEF1dGhvcj5Kb25lczwvQXV0aG9yPjxZZWFyPjIwMjQ8L1llYXI+PFJl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</w:fldData>
              </w:fldChar>
            </w:r>
            <w:r w:rsidR="005C02C4">
              <w:rPr>
                <w:rFonts w:ascii="Times New Roman" w:hAnsi="Times New Roman" w:cs="Times New Roman"/>
                <w:sz w:val="20"/>
                <w:szCs w:val="20"/>
              </w:rPr>
              <w:instrText xml:space="preserve"> ADDIN EN.CITE </w:instrText>
            </w:r>
            <w:r w:rsidR="005C02C4">
              <w:rPr>
                <w:rFonts w:ascii="Times New Roman" w:hAnsi="Times New Roman" w:cs="Times New Roman"/>
                <w:sz w:val="20"/>
                <w:szCs w:val="20"/>
              </w:rPr>
              <w:fldChar w:fldCharType="begin">
                <w:fldData xml:space="preserve">PEVuZE5vdGU+PENpdGU+PEF1dGhvcj5Kb25lczwvQXV0aG9yPjxZZWFyPjIwMjQ8L1llYXI+PFJl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</w:fldData>
              </w:fldChar>
            </w:r>
            <w:r w:rsidR="005C02C4">
              <w:rPr>
                <w:rFonts w:ascii="Times New Roman" w:hAnsi="Times New Roman" w:cs="Times New Roman"/>
                <w:sz w:val="20"/>
                <w:szCs w:val="20"/>
              </w:rPr>
              <w:instrText xml:space="preserve"> ADDIN EN.CITE.DATA </w:instrText>
            </w:r>
            <w:r w:rsidR="005C02C4">
              <w:rPr>
                <w:rFonts w:ascii="Times New Roman" w:hAnsi="Times New Roman" w:cs="Times New Roman"/>
                <w:sz w:val="20"/>
                <w:szCs w:val="20"/>
              </w:rPr>
            </w:r>
            <w:r w:rsidR="005C02C4">
              <w:rPr>
                <w:rFonts w:ascii="Times New Roman" w:hAnsi="Times New Roman" w:cs="Times New Roman"/>
                <w:sz w:val="20"/>
                <w:szCs w:val="20"/>
              </w:rPr>
              <w:fldChar w:fldCharType="end"/>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13" w:tooltip="Jones, 2024 #37" w:history="1">
              <w:r w:rsidR="005C02C4">
                <w:rPr>
                  <w:rFonts w:ascii="Times New Roman" w:hAnsi="Times New Roman" w:cs="Times New Roman"/>
                  <w:noProof/>
                  <w:sz w:val="20"/>
                  <w:szCs w:val="20"/>
                </w:rPr>
                <w:t>13</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p>
        </w:tc>
        <w:tc>
          <w:tcPr>
            <w:tcW w:w="4640" w:type="dxa"/>
          </w:tcPr>
          <w:p w14:paraId="2A3C5397" w14:textId="50B991B0"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Not study type of interest (post-hoc analysis)</w:t>
            </w:r>
          </w:p>
        </w:tc>
      </w:tr>
      <w:tr w:rsidR="00393ABC" w14:paraId="0CD8E23D" w14:textId="77777777" w:rsidTr="00393ABC">
        <w:tc>
          <w:tcPr>
            <w:tcW w:w="6122" w:type="dxa"/>
          </w:tcPr>
          <w:p w14:paraId="59CE06B7" w14:textId="0B373281"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 xml:space="preserve">Bachman </w:t>
            </w:r>
            <w:r w:rsidRPr="00CC6AEC">
              <w:rPr>
                <w:rFonts w:ascii="Times New Roman" w:hAnsi="Times New Roman" w:cs="Times New Roman"/>
                <w:i/>
                <w:iCs/>
                <w:sz w:val="20"/>
                <w:szCs w:val="20"/>
              </w:rPr>
              <w:t>et al.</w:t>
            </w:r>
            <w:r>
              <w:rPr>
                <w:rFonts w:ascii="Times New Roman" w:hAnsi="Times New Roman" w:cs="Times New Roman"/>
                <w:sz w:val="20"/>
                <w:szCs w:val="20"/>
              </w:rPr>
              <w:t xml:space="preserve"> (2024)</w:t>
            </w:r>
            <w:r w:rsidR="005C02C4">
              <w:rPr>
                <w:rFonts w:ascii="Times New Roman" w:hAnsi="Times New Roman" w:cs="Times New Roman"/>
                <w:sz w:val="20"/>
                <w:szCs w:val="20"/>
              </w:rPr>
              <w:t xml:space="preserve"> </w:t>
            </w:r>
            <w:r w:rsidR="005C02C4">
              <w:rPr>
                <w:rFonts w:ascii="Times New Roman" w:hAnsi="Times New Roman" w:cs="Times New Roman"/>
                <w:sz w:val="20"/>
                <w:szCs w:val="20"/>
              </w:rPr>
              <w:fldChar w:fldCharType="begin"/>
            </w:r>
            <w:r w:rsidR="005C02C4">
              <w:rPr>
                <w:rFonts w:ascii="Times New Roman" w:hAnsi="Times New Roman" w:cs="Times New Roman"/>
                <w:sz w:val="20"/>
                <w:szCs w:val="20"/>
              </w:rPr>
              <w:instrText xml:space="preserve"> ADDIN EN.CITE &lt;EndNote&gt;&lt;Cite&gt;&lt;Author&gt;Bachman&lt;/Author&gt;&lt;Year&gt;2024&lt;/Year&gt;&lt;RecNum&gt;39&lt;/RecNum&gt;&lt;DisplayText&gt;[14]&lt;/DisplayText&gt;&lt;record&gt;&lt;rec-number&gt;39&lt;/rec-number&gt;&lt;foreign-keys&gt;&lt;key app="EN" db-id="pwp2er2r4zaxpsezrd45fdx7s9af5z0020r2" timestamp="1756590322"&gt;39&lt;/key&gt;&lt;/foreign-keys&gt;&lt;ref-type name="Journal Article"&gt;17&lt;/ref-type&gt;&lt;contributors&gt;&lt;authors&gt;&lt;author&gt;Bachman, T. E.&lt;/author&gt;&lt;author&gt;Newth, C. J. L.&lt;/author&gt;&lt;author&gt;Ross, P. A.&lt;/author&gt;&lt;author&gt;Patel, N.&lt;/author&gt;&lt;author&gt;Bhalla, A.&lt;/author&gt;&lt;/authors&gt;&lt;/contributors&gt;&lt;auth-address&gt;Department of Biomedical Technology, Faculty of Biomedical Engineering, Czech Technical University in Prague, Kladno, Czechia.&amp;#xD;Department of Anesthesiology Critical Care Medicine, Children&amp;apos;s Hospital Los Angeles, University of Southern California Keck School of Medicine, Los Angeles, CA, United States.&amp;#xD;Department of Anesthesiology, Vanderbilt University Medical Center, Nashville, TN, United States.&lt;/auth-address&gt;&lt;titles&gt;&lt;title&gt;Association of extreme hyperoxemic events and mortality in pediatric critical care: an observational cohort study&lt;/title&gt;&lt;secondary-title&gt;Front Pediatr&lt;/secondary-title&gt;&lt;/titles&gt;&lt;periodical&gt;&lt;full-title&gt;Front Pediatr&lt;/full-title&gt;&lt;/periodical&gt;&lt;pages&gt;1429882&lt;/pages&gt;&lt;volume&gt;12&lt;/volume&gt;&lt;edition&gt;20240731&lt;/edition&gt;&lt;keywords&gt;&lt;keyword&gt;hyperoxemia&lt;/keyword&gt;&lt;keyword&gt;mortality&lt;/keyword&gt;&lt;keyword&gt;oximetry&lt;/keyword&gt;&lt;keyword&gt;oxygen toxicity&lt;/keyword&gt;&lt;keyword&gt;pediatric critical care&lt;/keyword&gt;&lt;/keywords&gt;&lt;dates&gt;&lt;year&gt;2024&lt;/year&gt;&lt;/dates&gt;&lt;isbn&gt;2296-2360 (Print)&amp;#xD;2296-2360&lt;/isbn&gt;&lt;accession-num&gt;39144469&lt;/accession-num&gt;&lt;urls&gt;&lt;/urls&gt;&lt;custom1&gt;The authors declare that the research was conducted in the absence of any commercial or financial relationships that could be construed as a potential conflict of interest.&lt;/custom1&gt;&lt;custom2&gt;PMC11322569&lt;/custom2&gt;&lt;electronic-resource-num&gt;10.3389/fped.2024.1429882&lt;/electronic-resource-num&gt;&lt;remote-database-provider&gt;NLM&lt;/remote-database-provider&gt;&lt;language&gt;eng&lt;/language&gt;&lt;/record&gt;&lt;/Cite&gt;&lt;/EndNote&gt;</w:instrText>
            </w:r>
            <w:r w:rsidR="005C02C4">
              <w:rPr>
                <w:rFonts w:ascii="Times New Roman" w:hAnsi="Times New Roman" w:cs="Times New Roman"/>
                <w:sz w:val="20"/>
                <w:szCs w:val="20"/>
              </w:rPr>
              <w:fldChar w:fldCharType="separate"/>
            </w:r>
            <w:r w:rsidR="005C02C4">
              <w:rPr>
                <w:rFonts w:ascii="Times New Roman" w:hAnsi="Times New Roman" w:cs="Times New Roman"/>
                <w:noProof/>
                <w:sz w:val="20"/>
                <w:szCs w:val="20"/>
              </w:rPr>
              <w:t>[</w:t>
            </w:r>
            <w:hyperlink w:anchor="_ENREF_14" w:tooltip="Bachman, 2024 #39" w:history="1">
              <w:r w:rsidR="005C02C4">
                <w:rPr>
                  <w:rFonts w:ascii="Times New Roman" w:hAnsi="Times New Roman" w:cs="Times New Roman"/>
                  <w:noProof/>
                  <w:sz w:val="20"/>
                  <w:szCs w:val="20"/>
                </w:rPr>
                <w:t>14</w:t>
              </w:r>
            </w:hyperlink>
            <w:r w:rsidR="005C02C4">
              <w:rPr>
                <w:rFonts w:ascii="Times New Roman" w:hAnsi="Times New Roman" w:cs="Times New Roman"/>
                <w:noProof/>
                <w:sz w:val="20"/>
                <w:szCs w:val="20"/>
              </w:rPr>
              <w:t>]</w:t>
            </w:r>
            <w:r w:rsidR="005C02C4">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4640" w:type="dxa"/>
          </w:tcPr>
          <w:p w14:paraId="4FE48541" w14:textId="5C9486F8" w:rsidR="00393ABC" w:rsidRDefault="00393ABC" w:rsidP="00393ABC">
            <w:pPr>
              <w:spacing w:line="480" w:lineRule="auto"/>
              <w:rPr>
                <w:rFonts w:ascii="Times New Roman" w:hAnsi="Times New Roman" w:cs="Times New Roman"/>
                <w:b/>
                <w:bCs/>
                <w:sz w:val="20"/>
                <w:szCs w:val="20"/>
              </w:rPr>
            </w:pPr>
            <w:r>
              <w:rPr>
                <w:rFonts w:ascii="Times New Roman" w:hAnsi="Times New Roman" w:cs="Times New Roman"/>
                <w:sz w:val="20"/>
                <w:szCs w:val="20"/>
              </w:rPr>
              <w:t>No comparator group + extractable data was unavailable</w:t>
            </w:r>
          </w:p>
        </w:tc>
      </w:tr>
    </w:tbl>
    <w:p w14:paraId="38B17FB7" w14:textId="77777777" w:rsidR="00393ABC" w:rsidRDefault="00393ABC" w:rsidP="002C06B7">
      <w:pPr>
        <w:spacing w:line="480" w:lineRule="auto"/>
        <w:rPr>
          <w:rFonts w:ascii="Times New Roman" w:hAnsi="Times New Roman" w:cs="Times New Roman"/>
          <w:b/>
          <w:bCs/>
          <w:sz w:val="20"/>
          <w:szCs w:val="20"/>
        </w:rPr>
      </w:pPr>
    </w:p>
    <w:p w14:paraId="171B5AEB" w14:textId="261BCF3B" w:rsidR="00F31F89" w:rsidRPr="00C940FB" w:rsidRDefault="00F31F89" w:rsidP="002C06B7">
      <w:pPr>
        <w:spacing w:line="480" w:lineRule="auto"/>
        <w:rPr>
          <w:rFonts w:ascii="Times New Roman" w:hAnsi="Times New Roman" w:cs="Times New Roman"/>
          <w:sz w:val="20"/>
          <w:szCs w:val="20"/>
        </w:rPr>
      </w:pPr>
      <w:r>
        <w:rPr>
          <w:rFonts w:ascii="Times New Roman" w:hAnsi="Times New Roman" w:cs="Times New Roman"/>
          <w:b/>
          <w:bCs/>
          <w:sz w:val="20"/>
          <w:szCs w:val="20"/>
        </w:rPr>
        <w:t>Table S3</w:t>
      </w:r>
      <w:r w:rsidR="00C940FB">
        <w:rPr>
          <w:rFonts w:ascii="Times New Roman" w:hAnsi="Times New Roman" w:cs="Times New Roman"/>
          <w:b/>
          <w:bCs/>
          <w:sz w:val="20"/>
          <w:szCs w:val="20"/>
        </w:rPr>
        <w:t xml:space="preserve"> </w:t>
      </w:r>
      <w:r w:rsidR="00C940FB">
        <w:rPr>
          <w:rFonts w:ascii="Times New Roman" w:hAnsi="Times New Roman" w:cs="Times New Roman"/>
          <w:sz w:val="20"/>
          <w:szCs w:val="20"/>
        </w:rPr>
        <w:t>GRADE summary of findings</w:t>
      </w:r>
    </w:p>
    <w:p w14:paraId="48330D97"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b/>
          <w:bCs/>
          <w:color w:val="000000"/>
          <w:sz w:val="14"/>
          <w:szCs w:val="14"/>
          <w:lang w:val="en"/>
        </w:rPr>
        <w:t xml:space="preserve">Question: </w:t>
      </w:r>
      <w:r>
        <w:rPr>
          <w:rFonts w:ascii="Arial Narrow" w:eastAsia="Times New Roman" w:hAnsi="Arial Narrow"/>
          <w:color w:val="000000"/>
          <w:sz w:val="14"/>
          <w:szCs w:val="14"/>
          <w:lang w:val="en"/>
        </w:rPr>
        <w:t xml:space="preserve">Hyperoxia compared to </w:t>
      </w:r>
      <w:proofErr w:type="gramStart"/>
      <w:r>
        <w:rPr>
          <w:rFonts w:ascii="Arial Narrow" w:eastAsia="Times New Roman" w:hAnsi="Arial Narrow"/>
          <w:color w:val="000000"/>
          <w:sz w:val="14"/>
          <w:szCs w:val="14"/>
          <w:lang w:val="en"/>
        </w:rPr>
        <w:t>Non-hyperoxia</w:t>
      </w:r>
      <w:proofErr w:type="gramEnd"/>
      <w:r>
        <w:rPr>
          <w:rFonts w:ascii="Arial Narrow" w:eastAsia="Times New Roman" w:hAnsi="Arial Narrow"/>
          <w:color w:val="000000"/>
          <w:sz w:val="14"/>
          <w:szCs w:val="14"/>
          <w:lang w:val="en"/>
        </w:rPr>
        <w:t>/normoxia for PICU patients</w:t>
      </w:r>
    </w:p>
    <w:p w14:paraId="4D3717F5" w14:textId="3F27C40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b/>
          <w:bCs/>
          <w:color w:val="000000"/>
          <w:sz w:val="14"/>
          <w:szCs w:val="14"/>
          <w:lang w:val="en"/>
        </w:rPr>
        <w:t xml:space="preserve">Setting: </w:t>
      </w:r>
      <w:r>
        <w:rPr>
          <w:rFonts w:ascii="Arial Narrow" w:eastAsia="Times New Roman" w:hAnsi="Arial Narrow"/>
          <w:color w:val="000000"/>
          <w:sz w:val="14"/>
          <w:szCs w:val="14"/>
          <w:lang w:val="en"/>
        </w:rPr>
        <w:t>PICU</w:t>
      </w:r>
    </w:p>
    <w:tbl>
      <w:tblPr>
        <w:tblW w:w="5000" w:type="pct"/>
        <w:tblCellMar>
          <w:top w:w="100" w:type="dxa"/>
          <w:left w:w="100" w:type="dxa"/>
          <w:bottom w:w="100" w:type="dxa"/>
          <w:right w:w="100" w:type="dxa"/>
        </w:tblCellMar>
        <w:tblLook w:val="04A0" w:firstRow="1" w:lastRow="0" w:firstColumn="1" w:lastColumn="0" w:noHBand="0" w:noVBand="1"/>
      </w:tblPr>
      <w:tblGrid>
        <w:gridCol w:w="524"/>
        <w:gridCol w:w="758"/>
        <w:gridCol w:w="635"/>
        <w:gridCol w:w="862"/>
        <w:gridCol w:w="779"/>
        <w:gridCol w:w="749"/>
        <w:gridCol w:w="1028"/>
        <w:gridCol w:w="793"/>
        <w:gridCol w:w="1164"/>
        <w:gridCol w:w="783"/>
        <w:gridCol w:w="607"/>
        <w:gridCol w:w="1090"/>
        <w:gridCol w:w="970"/>
      </w:tblGrid>
      <w:tr w:rsidR="00F822DC" w14:paraId="28F81415" w14:textId="77777777" w:rsidTr="000E4C6A">
        <w:trPr>
          <w:cantSplit/>
          <w:tblHeader/>
        </w:trPr>
        <w:tc>
          <w:tcPr>
            <w:tcW w:w="0" w:type="auto"/>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59EFD60" w14:textId="77777777" w:rsidR="00F822DC" w:rsidRDefault="00F822DC" w:rsidP="000E4C6A">
            <w:pPr>
              <w:spacing w:line="240" w:lineRule="auto"/>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Certainty assessment</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F6B30E1"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 of patients</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E3EFBE2"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Effect</w:t>
            </w:r>
          </w:p>
        </w:tc>
        <w:tc>
          <w:tcPr>
            <w:tcW w:w="500"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151E644"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Certainty</w:t>
            </w:r>
          </w:p>
        </w:tc>
        <w:tc>
          <w:tcPr>
            <w:tcW w:w="0" w:type="auto"/>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DFB9E63"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Importance</w:t>
            </w:r>
          </w:p>
        </w:tc>
      </w:tr>
      <w:tr w:rsidR="00F822DC" w14:paraId="2AE881C6" w14:textId="77777777" w:rsidTr="000E4C6A">
        <w:trPr>
          <w:cantSplit/>
          <w:tblHeader/>
        </w:trPr>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027347B"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 of studies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B153E22"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Study design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8FD63F6"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Risk of bias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BF0A464"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Inconsistency</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9DF69DF"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Indirectness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AED45D0"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Imprecision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B9C0012"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Other considerations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ABBA5A1"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Hyperoxia</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BCDEB53"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Non-hyperoxia/normoxia</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5C9C730"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Relative</w:t>
            </w:r>
            <w:r>
              <w:rPr>
                <w:rFonts w:ascii="Arial Narrow" w:eastAsia="Times New Roman" w:hAnsi="Arial Narrow"/>
                <w:b/>
                <w:bCs/>
                <w:color w:val="FFFFFF"/>
                <w:sz w:val="13"/>
                <w:szCs w:val="13"/>
              </w:rPr>
              <w:br/>
              <w:t>(95% CI)</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8EB55D4" w14:textId="77777777" w:rsidR="00F822DC" w:rsidRDefault="00F822DC" w:rsidP="000E4C6A">
            <w:pPr>
              <w:jc w:val="center"/>
              <w:rPr>
                <w:rFonts w:ascii="Arial Narrow" w:eastAsia="Times New Roman" w:hAnsi="Arial Narrow"/>
                <w:b/>
                <w:bCs/>
                <w:color w:val="FFFFFF"/>
                <w:sz w:val="13"/>
                <w:szCs w:val="13"/>
              </w:rPr>
            </w:pPr>
            <w:r>
              <w:rPr>
                <w:rFonts w:ascii="Arial Narrow" w:eastAsia="Times New Roman" w:hAnsi="Arial Narrow"/>
                <w:b/>
                <w:bCs/>
                <w:color w:val="FFFFFF"/>
                <w:sz w:val="13"/>
                <w:szCs w:val="13"/>
              </w:rPr>
              <w:t>Absolute</w:t>
            </w:r>
            <w:r>
              <w:rPr>
                <w:rFonts w:ascii="Arial Narrow" w:eastAsia="Times New Roman" w:hAnsi="Arial Narrow"/>
                <w:b/>
                <w:bCs/>
                <w:color w:val="FFFFFF"/>
                <w:sz w:val="13"/>
                <w:szCs w:val="13"/>
              </w:rPr>
              <w:br/>
              <w:t>(95% CI)</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748743E" w14:textId="77777777" w:rsidR="00F822DC" w:rsidRDefault="00F822DC" w:rsidP="000E4C6A">
            <w:pPr>
              <w:rPr>
                <w:rFonts w:ascii="Arial Narrow" w:eastAsia="Times New Roman" w:hAnsi="Arial Narrow"/>
                <w:b/>
                <w:bCs/>
                <w:color w:val="FFFFFF"/>
                <w:sz w:val="13"/>
                <w:szCs w:val="13"/>
              </w:rPr>
            </w:pP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71A03A46" w14:textId="77777777" w:rsidR="00F822DC" w:rsidRDefault="00F822DC" w:rsidP="000E4C6A">
            <w:pPr>
              <w:rPr>
                <w:rFonts w:ascii="Arial Narrow" w:eastAsia="Times New Roman" w:hAnsi="Arial Narrow"/>
                <w:b/>
                <w:bCs/>
                <w:color w:val="FFFFFF"/>
                <w:sz w:val="13"/>
                <w:szCs w:val="13"/>
              </w:rPr>
            </w:pPr>
          </w:p>
        </w:tc>
      </w:tr>
      <w:tr w:rsidR="00F822DC" w14:paraId="5B73674C" w14:textId="77777777" w:rsidTr="000E4C6A">
        <w:trPr>
          <w:cantSplit/>
        </w:trPr>
        <w:tc>
          <w:tcPr>
            <w:tcW w:w="0" w:type="auto"/>
            <w:gridSpan w:val="13"/>
            <w:shd w:val="clear" w:color="auto" w:fill="FFFFFF"/>
            <w:tcMar>
              <w:top w:w="75" w:type="dxa"/>
              <w:left w:w="100" w:type="dxa"/>
              <w:bottom w:w="100" w:type="dxa"/>
              <w:right w:w="100" w:type="dxa"/>
            </w:tcMar>
            <w:vAlign w:val="center"/>
            <w:hideMark/>
          </w:tcPr>
          <w:p w14:paraId="34C74373" w14:textId="77777777" w:rsidR="00F822DC" w:rsidRDefault="00F822DC" w:rsidP="000E4C6A">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Mortality at the longest follow-up (assessed with: Death at longest reported follow-up)</w:t>
            </w:r>
          </w:p>
        </w:tc>
      </w:tr>
      <w:tr w:rsidR="00F822DC" w14:paraId="32747A8F" w14:textId="77777777" w:rsidTr="000E4C6A">
        <w:trPr>
          <w:cantSplit/>
        </w:trPr>
        <w:tc>
          <w:tcPr>
            <w:tcW w:w="250" w:type="pct"/>
            <w:tcBorders>
              <w:top w:val="single" w:sz="6" w:space="0" w:color="000000"/>
              <w:left w:val="single" w:sz="6" w:space="0" w:color="000000"/>
              <w:bottom w:val="single" w:sz="6" w:space="0" w:color="000000"/>
              <w:right w:val="single" w:sz="6" w:space="0" w:color="000000"/>
            </w:tcBorders>
            <w:hideMark/>
          </w:tcPr>
          <w:p w14:paraId="754EA440"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12</w:t>
            </w:r>
          </w:p>
        </w:tc>
        <w:tc>
          <w:tcPr>
            <w:tcW w:w="300" w:type="pct"/>
            <w:tcBorders>
              <w:top w:val="single" w:sz="6" w:space="0" w:color="000000"/>
              <w:left w:val="single" w:sz="6" w:space="0" w:color="000000"/>
              <w:bottom w:val="single" w:sz="6" w:space="0" w:color="000000"/>
              <w:right w:val="single" w:sz="6" w:space="0" w:color="000000"/>
            </w:tcBorders>
            <w:hideMark/>
          </w:tcPr>
          <w:p w14:paraId="65001CB1"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50598C4A" w14:textId="77777777" w:rsidR="00F822DC" w:rsidRDefault="00F822DC" w:rsidP="000E4C6A">
            <w:pPr>
              <w:jc w:val="center"/>
              <w:rPr>
                <w:rFonts w:ascii="Arial Narrow" w:eastAsia="Times New Roman" w:hAnsi="Arial Narrow"/>
                <w:sz w:val="13"/>
                <w:szCs w:val="13"/>
              </w:rPr>
            </w:pPr>
            <w:proofErr w:type="spellStart"/>
            <w:proofErr w:type="gramStart"/>
            <w:r>
              <w:rPr>
                <w:rFonts w:ascii="Arial Narrow" w:eastAsia="Times New Roman" w:hAnsi="Arial Narrow"/>
                <w:sz w:val="13"/>
                <w:szCs w:val="13"/>
              </w:rPr>
              <w:t>serious</w:t>
            </w:r>
            <w:r>
              <w:rPr>
                <w:rFonts w:ascii="Arial Narrow" w:eastAsia="Times New Roman" w:hAnsi="Arial Narrow"/>
                <w:sz w:val="13"/>
                <w:szCs w:val="13"/>
                <w:vertAlign w:val="superscript"/>
              </w:rPr>
              <w:t>a</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b</w:t>
            </w:r>
            <w:proofErr w:type="spellEnd"/>
            <w:proofErr w:type="gramEnd"/>
          </w:p>
        </w:tc>
        <w:tc>
          <w:tcPr>
            <w:tcW w:w="350" w:type="pct"/>
            <w:tcBorders>
              <w:top w:val="single" w:sz="6" w:space="0" w:color="000000"/>
              <w:left w:val="single" w:sz="6" w:space="0" w:color="000000"/>
              <w:bottom w:val="single" w:sz="6" w:space="0" w:color="000000"/>
              <w:right w:val="single" w:sz="6" w:space="0" w:color="000000"/>
            </w:tcBorders>
            <w:hideMark/>
          </w:tcPr>
          <w:p w14:paraId="1667D27F"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c</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2802FCEC"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15ADB8B6"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4493E2D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871A82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 xml:space="preserve">8729/34.731 (25133.2%) </w:t>
            </w:r>
          </w:p>
        </w:tc>
        <w:tc>
          <w:tcPr>
            <w:tcW w:w="400" w:type="pct"/>
            <w:tcBorders>
              <w:top w:val="single" w:sz="6" w:space="0" w:color="000000"/>
              <w:left w:val="single" w:sz="6" w:space="0" w:color="000000"/>
              <w:bottom w:val="single" w:sz="6" w:space="0" w:color="000000"/>
              <w:right w:val="single" w:sz="6" w:space="0" w:color="000000"/>
            </w:tcBorders>
            <w:hideMark/>
          </w:tcPr>
          <w:p w14:paraId="3B4C7812"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26.002/34.731 (74.9%) </w:t>
            </w:r>
          </w:p>
        </w:tc>
        <w:tc>
          <w:tcPr>
            <w:tcW w:w="400" w:type="pct"/>
            <w:tcBorders>
              <w:top w:val="single" w:sz="6" w:space="0" w:color="000000"/>
              <w:left w:val="single" w:sz="6" w:space="0" w:color="000000"/>
              <w:bottom w:val="single" w:sz="6" w:space="0" w:color="000000"/>
              <w:right w:val="single" w:sz="6" w:space="0" w:color="000000"/>
            </w:tcBorders>
            <w:hideMark/>
          </w:tcPr>
          <w:p w14:paraId="7FA72247" w14:textId="77777777" w:rsidR="00F822DC" w:rsidRDefault="00F822DC" w:rsidP="000E4C6A">
            <w:pPr>
              <w:jc w:val="center"/>
              <w:rPr>
                <w:rFonts w:ascii="Arial Narrow" w:eastAsia="Times New Roman" w:hAnsi="Arial Narrow"/>
                <w:sz w:val="13"/>
                <w:szCs w:val="13"/>
              </w:rPr>
            </w:pPr>
            <w:r>
              <w:rPr>
                <w:rStyle w:val="block"/>
                <w:rFonts w:ascii="Arial Narrow" w:eastAsia="Times New Roman" w:hAnsi="Arial Narrow"/>
                <w:b/>
                <w:bCs/>
                <w:sz w:val="13"/>
                <w:szCs w:val="13"/>
              </w:rPr>
              <w:t>OR 2.00</w:t>
            </w:r>
            <w:r>
              <w:rPr>
                <w:rFonts w:ascii="Arial Narrow" w:eastAsia="Times New Roman" w:hAnsi="Arial Narrow"/>
                <w:sz w:val="13"/>
                <w:szCs w:val="13"/>
              </w:rPr>
              <w:br/>
            </w:r>
            <w:r>
              <w:rPr>
                <w:rStyle w:val="cell"/>
                <w:rFonts w:ascii="Arial Narrow" w:eastAsia="Times New Roman" w:hAnsi="Arial Narrow"/>
                <w:sz w:val="13"/>
                <w:szCs w:val="13"/>
              </w:rPr>
              <w:t>(1.42 to 2.82)</w:t>
            </w:r>
          </w:p>
        </w:tc>
        <w:tc>
          <w:tcPr>
            <w:tcW w:w="0" w:type="auto"/>
            <w:tcBorders>
              <w:top w:val="single" w:sz="6" w:space="0" w:color="000000"/>
              <w:left w:val="single" w:sz="6" w:space="0" w:color="000000"/>
              <w:bottom w:val="single" w:sz="6" w:space="0" w:color="000000"/>
              <w:right w:val="single" w:sz="6" w:space="0" w:color="000000"/>
            </w:tcBorders>
            <w:hideMark/>
          </w:tcPr>
          <w:p w14:paraId="49DAF288"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b/>
                <w:bCs/>
                <w:sz w:val="13"/>
                <w:szCs w:val="13"/>
              </w:rPr>
              <w:t>108 more per 1,000</w:t>
            </w:r>
            <w:r>
              <w:rPr>
                <w:rFonts w:ascii="Arial Narrow" w:eastAsia="Times New Roman" w:hAnsi="Arial Narrow"/>
                <w:sz w:val="13"/>
                <w:szCs w:val="13"/>
              </w:rPr>
              <w:br/>
              <w:t>(from 60 more to 145 more)</w:t>
            </w:r>
          </w:p>
        </w:tc>
        <w:tc>
          <w:tcPr>
            <w:tcW w:w="750" w:type="dxa"/>
            <w:tcBorders>
              <w:top w:val="single" w:sz="6" w:space="0" w:color="000000"/>
              <w:left w:val="single" w:sz="6" w:space="0" w:color="000000"/>
              <w:bottom w:val="single" w:sz="6" w:space="0" w:color="000000"/>
              <w:right w:val="single" w:sz="6" w:space="0" w:color="000000"/>
            </w:tcBorders>
            <w:hideMark/>
          </w:tcPr>
          <w:p w14:paraId="6F972518" w14:textId="77777777" w:rsidR="00F822DC" w:rsidRDefault="00F822DC" w:rsidP="000E4C6A">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Segoe UI Symbol" w:eastAsia="Times New Roman" w:hAnsi="Segoe UI Symbol" w:cs="Segoe UI Symbol"/>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 xml:space="preserve">Very </w:t>
            </w:r>
            <w:proofErr w:type="spellStart"/>
            <w:proofErr w:type="gramStart"/>
            <w:r>
              <w:rPr>
                <w:rStyle w:val="quality-text"/>
                <w:rFonts w:ascii="Arial Narrow" w:eastAsia="Times New Roman" w:hAnsi="Arial Narrow"/>
                <w:sz w:val="13"/>
                <w:szCs w:val="13"/>
              </w:rPr>
              <w:t>low</w:t>
            </w:r>
            <w:r>
              <w:rPr>
                <w:rFonts w:ascii="Arial Narrow" w:eastAsia="Times New Roman" w:hAnsi="Arial Narrow"/>
                <w:sz w:val="13"/>
                <w:szCs w:val="13"/>
                <w:vertAlign w:val="superscript"/>
              </w:rPr>
              <w:t>a</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b</w:t>
            </w:r>
            <w:proofErr w:type="gramEnd"/>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c</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1476F3D2"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CRITICAL</w:t>
            </w:r>
          </w:p>
        </w:tc>
      </w:tr>
      <w:tr w:rsidR="00F822DC" w14:paraId="2CD46165" w14:textId="77777777" w:rsidTr="000E4C6A">
        <w:trPr>
          <w:cantSplit/>
        </w:trPr>
        <w:tc>
          <w:tcPr>
            <w:tcW w:w="0" w:type="auto"/>
            <w:gridSpan w:val="13"/>
            <w:shd w:val="clear" w:color="auto" w:fill="FFFFFF"/>
            <w:tcMar>
              <w:top w:w="75" w:type="dxa"/>
              <w:left w:w="100" w:type="dxa"/>
              <w:bottom w:w="100" w:type="dxa"/>
              <w:right w:w="100" w:type="dxa"/>
            </w:tcMar>
            <w:vAlign w:val="center"/>
            <w:hideMark/>
          </w:tcPr>
          <w:p w14:paraId="398E8D6D" w14:textId="77777777" w:rsidR="00F822DC" w:rsidRDefault="00F822DC" w:rsidP="000E4C6A">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Incidence of AKI (assessed with: Acute kidney injury during PICU/hospital stay)</w:t>
            </w:r>
          </w:p>
        </w:tc>
      </w:tr>
      <w:tr w:rsidR="00F822DC" w14:paraId="1C3972BA" w14:textId="77777777" w:rsidTr="000E4C6A">
        <w:trPr>
          <w:cantSplit/>
        </w:trPr>
        <w:tc>
          <w:tcPr>
            <w:tcW w:w="250" w:type="pct"/>
            <w:tcBorders>
              <w:top w:val="single" w:sz="6" w:space="0" w:color="000000"/>
              <w:left w:val="single" w:sz="6" w:space="0" w:color="000000"/>
              <w:bottom w:val="single" w:sz="6" w:space="0" w:color="000000"/>
              <w:right w:val="single" w:sz="6" w:space="0" w:color="000000"/>
            </w:tcBorders>
            <w:hideMark/>
          </w:tcPr>
          <w:p w14:paraId="6AA92E8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lastRenderedPageBreak/>
              <w:t>3</w:t>
            </w:r>
          </w:p>
        </w:tc>
        <w:tc>
          <w:tcPr>
            <w:tcW w:w="300" w:type="pct"/>
            <w:tcBorders>
              <w:top w:val="single" w:sz="6" w:space="0" w:color="000000"/>
              <w:left w:val="single" w:sz="6" w:space="0" w:color="000000"/>
              <w:bottom w:val="single" w:sz="6" w:space="0" w:color="000000"/>
              <w:right w:val="single" w:sz="6" w:space="0" w:color="000000"/>
            </w:tcBorders>
            <w:hideMark/>
          </w:tcPr>
          <w:p w14:paraId="776A5B16"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463552BA" w14:textId="77777777" w:rsidR="00F822DC" w:rsidRDefault="00F822DC" w:rsidP="000E4C6A">
            <w:pPr>
              <w:jc w:val="center"/>
              <w:rPr>
                <w:rFonts w:ascii="Arial Narrow" w:eastAsia="Times New Roman" w:hAnsi="Arial Narrow"/>
                <w:sz w:val="13"/>
                <w:szCs w:val="13"/>
              </w:rPr>
            </w:pPr>
            <w:proofErr w:type="spellStart"/>
            <w:proofErr w:type="gramStart"/>
            <w:r>
              <w:rPr>
                <w:rFonts w:ascii="Arial Narrow" w:eastAsia="Times New Roman" w:hAnsi="Arial Narrow"/>
                <w:sz w:val="13"/>
                <w:szCs w:val="13"/>
              </w:rPr>
              <w:t>serious</w:t>
            </w:r>
            <w:r>
              <w:rPr>
                <w:rFonts w:ascii="Arial Narrow" w:eastAsia="Times New Roman" w:hAnsi="Arial Narrow"/>
                <w:sz w:val="13"/>
                <w:szCs w:val="13"/>
                <w:vertAlign w:val="superscript"/>
              </w:rPr>
              <w:t>d</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e</w:t>
            </w:r>
            <w:proofErr w:type="spellEnd"/>
            <w:proofErr w:type="gramEnd"/>
          </w:p>
        </w:tc>
        <w:tc>
          <w:tcPr>
            <w:tcW w:w="350" w:type="pct"/>
            <w:tcBorders>
              <w:top w:val="single" w:sz="6" w:space="0" w:color="000000"/>
              <w:left w:val="single" w:sz="6" w:space="0" w:color="000000"/>
              <w:bottom w:val="single" w:sz="6" w:space="0" w:color="000000"/>
              <w:right w:val="single" w:sz="6" w:space="0" w:color="000000"/>
            </w:tcBorders>
            <w:hideMark/>
          </w:tcPr>
          <w:p w14:paraId="06B38D7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3146537D"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1FDACA9"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f</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2BD5CFD3"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449291DE"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 xml:space="preserve">1471/3783 (38.9%) </w:t>
            </w:r>
          </w:p>
        </w:tc>
        <w:tc>
          <w:tcPr>
            <w:tcW w:w="400" w:type="pct"/>
            <w:tcBorders>
              <w:top w:val="single" w:sz="6" w:space="0" w:color="000000"/>
              <w:left w:val="single" w:sz="6" w:space="0" w:color="000000"/>
              <w:bottom w:val="single" w:sz="6" w:space="0" w:color="000000"/>
              <w:right w:val="single" w:sz="6" w:space="0" w:color="000000"/>
            </w:tcBorders>
            <w:hideMark/>
          </w:tcPr>
          <w:p w14:paraId="45F2BEAD"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2312/3783 (61.1%) </w:t>
            </w:r>
          </w:p>
        </w:tc>
        <w:tc>
          <w:tcPr>
            <w:tcW w:w="400" w:type="pct"/>
            <w:tcBorders>
              <w:top w:val="single" w:sz="6" w:space="0" w:color="000000"/>
              <w:left w:val="single" w:sz="6" w:space="0" w:color="000000"/>
              <w:bottom w:val="single" w:sz="6" w:space="0" w:color="000000"/>
              <w:right w:val="single" w:sz="6" w:space="0" w:color="000000"/>
            </w:tcBorders>
            <w:hideMark/>
          </w:tcPr>
          <w:p w14:paraId="0C89C233" w14:textId="77777777" w:rsidR="00F822DC" w:rsidRDefault="00F822DC" w:rsidP="000E4C6A">
            <w:pPr>
              <w:jc w:val="center"/>
              <w:rPr>
                <w:rFonts w:ascii="Arial Narrow" w:eastAsia="Times New Roman" w:hAnsi="Arial Narrow"/>
                <w:sz w:val="13"/>
                <w:szCs w:val="13"/>
              </w:rPr>
            </w:pPr>
            <w:r>
              <w:rPr>
                <w:rStyle w:val="block"/>
                <w:rFonts w:ascii="Arial Narrow" w:eastAsia="Times New Roman" w:hAnsi="Arial Narrow"/>
                <w:b/>
                <w:bCs/>
                <w:sz w:val="13"/>
                <w:szCs w:val="13"/>
              </w:rPr>
              <w:t>OR 1.09</w:t>
            </w:r>
            <w:r>
              <w:rPr>
                <w:rFonts w:ascii="Arial Narrow" w:eastAsia="Times New Roman" w:hAnsi="Arial Narrow"/>
                <w:sz w:val="13"/>
                <w:szCs w:val="13"/>
              </w:rPr>
              <w:br/>
            </w:r>
            <w:r>
              <w:rPr>
                <w:rStyle w:val="cell"/>
                <w:rFonts w:ascii="Arial Narrow" w:eastAsia="Times New Roman" w:hAnsi="Arial Narrow"/>
                <w:sz w:val="13"/>
                <w:szCs w:val="13"/>
              </w:rPr>
              <w:t>(0.80 to 1.48)</w:t>
            </w:r>
          </w:p>
        </w:tc>
        <w:tc>
          <w:tcPr>
            <w:tcW w:w="0" w:type="auto"/>
            <w:tcBorders>
              <w:top w:val="single" w:sz="6" w:space="0" w:color="000000"/>
              <w:left w:val="single" w:sz="6" w:space="0" w:color="000000"/>
              <w:bottom w:val="single" w:sz="6" w:space="0" w:color="000000"/>
              <w:right w:val="single" w:sz="6" w:space="0" w:color="000000"/>
            </w:tcBorders>
            <w:hideMark/>
          </w:tcPr>
          <w:p w14:paraId="1BEBDFB8"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b/>
                <w:bCs/>
                <w:sz w:val="13"/>
                <w:szCs w:val="13"/>
              </w:rPr>
              <w:t>20 more per 1,000</w:t>
            </w:r>
            <w:r>
              <w:rPr>
                <w:rFonts w:ascii="Arial Narrow" w:eastAsia="Times New Roman" w:hAnsi="Arial Narrow"/>
                <w:sz w:val="13"/>
                <w:szCs w:val="13"/>
              </w:rPr>
              <w:br/>
              <w:t>(from 54 fewer to 88 more)</w:t>
            </w:r>
          </w:p>
        </w:tc>
        <w:tc>
          <w:tcPr>
            <w:tcW w:w="750" w:type="dxa"/>
            <w:tcBorders>
              <w:top w:val="single" w:sz="6" w:space="0" w:color="000000"/>
              <w:left w:val="single" w:sz="6" w:space="0" w:color="000000"/>
              <w:bottom w:val="single" w:sz="6" w:space="0" w:color="000000"/>
              <w:right w:val="single" w:sz="6" w:space="0" w:color="000000"/>
            </w:tcBorders>
            <w:hideMark/>
          </w:tcPr>
          <w:p w14:paraId="42F24A5E" w14:textId="77777777" w:rsidR="00F822DC" w:rsidRDefault="00F822DC" w:rsidP="000E4C6A">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Segoe UI Symbol" w:eastAsia="Times New Roman" w:hAnsi="Segoe UI Symbol" w:cs="Segoe UI Symbol"/>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 xml:space="preserve">Very </w:t>
            </w:r>
            <w:proofErr w:type="spellStart"/>
            <w:proofErr w:type="gramStart"/>
            <w:r>
              <w:rPr>
                <w:rStyle w:val="quality-text"/>
                <w:rFonts w:ascii="Arial Narrow" w:eastAsia="Times New Roman" w:hAnsi="Arial Narrow"/>
                <w:sz w:val="13"/>
                <w:szCs w:val="13"/>
              </w:rPr>
              <w:t>low</w:t>
            </w:r>
            <w:r>
              <w:rPr>
                <w:rFonts w:ascii="Arial Narrow" w:eastAsia="Times New Roman" w:hAnsi="Arial Narrow"/>
                <w:sz w:val="13"/>
                <w:szCs w:val="13"/>
                <w:vertAlign w:val="superscript"/>
              </w:rPr>
              <w:t>d</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e</w:t>
            </w:r>
            <w:proofErr w:type="gramEnd"/>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f</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641BDEA6"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CRITICAL</w:t>
            </w:r>
          </w:p>
        </w:tc>
      </w:tr>
      <w:tr w:rsidR="00F822DC" w14:paraId="23ADEFD0" w14:textId="77777777" w:rsidTr="000E4C6A">
        <w:trPr>
          <w:cantSplit/>
        </w:trPr>
        <w:tc>
          <w:tcPr>
            <w:tcW w:w="0" w:type="auto"/>
            <w:gridSpan w:val="13"/>
            <w:shd w:val="clear" w:color="auto" w:fill="FFFFFF"/>
            <w:tcMar>
              <w:top w:w="75" w:type="dxa"/>
              <w:left w:w="100" w:type="dxa"/>
              <w:bottom w:w="100" w:type="dxa"/>
              <w:right w:w="100" w:type="dxa"/>
            </w:tcMar>
            <w:vAlign w:val="center"/>
            <w:hideMark/>
          </w:tcPr>
          <w:p w14:paraId="62F31D0A" w14:textId="77777777" w:rsidR="00F822DC" w:rsidRDefault="00F822DC" w:rsidP="000E4C6A">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Incidence of organ support (assessed with: New initiation of organ support during admission)</w:t>
            </w:r>
          </w:p>
        </w:tc>
      </w:tr>
      <w:tr w:rsidR="00F822DC" w14:paraId="5E67E3E6" w14:textId="77777777" w:rsidTr="000E4C6A">
        <w:trPr>
          <w:cantSplit/>
        </w:trPr>
        <w:tc>
          <w:tcPr>
            <w:tcW w:w="250" w:type="pct"/>
            <w:tcBorders>
              <w:top w:val="single" w:sz="6" w:space="0" w:color="000000"/>
              <w:left w:val="single" w:sz="6" w:space="0" w:color="000000"/>
              <w:bottom w:val="single" w:sz="6" w:space="0" w:color="000000"/>
              <w:right w:val="single" w:sz="6" w:space="0" w:color="000000"/>
            </w:tcBorders>
            <w:hideMark/>
          </w:tcPr>
          <w:p w14:paraId="62D5B69B"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4</w:t>
            </w:r>
          </w:p>
        </w:tc>
        <w:tc>
          <w:tcPr>
            <w:tcW w:w="300" w:type="pct"/>
            <w:tcBorders>
              <w:top w:val="single" w:sz="6" w:space="0" w:color="000000"/>
              <w:left w:val="single" w:sz="6" w:space="0" w:color="000000"/>
              <w:bottom w:val="single" w:sz="6" w:space="0" w:color="000000"/>
              <w:right w:val="single" w:sz="6" w:space="0" w:color="000000"/>
            </w:tcBorders>
            <w:hideMark/>
          </w:tcPr>
          <w:p w14:paraId="3BCB536B"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024BF40F"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g</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6DEA22A"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h</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16000060"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191B2890"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i</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41EFCCF1"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strong association</w:t>
            </w:r>
          </w:p>
        </w:tc>
        <w:tc>
          <w:tcPr>
            <w:tcW w:w="400" w:type="pct"/>
            <w:tcBorders>
              <w:top w:val="single" w:sz="6" w:space="0" w:color="000000"/>
              <w:left w:val="single" w:sz="6" w:space="0" w:color="000000"/>
              <w:bottom w:val="single" w:sz="6" w:space="0" w:color="000000"/>
              <w:right w:val="single" w:sz="6" w:space="0" w:color="000000"/>
            </w:tcBorders>
            <w:hideMark/>
          </w:tcPr>
          <w:p w14:paraId="27960EF9"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 xml:space="preserve">2074/8017 (25.9%) </w:t>
            </w:r>
          </w:p>
        </w:tc>
        <w:tc>
          <w:tcPr>
            <w:tcW w:w="400" w:type="pct"/>
            <w:tcBorders>
              <w:top w:val="single" w:sz="6" w:space="0" w:color="000000"/>
              <w:left w:val="single" w:sz="6" w:space="0" w:color="000000"/>
              <w:bottom w:val="single" w:sz="6" w:space="0" w:color="000000"/>
              <w:right w:val="single" w:sz="6" w:space="0" w:color="000000"/>
            </w:tcBorders>
            <w:hideMark/>
          </w:tcPr>
          <w:p w14:paraId="42C91CA1"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5943/8017 (74.1%) </w:t>
            </w:r>
          </w:p>
        </w:tc>
        <w:tc>
          <w:tcPr>
            <w:tcW w:w="400" w:type="pct"/>
            <w:tcBorders>
              <w:top w:val="single" w:sz="6" w:space="0" w:color="000000"/>
              <w:left w:val="single" w:sz="6" w:space="0" w:color="000000"/>
              <w:bottom w:val="single" w:sz="6" w:space="0" w:color="000000"/>
              <w:right w:val="single" w:sz="6" w:space="0" w:color="000000"/>
            </w:tcBorders>
            <w:hideMark/>
          </w:tcPr>
          <w:p w14:paraId="385C32D7" w14:textId="77777777" w:rsidR="00F822DC" w:rsidRDefault="00F822DC" w:rsidP="000E4C6A">
            <w:pPr>
              <w:jc w:val="center"/>
              <w:rPr>
                <w:rFonts w:ascii="Arial Narrow" w:eastAsia="Times New Roman" w:hAnsi="Arial Narrow"/>
                <w:sz w:val="13"/>
                <w:szCs w:val="13"/>
              </w:rPr>
            </w:pPr>
            <w:r>
              <w:rPr>
                <w:rStyle w:val="block"/>
                <w:rFonts w:ascii="Arial Narrow" w:eastAsia="Times New Roman" w:hAnsi="Arial Narrow"/>
                <w:b/>
                <w:bCs/>
                <w:sz w:val="13"/>
                <w:szCs w:val="13"/>
              </w:rPr>
              <w:t>OR 3.49</w:t>
            </w:r>
            <w:r>
              <w:rPr>
                <w:rFonts w:ascii="Arial Narrow" w:eastAsia="Times New Roman" w:hAnsi="Arial Narrow"/>
                <w:sz w:val="13"/>
                <w:szCs w:val="13"/>
              </w:rPr>
              <w:br/>
            </w:r>
            <w:r>
              <w:rPr>
                <w:rStyle w:val="cell"/>
                <w:rFonts w:ascii="Arial Narrow" w:eastAsia="Times New Roman" w:hAnsi="Arial Narrow"/>
                <w:sz w:val="13"/>
                <w:szCs w:val="13"/>
              </w:rPr>
              <w:t>(1.53 to 7.96)</w:t>
            </w:r>
          </w:p>
        </w:tc>
        <w:tc>
          <w:tcPr>
            <w:tcW w:w="0" w:type="auto"/>
            <w:tcBorders>
              <w:top w:val="single" w:sz="6" w:space="0" w:color="000000"/>
              <w:left w:val="single" w:sz="6" w:space="0" w:color="000000"/>
              <w:bottom w:val="single" w:sz="6" w:space="0" w:color="000000"/>
              <w:right w:val="single" w:sz="6" w:space="0" w:color="000000"/>
            </w:tcBorders>
            <w:hideMark/>
          </w:tcPr>
          <w:p w14:paraId="44174097"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b/>
                <w:bCs/>
                <w:sz w:val="13"/>
                <w:szCs w:val="13"/>
              </w:rPr>
              <w:t>168 more per 1,000</w:t>
            </w:r>
            <w:r>
              <w:rPr>
                <w:rFonts w:ascii="Arial Narrow" w:eastAsia="Times New Roman" w:hAnsi="Arial Narrow"/>
                <w:sz w:val="13"/>
                <w:szCs w:val="13"/>
              </w:rPr>
              <w:br/>
              <w:t>(from 73 more to 217 more)</w:t>
            </w:r>
          </w:p>
        </w:tc>
        <w:tc>
          <w:tcPr>
            <w:tcW w:w="750" w:type="dxa"/>
            <w:tcBorders>
              <w:top w:val="single" w:sz="6" w:space="0" w:color="000000"/>
              <w:left w:val="single" w:sz="6" w:space="0" w:color="000000"/>
              <w:bottom w:val="single" w:sz="6" w:space="0" w:color="000000"/>
              <w:right w:val="single" w:sz="6" w:space="0" w:color="000000"/>
            </w:tcBorders>
            <w:hideMark/>
          </w:tcPr>
          <w:p w14:paraId="4B15BC91" w14:textId="77777777" w:rsidR="00F822DC" w:rsidRDefault="00F822DC" w:rsidP="000E4C6A">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Segoe UI Symbol" w:eastAsia="Times New Roman" w:hAnsi="Segoe UI Symbol" w:cs="Segoe UI Symbol"/>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 xml:space="preserve">Very </w:t>
            </w:r>
            <w:proofErr w:type="spellStart"/>
            <w:proofErr w:type="gramStart"/>
            <w:r>
              <w:rPr>
                <w:rStyle w:val="quality-text"/>
                <w:rFonts w:ascii="Arial Narrow" w:eastAsia="Times New Roman" w:hAnsi="Arial Narrow"/>
                <w:sz w:val="13"/>
                <w:szCs w:val="13"/>
              </w:rPr>
              <w:t>low</w:t>
            </w:r>
            <w:r>
              <w:rPr>
                <w:rFonts w:ascii="Arial Narrow" w:eastAsia="Times New Roman" w:hAnsi="Arial Narrow"/>
                <w:sz w:val="13"/>
                <w:szCs w:val="13"/>
                <w:vertAlign w:val="superscript"/>
              </w:rPr>
              <w:t>g</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h</w:t>
            </w:r>
            <w:proofErr w:type="gramEnd"/>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i</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1BEFED1B"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CRITICAL</w:t>
            </w:r>
          </w:p>
        </w:tc>
      </w:tr>
      <w:tr w:rsidR="00F822DC" w14:paraId="3024603F" w14:textId="77777777" w:rsidTr="000E4C6A">
        <w:trPr>
          <w:cantSplit/>
        </w:trPr>
        <w:tc>
          <w:tcPr>
            <w:tcW w:w="0" w:type="auto"/>
            <w:gridSpan w:val="13"/>
            <w:shd w:val="clear" w:color="auto" w:fill="FFFFFF"/>
            <w:tcMar>
              <w:top w:w="75" w:type="dxa"/>
              <w:left w:w="100" w:type="dxa"/>
              <w:bottom w:w="100" w:type="dxa"/>
              <w:right w:w="100" w:type="dxa"/>
            </w:tcMar>
            <w:vAlign w:val="center"/>
            <w:hideMark/>
          </w:tcPr>
          <w:p w14:paraId="529EC625" w14:textId="77777777" w:rsidR="00F822DC" w:rsidRDefault="00F822DC" w:rsidP="000E4C6A">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Incidence of poor neurological outcomes</w:t>
            </w:r>
          </w:p>
        </w:tc>
      </w:tr>
      <w:tr w:rsidR="00F822DC" w14:paraId="7BB518C9" w14:textId="77777777" w:rsidTr="000E4C6A">
        <w:trPr>
          <w:cantSplit/>
        </w:trPr>
        <w:tc>
          <w:tcPr>
            <w:tcW w:w="250" w:type="pct"/>
            <w:tcBorders>
              <w:top w:val="single" w:sz="6" w:space="0" w:color="000000"/>
              <w:left w:val="single" w:sz="6" w:space="0" w:color="000000"/>
              <w:bottom w:val="single" w:sz="6" w:space="0" w:color="000000"/>
              <w:right w:val="single" w:sz="6" w:space="0" w:color="000000"/>
            </w:tcBorders>
            <w:hideMark/>
          </w:tcPr>
          <w:p w14:paraId="7E8D0C7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3</w:t>
            </w:r>
          </w:p>
        </w:tc>
        <w:tc>
          <w:tcPr>
            <w:tcW w:w="300" w:type="pct"/>
            <w:tcBorders>
              <w:top w:val="single" w:sz="6" w:space="0" w:color="000000"/>
              <w:left w:val="single" w:sz="6" w:space="0" w:color="000000"/>
              <w:bottom w:val="single" w:sz="6" w:space="0" w:color="000000"/>
              <w:right w:val="single" w:sz="6" w:space="0" w:color="000000"/>
            </w:tcBorders>
            <w:hideMark/>
          </w:tcPr>
          <w:p w14:paraId="0423A77E"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66DD4F15"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j</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532FCF51"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6C312579"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34778500"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k</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68361602"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DF72FBA"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 xml:space="preserve">181/401 (45.1%) </w:t>
            </w:r>
          </w:p>
        </w:tc>
        <w:tc>
          <w:tcPr>
            <w:tcW w:w="400" w:type="pct"/>
            <w:tcBorders>
              <w:top w:val="single" w:sz="6" w:space="0" w:color="000000"/>
              <w:left w:val="single" w:sz="6" w:space="0" w:color="000000"/>
              <w:bottom w:val="single" w:sz="6" w:space="0" w:color="000000"/>
              <w:right w:val="single" w:sz="6" w:space="0" w:color="000000"/>
            </w:tcBorders>
            <w:hideMark/>
          </w:tcPr>
          <w:p w14:paraId="0EEEED15"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220/401 (54.9%) </w:t>
            </w:r>
          </w:p>
        </w:tc>
        <w:tc>
          <w:tcPr>
            <w:tcW w:w="400" w:type="pct"/>
            <w:tcBorders>
              <w:top w:val="single" w:sz="6" w:space="0" w:color="000000"/>
              <w:left w:val="single" w:sz="6" w:space="0" w:color="000000"/>
              <w:bottom w:val="single" w:sz="6" w:space="0" w:color="000000"/>
              <w:right w:val="single" w:sz="6" w:space="0" w:color="000000"/>
            </w:tcBorders>
            <w:hideMark/>
          </w:tcPr>
          <w:p w14:paraId="7F09F180" w14:textId="77777777" w:rsidR="00F822DC" w:rsidRDefault="00F822DC" w:rsidP="000E4C6A">
            <w:pPr>
              <w:jc w:val="center"/>
              <w:rPr>
                <w:rFonts w:ascii="Arial Narrow" w:eastAsia="Times New Roman" w:hAnsi="Arial Narrow"/>
                <w:sz w:val="13"/>
                <w:szCs w:val="13"/>
              </w:rPr>
            </w:pPr>
            <w:r>
              <w:rPr>
                <w:rStyle w:val="block"/>
                <w:rFonts w:ascii="Arial Narrow" w:eastAsia="Times New Roman" w:hAnsi="Arial Narrow"/>
                <w:b/>
                <w:bCs/>
                <w:sz w:val="13"/>
                <w:szCs w:val="13"/>
              </w:rPr>
              <w:t>OR 0.75</w:t>
            </w:r>
            <w:r>
              <w:rPr>
                <w:rFonts w:ascii="Arial Narrow" w:eastAsia="Times New Roman" w:hAnsi="Arial Narrow"/>
                <w:sz w:val="13"/>
                <w:szCs w:val="13"/>
              </w:rPr>
              <w:br/>
            </w:r>
            <w:r>
              <w:rPr>
                <w:rStyle w:val="cell"/>
                <w:rFonts w:ascii="Arial Narrow" w:eastAsia="Times New Roman" w:hAnsi="Arial Narrow"/>
                <w:sz w:val="13"/>
                <w:szCs w:val="13"/>
              </w:rPr>
              <w:t>(0.49 to 1.14)</w:t>
            </w:r>
          </w:p>
        </w:tc>
        <w:tc>
          <w:tcPr>
            <w:tcW w:w="0" w:type="auto"/>
            <w:tcBorders>
              <w:top w:val="single" w:sz="6" w:space="0" w:color="000000"/>
              <w:left w:val="single" w:sz="6" w:space="0" w:color="000000"/>
              <w:bottom w:val="single" w:sz="6" w:space="0" w:color="000000"/>
              <w:right w:val="single" w:sz="6" w:space="0" w:color="000000"/>
            </w:tcBorders>
            <w:hideMark/>
          </w:tcPr>
          <w:p w14:paraId="3B82C88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b/>
                <w:bCs/>
                <w:sz w:val="13"/>
                <w:szCs w:val="13"/>
              </w:rPr>
              <w:t>72 fewer per 1,000</w:t>
            </w:r>
            <w:r>
              <w:rPr>
                <w:rFonts w:ascii="Arial Narrow" w:eastAsia="Times New Roman" w:hAnsi="Arial Narrow"/>
                <w:sz w:val="13"/>
                <w:szCs w:val="13"/>
              </w:rPr>
              <w:br/>
              <w:t>(from 175 fewer to 32 more)</w:t>
            </w:r>
          </w:p>
        </w:tc>
        <w:tc>
          <w:tcPr>
            <w:tcW w:w="750" w:type="dxa"/>
            <w:tcBorders>
              <w:top w:val="single" w:sz="6" w:space="0" w:color="000000"/>
              <w:left w:val="single" w:sz="6" w:space="0" w:color="000000"/>
              <w:bottom w:val="single" w:sz="6" w:space="0" w:color="000000"/>
              <w:right w:val="single" w:sz="6" w:space="0" w:color="000000"/>
            </w:tcBorders>
            <w:hideMark/>
          </w:tcPr>
          <w:p w14:paraId="235343F3" w14:textId="77777777" w:rsidR="00F822DC" w:rsidRDefault="00F822DC" w:rsidP="000E4C6A">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Segoe UI Symbol" w:eastAsia="Times New Roman" w:hAnsi="Segoe UI Symbol" w:cs="Segoe UI Symbol"/>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 xml:space="preserve">Very </w:t>
            </w:r>
            <w:proofErr w:type="spellStart"/>
            <w:proofErr w:type="gramStart"/>
            <w:r>
              <w:rPr>
                <w:rStyle w:val="quality-text"/>
                <w:rFonts w:ascii="Arial Narrow" w:eastAsia="Times New Roman" w:hAnsi="Arial Narrow"/>
                <w:sz w:val="13"/>
                <w:szCs w:val="13"/>
              </w:rPr>
              <w:t>low</w:t>
            </w:r>
            <w:r>
              <w:rPr>
                <w:rFonts w:ascii="Arial Narrow" w:eastAsia="Times New Roman" w:hAnsi="Arial Narrow"/>
                <w:sz w:val="13"/>
                <w:szCs w:val="13"/>
                <w:vertAlign w:val="superscript"/>
              </w:rPr>
              <w:t>j</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k</w:t>
            </w:r>
            <w:proofErr w:type="spellEnd"/>
            <w:proofErr w:type="gramEnd"/>
          </w:p>
        </w:tc>
        <w:tc>
          <w:tcPr>
            <w:tcW w:w="500" w:type="pct"/>
            <w:tcBorders>
              <w:top w:val="single" w:sz="6" w:space="0" w:color="000000"/>
              <w:left w:val="single" w:sz="6" w:space="0" w:color="000000"/>
              <w:bottom w:val="single" w:sz="6" w:space="0" w:color="000000"/>
              <w:right w:val="single" w:sz="6" w:space="0" w:color="000000"/>
            </w:tcBorders>
            <w:hideMark/>
          </w:tcPr>
          <w:p w14:paraId="4C628C81"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CRITICAL</w:t>
            </w:r>
          </w:p>
        </w:tc>
      </w:tr>
      <w:tr w:rsidR="00F822DC" w14:paraId="1BE29BA6" w14:textId="77777777" w:rsidTr="000E4C6A">
        <w:trPr>
          <w:cantSplit/>
        </w:trPr>
        <w:tc>
          <w:tcPr>
            <w:tcW w:w="0" w:type="auto"/>
            <w:gridSpan w:val="13"/>
            <w:shd w:val="clear" w:color="auto" w:fill="FFFFFF"/>
            <w:tcMar>
              <w:top w:w="75" w:type="dxa"/>
              <w:left w:w="100" w:type="dxa"/>
              <w:bottom w:w="100" w:type="dxa"/>
              <w:right w:w="100" w:type="dxa"/>
            </w:tcMar>
            <w:vAlign w:val="center"/>
            <w:hideMark/>
          </w:tcPr>
          <w:p w14:paraId="6D84D4BF" w14:textId="77777777" w:rsidR="00F822DC" w:rsidRDefault="00F822DC" w:rsidP="000E4C6A">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Duration of organ support (assessed with: Days of organ support during PICU/hospital stay)</w:t>
            </w:r>
          </w:p>
        </w:tc>
      </w:tr>
      <w:tr w:rsidR="00F822DC" w14:paraId="10C1373F" w14:textId="77777777" w:rsidTr="000E4C6A">
        <w:trPr>
          <w:cantSplit/>
        </w:trPr>
        <w:tc>
          <w:tcPr>
            <w:tcW w:w="250" w:type="pct"/>
            <w:tcBorders>
              <w:top w:val="single" w:sz="6" w:space="0" w:color="000000"/>
              <w:left w:val="single" w:sz="6" w:space="0" w:color="000000"/>
              <w:bottom w:val="single" w:sz="6" w:space="0" w:color="000000"/>
              <w:right w:val="single" w:sz="6" w:space="0" w:color="000000"/>
            </w:tcBorders>
            <w:hideMark/>
          </w:tcPr>
          <w:p w14:paraId="5F79F74F"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3</w:t>
            </w:r>
          </w:p>
        </w:tc>
        <w:tc>
          <w:tcPr>
            <w:tcW w:w="300" w:type="pct"/>
            <w:tcBorders>
              <w:top w:val="single" w:sz="6" w:space="0" w:color="000000"/>
              <w:left w:val="single" w:sz="6" w:space="0" w:color="000000"/>
              <w:bottom w:val="single" w:sz="6" w:space="0" w:color="000000"/>
              <w:right w:val="single" w:sz="6" w:space="0" w:color="000000"/>
            </w:tcBorders>
            <w:hideMark/>
          </w:tcPr>
          <w:p w14:paraId="651180E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6B8A99F2"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l</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F40C111"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m</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23B6F16"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2D216487"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n</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751A5818"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0EB294BF"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1317</w:t>
            </w:r>
          </w:p>
        </w:tc>
        <w:tc>
          <w:tcPr>
            <w:tcW w:w="400" w:type="pct"/>
            <w:tcBorders>
              <w:top w:val="single" w:sz="6" w:space="0" w:color="000000"/>
              <w:left w:val="single" w:sz="6" w:space="0" w:color="000000"/>
              <w:bottom w:val="single" w:sz="6" w:space="0" w:color="000000"/>
              <w:right w:val="single" w:sz="6" w:space="0" w:color="000000"/>
            </w:tcBorders>
            <w:hideMark/>
          </w:tcPr>
          <w:p w14:paraId="740118CF"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1146</w:t>
            </w:r>
          </w:p>
        </w:tc>
        <w:tc>
          <w:tcPr>
            <w:tcW w:w="400" w:type="pct"/>
            <w:tcBorders>
              <w:top w:val="single" w:sz="6" w:space="0" w:color="000000"/>
              <w:left w:val="single" w:sz="6" w:space="0" w:color="000000"/>
              <w:bottom w:val="single" w:sz="6" w:space="0" w:color="000000"/>
              <w:right w:val="single" w:sz="6" w:space="0" w:color="000000"/>
            </w:tcBorders>
            <w:hideMark/>
          </w:tcPr>
          <w:p w14:paraId="6921AA98" w14:textId="77777777" w:rsidR="00F822DC" w:rsidRDefault="00F822DC" w:rsidP="000E4C6A">
            <w:pPr>
              <w:jc w:val="center"/>
              <w:rPr>
                <w:rFonts w:ascii="Arial Narrow" w:eastAsia="Times New Roman" w:hAnsi="Arial Narrow"/>
                <w:sz w:val="13"/>
                <w:szCs w:val="13"/>
              </w:rPr>
            </w:pPr>
            <w:r>
              <w:rPr>
                <w:rStyle w:val="cell"/>
                <w:rFonts w:ascii="Arial Narrow" w:eastAsia="Times New Roman" w:hAnsi="Arial Narrow"/>
                <w:sz w:val="13"/>
                <w:szCs w:val="13"/>
              </w:rPr>
              <w:t>-</w:t>
            </w:r>
          </w:p>
        </w:tc>
        <w:tc>
          <w:tcPr>
            <w:tcW w:w="0" w:type="auto"/>
            <w:tcBorders>
              <w:top w:val="single" w:sz="6" w:space="0" w:color="000000"/>
              <w:left w:val="single" w:sz="6" w:space="0" w:color="000000"/>
              <w:bottom w:val="single" w:sz="6" w:space="0" w:color="000000"/>
              <w:right w:val="single" w:sz="6" w:space="0" w:color="000000"/>
            </w:tcBorders>
            <w:hideMark/>
          </w:tcPr>
          <w:p w14:paraId="4B9A6A8D"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MD </w:t>
            </w:r>
            <w:r>
              <w:rPr>
                <w:rStyle w:val="cell-value"/>
                <w:rFonts w:ascii="Arial Narrow" w:eastAsia="Times New Roman" w:hAnsi="Arial Narrow"/>
                <w:b/>
                <w:bCs/>
                <w:sz w:val="13"/>
                <w:szCs w:val="13"/>
              </w:rPr>
              <w:t>0.37 days lower</w:t>
            </w:r>
            <w:r>
              <w:rPr>
                <w:rFonts w:ascii="Arial Narrow" w:eastAsia="Times New Roman" w:hAnsi="Arial Narrow"/>
                <w:sz w:val="13"/>
                <w:szCs w:val="13"/>
              </w:rPr>
              <w:br/>
            </w:r>
            <w:r>
              <w:rPr>
                <w:rStyle w:val="cell-value"/>
                <w:rFonts w:ascii="Arial Narrow" w:eastAsia="Times New Roman" w:hAnsi="Arial Narrow"/>
                <w:sz w:val="13"/>
                <w:szCs w:val="13"/>
              </w:rPr>
              <w:t>(1.17 lower to 0.43 higher)</w:t>
            </w:r>
          </w:p>
        </w:tc>
        <w:tc>
          <w:tcPr>
            <w:tcW w:w="750" w:type="dxa"/>
            <w:tcBorders>
              <w:top w:val="single" w:sz="6" w:space="0" w:color="000000"/>
              <w:left w:val="single" w:sz="6" w:space="0" w:color="000000"/>
              <w:bottom w:val="single" w:sz="6" w:space="0" w:color="000000"/>
              <w:right w:val="single" w:sz="6" w:space="0" w:color="000000"/>
            </w:tcBorders>
            <w:hideMark/>
          </w:tcPr>
          <w:p w14:paraId="7DF67B2F" w14:textId="77777777" w:rsidR="00F822DC" w:rsidRDefault="00F822DC" w:rsidP="000E4C6A">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Segoe UI Symbol" w:eastAsia="Times New Roman" w:hAnsi="Segoe UI Symbol" w:cs="Segoe UI Symbol"/>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 xml:space="preserve">Very </w:t>
            </w:r>
            <w:proofErr w:type="spellStart"/>
            <w:proofErr w:type="gramStart"/>
            <w:r>
              <w:rPr>
                <w:rStyle w:val="quality-text"/>
                <w:rFonts w:ascii="Arial Narrow" w:eastAsia="Times New Roman" w:hAnsi="Arial Narrow"/>
                <w:sz w:val="13"/>
                <w:szCs w:val="13"/>
              </w:rPr>
              <w:t>low</w:t>
            </w:r>
            <w:r>
              <w:rPr>
                <w:rFonts w:ascii="Arial Narrow" w:eastAsia="Times New Roman" w:hAnsi="Arial Narrow"/>
                <w:sz w:val="13"/>
                <w:szCs w:val="13"/>
                <w:vertAlign w:val="superscript"/>
              </w:rPr>
              <w:t>l</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m</w:t>
            </w:r>
            <w:proofErr w:type="gramEnd"/>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n</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73E0C3B7"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CRITICAL</w:t>
            </w:r>
          </w:p>
        </w:tc>
      </w:tr>
      <w:tr w:rsidR="00F822DC" w14:paraId="15761A4D" w14:textId="77777777" w:rsidTr="000E4C6A">
        <w:trPr>
          <w:cantSplit/>
        </w:trPr>
        <w:tc>
          <w:tcPr>
            <w:tcW w:w="0" w:type="auto"/>
            <w:gridSpan w:val="13"/>
            <w:shd w:val="clear" w:color="auto" w:fill="FFFFFF"/>
            <w:tcMar>
              <w:top w:w="75" w:type="dxa"/>
              <w:left w:w="100" w:type="dxa"/>
              <w:bottom w:w="100" w:type="dxa"/>
              <w:right w:w="100" w:type="dxa"/>
            </w:tcMar>
            <w:vAlign w:val="center"/>
            <w:hideMark/>
          </w:tcPr>
          <w:p w14:paraId="5F7137CA" w14:textId="77777777" w:rsidR="00F822DC" w:rsidRDefault="00F822DC" w:rsidP="000E4C6A">
            <w:pPr>
              <w:rPr>
                <w:rFonts w:ascii="Arial Narrow" w:eastAsia="Times New Roman" w:hAnsi="Arial Narrow"/>
                <w:b/>
                <w:bCs/>
                <w:color w:val="000000"/>
                <w:sz w:val="13"/>
                <w:szCs w:val="13"/>
              </w:rPr>
            </w:pPr>
            <w:r>
              <w:rPr>
                <w:rStyle w:val="label"/>
                <w:rFonts w:ascii="Arial Narrow" w:eastAsia="Times New Roman" w:hAnsi="Arial Narrow"/>
                <w:b/>
                <w:bCs/>
                <w:color w:val="000000"/>
                <w:sz w:val="13"/>
                <w:szCs w:val="13"/>
              </w:rPr>
              <w:t>PICU length of stay</w:t>
            </w:r>
          </w:p>
        </w:tc>
      </w:tr>
      <w:tr w:rsidR="00F822DC" w14:paraId="0EC3EE8D" w14:textId="77777777" w:rsidTr="000E4C6A">
        <w:trPr>
          <w:cantSplit/>
        </w:trPr>
        <w:tc>
          <w:tcPr>
            <w:tcW w:w="250" w:type="pct"/>
            <w:tcBorders>
              <w:top w:val="single" w:sz="6" w:space="0" w:color="000000"/>
              <w:left w:val="single" w:sz="6" w:space="0" w:color="000000"/>
              <w:bottom w:val="single" w:sz="6" w:space="0" w:color="000000"/>
              <w:right w:val="single" w:sz="6" w:space="0" w:color="000000"/>
            </w:tcBorders>
            <w:hideMark/>
          </w:tcPr>
          <w:p w14:paraId="6EDBAE3F"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4</w:t>
            </w:r>
          </w:p>
        </w:tc>
        <w:tc>
          <w:tcPr>
            <w:tcW w:w="300" w:type="pct"/>
            <w:tcBorders>
              <w:top w:val="single" w:sz="6" w:space="0" w:color="000000"/>
              <w:left w:val="single" w:sz="6" w:space="0" w:color="000000"/>
              <w:bottom w:val="single" w:sz="6" w:space="0" w:color="000000"/>
              <w:right w:val="single" w:sz="6" w:space="0" w:color="000000"/>
            </w:tcBorders>
            <w:hideMark/>
          </w:tcPr>
          <w:p w14:paraId="7CB8A284"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523F96EA"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serious</w:t>
            </w:r>
            <w:r>
              <w:rPr>
                <w:rFonts w:ascii="Arial Narrow" w:eastAsia="Times New Roman" w:hAnsi="Arial Narrow"/>
                <w:sz w:val="13"/>
                <w:szCs w:val="13"/>
                <w:vertAlign w:val="superscript"/>
              </w:rPr>
              <w:t>o</w:t>
            </w:r>
          </w:p>
        </w:tc>
        <w:tc>
          <w:tcPr>
            <w:tcW w:w="350" w:type="pct"/>
            <w:tcBorders>
              <w:top w:val="single" w:sz="6" w:space="0" w:color="000000"/>
              <w:left w:val="single" w:sz="6" w:space="0" w:color="000000"/>
              <w:bottom w:val="single" w:sz="6" w:space="0" w:color="000000"/>
              <w:right w:val="single" w:sz="6" w:space="0" w:color="000000"/>
            </w:tcBorders>
            <w:hideMark/>
          </w:tcPr>
          <w:p w14:paraId="6C8D7DAD"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p</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0B1B3A8E"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2EA211DC" w14:textId="77777777" w:rsidR="00F822DC" w:rsidRDefault="00F822DC" w:rsidP="000E4C6A">
            <w:pPr>
              <w:jc w:val="center"/>
              <w:rPr>
                <w:rFonts w:ascii="Arial Narrow" w:eastAsia="Times New Roman" w:hAnsi="Arial Narrow"/>
                <w:sz w:val="13"/>
                <w:szCs w:val="13"/>
              </w:rPr>
            </w:pPr>
            <w:proofErr w:type="spellStart"/>
            <w:r>
              <w:rPr>
                <w:rFonts w:ascii="Arial Narrow" w:eastAsia="Times New Roman" w:hAnsi="Arial Narrow"/>
                <w:sz w:val="13"/>
                <w:szCs w:val="13"/>
              </w:rPr>
              <w:t>serious</w:t>
            </w:r>
            <w:r>
              <w:rPr>
                <w:rFonts w:ascii="Arial Narrow" w:eastAsia="Times New Roman" w:hAnsi="Arial Narrow"/>
                <w:sz w:val="13"/>
                <w:szCs w:val="13"/>
                <w:vertAlign w:val="superscript"/>
              </w:rPr>
              <w:t>q</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1A93E836"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none</w:t>
            </w:r>
          </w:p>
        </w:tc>
        <w:tc>
          <w:tcPr>
            <w:tcW w:w="400" w:type="pct"/>
            <w:tcBorders>
              <w:top w:val="single" w:sz="6" w:space="0" w:color="000000"/>
              <w:left w:val="single" w:sz="6" w:space="0" w:color="000000"/>
              <w:bottom w:val="single" w:sz="6" w:space="0" w:color="000000"/>
              <w:right w:val="single" w:sz="6" w:space="0" w:color="000000"/>
            </w:tcBorders>
            <w:hideMark/>
          </w:tcPr>
          <w:p w14:paraId="37401771"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560</w:t>
            </w:r>
          </w:p>
        </w:tc>
        <w:tc>
          <w:tcPr>
            <w:tcW w:w="400" w:type="pct"/>
            <w:tcBorders>
              <w:top w:val="single" w:sz="6" w:space="0" w:color="000000"/>
              <w:left w:val="single" w:sz="6" w:space="0" w:color="000000"/>
              <w:bottom w:val="single" w:sz="6" w:space="0" w:color="000000"/>
              <w:right w:val="single" w:sz="6" w:space="0" w:color="000000"/>
            </w:tcBorders>
            <w:hideMark/>
          </w:tcPr>
          <w:p w14:paraId="30D009E4"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371</w:t>
            </w:r>
          </w:p>
        </w:tc>
        <w:tc>
          <w:tcPr>
            <w:tcW w:w="400" w:type="pct"/>
            <w:tcBorders>
              <w:top w:val="single" w:sz="6" w:space="0" w:color="000000"/>
              <w:left w:val="single" w:sz="6" w:space="0" w:color="000000"/>
              <w:bottom w:val="single" w:sz="6" w:space="0" w:color="000000"/>
              <w:right w:val="single" w:sz="6" w:space="0" w:color="000000"/>
            </w:tcBorders>
            <w:hideMark/>
          </w:tcPr>
          <w:p w14:paraId="38184060" w14:textId="77777777" w:rsidR="00F822DC" w:rsidRDefault="00F822DC" w:rsidP="000E4C6A">
            <w:pPr>
              <w:jc w:val="center"/>
              <w:rPr>
                <w:rFonts w:ascii="Arial Narrow" w:eastAsia="Times New Roman" w:hAnsi="Arial Narrow"/>
                <w:sz w:val="13"/>
                <w:szCs w:val="13"/>
              </w:rPr>
            </w:pPr>
            <w:r>
              <w:rPr>
                <w:rStyle w:val="cell"/>
                <w:rFonts w:ascii="Arial Narrow" w:eastAsia="Times New Roman" w:hAnsi="Arial Narrow"/>
                <w:sz w:val="13"/>
                <w:szCs w:val="13"/>
              </w:rPr>
              <w:t>-</w:t>
            </w:r>
          </w:p>
        </w:tc>
        <w:tc>
          <w:tcPr>
            <w:tcW w:w="0" w:type="auto"/>
            <w:tcBorders>
              <w:top w:val="single" w:sz="6" w:space="0" w:color="000000"/>
              <w:left w:val="single" w:sz="6" w:space="0" w:color="000000"/>
              <w:bottom w:val="single" w:sz="6" w:space="0" w:color="000000"/>
              <w:right w:val="single" w:sz="6" w:space="0" w:color="000000"/>
            </w:tcBorders>
            <w:hideMark/>
          </w:tcPr>
          <w:p w14:paraId="156A86D5" w14:textId="77777777" w:rsidR="00F822DC" w:rsidRDefault="00F822DC" w:rsidP="000E4C6A">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MD </w:t>
            </w:r>
            <w:r>
              <w:rPr>
                <w:rStyle w:val="cell-value"/>
                <w:rFonts w:ascii="Arial Narrow" w:eastAsia="Times New Roman" w:hAnsi="Arial Narrow"/>
                <w:b/>
                <w:bCs/>
                <w:sz w:val="13"/>
                <w:szCs w:val="13"/>
              </w:rPr>
              <w:t>0.54 days lower</w:t>
            </w:r>
            <w:r>
              <w:rPr>
                <w:rFonts w:ascii="Arial Narrow" w:eastAsia="Times New Roman" w:hAnsi="Arial Narrow"/>
                <w:sz w:val="13"/>
                <w:szCs w:val="13"/>
              </w:rPr>
              <w:br/>
            </w:r>
            <w:r>
              <w:rPr>
                <w:rStyle w:val="cell-value"/>
                <w:rFonts w:ascii="Arial Narrow" w:eastAsia="Times New Roman" w:hAnsi="Arial Narrow"/>
                <w:sz w:val="13"/>
                <w:szCs w:val="13"/>
              </w:rPr>
              <w:t>(3.2 lower to 2.11 higher)</w:t>
            </w:r>
          </w:p>
        </w:tc>
        <w:tc>
          <w:tcPr>
            <w:tcW w:w="750" w:type="dxa"/>
            <w:tcBorders>
              <w:top w:val="single" w:sz="6" w:space="0" w:color="000000"/>
              <w:left w:val="single" w:sz="6" w:space="0" w:color="000000"/>
              <w:bottom w:val="single" w:sz="6" w:space="0" w:color="000000"/>
              <w:right w:val="single" w:sz="6" w:space="0" w:color="000000"/>
            </w:tcBorders>
            <w:hideMark/>
          </w:tcPr>
          <w:p w14:paraId="32C358B2" w14:textId="77777777" w:rsidR="00F822DC" w:rsidRDefault="00F822DC" w:rsidP="000E4C6A">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Segoe UI Symbol" w:eastAsia="Times New Roman" w:hAnsi="Segoe UI Symbol" w:cs="Segoe UI Symbol"/>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 xml:space="preserve">Very </w:t>
            </w:r>
            <w:proofErr w:type="spellStart"/>
            <w:proofErr w:type="gramStart"/>
            <w:r>
              <w:rPr>
                <w:rStyle w:val="quality-text"/>
                <w:rFonts w:ascii="Arial Narrow" w:eastAsia="Times New Roman" w:hAnsi="Arial Narrow"/>
                <w:sz w:val="13"/>
                <w:szCs w:val="13"/>
              </w:rPr>
              <w:t>low</w:t>
            </w:r>
            <w:r>
              <w:rPr>
                <w:rFonts w:ascii="Arial Narrow" w:eastAsia="Times New Roman" w:hAnsi="Arial Narrow"/>
                <w:sz w:val="13"/>
                <w:szCs w:val="13"/>
                <w:vertAlign w:val="superscript"/>
              </w:rPr>
              <w:t>o</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p</w:t>
            </w:r>
            <w:proofErr w:type="gramEnd"/>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q</w:t>
            </w:r>
            <w:proofErr w:type="spellEnd"/>
          </w:p>
        </w:tc>
        <w:tc>
          <w:tcPr>
            <w:tcW w:w="500" w:type="pct"/>
            <w:tcBorders>
              <w:top w:val="single" w:sz="6" w:space="0" w:color="000000"/>
              <w:left w:val="single" w:sz="6" w:space="0" w:color="000000"/>
              <w:bottom w:val="single" w:sz="6" w:space="0" w:color="000000"/>
              <w:right w:val="single" w:sz="6" w:space="0" w:color="000000"/>
            </w:tcBorders>
            <w:hideMark/>
          </w:tcPr>
          <w:p w14:paraId="0B2E6ACD" w14:textId="77777777" w:rsidR="00F822DC" w:rsidRDefault="00F822DC" w:rsidP="000E4C6A">
            <w:pPr>
              <w:jc w:val="center"/>
              <w:rPr>
                <w:rFonts w:ascii="Arial Narrow" w:eastAsia="Times New Roman" w:hAnsi="Arial Narrow"/>
                <w:sz w:val="13"/>
                <w:szCs w:val="13"/>
              </w:rPr>
            </w:pPr>
            <w:r>
              <w:rPr>
                <w:rFonts w:ascii="Arial Narrow" w:eastAsia="Times New Roman" w:hAnsi="Arial Narrow"/>
                <w:sz w:val="13"/>
                <w:szCs w:val="13"/>
              </w:rPr>
              <w:t>CRITICAL</w:t>
            </w:r>
          </w:p>
        </w:tc>
      </w:tr>
    </w:tbl>
    <w:p w14:paraId="0DA353EB" w14:textId="77777777" w:rsidR="00F822DC" w:rsidRDefault="00F822DC" w:rsidP="00F822DC">
      <w:pPr>
        <w:pStyle w:val="NormalWeb"/>
        <w:spacing w:line="140" w:lineRule="atLeast"/>
        <w:rPr>
          <w:rFonts w:ascii="Arial Narrow" w:eastAsiaTheme="minorEastAsia" w:hAnsi="Arial Narrow"/>
          <w:color w:val="000000"/>
          <w:sz w:val="14"/>
          <w:szCs w:val="14"/>
          <w:lang w:val="en"/>
        </w:rPr>
      </w:pPr>
      <w:r>
        <w:rPr>
          <w:rFonts w:ascii="Arial Narrow" w:hAnsi="Arial Narrow"/>
          <w:b/>
          <w:bCs/>
          <w:color w:val="000000"/>
          <w:sz w:val="14"/>
          <w:szCs w:val="14"/>
          <w:lang w:val="en"/>
        </w:rPr>
        <w:t>CI:</w:t>
      </w:r>
      <w:r>
        <w:rPr>
          <w:rFonts w:ascii="Arial Narrow" w:hAnsi="Arial Narrow"/>
          <w:color w:val="000000"/>
          <w:sz w:val="14"/>
          <w:szCs w:val="14"/>
          <w:lang w:val="en"/>
        </w:rPr>
        <w:t xml:space="preserve"> confidence interval; </w:t>
      </w:r>
      <w:r>
        <w:rPr>
          <w:rFonts w:ascii="Arial Narrow" w:hAnsi="Arial Narrow"/>
          <w:b/>
          <w:bCs/>
          <w:color w:val="000000"/>
          <w:sz w:val="14"/>
          <w:szCs w:val="14"/>
          <w:lang w:val="en"/>
        </w:rPr>
        <w:t>MD:</w:t>
      </w:r>
      <w:r>
        <w:rPr>
          <w:rFonts w:ascii="Arial Narrow" w:hAnsi="Arial Narrow"/>
          <w:color w:val="000000"/>
          <w:sz w:val="14"/>
          <w:szCs w:val="14"/>
          <w:lang w:val="en"/>
        </w:rPr>
        <w:t xml:space="preserve"> mean difference; </w:t>
      </w:r>
      <w:r>
        <w:rPr>
          <w:rFonts w:ascii="Arial Narrow" w:hAnsi="Arial Narrow"/>
          <w:b/>
          <w:bCs/>
          <w:color w:val="000000"/>
          <w:sz w:val="14"/>
          <w:szCs w:val="14"/>
          <w:lang w:val="en"/>
        </w:rPr>
        <w:t>OR:</w:t>
      </w:r>
      <w:r>
        <w:rPr>
          <w:rFonts w:ascii="Arial Narrow" w:hAnsi="Arial Narrow"/>
          <w:color w:val="000000"/>
          <w:sz w:val="14"/>
          <w:szCs w:val="14"/>
          <w:lang w:val="en"/>
        </w:rPr>
        <w:t xml:space="preserve"> odds ratio</w:t>
      </w:r>
    </w:p>
    <w:p w14:paraId="4DD716CB" w14:textId="77777777" w:rsidR="00F822DC" w:rsidRDefault="00F822DC" w:rsidP="00F822DC">
      <w:pPr>
        <w:pStyle w:val="Heading4"/>
        <w:spacing w:line="140" w:lineRule="atLeast"/>
        <w:rPr>
          <w:rFonts w:ascii="Arial Narrow" w:eastAsia="Times New Roman" w:hAnsi="Arial Narrow"/>
          <w:color w:val="000000"/>
          <w:lang w:val="en"/>
        </w:rPr>
      </w:pPr>
      <w:r>
        <w:rPr>
          <w:rFonts w:ascii="Arial Narrow" w:eastAsia="Times New Roman" w:hAnsi="Arial Narrow"/>
          <w:color w:val="000000"/>
          <w:lang w:val="en"/>
        </w:rPr>
        <w:t>Explanations</w:t>
      </w:r>
    </w:p>
    <w:p w14:paraId="4F923AF8"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a. Downgraded due to most studies being observational with confounding</w:t>
      </w:r>
    </w:p>
    <w:p w14:paraId="37ED120A"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b. Majority of the studies (10 out of 12) contributed to the primary outcome on mortality are non-</w:t>
      </w:r>
      <w:proofErr w:type="spellStart"/>
      <w:r>
        <w:rPr>
          <w:rFonts w:ascii="Arial Narrow" w:eastAsia="Times New Roman" w:hAnsi="Arial Narrow"/>
          <w:color w:val="000000"/>
          <w:sz w:val="14"/>
          <w:szCs w:val="14"/>
          <w:lang w:val="en"/>
        </w:rPr>
        <w:t>randomised</w:t>
      </w:r>
      <w:proofErr w:type="spellEnd"/>
      <w:r>
        <w:rPr>
          <w:rFonts w:ascii="Arial Narrow" w:eastAsia="Times New Roman" w:hAnsi="Arial Narrow"/>
          <w:color w:val="000000"/>
          <w:sz w:val="14"/>
          <w:szCs w:val="14"/>
          <w:lang w:val="en"/>
        </w:rPr>
        <w:t>, the other two studies were RCTs</w:t>
      </w:r>
    </w:p>
    <w:p w14:paraId="1CD9CA39"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c. I² = 89.3% = substantial heterogeneity</w:t>
      </w:r>
    </w:p>
    <w:p w14:paraId="6A2FB636"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lastRenderedPageBreak/>
        <w:t>d. Downgraded one level for risk of bias: most studies are observational with potential confounding</w:t>
      </w:r>
    </w:p>
    <w:p w14:paraId="436E16B9"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e. 2 of the 3 studies were observational, the last one is an RCT</w:t>
      </w:r>
    </w:p>
    <w:p w14:paraId="716AA0A1"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f. Downgraded one level for imprecision: CI includes appreciable harm and benefit; total events small (n=303), OIS not met</w:t>
      </w:r>
    </w:p>
    <w:p w14:paraId="22A13022"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 xml:space="preserve">g. Downgraded for risk of bias: all four studies observational with potential confounding; several </w:t>
      </w:r>
      <w:proofErr w:type="gramStart"/>
      <w:r>
        <w:rPr>
          <w:rFonts w:ascii="Arial Narrow" w:eastAsia="Times New Roman" w:hAnsi="Arial Narrow"/>
          <w:color w:val="000000"/>
          <w:sz w:val="14"/>
          <w:szCs w:val="14"/>
          <w:lang w:val="en"/>
        </w:rPr>
        <w:t>retrospective</w:t>
      </w:r>
      <w:proofErr w:type="gramEnd"/>
      <w:r>
        <w:rPr>
          <w:rFonts w:ascii="Arial Narrow" w:eastAsia="Times New Roman" w:hAnsi="Arial Narrow"/>
          <w:color w:val="000000"/>
          <w:sz w:val="14"/>
          <w:szCs w:val="14"/>
          <w:lang w:val="en"/>
        </w:rPr>
        <w:t>.</w:t>
      </w:r>
    </w:p>
    <w:p w14:paraId="1CC0548E"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h. Downgraded for inconsistency: substantial heterogeneity (I² = 81.2%).</w:t>
      </w:r>
    </w:p>
    <w:p w14:paraId="19789B03" w14:textId="77777777" w:rsidR="00F822DC" w:rsidRDefault="00F822DC" w:rsidP="00F822DC">
      <w:pPr>
        <w:spacing w:line="140" w:lineRule="atLeast"/>
        <w:rPr>
          <w:rFonts w:ascii="Arial Narrow" w:eastAsia="Times New Roman" w:hAnsi="Arial Narrow"/>
          <w:color w:val="000000"/>
          <w:sz w:val="14"/>
          <w:szCs w:val="14"/>
          <w:lang w:val="en"/>
        </w:rPr>
      </w:pPr>
      <w:proofErr w:type="spellStart"/>
      <w:r>
        <w:rPr>
          <w:rFonts w:ascii="Arial Narrow" w:eastAsia="Times New Roman" w:hAnsi="Arial Narrow"/>
          <w:color w:val="000000"/>
          <w:sz w:val="14"/>
          <w:szCs w:val="14"/>
          <w:lang w:val="en"/>
        </w:rPr>
        <w:t>i</w:t>
      </w:r>
      <w:proofErr w:type="spellEnd"/>
      <w:r>
        <w:rPr>
          <w:rFonts w:ascii="Arial Narrow" w:eastAsia="Times New Roman" w:hAnsi="Arial Narrow"/>
          <w:color w:val="000000"/>
          <w:sz w:val="14"/>
          <w:szCs w:val="14"/>
          <w:lang w:val="en"/>
        </w:rPr>
        <w:t>. Downgraded for imprecision: total events small; CI wide though excludes no effect.</w:t>
      </w:r>
    </w:p>
    <w:p w14:paraId="42DF8A3F"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j. Downgraded for risk of bias: observational design, possible confounding, some retrospective data.</w:t>
      </w:r>
    </w:p>
    <w:p w14:paraId="14C769A8"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k. Downgraded for imprecision: relatively small number of total events, wide CI.</w:t>
      </w:r>
    </w:p>
    <w:p w14:paraId="412D128B"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l. Downgraded one level for risk of bias: one included study was observational and the RCTs had unclear risk in allocation concealment and/or blinding of outcome assessment, which could influence results.</w:t>
      </w:r>
    </w:p>
    <w:p w14:paraId="792D4764"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 xml:space="preserve">m. Downgraded one level for inconsistency: substantial heterogeneity (I² = 83.3%, τ² = 0.3946, p = 0.0025) with variation in effect size and direction across studies. </w:t>
      </w:r>
    </w:p>
    <w:p w14:paraId="5918D2EB"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 xml:space="preserve">n. Downgraded one level for imprecision: the 95% CI (-1.17 to 0.43 days) crosses the line of no </w:t>
      </w:r>
      <w:proofErr w:type="gramStart"/>
      <w:r>
        <w:rPr>
          <w:rFonts w:ascii="Arial Narrow" w:eastAsia="Times New Roman" w:hAnsi="Arial Narrow"/>
          <w:color w:val="000000"/>
          <w:sz w:val="14"/>
          <w:szCs w:val="14"/>
          <w:lang w:val="en"/>
        </w:rPr>
        <w:t>effect</w:t>
      </w:r>
      <w:proofErr w:type="gramEnd"/>
      <w:r>
        <w:rPr>
          <w:rFonts w:ascii="Arial Narrow" w:eastAsia="Times New Roman" w:hAnsi="Arial Narrow"/>
          <w:color w:val="000000"/>
          <w:sz w:val="14"/>
          <w:szCs w:val="14"/>
          <w:lang w:val="en"/>
        </w:rPr>
        <w:t xml:space="preserve"> and the prediction interval (-3.59 to 2.85) is wide, indicating uncertainty in both magnitude and direction of effect.</w:t>
      </w:r>
    </w:p>
    <w:p w14:paraId="28606A7F"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o. Downgraded for risk of bias: three of four studies are observational (retrospective) with potential confounding; limited adjustment.</w:t>
      </w:r>
    </w:p>
    <w:p w14:paraId="15E25DE9"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p. Downgraded for inconsistency: moderate heterogeneity (I² 54.4%, τ² 3.65) with differing directions of effect across studies.</w:t>
      </w:r>
    </w:p>
    <w:p w14:paraId="283969F8" w14:textId="77777777" w:rsidR="00F822DC" w:rsidRDefault="00F822DC" w:rsidP="00F822DC">
      <w:pPr>
        <w:spacing w:line="140" w:lineRule="atLeast"/>
        <w:rPr>
          <w:rFonts w:ascii="Arial Narrow" w:eastAsia="Times New Roman" w:hAnsi="Arial Narrow"/>
          <w:color w:val="000000"/>
          <w:sz w:val="14"/>
          <w:szCs w:val="14"/>
          <w:lang w:val="en"/>
        </w:rPr>
      </w:pPr>
      <w:r>
        <w:rPr>
          <w:rFonts w:ascii="Arial Narrow" w:eastAsia="Times New Roman" w:hAnsi="Arial Narrow"/>
          <w:color w:val="000000"/>
          <w:sz w:val="14"/>
          <w:szCs w:val="14"/>
          <w:lang w:val="en"/>
        </w:rPr>
        <w:t>q. Downgraded for imprecision: pooled CI (−3.20 to 2.11 days) includes meaningful benefit and harm; prediction interval wide.</w:t>
      </w:r>
    </w:p>
    <w:p w14:paraId="14EB1039" w14:textId="77777777" w:rsidR="00F31F89" w:rsidRDefault="00F31F89" w:rsidP="006F78CB">
      <w:pPr>
        <w:spacing w:line="480" w:lineRule="auto"/>
        <w:rPr>
          <w:rFonts w:ascii="Times New Roman" w:hAnsi="Times New Roman" w:cs="Times New Roman"/>
          <w:b/>
          <w:bCs/>
          <w:sz w:val="20"/>
          <w:szCs w:val="20"/>
          <w:u w:val="single"/>
        </w:rPr>
      </w:pPr>
    </w:p>
    <w:p w14:paraId="02BA9797" w14:textId="77777777" w:rsidR="00F31F89" w:rsidRDefault="00F31F89" w:rsidP="006F78CB">
      <w:pPr>
        <w:spacing w:line="480" w:lineRule="auto"/>
        <w:rPr>
          <w:rFonts w:ascii="Times New Roman" w:hAnsi="Times New Roman" w:cs="Times New Roman"/>
          <w:b/>
          <w:bCs/>
          <w:sz w:val="20"/>
          <w:szCs w:val="20"/>
          <w:u w:val="single"/>
        </w:rPr>
      </w:pPr>
    </w:p>
    <w:p w14:paraId="46DB051A" w14:textId="77777777" w:rsidR="00F31F89" w:rsidRDefault="00F31F89" w:rsidP="006F78CB">
      <w:pPr>
        <w:spacing w:line="480" w:lineRule="auto"/>
        <w:rPr>
          <w:rFonts w:ascii="Times New Roman" w:hAnsi="Times New Roman" w:cs="Times New Roman"/>
          <w:b/>
          <w:bCs/>
          <w:sz w:val="20"/>
          <w:szCs w:val="20"/>
          <w:u w:val="single"/>
        </w:rPr>
      </w:pPr>
    </w:p>
    <w:p w14:paraId="7BECF52A" w14:textId="77777777" w:rsidR="00F31F89" w:rsidRDefault="00F31F89" w:rsidP="006F78CB">
      <w:pPr>
        <w:spacing w:line="480" w:lineRule="auto"/>
        <w:rPr>
          <w:rFonts w:ascii="Times New Roman" w:hAnsi="Times New Roman" w:cs="Times New Roman"/>
          <w:b/>
          <w:bCs/>
          <w:sz w:val="20"/>
          <w:szCs w:val="20"/>
          <w:u w:val="single"/>
        </w:rPr>
      </w:pPr>
    </w:p>
    <w:p w14:paraId="5413E05D" w14:textId="77777777" w:rsidR="00F31F89" w:rsidRDefault="00F31F89" w:rsidP="006F78CB">
      <w:pPr>
        <w:spacing w:line="480" w:lineRule="auto"/>
        <w:rPr>
          <w:rFonts w:ascii="Times New Roman" w:hAnsi="Times New Roman" w:cs="Times New Roman"/>
          <w:b/>
          <w:bCs/>
          <w:sz w:val="20"/>
          <w:szCs w:val="20"/>
          <w:u w:val="single"/>
        </w:rPr>
      </w:pPr>
    </w:p>
    <w:p w14:paraId="3C3821BD" w14:textId="77777777" w:rsidR="00F31F89" w:rsidRDefault="00F31F89" w:rsidP="006F78CB">
      <w:pPr>
        <w:spacing w:line="480" w:lineRule="auto"/>
        <w:rPr>
          <w:rFonts w:ascii="Times New Roman" w:hAnsi="Times New Roman" w:cs="Times New Roman"/>
          <w:b/>
          <w:bCs/>
          <w:sz w:val="20"/>
          <w:szCs w:val="20"/>
          <w:u w:val="single"/>
        </w:rPr>
      </w:pPr>
    </w:p>
    <w:p w14:paraId="6D650129" w14:textId="77777777" w:rsidR="00F31F89" w:rsidRDefault="00F31F89" w:rsidP="006F78CB">
      <w:pPr>
        <w:spacing w:line="480" w:lineRule="auto"/>
        <w:rPr>
          <w:rFonts w:ascii="Times New Roman" w:hAnsi="Times New Roman" w:cs="Times New Roman"/>
          <w:b/>
          <w:bCs/>
          <w:sz w:val="20"/>
          <w:szCs w:val="20"/>
          <w:u w:val="single"/>
        </w:rPr>
      </w:pPr>
    </w:p>
    <w:p w14:paraId="7B96C162" w14:textId="77777777" w:rsidR="00F31F89" w:rsidRDefault="00F31F89" w:rsidP="006F78CB">
      <w:pPr>
        <w:spacing w:line="480" w:lineRule="auto"/>
        <w:rPr>
          <w:rFonts w:ascii="Times New Roman" w:hAnsi="Times New Roman" w:cs="Times New Roman"/>
          <w:b/>
          <w:bCs/>
          <w:sz w:val="20"/>
          <w:szCs w:val="20"/>
          <w:u w:val="single"/>
        </w:rPr>
      </w:pPr>
    </w:p>
    <w:p w14:paraId="6D270DC6" w14:textId="77777777" w:rsidR="002650DC" w:rsidRDefault="002650DC" w:rsidP="006F78CB">
      <w:pPr>
        <w:spacing w:line="480" w:lineRule="auto"/>
        <w:rPr>
          <w:rFonts w:ascii="Times New Roman" w:hAnsi="Times New Roman" w:cs="Times New Roman"/>
          <w:b/>
          <w:bCs/>
          <w:sz w:val="20"/>
          <w:szCs w:val="20"/>
          <w:u w:val="single"/>
        </w:rPr>
      </w:pPr>
    </w:p>
    <w:p w14:paraId="0651C9A9" w14:textId="77777777" w:rsidR="002650DC" w:rsidRDefault="002650DC" w:rsidP="006F78CB">
      <w:pPr>
        <w:spacing w:line="480" w:lineRule="auto"/>
        <w:rPr>
          <w:rFonts w:ascii="Times New Roman" w:hAnsi="Times New Roman" w:cs="Times New Roman"/>
          <w:b/>
          <w:bCs/>
          <w:sz w:val="20"/>
          <w:szCs w:val="20"/>
          <w:u w:val="single"/>
        </w:rPr>
      </w:pPr>
    </w:p>
    <w:p w14:paraId="6A956628" w14:textId="77777777" w:rsidR="002650DC" w:rsidRDefault="002650DC" w:rsidP="006F78CB">
      <w:pPr>
        <w:spacing w:line="480" w:lineRule="auto"/>
        <w:rPr>
          <w:rFonts w:ascii="Times New Roman" w:hAnsi="Times New Roman" w:cs="Times New Roman"/>
          <w:b/>
          <w:bCs/>
          <w:sz w:val="20"/>
          <w:szCs w:val="20"/>
          <w:u w:val="single"/>
        </w:rPr>
      </w:pPr>
    </w:p>
    <w:p w14:paraId="56954E88" w14:textId="77777777" w:rsidR="002650DC" w:rsidRDefault="002650DC" w:rsidP="006F78CB">
      <w:pPr>
        <w:spacing w:line="480" w:lineRule="auto"/>
        <w:rPr>
          <w:rFonts w:ascii="Times New Roman" w:hAnsi="Times New Roman" w:cs="Times New Roman"/>
          <w:b/>
          <w:bCs/>
          <w:sz w:val="20"/>
          <w:szCs w:val="20"/>
          <w:u w:val="single"/>
        </w:rPr>
      </w:pPr>
    </w:p>
    <w:p w14:paraId="4D1F967F" w14:textId="77777777" w:rsidR="002650DC" w:rsidRDefault="002650DC" w:rsidP="006F78CB">
      <w:pPr>
        <w:spacing w:line="480" w:lineRule="auto"/>
        <w:rPr>
          <w:rFonts w:ascii="Times New Roman" w:hAnsi="Times New Roman" w:cs="Times New Roman"/>
          <w:b/>
          <w:bCs/>
          <w:sz w:val="20"/>
          <w:szCs w:val="20"/>
          <w:u w:val="single"/>
        </w:rPr>
      </w:pPr>
    </w:p>
    <w:p w14:paraId="451B5EA8" w14:textId="77777777" w:rsidR="002650DC" w:rsidRDefault="002650DC" w:rsidP="006F78CB">
      <w:pPr>
        <w:spacing w:line="480" w:lineRule="auto"/>
        <w:rPr>
          <w:rFonts w:ascii="Times New Roman" w:hAnsi="Times New Roman" w:cs="Times New Roman"/>
          <w:b/>
          <w:bCs/>
          <w:sz w:val="20"/>
          <w:szCs w:val="20"/>
          <w:u w:val="single"/>
        </w:rPr>
      </w:pPr>
    </w:p>
    <w:p w14:paraId="39B15DBB" w14:textId="77777777" w:rsidR="005C02C4" w:rsidRDefault="005C02C4" w:rsidP="006F78CB">
      <w:pPr>
        <w:spacing w:line="480" w:lineRule="auto"/>
        <w:rPr>
          <w:rFonts w:ascii="Times New Roman" w:hAnsi="Times New Roman" w:cs="Times New Roman"/>
          <w:b/>
          <w:bCs/>
          <w:sz w:val="20"/>
          <w:szCs w:val="20"/>
          <w:u w:val="single"/>
        </w:rPr>
      </w:pPr>
    </w:p>
    <w:p w14:paraId="28485C4B" w14:textId="12D66CFE" w:rsidR="005C02C4" w:rsidRPr="005C02C4" w:rsidRDefault="005C02C4" w:rsidP="006F78CB">
      <w:pPr>
        <w:spacing w:line="480" w:lineRule="auto"/>
        <w:rPr>
          <w:rFonts w:ascii="Times New Roman" w:hAnsi="Times New Roman" w:cs="Times New Roman"/>
          <w:b/>
          <w:bCs/>
          <w:sz w:val="20"/>
          <w:szCs w:val="20"/>
          <w:u w:val="single"/>
        </w:rPr>
      </w:pPr>
      <w:r>
        <w:rPr>
          <w:rFonts w:ascii="Times New Roman" w:hAnsi="Times New Roman" w:cs="Times New Roman"/>
          <w:b/>
          <w:bCs/>
          <w:sz w:val="20"/>
          <w:szCs w:val="20"/>
          <w:u w:val="single"/>
        </w:rPr>
        <w:lastRenderedPageBreak/>
        <w:t>R</w:t>
      </w:r>
      <w:r w:rsidRPr="005C02C4">
        <w:rPr>
          <w:rFonts w:ascii="Times New Roman" w:hAnsi="Times New Roman" w:cs="Times New Roman"/>
          <w:b/>
          <w:bCs/>
          <w:sz w:val="20"/>
          <w:szCs w:val="20"/>
          <w:u w:val="single"/>
        </w:rPr>
        <w:t>EFERENCES</w:t>
      </w:r>
    </w:p>
    <w:p w14:paraId="6E2A1C2E"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r w:rsidRPr="005C02C4">
        <w:rPr>
          <w:rFonts w:ascii="Times New Roman" w:hAnsi="Times New Roman" w:cs="Times New Roman"/>
          <w:b/>
          <w:bCs/>
          <w:sz w:val="20"/>
          <w:szCs w:val="20"/>
          <w:u w:val="single"/>
        </w:rPr>
        <w:fldChar w:fldCharType="begin"/>
      </w:r>
      <w:r w:rsidRPr="005C02C4">
        <w:rPr>
          <w:rFonts w:ascii="Times New Roman" w:hAnsi="Times New Roman" w:cs="Times New Roman"/>
          <w:b/>
          <w:bCs/>
          <w:sz w:val="20"/>
          <w:szCs w:val="20"/>
          <w:u w:val="single"/>
        </w:rPr>
        <w:instrText xml:space="preserve"> ADDIN EN.REFLIST </w:instrText>
      </w:r>
      <w:r w:rsidRPr="005C02C4">
        <w:rPr>
          <w:rFonts w:ascii="Times New Roman" w:hAnsi="Times New Roman" w:cs="Times New Roman"/>
          <w:b/>
          <w:bCs/>
          <w:sz w:val="20"/>
          <w:szCs w:val="20"/>
          <w:u w:val="single"/>
        </w:rPr>
        <w:fldChar w:fldCharType="separate"/>
      </w:r>
      <w:bookmarkStart w:id="0" w:name="_ENREF_1"/>
      <w:r w:rsidRPr="005C02C4">
        <w:rPr>
          <w:rFonts w:ascii="Times New Roman" w:hAnsi="Times New Roman" w:cs="Times New Roman"/>
          <w:noProof/>
          <w:sz w:val="20"/>
          <w:szCs w:val="20"/>
        </w:rPr>
        <w:t>1.</w:t>
      </w:r>
      <w:r w:rsidRPr="005C02C4">
        <w:rPr>
          <w:rFonts w:ascii="Times New Roman" w:hAnsi="Times New Roman" w:cs="Times New Roman"/>
          <w:noProof/>
          <w:sz w:val="20"/>
          <w:szCs w:val="20"/>
        </w:rPr>
        <w:tab/>
        <w:t>Michaud LJ, Rivara FP, Grady MS, Reay DT, (1992) Predictors of survival and severity of disability after severe brain injury in children. Neurosurgery 31: 254-264</w:t>
      </w:r>
      <w:bookmarkEnd w:id="0"/>
    </w:p>
    <w:p w14:paraId="4D9940F1"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1" w:name="_ENREF_2"/>
      <w:r w:rsidRPr="005C02C4">
        <w:rPr>
          <w:rFonts w:ascii="Times New Roman" w:hAnsi="Times New Roman" w:cs="Times New Roman"/>
          <w:noProof/>
          <w:sz w:val="20"/>
          <w:szCs w:val="20"/>
        </w:rPr>
        <w:t>2.</w:t>
      </w:r>
      <w:r w:rsidRPr="005C02C4">
        <w:rPr>
          <w:rFonts w:ascii="Times New Roman" w:hAnsi="Times New Roman" w:cs="Times New Roman"/>
          <w:noProof/>
          <w:sz w:val="20"/>
          <w:szCs w:val="20"/>
        </w:rPr>
        <w:tab/>
        <w:t>Narotam PK, Burjonrappa SC, Raynor SC, Rao M, Taylon C, (2006) Cerebral oxygenation in major pediatric trauma: its relevance to trauma severity and outcome. J Pediatr Surg 41: 505-513</w:t>
      </w:r>
      <w:bookmarkEnd w:id="1"/>
    </w:p>
    <w:p w14:paraId="0D03F5B3"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2" w:name="_ENREF_3"/>
      <w:r w:rsidRPr="005C02C4">
        <w:rPr>
          <w:rFonts w:ascii="Times New Roman" w:hAnsi="Times New Roman" w:cs="Times New Roman"/>
          <w:noProof/>
          <w:sz w:val="20"/>
          <w:szCs w:val="20"/>
        </w:rPr>
        <w:t>3.</w:t>
      </w:r>
      <w:r w:rsidRPr="005C02C4">
        <w:rPr>
          <w:rFonts w:ascii="Times New Roman" w:hAnsi="Times New Roman" w:cs="Times New Roman"/>
          <w:noProof/>
          <w:sz w:val="20"/>
          <w:szCs w:val="20"/>
        </w:rPr>
        <w:tab/>
        <w:t>Ramaiah VK, Sharma D, Ma L, Prathep S, Hoffman NG, Vavilala MS, (2013) Admission oxygenation and ventilation parameters associated with discharge survival in severe pediatric traumatic brain injury. Childs Nerv Syst 29: 629-634</w:t>
      </w:r>
      <w:bookmarkEnd w:id="2"/>
    </w:p>
    <w:p w14:paraId="4741FBAE"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3" w:name="_ENREF_4"/>
      <w:r w:rsidRPr="005C02C4">
        <w:rPr>
          <w:rFonts w:ascii="Times New Roman" w:hAnsi="Times New Roman" w:cs="Times New Roman"/>
          <w:noProof/>
          <w:sz w:val="20"/>
          <w:szCs w:val="20"/>
        </w:rPr>
        <w:t>4.</w:t>
      </w:r>
      <w:r w:rsidRPr="005C02C4">
        <w:rPr>
          <w:rFonts w:ascii="Times New Roman" w:hAnsi="Times New Roman" w:cs="Times New Roman"/>
          <w:noProof/>
          <w:sz w:val="20"/>
          <w:szCs w:val="20"/>
        </w:rPr>
        <w:tab/>
        <w:t>Guerra-Wallace MM, Casey FL, 3rd, Bell MJ, Fink EL, Hickey RW, (2013) Hyperoxia and hypoxia in children resuscitated from cardiac arrest. Pediatr Crit Care Med 14: e143-148</w:t>
      </w:r>
      <w:bookmarkEnd w:id="3"/>
    </w:p>
    <w:p w14:paraId="24616D44"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4" w:name="_ENREF_5"/>
      <w:r w:rsidRPr="005C02C4">
        <w:rPr>
          <w:rFonts w:ascii="Times New Roman" w:hAnsi="Times New Roman" w:cs="Times New Roman"/>
          <w:noProof/>
          <w:sz w:val="20"/>
          <w:szCs w:val="20"/>
        </w:rPr>
        <w:t>5.</w:t>
      </w:r>
      <w:r w:rsidRPr="005C02C4">
        <w:rPr>
          <w:rFonts w:ascii="Times New Roman" w:hAnsi="Times New Roman" w:cs="Times New Roman"/>
          <w:noProof/>
          <w:sz w:val="20"/>
          <w:szCs w:val="20"/>
        </w:rPr>
        <w:tab/>
        <w:t>Saptharishi LG, Karthik N, Jayashree M, Singhi S, Bansal A, (2014) ABSTRACT 48: IDEAL ARTERIAL OXYGEN LEVELS IN MECHANICALLY VENTILATED CRITICALLY ILL CHILDREN DURING THE ACUTE PHASE OF ILLNESS. Pediatric Critical Care Medicine 15</w:t>
      </w:r>
      <w:bookmarkEnd w:id="4"/>
    </w:p>
    <w:p w14:paraId="490B488A"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5" w:name="_ENREF_6"/>
      <w:r w:rsidRPr="005C02C4">
        <w:rPr>
          <w:rFonts w:ascii="Times New Roman" w:hAnsi="Times New Roman" w:cs="Times New Roman"/>
          <w:noProof/>
          <w:sz w:val="20"/>
          <w:szCs w:val="20"/>
        </w:rPr>
        <w:t>6.</w:t>
      </w:r>
      <w:r w:rsidRPr="005C02C4">
        <w:rPr>
          <w:rFonts w:ascii="Times New Roman" w:hAnsi="Times New Roman" w:cs="Times New Roman"/>
          <w:noProof/>
          <w:sz w:val="20"/>
          <w:szCs w:val="20"/>
        </w:rPr>
        <w:tab/>
        <w:t>Testa G, Iodice F, Ricci Z, Vitale V, De Razza F, Haiberger R, Iacoella C, Conti G, Cogo P, (2014) Comparative evaluation of high-flow nasal cannula and conventional oxygen therapy in paediatric cardiac surgical patients: a randomized controlled trial. Interact Cardiovasc Thorac Surg 19: 456-461</w:t>
      </w:r>
      <w:bookmarkEnd w:id="5"/>
    </w:p>
    <w:p w14:paraId="0A60A718"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6" w:name="_ENREF_7"/>
      <w:r w:rsidRPr="005C02C4">
        <w:rPr>
          <w:rFonts w:ascii="Times New Roman" w:hAnsi="Times New Roman" w:cs="Times New Roman"/>
          <w:noProof/>
          <w:sz w:val="20"/>
          <w:szCs w:val="20"/>
        </w:rPr>
        <w:t>7.</w:t>
      </w:r>
      <w:r w:rsidRPr="005C02C4">
        <w:rPr>
          <w:rFonts w:ascii="Times New Roman" w:hAnsi="Times New Roman" w:cs="Times New Roman"/>
          <w:noProof/>
          <w:sz w:val="20"/>
          <w:szCs w:val="20"/>
        </w:rPr>
        <w:tab/>
        <w:t>van Zellem L, de Jonge R, van Rosmalen J, Reiss I, Tibboel D, Buysse C, (2015) High cumulative oxygen levels are associated with improved survival of children treated with mild therapeutic hypothermia after cardiac arrest. Resuscitation 90: 150-157</w:t>
      </w:r>
      <w:bookmarkEnd w:id="6"/>
    </w:p>
    <w:p w14:paraId="742E5994"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7" w:name="_ENREF_8"/>
      <w:r w:rsidRPr="005C02C4">
        <w:rPr>
          <w:rFonts w:ascii="Times New Roman" w:hAnsi="Times New Roman" w:cs="Times New Roman"/>
          <w:noProof/>
          <w:sz w:val="20"/>
          <w:szCs w:val="20"/>
        </w:rPr>
        <w:t>8.</w:t>
      </w:r>
      <w:r w:rsidRPr="005C02C4">
        <w:rPr>
          <w:rFonts w:ascii="Times New Roman" w:hAnsi="Times New Roman" w:cs="Times New Roman"/>
          <w:noProof/>
          <w:sz w:val="20"/>
          <w:szCs w:val="20"/>
        </w:rPr>
        <w:tab/>
        <w:t>Akyıldız B, Öztürk S, Ülgen-Tekerek N, Doğanay S, Görkem SB, (2018) Comparison between high-flow nasal oxygen cannula and conventional oxygen therapy after extubation in pediatric intensive care unit. Turk J Pediatr 60: 126-133</w:t>
      </w:r>
      <w:bookmarkEnd w:id="7"/>
    </w:p>
    <w:p w14:paraId="3B0C3453"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8" w:name="_ENREF_9"/>
      <w:r w:rsidRPr="005C02C4">
        <w:rPr>
          <w:rFonts w:ascii="Times New Roman" w:hAnsi="Times New Roman" w:cs="Times New Roman"/>
          <w:noProof/>
          <w:sz w:val="20"/>
          <w:szCs w:val="20"/>
        </w:rPr>
        <w:t>9.</w:t>
      </w:r>
      <w:r w:rsidRPr="005C02C4">
        <w:rPr>
          <w:rFonts w:ascii="Times New Roman" w:hAnsi="Times New Roman" w:cs="Times New Roman"/>
          <w:noProof/>
          <w:sz w:val="20"/>
          <w:szCs w:val="20"/>
        </w:rPr>
        <w:tab/>
        <w:t>Kraft F, Andel H, Gamper J, Markstaller K, Ullrich R, Klein KU, (2018) Incidence of hyperoxia and related in-hospital mortality in critically ill patients: a retrospective data analysis. Acta Anaesthesiologica Scandinavica 62: 347-356</w:t>
      </w:r>
      <w:bookmarkEnd w:id="8"/>
    </w:p>
    <w:p w14:paraId="749330F0"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9" w:name="_ENREF_10"/>
      <w:r w:rsidRPr="005C02C4">
        <w:rPr>
          <w:rFonts w:ascii="Times New Roman" w:hAnsi="Times New Roman" w:cs="Times New Roman"/>
          <w:noProof/>
          <w:sz w:val="20"/>
          <w:szCs w:val="20"/>
        </w:rPr>
        <w:t>10.</w:t>
      </w:r>
      <w:r w:rsidRPr="005C02C4">
        <w:rPr>
          <w:rFonts w:ascii="Times New Roman" w:hAnsi="Times New Roman" w:cs="Times New Roman"/>
          <w:noProof/>
          <w:sz w:val="20"/>
          <w:szCs w:val="20"/>
        </w:rPr>
        <w:tab/>
        <w:t>Pelletier JH, Ramgopal S, Au AK, Clark RS, Horvat CM, (2020) Maximum Pao2 in the first 72 hours of intensive care is associated with risk-adjusted mortality in pediatric patients undergoing mechanical ventilation. Critical Care Explorations 2: e0186</w:t>
      </w:r>
      <w:bookmarkEnd w:id="9"/>
    </w:p>
    <w:p w14:paraId="735A54B8"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10" w:name="_ENREF_11"/>
      <w:r w:rsidRPr="005C02C4">
        <w:rPr>
          <w:rFonts w:ascii="Times New Roman" w:hAnsi="Times New Roman" w:cs="Times New Roman"/>
          <w:noProof/>
          <w:sz w:val="20"/>
          <w:szCs w:val="20"/>
        </w:rPr>
        <w:t>11.</w:t>
      </w:r>
      <w:r w:rsidRPr="005C02C4">
        <w:rPr>
          <w:rFonts w:ascii="Times New Roman" w:hAnsi="Times New Roman" w:cs="Times New Roman"/>
          <w:noProof/>
          <w:sz w:val="20"/>
          <w:szCs w:val="20"/>
        </w:rPr>
        <w:tab/>
        <w:t>Friedman ML, Barbaro RP, Bembea MM, Bridges BC, Chima RS, Kilbaugh TJ, Pandiyan P, Potera RM, Rosner EA, Sandhu HS, Slaven JE, Tarquinio KM, Cheifetz IM, (2020) Mechanical Ventilation in Children on Venovenous ECMO. Respir Care 65: 271-280</w:t>
      </w:r>
      <w:bookmarkEnd w:id="10"/>
    </w:p>
    <w:p w14:paraId="08AE948B"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11" w:name="_ENREF_12"/>
      <w:r w:rsidRPr="005C02C4">
        <w:rPr>
          <w:rFonts w:ascii="Times New Roman" w:hAnsi="Times New Roman" w:cs="Times New Roman"/>
          <w:noProof/>
          <w:sz w:val="20"/>
          <w:szCs w:val="20"/>
        </w:rPr>
        <w:t>12.</w:t>
      </w:r>
      <w:r w:rsidRPr="005C02C4">
        <w:rPr>
          <w:rFonts w:ascii="Times New Roman" w:hAnsi="Times New Roman" w:cs="Times New Roman"/>
          <w:noProof/>
          <w:sz w:val="20"/>
          <w:szCs w:val="20"/>
        </w:rPr>
        <w:tab/>
        <w:t>Lilien TA, de Sonnaville ESV, van Woensel JBM, Bem RA, (2023) The Local and Systemic Exposure to Oxygen in Children With Severe Bronchiolitis on Invasive Mechanical Ventilation: A Retrospective Cohort Study. Pediatr Crit Care Med 24: e115-e120</w:t>
      </w:r>
      <w:bookmarkEnd w:id="11"/>
    </w:p>
    <w:p w14:paraId="00C1E588" w14:textId="77777777" w:rsidR="005C02C4" w:rsidRPr="005C02C4" w:rsidRDefault="005C02C4" w:rsidP="005C02C4">
      <w:pPr>
        <w:pStyle w:val="EndNoteBibliography"/>
        <w:spacing w:after="0"/>
        <w:ind w:left="720" w:hanging="720"/>
        <w:rPr>
          <w:rFonts w:ascii="Times New Roman" w:hAnsi="Times New Roman" w:cs="Times New Roman"/>
          <w:noProof/>
          <w:sz w:val="20"/>
          <w:szCs w:val="20"/>
        </w:rPr>
      </w:pPr>
      <w:bookmarkStart w:id="12" w:name="_ENREF_13"/>
      <w:r w:rsidRPr="005C02C4">
        <w:rPr>
          <w:rFonts w:ascii="Times New Roman" w:hAnsi="Times New Roman" w:cs="Times New Roman"/>
          <w:noProof/>
          <w:sz w:val="20"/>
          <w:szCs w:val="20"/>
        </w:rPr>
        <w:t>13.</w:t>
      </w:r>
      <w:r w:rsidRPr="005C02C4">
        <w:rPr>
          <w:rFonts w:ascii="Times New Roman" w:hAnsi="Times New Roman" w:cs="Times New Roman"/>
          <w:noProof/>
          <w:sz w:val="20"/>
          <w:szCs w:val="20"/>
        </w:rPr>
        <w:tab/>
        <w:t>Jones GAL, Wiegand M, Ray S, Gould DW, Agbeko R, Giallongo E, Charles WN, Orzol M, O'Neill L, Lampro L, Lillie J, Pappachan J, Ramnarayan P, Harrison DA, Mouncey PR, Peters MJ, (2024) Ethnicity and Observed Oxygen Saturations, Fraction of Inspired Oxygen, and Clinical Outcomes: A Post-Hoc Analysis of the Oxy-PICU Trial of Conservative Oxygenation. Pediatr Crit Care Med 25: 912-917</w:t>
      </w:r>
      <w:bookmarkEnd w:id="12"/>
    </w:p>
    <w:p w14:paraId="27F6077F" w14:textId="77777777" w:rsidR="005C02C4" w:rsidRPr="005C02C4" w:rsidRDefault="005C02C4" w:rsidP="005C02C4">
      <w:pPr>
        <w:pStyle w:val="EndNoteBibliography"/>
        <w:ind w:left="720" w:hanging="720"/>
        <w:rPr>
          <w:rFonts w:ascii="Times New Roman" w:hAnsi="Times New Roman" w:cs="Times New Roman"/>
          <w:noProof/>
          <w:sz w:val="20"/>
          <w:szCs w:val="20"/>
        </w:rPr>
      </w:pPr>
      <w:bookmarkStart w:id="13" w:name="_ENREF_14"/>
      <w:r w:rsidRPr="005C02C4">
        <w:rPr>
          <w:rFonts w:ascii="Times New Roman" w:hAnsi="Times New Roman" w:cs="Times New Roman"/>
          <w:noProof/>
          <w:sz w:val="20"/>
          <w:szCs w:val="20"/>
        </w:rPr>
        <w:t>14.</w:t>
      </w:r>
      <w:r w:rsidRPr="005C02C4">
        <w:rPr>
          <w:rFonts w:ascii="Times New Roman" w:hAnsi="Times New Roman" w:cs="Times New Roman"/>
          <w:noProof/>
          <w:sz w:val="20"/>
          <w:szCs w:val="20"/>
        </w:rPr>
        <w:tab/>
        <w:t>Bachman TE, Newth CJL, Ross PA, Patel N, Bhalla A, (2024) Association of extreme hyperoxemic events and mortality in pediatric critical care: an observational cohort study. Front Pediatr 12: 1429882</w:t>
      </w:r>
      <w:bookmarkEnd w:id="13"/>
    </w:p>
    <w:p w14:paraId="0F87D250" w14:textId="7939581B" w:rsidR="00F822DC" w:rsidRPr="005C02C4" w:rsidRDefault="005C02C4" w:rsidP="006F78CB">
      <w:pPr>
        <w:spacing w:line="480" w:lineRule="auto"/>
        <w:rPr>
          <w:rFonts w:ascii="Times New Roman" w:hAnsi="Times New Roman" w:cs="Times New Roman"/>
          <w:b/>
          <w:bCs/>
          <w:sz w:val="20"/>
          <w:szCs w:val="20"/>
          <w:u w:val="single"/>
        </w:rPr>
      </w:pPr>
      <w:r w:rsidRPr="005C02C4">
        <w:rPr>
          <w:rFonts w:ascii="Times New Roman" w:hAnsi="Times New Roman" w:cs="Times New Roman"/>
          <w:b/>
          <w:bCs/>
          <w:sz w:val="20"/>
          <w:szCs w:val="20"/>
          <w:u w:val="single"/>
        </w:rPr>
        <w:fldChar w:fldCharType="end"/>
      </w:r>
    </w:p>
    <w:sectPr w:rsidR="00F822DC" w:rsidRPr="005C02C4" w:rsidSect="00767DE1">
      <w:headerReference w:type="default" r:id="rId24"/>
      <w:footerReference w:type="even" r:id="rId25"/>
      <w:footerReference w:type="default" r:id="rId26"/>
      <w:pgSz w:w="11906" w:h="16838"/>
      <w:pgMar w:top="1440" w:right="567"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0D755" w14:textId="77777777" w:rsidR="00B06190" w:rsidRDefault="00B06190">
      <w:pPr>
        <w:spacing w:after="0" w:line="240" w:lineRule="auto"/>
      </w:pPr>
      <w:r>
        <w:separator/>
      </w:r>
    </w:p>
  </w:endnote>
  <w:endnote w:type="continuationSeparator" w:id="0">
    <w:p w14:paraId="598DA92E" w14:textId="77777777" w:rsidR="00B06190" w:rsidRDefault="00B06190">
      <w:pPr>
        <w:spacing w:after="0" w:line="240" w:lineRule="auto"/>
      </w:pPr>
      <w:r>
        <w:continuationSeparator/>
      </w:r>
    </w:p>
  </w:endnote>
  <w:endnote w:type="continuationNotice" w:id="1">
    <w:p w14:paraId="60381F16" w14:textId="77777777" w:rsidR="00B06190" w:rsidRDefault="00B061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4150929"/>
      <w:docPartObj>
        <w:docPartGallery w:val="Page Numbers (Bottom of Page)"/>
        <w:docPartUnique/>
      </w:docPartObj>
    </w:sdtPr>
    <w:sdtContent>
      <w:p w14:paraId="2E88E766" w14:textId="1525CB42" w:rsidR="005C645E" w:rsidRDefault="005C645E" w:rsidP="00BD5E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5790386" w14:textId="77777777" w:rsidR="005C645E" w:rsidRDefault="005C64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5390648"/>
      <w:docPartObj>
        <w:docPartGallery w:val="Page Numbers (Bottom of Page)"/>
        <w:docPartUnique/>
      </w:docPartObj>
    </w:sdtPr>
    <w:sdtContent>
      <w:p w14:paraId="6714ACBE" w14:textId="4E6A08EB" w:rsidR="005C645E" w:rsidRDefault="005C645E" w:rsidP="00BD5E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W w:w="0" w:type="auto"/>
      <w:tblLayout w:type="fixed"/>
      <w:tblLook w:val="06A0" w:firstRow="1" w:lastRow="0" w:firstColumn="1" w:lastColumn="0" w:noHBand="1" w:noVBand="1"/>
    </w:tblPr>
    <w:tblGrid>
      <w:gridCol w:w="3590"/>
      <w:gridCol w:w="3590"/>
      <w:gridCol w:w="3590"/>
    </w:tblGrid>
    <w:tr w:rsidR="74F4288B" w14:paraId="3BAD1999" w14:textId="77777777" w:rsidTr="74F4288B">
      <w:trPr>
        <w:trHeight w:val="300"/>
      </w:trPr>
      <w:tc>
        <w:tcPr>
          <w:tcW w:w="3590" w:type="dxa"/>
        </w:tcPr>
        <w:p w14:paraId="1C050563" w14:textId="34AC3226" w:rsidR="74F4288B" w:rsidRDefault="74F4288B" w:rsidP="005C645E">
          <w:pPr>
            <w:pStyle w:val="Header"/>
            <w:ind w:left="-115" w:right="360"/>
          </w:pPr>
        </w:p>
      </w:tc>
      <w:tc>
        <w:tcPr>
          <w:tcW w:w="3590" w:type="dxa"/>
        </w:tcPr>
        <w:p w14:paraId="51054746" w14:textId="6E3AEE18" w:rsidR="74F4288B" w:rsidRDefault="74F4288B" w:rsidP="74F4288B">
          <w:pPr>
            <w:pStyle w:val="Header"/>
            <w:jc w:val="center"/>
          </w:pPr>
        </w:p>
      </w:tc>
      <w:tc>
        <w:tcPr>
          <w:tcW w:w="3590" w:type="dxa"/>
        </w:tcPr>
        <w:p w14:paraId="13EB0C33" w14:textId="13B9BDCA" w:rsidR="74F4288B" w:rsidRDefault="74F4288B" w:rsidP="74F4288B">
          <w:pPr>
            <w:pStyle w:val="Header"/>
            <w:ind w:right="-115"/>
            <w:jc w:val="right"/>
          </w:pPr>
        </w:p>
      </w:tc>
    </w:tr>
  </w:tbl>
  <w:p w14:paraId="2596F18C" w14:textId="701AA24D" w:rsidR="74F4288B" w:rsidRDefault="74F4288B" w:rsidP="74F42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033DD" w14:textId="77777777" w:rsidR="00B06190" w:rsidRDefault="00B06190">
      <w:pPr>
        <w:spacing w:after="0" w:line="240" w:lineRule="auto"/>
      </w:pPr>
      <w:r>
        <w:separator/>
      </w:r>
    </w:p>
  </w:footnote>
  <w:footnote w:type="continuationSeparator" w:id="0">
    <w:p w14:paraId="1BA86C54" w14:textId="77777777" w:rsidR="00B06190" w:rsidRDefault="00B06190">
      <w:pPr>
        <w:spacing w:after="0" w:line="240" w:lineRule="auto"/>
      </w:pPr>
      <w:r>
        <w:continuationSeparator/>
      </w:r>
    </w:p>
  </w:footnote>
  <w:footnote w:type="continuationNotice" w:id="1">
    <w:p w14:paraId="5711945E" w14:textId="77777777" w:rsidR="00B06190" w:rsidRDefault="00B061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74F4288B" w14:paraId="4215E5C7" w14:textId="77777777" w:rsidTr="74F4288B">
      <w:trPr>
        <w:trHeight w:val="300"/>
      </w:trPr>
      <w:tc>
        <w:tcPr>
          <w:tcW w:w="3590" w:type="dxa"/>
        </w:tcPr>
        <w:p w14:paraId="74C3770C" w14:textId="76179681" w:rsidR="74F4288B" w:rsidRDefault="74F4288B" w:rsidP="74F4288B">
          <w:pPr>
            <w:pStyle w:val="Header"/>
            <w:ind w:left="-115"/>
          </w:pPr>
        </w:p>
      </w:tc>
      <w:tc>
        <w:tcPr>
          <w:tcW w:w="3590" w:type="dxa"/>
        </w:tcPr>
        <w:p w14:paraId="2DD46AB5" w14:textId="599255EA" w:rsidR="74F4288B" w:rsidRDefault="74F4288B" w:rsidP="74F4288B">
          <w:pPr>
            <w:pStyle w:val="Header"/>
            <w:jc w:val="center"/>
          </w:pPr>
        </w:p>
      </w:tc>
      <w:tc>
        <w:tcPr>
          <w:tcW w:w="3590" w:type="dxa"/>
        </w:tcPr>
        <w:p w14:paraId="21363BD5" w14:textId="49DD2BF4" w:rsidR="74F4288B" w:rsidRDefault="74F4288B" w:rsidP="74F4288B">
          <w:pPr>
            <w:pStyle w:val="Header"/>
            <w:ind w:right="-115"/>
            <w:jc w:val="right"/>
          </w:pPr>
        </w:p>
      </w:tc>
    </w:tr>
  </w:tbl>
  <w:p w14:paraId="3562EA8F" w14:textId="6102BFDE" w:rsidR="74F4288B" w:rsidRDefault="74F4288B" w:rsidP="74F42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0686"/>
    <w:multiLevelType w:val="hybridMultilevel"/>
    <w:tmpl w:val="BD3C1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163925"/>
    <w:multiLevelType w:val="hybridMultilevel"/>
    <w:tmpl w:val="36CC7D78"/>
    <w:lvl w:ilvl="0" w:tplc="04A2FFA6">
      <w:start w:val="1"/>
      <w:numFmt w:val="bullet"/>
      <w:lvlText w:val=""/>
      <w:lvlJc w:val="left"/>
      <w:pPr>
        <w:ind w:left="720" w:hanging="360"/>
      </w:pPr>
      <w:rPr>
        <w:rFonts w:ascii="Symbol" w:hAnsi="Symbol" w:hint="default"/>
      </w:rPr>
    </w:lvl>
    <w:lvl w:ilvl="1" w:tplc="38CEC522">
      <w:start w:val="1"/>
      <w:numFmt w:val="bullet"/>
      <w:lvlText w:val="o"/>
      <w:lvlJc w:val="left"/>
      <w:pPr>
        <w:ind w:left="1440" w:hanging="360"/>
      </w:pPr>
      <w:rPr>
        <w:rFonts w:ascii="Courier New" w:hAnsi="Courier New" w:hint="default"/>
      </w:rPr>
    </w:lvl>
    <w:lvl w:ilvl="2" w:tplc="556C7BE0">
      <w:start w:val="1"/>
      <w:numFmt w:val="bullet"/>
      <w:lvlText w:val=""/>
      <w:lvlJc w:val="left"/>
      <w:pPr>
        <w:ind w:left="2160" w:hanging="360"/>
      </w:pPr>
      <w:rPr>
        <w:rFonts w:ascii="Wingdings" w:hAnsi="Wingdings" w:hint="default"/>
      </w:rPr>
    </w:lvl>
    <w:lvl w:ilvl="3" w:tplc="C382CC24">
      <w:start w:val="1"/>
      <w:numFmt w:val="bullet"/>
      <w:lvlText w:val=""/>
      <w:lvlJc w:val="left"/>
      <w:pPr>
        <w:ind w:left="2880" w:hanging="360"/>
      </w:pPr>
      <w:rPr>
        <w:rFonts w:ascii="Symbol" w:hAnsi="Symbol" w:hint="default"/>
      </w:rPr>
    </w:lvl>
    <w:lvl w:ilvl="4" w:tplc="35A46144">
      <w:start w:val="1"/>
      <w:numFmt w:val="bullet"/>
      <w:lvlText w:val="o"/>
      <w:lvlJc w:val="left"/>
      <w:pPr>
        <w:ind w:left="3600" w:hanging="360"/>
      </w:pPr>
      <w:rPr>
        <w:rFonts w:ascii="Courier New" w:hAnsi="Courier New" w:hint="default"/>
      </w:rPr>
    </w:lvl>
    <w:lvl w:ilvl="5" w:tplc="D220A13E">
      <w:start w:val="1"/>
      <w:numFmt w:val="bullet"/>
      <w:lvlText w:val=""/>
      <w:lvlJc w:val="left"/>
      <w:pPr>
        <w:ind w:left="4320" w:hanging="360"/>
      </w:pPr>
      <w:rPr>
        <w:rFonts w:ascii="Wingdings" w:hAnsi="Wingdings" w:hint="default"/>
      </w:rPr>
    </w:lvl>
    <w:lvl w:ilvl="6" w:tplc="2E9094EA">
      <w:start w:val="1"/>
      <w:numFmt w:val="bullet"/>
      <w:lvlText w:val=""/>
      <w:lvlJc w:val="left"/>
      <w:pPr>
        <w:ind w:left="5040" w:hanging="360"/>
      </w:pPr>
      <w:rPr>
        <w:rFonts w:ascii="Symbol" w:hAnsi="Symbol" w:hint="default"/>
      </w:rPr>
    </w:lvl>
    <w:lvl w:ilvl="7" w:tplc="3C5C048A">
      <w:start w:val="1"/>
      <w:numFmt w:val="bullet"/>
      <w:lvlText w:val="o"/>
      <w:lvlJc w:val="left"/>
      <w:pPr>
        <w:ind w:left="5760" w:hanging="360"/>
      </w:pPr>
      <w:rPr>
        <w:rFonts w:ascii="Courier New" w:hAnsi="Courier New" w:hint="default"/>
      </w:rPr>
    </w:lvl>
    <w:lvl w:ilvl="8" w:tplc="80F26420">
      <w:start w:val="1"/>
      <w:numFmt w:val="bullet"/>
      <w:lvlText w:val=""/>
      <w:lvlJc w:val="left"/>
      <w:pPr>
        <w:ind w:left="6480" w:hanging="360"/>
      </w:pPr>
      <w:rPr>
        <w:rFonts w:ascii="Wingdings" w:hAnsi="Wingdings" w:hint="default"/>
      </w:rPr>
    </w:lvl>
  </w:abstractNum>
  <w:num w:numId="1" w16cid:durableId="1538010877">
    <w:abstractNumId w:val="1"/>
  </w:num>
  <w:num w:numId="2" w16cid:durableId="885070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ntensive Care Medicin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wp2er2r4zaxpsezrd45fdx7s9af5z0020r2&quot;&gt;Hyperoxia Meta&lt;record-ids&gt;&lt;item&gt;20&lt;/item&gt;&lt;item&gt;37&lt;/item&gt;&lt;item&gt;38&lt;/item&gt;&lt;item&gt;39&lt;/item&gt;&lt;item&gt;40&lt;/item&gt;&lt;item&gt;41&lt;/item&gt;&lt;item&gt;43&lt;/item&gt;&lt;item&gt;44&lt;/item&gt;&lt;item&gt;45&lt;/item&gt;&lt;item&gt;46&lt;/item&gt;&lt;item&gt;47&lt;/item&gt;&lt;item&gt;48&lt;/item&gt;&lt;item&gt;49&lt;/item&gt;&lt;item&gt;50&lt;/item&gt;&lt;/record-ids&gt;&lt;/item&gt;&lt;/Libraries&gt;"/>
    <w:docVar w:name="EN.UseJSCitationFormat" w:val="False"/>
  </w:docVars>
  <w:rsids>
    <w:rsidRoot w:val="007E1FFB"/>
    <w:rsid w:val="00002E32"/>
    <w:rsid w:val="00003546"/>
    <w:rsid w:val="0000565D"/>
    <w:rsid w:val="00005667"/>
    <w:rsid w:val="000124DD"/>
    <w:rsid w:val="00012F5B"/>
    <w:rsid w:val="00013364"/>
    <w:rsid w:val="00013D1C"/>
    <w:rsid w:val="00014354"/>
    <w:rsid w:val="000179F9"/>
    <w:rsid w:val="00024ABA"/>
    <w:rsid w:val="0002590B"/>
    <w:rsid w:val="00025BA2"/>
    <w:rsid w:val="0002699D"/>
    <w:rsid w:val="00026F2F"/>
    <w:rsid w:val="00027748"/>
    <w:rsid w:val="00030DD9"/>
    <w:rsid w:val="000358A8"/>
    <w:rsid w:val="00036DCC"/>
    <w:rsid w:val="0004093B"/>
    <w:rsid w:val="000442C0"/>
    <w:rsid w:val="00044962"/>
    <w:rsid w:val="00045016"/>
    <w:rsid w:val="00046C65"/>
    <w:rsid w:val="00050E58"/>
    <w:rsid w:val="00052F71"/>
    <w:rsid w:val="00053D3E"/>
    <w:rsid w:val="000541B2"/>
    <w:rsid w:val="000541C0"/>
    <w:rsid w:val="00057BDB"/>
    <w:rsid w:val="00064205"/>
    <w:rsid w:val="00064C7A"/>
    <w:rsid w:val="00064D9B"/>
    <w:rsid w:val="00065A87"/>
    <w:rsid w:val="000738F5"/>
    <w:rsid w:val="00074871"/>
    <w:rsid w:val="00074FFE"/>
    <w:rsid w:val="00075C15"/>
    <w:rsid w:val="00077E83"/>
    <w:rsid w:val="0008086B"/>
    <w:rsid w:val="0008223B"/>
    <w:rsid w:val="00082BAB"/>
    <w:rsid w:val="00084408"/>
    <w:rsid w:val="00085462"/>
    <w:rsid w:val="00087EDA"/>
    <w:rsid w:val="00090571"/>
    <w:rsid w:val="00092DF2"/>
    <w:rsid w:val="00093A0D"/>
    <w:rsid w:val="00095F09"/>
    <w:rsid w:val="00097529"/>
    <w:rsid w:val="000A192A"/>
    <w:rsid w:val="000A2185"/>
    <w:rsid w:val="000A3056"/>
    <w:rsid w:val="000A36F6"/>
    <w:rsid w:val="000A4310"/>
    <w:rsid w:val="000A6F96"/>
    <w:rsid w:val="000A79AA"/>
    <w:rsid w:val="000B08FD"/>
    <w:rsid w:val="000B2441"/>
    <w:rsid w:val="000B36CB"/>
    <w:rsid w:val="000B3EFD"/>
    <w:rsid w:val="000B42FB"/>
    <w:rsid w:val="000B61F2"/>
    <w:rsid w:val="000B67F7"/>
    <w:rsid w:val="000B682A"/>
    <w:rsid w:val="000B6BFB"/>
    <w:rsid w:val="000C6267"/>
    <w:rsid w:val="000C6DBA"/>
    <w:rsid w:val="000D0D85"/>
    <w:rsid w:val="000D15B6"/>
    <w:rsid w:val="000D2303"/>
    <w:rsid w:val="000D25ED"/>
    <w:rsid w:val="000D4747"/>
    <w:rsid w:val="000D54C3"/>
    <w:rsid w:val="000E1054"/>
    <w:rsid w:val="000E1F6E"/>
    <w:rsid w:val="000E2E49"/>
    <w:rsid w:val="000E2F36"/>
    <w:rsid w:val="000E3D18"/>
    <w:rsid w:val="000E45EF"/>
    <w:rsid w:val="000F11D3"/>
    <w:rsid w:val="000F541B"/>
    <w:rsid w:val="001017D2"/>
    <w:rsid w:val="00101B76"/>
    <w:rsid w:val="00101BED"/>
    <w:rsid w:val="00101DF8"/>
    <w:rsid w:val="00103045"/>
    <w:rsid w:val="001053C7"/>
    <w:rsid w:val="00107B4D"/>
    <w:rsid w:val="00110944"/>
    <w:rsid w:val="00112713"/>
    <w:rsid w:val="00114E39"/>
    <w:rsid w:val="001156C4"/>
    <w:rsid w:val="0011673D"/>
    <w:rsid w:val="00116A37"/>
    <w:rsid w:val="00116E52"/>
    <w:rsid w:val="00120B20"/>
    <w:rsid w:val="00124640"/>
    <w:rsid w:val="001253E8"/>
    <w:rsid w:val="00125BBB"/>
    <w:rsid w:val="001277BA"/>
    <w:rsid w:val="001311DB"/>
    <w:rsid w:val="00131A32"/>
    <w:rsid w:val="0013515E"/>
    <w:rsid w:val="001351AD"/>
    <w:rsid w:val="001358A3"/>
    <w:rsid w:val="0013780F"/>
    <w:rsid w:val="00141979"/>
    <w:rsid w:val="001434BD"/>
    <w:rsid w:val="00143B40"/>
    <w:rsid w:val="00144233"/>
    <w:rsid w:val="00146462"/>
    <w:rsid w:val="00147228"/>
    <w:rsid w:val="0015057D"/>
    <w:rsid w:val="00151E1E"/>
    <w:rsid w:val="00152856"/>
    <w:rsid w:val="00154B6D"/>
    <w:rsid w:val="00155096"/>
    <w:rsid w:val="00156073"/>
    <w:rsid w:val="00156558"/>
    <w:rsid w:val="00161D32"/>
    <w:rsid w:val="00162C37"/>
    <w:rsid w:val="00162F87"/>
    <w:rsid w:val="0016384A"/>
    <w:rsid w:val="00163C09"/>
    <w:rsid w:val="00163FDB"/>
    <w:rsid w:val="00167753"/>
    <w:rsid w:val="001705E5"/>
    <w:rsid w:val="00172390"/>
    <w:rsid w:val="00172809"/>
    <w:rsid w:val="00173610"/>
    <w:rsid w:val="0017670D"/>
    <w:rsid w:val="001910A0"/>
    <w:rsid w:val="001943A2"/>
    <w:rsid w:val="00195694"/>
    <w:rsid w:val="0019680B"/>
    <w:rsid w:val="00196B2F"/>
    <w:rsid w:val="00197177"/>
    <w:rsid w:val="001A0F42"/>
    <w:rsid w:val="001A1891"/>
    <w:rsid w:val="001A7935"/>
    <w:rsid w:val="001A7F66"/>
    <w:rsid w:val="001B29C4"/>
    <w:rsid w:val="001B2C38"/>
    <w:rsid w:val="001B463C"/>
    <w:rsid w:val="001B4E22"/>
    <w:rsid w:val="001B5C08"/>
    <w:rsid w:val="001B64A0"/>
    <w:rsid w:val="001C06FB"/>
    <w:rsid w:val="001C21DB"/>
    <w:rsid w:val="001C29D0"/>
    <w:rsid w:val="001C2FF9"/>
    <w:rsid w:val="001C41FF"/>
    <w:rsid w:val="001C5769"/>
    <w:rsid w:val="001C7E2A"/>
    <w:rsid w:val="001D099C"/>
    <w:rsid w:val="001D16A9"/>
    <w:rsid w:val="001D2021"/>
    <w:rsid w:val="001D33D4"/>
    <w:rsid w:val="001D3EF7"/>
    <w:rsid w:val="001D5FBC"/>
    <w:rsid w:val="001D74E8"/>
    <w:rsid w:val="001E0509"/>
    <w:rsid w:val="001E0AB1"/>
    <w:rsid w:val="001E244D"/>
    <w:rsid w:val="001E2D34"/>
    <w:rsid w:val="001E355F"/>
    <w:rsid w:val="001E393D"/>
    <w:rsid w:val="001E3CCA"/>
    <w:rsid w:val="001E3DDF"/>
    <w:rsid w:val="001E451D"/>
    <w:rsid w:val="001E48C9"/>
    <w:rsid w:val="001E5A92"/>
    <w:rsid w:val="001E5D6D"/>
    <w:rsid w:val="001F028E"/>
    <w:rsid w:val="001F35C8"/>
    <w:rsid w:val="001F4EB6"/>
    <w:rsid w:val="001F6E2F"/>
    <w:rsid w:val="001F79E5"/>
    <w:rsid w:val="00201C36"/>
    <w:rsid w:val="0020200F"/>
    <w:rsid w:val="00207D44"/>
    <w:rsid w:val="002115AA"/>
    <w:rsid w:val="00211E8C"/>
    <w:rsid w:val="00213122"/>
    <w:rsid w:val="0021603C"/>
    <w:rsid w:val="0021707A"/>
    <w:rsid w:val="00222BA5"/>
    <w:rsid w:val="002239FC"/>
    <w:rsid w:val="00223D9C"/>
    <w:rsid w:val="00225E32"/>
    <w:rsid w:val="00227996"/>
    <w:rsid w:val="00230119"/>
    <w:rsid w:val="00230DAA"/>
    <w:rsid w:val="002315F3"/>
    <w:rsid w:val="00231A60"/>
    <w:rsid w:val="00231A6A"/>
    <w:rsid w:val="00232037"/>
    <w:rsid w:val="00236B85"/>
    <w:rsid w:val="002413CF"/>
    <w:rsid w:val="002425B9"/>
    <w:rsid w:val="00247C62"/>
    <w:rsid w:val="00252046"/>
    <w:rsid w:val="00252A01"/>
    <w:rsid w:val="00252BA1"/>
    <w:rsid w:val="0025474F"/>
    <w:rsid w:val="00256EC2"/>
    <w:rsid w:val="00260EC6"/>
    <w:rsid w:val="0026119F"/>
    <w:rsid w:val="002641CB"/>
    <w:rsid w:val="002650DC"/>
    <w:rsid w:val="00265438"/>
    <w:rsid w:val="002654F4"/>
    <w:rsid w:val="00266FB4"/>
    <w:rsid w:val="00267301"/>
    <w:rsid w:val="00270C18"/>
    <w:rsid w:val="00272642"/>
    <w:rsid w:val="00273E0A"/>
    <w:rsid w:val="002740B3"/>
    <w:rsid w:val="00274F72"/>
    <w:rsid w:val="00276B96"/>
    <w:rsid w:val="00276E63"/>
    <w:rsid w:val="00276F96"/>
    <w:rsid w:val="002772FC"/>
    <w:rsid w:val="002802EF"/>
    <w:rsid w:val="00280573"/>
    <w:rsid w:val="0028106E"/>
    <w:rsid w:val="002810E9"/>
    <w:rsid w:val="0028131D"/>
    <w:rsid w:val="002817C4"/>
    <w:rsid w:val="00284100"/>
    <w:rsid w:val="0028491A"/>
    <w:rsid w:val="00286E40"/>
    <w:rsid w:val="0029155B"/>
    <w:rsid w:val="002916FB"/>
    <w:rsid w:val="0029386B"/>
    <w:rsid w:val="00293B0E"/>
    <w:rsid w:val="002975D6"/>
    <w:rsid w:val="002A2DEF"/>
    <w:rsid w:val="002A6200"/>
    <w:rsid w:val="002A67F9"/>
    <w:rsid w:val="002A74F6"/>
    <w:rsid w:val="002B2D20"/>
    <w:rsid w:val="002B2DA6"/>
    <w:rsid w:val="002B347D"/>
    <w:rsid w:val="002C06B7"/>
    <w:rsid w:val="002C16E3"/>
    <w:rsid w:val="002C1856"/>
    <w:rsid w:val="002C1AC6"/>
    <w:rsid w:val="002C2CE2"/>
    <w:rsid w:val="002C4636"/>
    <w:rsid w:val="002C5D17"/>
    <w:rsid w:val="002C8142"/>
    <w:rsid w:val="002D268C"/>
    <w:rsid w:val="002D3781"/>
    <w:rsid w:val="002D3924"/>
    <w:rsid w:val="002D3CAD"/>
    <w:rsid w:val="002D521F"/>
    <w:rsid w:val="002D52A1"/>
    <w:rsid w:val="002D589F"/>
    <w:rsid w:val="002D697D"/>
    <w:rsid w:val="002D72E1"/>
    <w:rsid w:val="002D799A"/>
    <w:rsid w:val="002E08F6"/>
    <w:rsid w:val="002E0A66"/>
    <w:rsid w:val="002E55A7"/>
    <w:rsid w:val="002E677E"/>
    <w:rsid w:val="002E6E52"/>
    <w:rsid w:val="002E6F0A"/>
    <w:rsid w:val="002E7BB8"/>
    <w:rsid w:val="002F0EC8"/>
    <w:rsid w:val="002F1B4A"/>
    <w:rsid w:val="002F2745"/>
    <w:rsid w:val="002F4303"/>
    <w:rsid w:val="002F5BAD"/>
    <w:rsid w:val="002F7C84"/>
    <w:rsid w:val="0030138E"/>
    <w:rsid w:val="003030A0"/>
    <w:rsid w:val="00303EB3"/>
    <w:rsid w:val="00310564"/>
    <w:rsid w:val="00311584"/>
    <w:rsid w:val="00311C2C"/>
    <w:rsid w:val="0031306D"/>
    <w:rsid w:val="003157E0"/>
    <w:rsid w:val="0031751E"/>
    <w:rsid w:val="003178FE"/>
    <w:rsid w:val="00317C4C"/>
    <w:rsid w:val="00321E3F"/>
    <w:rsid w:val="00322ACE"/>
    <w:rsid w:val="00323034"/>
    <w:rsid w:val="00325262"/>
    <w:rsid w:val="00325FDF"/>
    <w:rsid w:val="00330723"/>
    <w:rsid w:val="00331B0E"/>
    <w:rsid w:val="00331FBA"/>
    <w:rsid w:val="00336246"/>
    <w:rsid w:val="00336DAE"/>
    <w:rsid w:val="00340634"/>
    <w:rsid w:val="00342636"/>
    <w:rsid w:val="00342977"/>
    <w:rsid w:val="00342A96"/>
    <w:rsid w:val="00343434"/>
    <w:rsid w:val="00345170"/>
    <w:rsid w:val="00351912"/>
    <w:rsid w:val="00351CAC"/>
    <w:rsid w:val="00354D3D"/>
    <w:rsid w:val="003554B6"/>
    <w:rsid w:val="00355EED"/>
    <w:rsid w:val="0036066D"/>
    <w:rsid w:val="00360C73"/>
    <w:rsid w:val="003637A8"/>
    <w:rsid w:val="0036657C"/>
    <w:rsid w:val="003715F2"/>
    <w:rsid w:val="00372108"/>
    <w:rsid w:val="003722DE"/>
    <w:rsid w:val="00375852"/>
    <w:rsid w:val="00376D21"/>
    <w:rsid w:val="003771BA"/>
    <w:rsid w:val="00377F09"/>
    <w:rsid w:val="00381AD3"/>
    <w:rsid w:val="003869E1"/>
    <w:rsid w:val="003878F9"/>
    <w:rsid w:val="003911AD"/>
    <w:rsid w:val="00393ABC"/>
    <w:rsid w:val="00394CA0"/>
    <w:rsid w:val="00396D38"/>
    <w:rsid w:val="003A0246"/>
    <w:rsid w:val="003A0D4E"/>
    <w:rsid w:val="003A118C"/>
    <w:rsid w:val="003A1D8C"/>
    <w:rsid w:val="003A3625"/>
    <w:rsid w:val="003B4818"/>
    <w:rsid w:val="003B5E2B"/>
    <w:rsid w:val="003C1032"/>
    <w:rsid w:val="003C50A2"/>
    <w:rsid w:val="003C69B2"/>
    <w:rsid w:val="003C7C55"/>
    <w:rsid w:val="003D2E8A"/>
    <w:rsid w:val="003D41C8"/>
    <w:rsid w:val="003D73A6"/>
    <w:rsid w:val="003E01FB"/>
    <w:rsid w:val="003F1E4B"/>
    <w:rsid w:val="003F3521"/>
    <w:rsid w:val="003F5E3C"/>
    <w:rsid w:val="00400651"/>
    <w:rsid w:val="0040119E"/>
    <w:rsid w:val="00401D03"/>
    <w:rsid w:val="00402B70"/>
    <w:rsid w:val="00404D48"/>
    <w:rsid w:val="00406E2A"/>
    <w:rsid w:val="004074F6"/>
    <w:rsid w:val="00411678"/>
    <w:rsid w:val="004123B8"/>
    <w:rsid w:val="00412E15"/>
    <w:rsid w:val="00414271"/>
    <w:rsid w:val="004144E3"/>
    <w:rsid w:val="0041589C"/>
    <w:rsid w:val="00415A4B"/>
    <w:rsid w:val="00415F48"/>
    <w:rsid w:val="00416E6C"/>
    <w:rsid w:val="004203B0"/>
    <w:rsid w:val="00420807"/>
    <w:rsid w:val="00423F12"/>
    <w:rsid w:val="00425098"/>
    <w:rsid w:val="00426248"/>
    <w:rsid w:val="0043011E"/>
    <w:rsid w:val="00433BC8"/>
    <w:rsid w:val="004346DB"/>
    <w:rsid w:val="00435069"/>
    <w:rsid w:val="0043610D"/>
    <w:rsid w:val="004374EF"/>
    <w:rsid w:val="00440322"/>
    <w:rsid w:val="004403E2"/>
    <w:rsid w:val="00440834"/>
    <w:rsid w:val="00440993"/>
    <w:rsid w:val="004418EB"/>
    <w:rsid w:val="00445A42"/>
    <w:rsid w:val="00446575"/>
    <w:rsid w:val="00446C1F"/>
    <w:rsid w:val="00450C2E"/>
    <w:rsid w:val="004515A8"/>
    <w:rsid w:val="004528F4"/>
    <w:rsid w:val="0045537F"/>
    <w:rsid w:val="00457BF9"/>
    <w:rsid w:val="0046070E"/>
    <w:rsid w:val="00461610"/>
    <w:rsid w:val="0046216D"/>
    <w:rsid w:val="00463CF2"/>
    <w:rsid w:val="004646AF"/>
    <w:rsid w:val="00467C78"/>
    <w:rsid w:val="0047121B"/>
    <w:rsid w:val="00474A79"/>
    <w:rsid w:val="00475BEE"/>
    <w:rsid w:val="004760E9"/>
    <w:rsid w:val="00481387"/>
    <w:rsid w:val="00485851"/>
    <w:rsid w:val="00490B04"/>
    <w:rsid w:val="00491896"/>
    <w:rsid w:val="00494659"/>
    <w:rsid w:val="004961CE"/>
    <w:rsid w:val="004A060A"/>
    <w:rsid w:val="004A167E"/>
    <w:rsid w:val="004A23AD"/>
    <w:rsid w:val="004A2FCC"/>
    <w:rsid w:val="004A3025"/>
    <w:rsid w:val="004A30C3"/>
    <w:rsid w:val="004A3D73"/>
    <w:rsid w:val="004A4BE8"/>
    <w:rsid w:val="004A6283"/>
    <w:rsid w:val="004A7548"/>
    <w:rsid w:val="004B2072"/>
    <w:rsid w:val="004B642D"/>
    <w:rsid w:val="004C0580"/>
    <w:rsid w:val="004D417F"/>
    <w:rsid w:val="004D4A73"/>
    <w:rsid w:val="004D632B"/>
    <w:rsid w:val="004E00BB"/>
    <w:rsid w:val="004E29CC"/>
    <w:rsid w:val="004E4281"/>
    <w:rsid w:val="004E5690"/>
    <w:rsid w:val="004E662A"/>
    <w:rsid w:val="004E706B"/>
    <w:rsid w:val="004F1828"/>
    <w:rsid w:val="004F2D97"/>
    <w:rsid w:val="004F2FC4"/>
    <w:rsid w:val="004F67F1"/>
    <w:rsid w:val="0050041E"/>
    <w:rsid w:val="005007EF"/>
    <w:rsid w:val="005008CF"/>
    <w:rsid w:val="00500996"/>
    <w:rsid w:val="00501B1F"/>
    <w:rsid w:val="0050234F"/>
    <w:rsid w:val="0050542F"/>
    <w:rsid w:val="005060A9"/>
    <w:rsid w:val="00510837"/>
    <w:rsid w:val="005124EE"/>
    <w:rsid w:val="005133F6"/>
    <w:rsid w:val="005138FD"/>
    <w:rsid w:val="005157ED"/>
    <w:rsid w:val="0051687E"/>
    <w:rsid w:val="0051787F"/>
    <w:rsid w:val="0052121F"/>
    <w:rsid w:val="005251A6"/>
    <w:rsid w:val="005251BE"/>
    <w:rsid w:val="00525F48"/>
    <w:rsid w:val="00526BC1"/>
    <w:rsid w:val="005270FA"/>
    <w:rsid w:val="0052764B"/>
    <w:rsid w:val="0053208A"/>
    <w:rsid w:val="00532581"/>
    <w:rsid w:val="00534A53"/>
    <w:rsid w:val="00534D98"/>
    <w:rsid w:val="0053604A"/>
    <w:rsid w:val="00536EA0"/>
    <w:rsid w:val="00540581"/>
    <w:rsid w:val="0054162B"/>
    <w:rsid w:val="005422E3"/>
    <w:rsid w:val="005426E7"/>
    <w:rsid w:val="00545869"/>
    <w:rsid w:val="00546429"/>
    <w:rsid w:val="00547C8C"/>
    <w:rsid w:val="00550252"/>
    <w:rsid w:val="005510A5"/>
    <w:rsid w:val="00552479"/>
    <w:rsid w:val="00557133"/>
    <w:rsid w:val="00563692"/>
    <w:rsid w:val="00564099"/>
    <w:rsid w:val="00564AEE"/>
    <w:rsid w:val="005659B1"/>
    <w:rsid w:val="00565B32"/>
    <w:rsid w:val="00574C31"/>
    <w:rsid w:val="00580793"/>
    <w:rsid w:val="00582372"/>
    <w:rsid w:val="00583887"/>
    <w:rsid w:val="00583EE4"/>
    <w:rsid w:val="0058411F"/>
    <w:rsid w:val="005846E6"/>
    <w:rsid w:val="00586E16"/>
    <w:rsid w:val="005914C5"/>
    <w:rsid w:val="005931BB"/>
    <w:rsid w:val="005969FB"/>
    <w:rsid w:val="005A1E4A"/>
    <w:rsid w:val="005A1EF4"/>
    <w:rsid w:val="005A38E0"/>
    <w:rsid w:val="005A463D"/>
    <w:rsid w:val="005A5C6B"/>
    <w:rsid w:val="005A7027"/>
    <w:rsid w:val="005B2D56"/>
    <w:rsid w:val="005B2EBE"/>
    <w:rsid w:val="005C02C4"/>
    <w:rsid w:val="005C2855"/>
    <w:rsid w:val="005C2D2C"/>
    <w:rsid w:val="005C2D7B"/>
    <w:rsid w:val="005C645E"/>
    <w:rsid w:val="005D1390"/>
    <w:rsid w:val="005D36F4"/>
    <w:rsid w:val="005D483B"/>
    <w:rsid w:val="005D6ADB"/>
    <w:rsid w:val="005D7F20"/>
    <w:rsid w:val="005E00CB"/>
    <w:rsid w:val="005E2012"/>
    <w:rsid w:val="005E26B8"/>
    <w:rsid w:val="005E3205"/>
    <w:rsid w:val="005E4E41"/>
    <w:rsid w:val="005E6225"/>
    <w:rsid w:val="005E6341"/>
    <w:rsid w:val="005E6CA4"/>
    <w:rsid w:val="005E744F"/>
    <w:rsid w:val="005E770D"/>
    <w:rsid w:val="005F0B01"/>
    <w:rsid w:val="005F0DDE"/>
    <w:rsid w:val="005F2C7C"/>
    <w:rsid w:val="005F2E6B"/>
    <w:rsid w:val="005F35E5"/>
    <w:rsid w:val="005F41C9"/>
    <w:rsid w:val="005F637E"/>
    <w:rsid w:val="005F6432"/>
    <w:rsid w:val="006008F5"/>
    <w:rsid w:val="0060095F"/>
    <w:rsid w:val="0060258F"/>
    <w:rsid w:val="006028CB"/>
    <w:rsid w:val="00602B3D"/>
    <w:rsid w:val="00606718"/>
    <w:rsid w:val="00607164"/>
    <w:rsid w:val="00607611"/>
    <w:rsid w:val="006116E2"/>
    <w:rsid w:val="00621A36"/>
    <w:rsid w:val="00622C0E"/>
    <w:rsid w:val="00624E5F"/>
    <w:rsid w:val="00625DAF"/>
    <w:rsid w:val="006268E9"/>
    <w:rsid w:val="006302CA"/>
    <w:rsid w:val="006325EA"/>
    <w:rsid w:val="00634C22"/>
    <w:rsid w:val="006360AF"/>
    <w:rsid w:val="00637A04"/>
    <w:rsid w:val="006405C9"/>
    <w:rsid w:val="0064236C"/>
    <w:rsid w:val="00642CBC"/>
    <w:rsid w:val="00642E39"/>
    <w:rsid w:val="006446B1"/>
    <w:rsid w:val="00645751"/>
    <w:rsid w:val="00646262"/>
    <w:rsid w:val="00646C36"/>
    <w:rsid w:val="00647701"/>
    <w:rsid w:val="0065707B"/>
    <w:rsid w:val="00660FCD"/>
    <w:rsid w:val="0066629E"/>
    <w:rsid w:val="006665F9"/>
    <w:rsid w:val="00667972"/>
    <w:rsid w:val="00667EC1"/>
    <w:rsid w:val="00670083"/>
    <w:rsid w:val="00671849"/>
    <w:rsid w:val="00672119"/>
    <w:rsid w:val="0067577F"/>
    <w:rsid w:val="0067595D"/>
    <w:rsid w:val="00680DCB"/>
    <w:rsid w:val="00681C12"/>
    <w:rsid w:val="006825F3"/>
    <w:rsid w:val="00683FD9"/>
    <w:rsid w:val="00685EAE"/>
    <w:rsid w:val="006909C1"/>
    <w:rsid w:val="00691DD0"/>
    <w:rsid w:val="006933EA"/>
    <w:rsid w:val="006942E5"/>
    <w:rsid w:val="006951CB"/>
    <w:rsid w:val="0069583E"/>
    <w:rsid w:val="00697276"/>
    <w:rsid w:val="00697E5A"/>
    <w:rsid w:val="006A25B3"/>
    <w:rsid w:val="006A29C3"/>
    <w:rsid w:val="006A55AB"/>
    <w:rsid w:val="006A6E66"/>
    <w:rsid w:val="006A7B3D"/>
    <w:rsid w:val="006B00BF"/>
    <w:rsid w:val="006B578F"/>
    <w:rsid w:val="006B5DEC"/>
    <w:rsid w:val="006B75FF"/>
    <w:rsid w:val="006C0A28"/>
    <w:rsid w:val="006C3962"/>
    <w:rsid w:val="006C4E5D"/>
    <w:rsid w:val="006C6704"/>
    <w:rsid w:val="006C687E"/>
    <w:rsid w:val="006C694C"/>
    <w:rsid w:val="006D12AA"/>
    <w:rsid w:val="006D4BC3"/>
    <w:rsid w:val="006E0599"/>
    <w:rsid w:val="006E2789"/>
    <w:rsid w:val="006E3C9B"/>
    <w:rsid w:val="006E50F7"/>
    <w:rsid w:val="006E590B"/>
    <w:rsid w:val="006F1910"/>
    <w:rsid w:val="006F1BA3"/>
    <w:rsid w:val="006F2844"/>
    <w:rsid w:val="006F405E"/>
    <w:rsid w:val="006F5220"/>
    <w:rsid w:val="006F6046"/>
    <w:rsid w:val="006F696A"/>
    <w:rsid w:val="006F78CB"/>
    <w:rsid w:val="006F7FEC"/>
    <w:rsid w:val="00701362"/>
    <w:rsid w:val="007017A0"/>
    <w:rsid w:val="00705967"/>
    <w:rsid w:val="007074B2"/>
    <w:rsid w:val="00711620"/>
    <w:rsid w:val="007119C8"/>
    <w:rsid w:val="00711C69"/>
    <w:rsid w:val="00712AA1"/>
    <w:rsid w:val="007130EF"/>
    <w:rsid w:val="00713BD9"/>
    <w:rsid w:val="0071652E"/>
    <w:rsid w:val="00716632"/>
    <w:rsid w:val="00717D43"/>
    <w:rsid w:val="0072055B"/>
    <w:rsid w:val="00720DE9"/>
    <w:rsid w:val="00721E00"/>
    <w:rsid w:val="0072229C"/>
    <w:rsid w:val="00722A75"/>
    <w:rsid w:val="007233CB"/>
    <w:rsid w:val="007244B2"/>
    <w:rsid w:val="00727276"/>
    <w:rsid w:val="00727995"/>
    <w:rsid w:val="00730086"/>
    <w:rsid w:val="00731CFB"/>
    <w:rsid w:val="00734F4F"/>
    <w:rsid w:val="00737312"/>
    <w:rsid w:val="00742650"/>
    <w:rsid w:val="00742A93"/>
    <w:rsid w:val="00744693"/>
    <w:rsid w:val="00745010"/>
    <w:rsid w:val="00747037"/>
    <w:rsid w:val="0075083A"/>
    <w:rsid w:val="00750D34"/>
    <w:rsid w:val="00756807"/>
    <w:rsid w:val="00762060"/>
    <w:rsid w:val="00763B75"/>
    <w:rsid w:val="00764134"/>
    <w:rsid w:val="00764B42"/>
    <w:rsid w:val="007655AF"/>
    <w:rsid w:val="00767868"/>
    <w:rsid w:val="00767C33"/>
    <w:rsid w:val="00767DE1"/>
    <w:rsid w:val="00770009"/>
    <w:rsid w:val="00771F9D"/>
    <w:rsid w:val="00773FB3"/>
    <w:rsid w:val="00775514"/>
    <w:rsid w:val="007755FD"/>
    <w:rsid w:val="00775F85"/>
    <w:rsid w:val="0077699B"/>
    <w:rsid w:val="0078051A"/>
    <w:rsid w:val="00781B3B"/>
    <w:rsid w:val="00781C29"/>
    <w:rsid w:val="00784A39"/>
    <w:rsid w:val="007876A2"/>
    <w:rsid w:val="007876F1"/>
    <w:rsid w:val="007907AF"/>
    <w:rsid w:val="00792048"/>
    <w:rsid w:val="00793080"/>
    <w:rsid w:val="007954D4"/>
    <w:rsid w:val="00795BF9"/>
    <w:rsid w:val="007967FE"/>
    <w:rsid w:val="007A03F9"/>
    <w:rsid w:val="007A0BAC"/>
    <w:rsid w:val="007A0C2E"/>
    <w:rsid w:val="007A573D"/>
    <w:rsid w:val="007B533B"/>
    <w:rsid w:val="007B6C5D"/>
    <w:rsid w:val="007C037C"/>
    <w:rsid w:val="007C1408"/>
    <w:rsid w:val="007C3991"/>
    <w:rsid w:val="007C65E2"/>
    <w:rsid w:val="007D066E"/>
    <w:rsid w:val="007D1A25"/>
    <w:rsid w:val="007D27F6"/>
    <w:rsid w:val="007D2C91"/>
    <w:rsid w:val="007D3E36"/>
    <w:rsid w:val="007D467F"/>
    <w:rsid w:val="007D46D5"/>
    <w:rsid w:val="007D766F"/>
    <w:rsid w:val="007E0123"/>
    <w:rsid w:val="007E114D"/>
    <w:rsid w:val="007E1371"/>
    <w:rsid w:val="007E1FFB"/>
    <w:rsid w:val="007E20D4"/>
    <w:rsid w:val="007E2A09"/>
    <w:rsid w:val="007F1275"/>
    <w:rsid w:val="007F2D56"/>
    <w:rsid w:val="007F6161"/>
    <w:rsid w:val="007F6231"/>
    <w:rsid w:val="007F7137"/>
    <w:rsid w:val="00800145"/>
    <w:rsid w:val="0080164C"/>
    <w:rsid w:val="00803FA0"/>
    <w:rsid w:val="00804025"/>
    <w:rsid w:val="008049DB"/>
    <w:rsid w:val="00805AA8"/>
    <w:rsid w:val="00806499"/>
    <w:rsid w:val="00807449"/>
    <w:rsid w:val="008075C9"/>
    <w:rsid w:val="00807BE4"/>
    <w:rsid w:val="008103C4"/>
    <w:rsid w:val="008104ED"/>
    <w:rsid w:val="00811EF7"/>
    <w:rsid w:val="0081537F"/>
    <w:rsid w:val="00815AD8"/>
    <w:rsid w:val="00817500"/>
    <w:rsid w:val="00821A14"/>
    <w:rsid w:val="008231DF"/>
    <w:rsid w:val="00825C09"/>
    <w:rsid w:val="00825CB2"/>
    <w:rsid w:val="00827FE2"/>
    <w:rsid w:val="00831496"/>
    <w:rsid w:val="00831AD5"/>
    <w:rsid w:val="00833840"/>
    <w:rsid w:val="00834B12"/>
    <w:rsid w:val="00835D30"/>
    <w:rsid w:val="00837A26"/>
    <w:rsid w:val="0084228C"/>
    <w:rsid w:val="00842E19"/>
    <w:rsid w:val="00845400"/>
    <w:rsid w:val="0085091E"/>
    <w:rsid w:val="00852354"/>
    <w:rsid w:val="0085637D"/>
    <w:rsid w:val="00857B37"/>
    <w:rsid w:val="0086025F"/>
    <w:rsid w:val="00861C4F"/>
    <w:rsid w:val="008624E2"/>
    <w:rsid w:val="00862F34"/>
    <w:rsid w:val="00863A30"/>
    <w:rsid w:val="008652AA"/>
    <w:rsid w:val="008661CA"/>
    <w:rsid w:val="00870A8D"/>
    <w:rsid w:val="00870EDF"/>
    <w:rsid w:val="00871035"/>
    <w:rsid w:val="00871E54"/>
    <w:rsid w:val="008723BF"/>
    <w:rsid w:val="00874927"/>
    <w:rsid w:val="00875A2D"/>
    <w:rsid w:val="00877AB3"/>
    <w:rsid w:val="008825BC"/>
    <w:rsid w:val="008833A0"/>
    <w:rsid w:val="008840BD"/>
    <w:rsid w:val="00885076"/>
    <w:rsid w:val="0088558C"/>
    <w:rsid w:val="00885E39"/>
    <w:rsid w:val="008867A7"/>
    <w:rsid w:val="00890E8A"/>
    <w:rsid w:val="00891AD3"/>
    <w:rsid w:val="00891E14"/>
    <w:rsid w:val="00892E4C"/>
    <w:rsid w:val="00893539"/>
    <w:rsid w:val="0089459F"/>
    <w:rsid w:val="00894C63"/>
    <w:rsid w:val="00895744"/>
    <w:rsid w:val="00895F11"/>
    <w:rsid w:val="00897CA1"/>
    <w:rsid w:val="008A1AFB"/>
    <w:rsid w:val="008A202C"/>
    <w:rsid w:val="008A3A8E"/>
    <w:rsid w:val="008A6186"/>
    <w:rsid w:val="008A74AE"/>
    <w:rsid w:val="008B2DF2"/>
    <w:rsid w:val="008B4BF0"/>
    <w:rsid w:val="008B70E7"/>
    <w:rsid w:val="008B77C0"/>
    <w:rsid w:val="008B7B1C"/>
    <w:rsid w:val="008C069E"/>
    <w:rsid w:val="008C1FB3"/>
    <w:rsid w:val="008C2F7A"/>
    <w:rsid w:val="008C352E"/>
    <w:rsid w:val="008C3D3B"/>
    <w:rsid w:val="008C617B"/>
    <w:rsid w:val="008C69D7"/>
    <w:rsid w:val="008D1219"/>
    <w:rsid w:val="008D143C"/>
    <w:rsid w:val="008D3380"/>
    <w:rsid w:val="008E0574"/>
    <w:rsid w:val="008E0935"/>
    <w:rsid w:val="008E1F8A"/>
    <w:rsid w:val="008E430B"/>
    <w:rsid w:val="008E4348"/>
    <w:rsid w:val="008E524E"/>
    <w:rsid w:val="008E6640"/>
    <w:rsid w:val="008E73C0"/>
    <w:rsid w:val="008F1E7D"/>
    <w:rsid w:val="008F277D"/>
    <w:rsid w:val="008F59BD"/>
    <w:rsid w:val="008F6836"/>
    <w:rsid w:val="008F68B3"/>
    <w:rsid w:val="0090110C"/>
    <w:rsid w:val="009109BC"/>
    <w:rsid w:val="00910C15"/>
    <w:rsid w:val="00912F37"/>
    <w:rsid w:val="00913871"/>
    <w:rsid w:val="009152ED"/>
    <w:rsid w:val="00916A92"/>
    <w:rsid w:val="00923FD4"/>
    <w:rsid w:val="0092403C"/>
    <w:rsid w:val="00924DB5"/>
    <w:rsid w:val="0092552A"/>
    <w:rsid w:val="00926F9A"/>
    <w:rsid w:val="0092711F"/>
    <w:rsid w:val="0093129E"/>
    <w:rsid w:val="0093275B"/>
    <w:rsid w:val="009331B2"/>
    <w:rsid w:val="00933F11"/>
    <w:rsid w:val="00935E89"/>
    <w:rsid w:val="00940941"/>
    <w:rsid w:val="009427AD"/>
    <w:rsid w:val="00945FCB"/>
    <w:rsid w:val="009465CF"/>
    <w:rsid w:val="009477FD"/>
    <w:rsid w:val="0095084E"/>
    <w:rsid w:val="0095339D"/>
    <w:rsid w:val="00954D30"/>
    <w:rsid w:val="00956A26"/>
    <w:rsid w:val="00956D1D"/>
    <w:rsid w:val="00960978"/>
    <w:rsid w:val="009609A0"/>
    <w:rsid w:val="00960FA9"/>
    <w:rsid w:val="00961189"/>
    <w:rsid w:val="00962932"/>
    <w:rsid w:val="0096370C"/>
    <w:rsid w:val="00964F4C"/>
    <w:rsid w:val="0097284C"/>
    <w:rsid w:val="009749CD"/>
    <w:rsid w:val="009772F8"/>
    <w:rsid w:val="009809FF"/>
    <w:rsid w:val="00981834"/>
    <w:rsid w:val="00982E60"/>
    <w:rsid w:val="00982F27"/>
    <w:rsid w:val="009845FC"/>
    <w:rsid w:val="009855AE"/>
    <w:rsid w:val="00990DBB"/>
    <w:rsid w:val="009910AE"/>
    <w:rsid w:val="009935DD"/>
    <w:rsid w:val="00995A0E"/>
    <w:rsid w:val="00996E59"/>
    <w:rsid w:val="00997365"/>
    <w:rsid w:val="009A2501"/>
    <w:rsid w:val="009A319A"/>
    <w:rsid w:val="009A50E0"/>
    <w:rsid w:val="009B324D"/>
    <w:rsid w:val="009B32BF"/>
    <w:rsid w:val="009B41D8"/>
    <w:rsid w:val="009B475C"/>
    <w:rsid w:val="009B72E6"/>
    <w:rsid w:val="009C214F"/>
    <w:rsid w:val="009C2D96"/>
    <w:rsid w:val="009C3059"/>
    <w:rsid w:val="009C6EEE"/>
    <w:rsid w:val="009D06B5"/>
    <w:rsid w:val="009D0795"/>
    <w:rsid w:val="009D1676"/>
    <w:rsid w:val="009D17C2"/>
    <w:rsid w:val="009E232C"/>
    <w:rsid w:val="009E6D66"/>
    <w:rsid w:val="009F00E1"/>
    <w:rsid w:val="009F0ADB"/>
    <w:rsid w:val="009F1B58"/>
    <w:rsid w:val="009F4902"/>
    <w:rsid w:val="009F5E9A"/>
    <w:rsid w:val="009F661B"/>
    <w:rsid w:val="00A00ECF"/>
    <w:rsid w:val="00A017EC"/>
    <w:rsid w:val="00A02792"/>
    <w:rsid w:val="00A02EC6"/>
    <w:rsid w:val="00A033F3"/>
    <w:rsid w:val="00A050F2"/>
    <w:rsid w:val="00A06E6E"/>
    <w:rsid w:val="00A07F56"/>
    <w:rsid w:val="00A1063A"/>
    <w:rsid w:val="00A122D4"/>
    <w:rsid w:val="00A13F1D"/>
    <w:rsid w:val="00A16A5E"/>
    <w:rsid w:val="00A277E6"/>
    <w:rsid w:val="00A30505"/>
    <w:rsid w:val="00A30DC1"/>
    <w:rsid w:val="00A31C99"/>
    <w:rsid w:val="00A33253"/>
    <w:rsid w:val="00A4195A"/>
    <w:rsid w:val="00A46B04"/>
    <w:rsid w:val="00A46ECD"/>
    <w:rsid w:val="00A507E9"/>
    <w:rsid w:val="00A5127E"/>
    <w:rsid w:val="00A5230C"/>
    <w:rsid w:val="00A52CDC"/>
    <w:rsid w:val="00A5330C"/>
    <w:rsid w:val="00A54628"/>
    <w:rsid w:val="00A559CB"/>
    <w:rsid w:val="00A56B96"/>
    <w:rsid w:val="00A573CA"/>
    <w:rsid w:val="00A61784"/>
    <w:rsid w:val="00A65CB6"/>
    <w:rsid w:val="00A700DD"/>
    <w:rsid w:val="00A7056C"/>
    <w:rsid w:val="00A7258B"/>
    <w:rsid w:val="00A75B33"/>
    <w:rsid w:val="00A77566"/>
    <w:rsid w:val="00A83016"/>
    <w:rsid w:val="00A8377D"/>
    <w:rsid w:val="00A83859"/>
    <w:rsid w:val="00A848D1"/>
    <w:rsid w:val="00A85117"/>
    <w:rsid w:val="00A8539C"/>
    <w:rsid w:val="00A85C50"/>
    <w:rsid w:val="00A86908"/>
    <w:rsid w:val="00A86D85"/>
    <w:rsid w:val="00A87576"/>
    <w:rsid w:val="00A906DD"/>
    <w:rsid w:val="00A94B14"/>
    <w:rsid w:val="00A94DD1"/>
    <w:rsid w:val="00A9516C"/>
    <w:rsid w:val="00A96862"/>
    <w:rsid w:val="00A96BBC"/>
    <w:rsid w:val="00A97A4D"/>
    <w:rsid w:val="00A97BEE"/>
    <w:rsid w:val="00AA0612"/>
    <w:rsid w:val="00AA308C"/>
    <w:rsid w:val="00AA3180"/>
    <w:rsid w:val="00AA5AE9"/>
    <w:rsid w:val="00AA723B"/>
    <w:rsid w:val="00AB1509"/>
    <w:rsid w:val="00AB1987"/>
    <w:rsid w:val="00AB2F36"/>
    <w:rsid w:val="00AB583D"/>
    <w:rsid w:val="00ABBA79"/>
    <w:rsid w:val="00AC01F8"/>
    <w:rsid w:val="00AC34A1"/>
    <w:rsid w:val="00AC4223"/>
    <w:rsid w:val="00AC59F2"/>
    <w:rsid w:val="00AC661C"/>
    <w:rsid w:val="00AC76F7"/>
    <w:rsid w:val="00AD2077"/>
    <w:rsid w:val="00AD5A05"/>
    <w:rsid w:val="00AD6ADD"/>
    <w:rsid w:val="00AD6FED"/>
    <w:rsid w:val="00AE2B34"/>
    <w:rsid w:val="00AE63AA"/>
    <w:rsid w:val="00AE7DFC"/>
    <w:rsid w:val="00AF0763"/>
    <w:rsid w:val="00AF38C1"/>
    <w:rsid w:val="00AF4A62"/>
    <w:rsid w:val="00B00872"/>
    <w:rsid w:val="00B01937"/>
    <w:rsid w:val="00B01DAE"/>
    <w:rsid w:val="00B06190"/>
    <w:rsid w:val="00B10652"/>
    <w:rsid w:val="00B11683"/>
    <w:rsid w:val="00B12000"/>
    <w:rsid w:val="00B12BCF"/>
    <w:rsid w:val="00B13411"/>
    <w:rsid w:val="00B1352B"/>
    <w:rsid w:val="00B1539B"/>
    <w:rsid w:val="00B15443"/>
    <w:rsid w:val="00B20DC5"/>
    <w:rsid w:val="00B21354"/>
    <w:rsid w:val="00B21D52"/>
    <w:rsid w:val="00B2467A"/>
    <w:rsid w:val="00B2780C"/>
    <w:rsid w:val="00B30753"/>
    <w:rsid w:val="00B30E5F"/>
    <w:rsid w:val="00B33455"/>
    <w:rsid w:val="00B36259"/>
    <w:rsid w:val="00B373BC"/>
    <w:rsid w:val="00B40232"/>
    <w:rsid w:val="00B4046A"/>
    <w:rsid w:val="00B41915"/>
    <w:rsid w:val="00B43159"/>
    <w:rsid w:val="00B43190"/>
    <w:rsid w:val="00B43219"/>
    <w:rsid w:val="00B44B9F"/>
    <w:rsid w:val="00B500BE"/>
    <w:rsid w:val="00B532F6"/>
    <w:rsid w:val="00B56B86"/>
    <w:rsid w:val="00B605F9"/>
    <w:rsid w:val="00B64022"/>
    <w:rsid w:val="00B7093F"/>
    <w:rsid w:val="00B71A5B"/>
    <w:rsid w:val="00B71F8D"/>
    <w:rsid w:val="00B72DDB"/>
    <w:rsid w:val="00B73B43"/>
    <w:rsid w:val="00B74DFD"/>
    <w:rsid w:val="00B816C2"/>
    <w:rsid w:val="00B81E60"/>
    <w:rsid w:val="00B8355C"/>
    <w:rsid w:val="00B90900"/>
    <w:rsid w:val="00B94D53"/>
    <w:rsid w:val="00B95B53"/>
    <w:rsid w:val="00B95FD3"/>
    <w:rsid w:val="00B975E2"/>
    <w:rsid w:val="00B978F8"/>
    <w:rsid w:val="00BA2E10"/>
    <w:rsid w:val="00BA2E23"/>
    <w:rsid w:val="00BA407C"/>
    <w:rsid w:val="00BA5354"/>
    <w:rsid w:val="00BA617D"/>
    <w:rsid w:val="00BA6E3A"/>
    <w:rsid w:val="00BA7E46"/>
    <w:rsid w:val="00BB0220"/>
    <w:rsid w:val="00BB0D24"/>
    <w:rsid w:val="00BB256A"/>
    <w:rsid w:val="00BB5CBE"/>
    <w:rsid w:val="00BB7CEA"/>
    <w:rsid w:val="00BC0F91"/>
    <w:rsid w:val="00BC113E"/>
    <w:rsid w:val="00BC1A3D"/>
    <w:rsid w:val="00BC274C"/>
    <w:rsid w:val="00BC6D1E"/>
    <w:rsid w:val="00BC7D4F"/>
    <w:rsid w:val="00BD329E"/>
    <w:rsid w:val="00BD4FAD"/>
    <w:rsid w:val="00BD57B9"/>
    <w:rsid w:val="00BD7FD6"/>
    <w:rsid w:val="00BE045A"/>
    <w:rsid w:val="00BE2186"/>
    <w:rsid w:val="00BE3064"/>
    <w:rsid w:val="00BE327F"/>
    <w:rsid w:val="00BE3B6D"/>
    <w:rsid w:val="00BE711A"/>
    <w:rsid w:val="00BE779E"/>
    <w:rsid w:val="00BF3110"/>
    <w:rsid w:val="00BF3E51"/>
    <w:rsid w:val="00BF6B21"/>
    <w:rsid w:val="00BF6B79"/>
    <w:rsid w:val="00BF725F"/>
    <w:rsid w:val="00C029D2"/>
    <w:rsid w:val="00C03486"/>
    <w:rsid w:val="00C07029"/>
    <w:rsid w:val="00C079DD"/>
    <w:rsid w:val="00C101FC"/>
    <w:rsid w:val="00C1602B"/>
    <w:rsid w:val="00C17669"/>
    <w:rsid w:val="00C202EB"/>
    <w:rsid w:val="00C23E40"/>
    <w:rsid w:val="00C249CC"/>
    <w:rsid w:val="00C24B4D"/>
    <w:rsid w:val="00C24BF5"/>
    <w:rsid w:val="00C26557"/>
    <w:rsid w:val="00C30D4F"/>
    <w:rsid w:val="00C31F20"/>
    <w:rsid w:val="00C3718B"/>
    <w:rsid w:val="00C403DD"/>
    <w:rsid w:val="00C43367"/>
    <w:rsid w:val="00C45057"/>
    <w:rsid w:val="00C45E75"/>
    <w:rsid w:val="00C473D8"/>
    <w:rsid w:val="00C478D2"/>
    <w:rsid w:val="00C531F4"/>
    <w:rsid w:val="00C57781"/>
    <w:rsid w:val="00C60C24"/>
    <w:rsid w:val="00C61DDB"/>
    <w:rsid w:val="00C622E0"/>
    <w:rsid w:val="00C65DE1"/>
    <w:rsid w:val="00C71960"/>
    <w:rsid w:val="00C76EB5"/>
    <w:rsid w:val="00C77113"/>
    <w:rsid w:val="00C77897"/>
    <w:rsid w:val="00C840FF"/>
    <w:rsid w:val="00C85ADC"/>
    <w:rsid w:val="00C86372"/>
    <w:rsid w:val="00C90700"/>
    <w:rsid w:val="00C9085B"/>
    <w:rsid w:val="00C90D15"/>
    <w:rsid w:val="00C93B96"/>
    <w:rsid w:val="00C940FB"/>
    <w:rsid w:val="00C94DC1"/>
    <w:rsid w:val="00C956BB"/>
    <w:rsid w:val="00C95C3F"/>
    <w:rsid w:val="00C97FAF"/>
    <w:rsid w:val="00CA0227"/>
    <w:rsid w:val="00CA0582"/>
    <w:rsid w:val="00CA193B"/>
    <w:rsid w:val="00CA1D42"/>
    <w:rsid w:val="00CA3CFD"/>
    <w:rsid w:val="00CA652F"/>
    <w:rsid w:val="00CA6F1B"/>
    <w:rsid w:val="00CB0AB5"/>
    <w:rsid w:val="00CB4CD0"/>
    <w:rsid w:val="00CC0AED"/>
    <w:rsid w:val="00CC0D5F"/>
    <w:rsid w:val="00CC2127"/>
    <w:rsid w:val="00CC3462"/>
    <w:rsid w:val="00CC52AE"/>
    <w:rsid w:val="00CC5A7D"/>
    <w:rsid w:val="00CC604D"/>
    <w:rsid w:val="00CC6AEC"/>
    <w:rsid w:val="00CC6BB1"/>
    <w:rsid w:val="00CC7212"/>
    <w:rsid w:val="00CC7FAC"/>
    <w:rsid w:val="00CD1D56"/>
    <w:rsid w:val="00CD38FE"/>
    <w:rsid w:val="00CD45C9"/>
    <w:rsid w:val="00CD4E75"/>
    <w:rsid w:val="00CD59F8"/>
    <w:rsid w:val="00CD6CDF"/>
    <w:rsid w:val="00CE0E2B"/>
    <w:rsid w:val="00CE38D2"/>
    <w:rsid w:val="00CE6CE9"/>
    <w:rsid w:val="00CE6E99"/>
    <w:rsid w:val="00CF14B2"/>
    <w:rsid w:val="00CF6EEE"/>
    <w:rsid w:val="00D0061D"/>
    <w:rsid w:val="00D011C4"/>
    <w:rsid w:val="00D016A2"/>
    <w:rsid w:val="00D017F9"/>
    <w:rsid w:val="00D03B9A"/>
    <w:rsid w:val="00D04539"/>
    <w:rsid w:val="00D05668"/>
    <w:rsid w:val="00D060DF"/>
    <w:rsid w:val="00D0654C"/>
    <w:rsid w:val="00D07CEF"/>
    <w:rsid w:val="00D110E9"/>
    <w:rsid w:val="00D13367"/>
    <w:rsid w:val="00D14A16"/>
    <w:rsid w:val="00D178E0"/>
    <w:rsid w:val="00D17C76"/>
    <w:rsid w:val="00D2139B"/>
    <w:rsid w:val="00D218E6"/>
    <w:rsid w:val="00D232A1"/>
    <w:rsid w:val="00D24764"/>
    <w:rsid w:val="00D30257"/>
    <w:rsid w:val="00D31D2A"/>
    <w:rsid w:val="00D338CF"/>
    <w:rsid w:val="00D40A10"/>
    <w:rsid w:val="00D44F16"/>
    <w:rsid w:val="00D45B7E"/>
    <w:rsid w:val="00D519F9"/>
    <w:rsid w:val="00D5256E"/>
    <w:rsid w:val="00D5327E"/>
    <w:rsid w:val="00D57FE0"/>
    <w:rsid w:val="00D60433"/>
    <w:rsid w:val="00D6057C"/>
    <w:rsid w:val="00D613D0"/>
    <w:rsid w:val="00D614B7"/>
    <w:rsid w:val="00D61829"/>
    <w:rsid w:val="00D62555"/>
    <w:rsid w:val="00D64136"/>
    <w:rsid w:val="00D66455"/>
    <w:rsid w:val="00D66C7B"/>
    <w:rsid w:val="00D734BB"/>
    <w:rsid w:val="00D74D0E"/>
    <w:rsid w:val="00D75BEB"/>
    <w:rsid w:val="00D82BCC"/>
    <w:rsid w:val="00D84D84"/>
    <w:rsid w:val="00D8712E"/>
    <w:rsid w:val="00D91452"/>
    <w:rsid w:val="00D92DBF"/>
    <w:rsid w:val="00D93932"/>
    <w:rsid w:val="00D94552"/>
    <w:rsid w:val="00D94E1F"/>
    <w:rsid w:val="00D9793A"/>
    <w:rsid w:val="00DA26A7"/>
    <w:rsid w:val="00DA5516"/>
    <w:rsid w:val="00DA625C"/>
    <w:rsid w:val="00DA6CD0"/>
    <w:rsid w:val="00DB3605"/>
    <w:rsid w:val="00DB36AB"/>
    <w:rsid w:val="00DB39CD"/>
    <w:rsid w:val="00DB46B5"/>
    <w:rsid w:val="00DB4AD8"/>
    <w:rsid w:val="00DB748E"/>
    <w:rsid w:val="00DC02F6"/>
    <w:rsid w:val="00DC043D"/>
    <w:rsid w:val="00DC118E"/>
    <w:rsid w:val="00DC1259"/>
    <w:rsid w:val="00DC1E57"/>
    <w:rsid w:val="00DC235B"/>
    <w:rsid w:val="00DC3A02"/>
    <w:rsid w:val="00DC3F91"/>
    <w:rsid w:val="00DC5152"/>
    <w:rsid w:val="00DC6C2B"/>
    <w:rsid w:val="00DC7F34"/>
    <w:rsid w:val="00DD0D5B"/>
    <w:rsid w:val="00DD169F"/>
    <w:rsid w:val="00DD2116"/>
    <w:rsid w:val="00DD2736"/>
    <w:rsid w:val="00DD42F2"/>
    <w:rsid w:val="00DD49B3"/>
    <w:rsid w:val="00DD5220"/>
    <w:rsid w:val="00DD5445"/>
    <w:rsid w:val="00DD6903"/>
    <w:rsid w:val="00DD7814"/>
    <w:rsid w:val="00DE23B8"/>
    <w:rsid w:val="00DE3A02"/>
    <w:rsid w:val="00DE5D53"/>
    <w:rsid w:val="00DE5D69"/>
    <w:rsid w:val="00DF06D6"/>
    <w:rsid w:val="00DF3A9C"/>
    <w:rsid w:val="00DF40FC"/>
    <w:rsid w:val="00DF41B3"/>
    <w:rsid w:val="00DF6C5B"/>
    <w:rsid w:val="00DF6F3F"/>
    <w:rsid w:val="00DF7BD7"/>
    <w:rsid w:val="00E028DF"/>
    <w:rsid w:val="00E03BFF"/>
    <w:rsid w:val="00E04555"/>
    <w:rsid w:val="00E04E88"/>
    <w:rsid w:val="00E05390"/>
    <w:rsid w:val="00E13EF9"/>
    <w:rsid w:val="00E15926"/>
    <w:rsid w:val="00E15934"/>
    <w:rsid w:val="00E16AC8"/>
    <w:rsid w:val="00E2004E"/>
    <w:rsid w:val="00E20C56"/>
    <w:rsid w:val="00E24CDC"/>
    <w:rsid w:val="00E252C2"/>
    <w:rsid w:val="00E2659D"/>
    <w:rsid w:val="00E278C1"/>
    <w:rsid w:val="00E30CA9"/>
    <w:rsid w:val="00E339AA"/>
    <w:rsid w:val="00E34D01"/>
    <w:rsid w:val="00E34F8C"/>
    <w:rsid w:val="00E36B98"/>
    <w:rsid w:val="00E36F5D"/>
    <w:rsid w:val="00E37692"/>
    <w:rsid w:val="00E3781F"/>
    <w:rsid w:val="00E37AB8"/>
    <w:rsid w:val="00E40A1B"/>
    <w:rsid w:val="00E4270D"/>
    <w:rsid w:val="00E45D58"/>
    <w:rsid w:val="00E468A5"/>
    <w:rsid w:val="00E54DA9"/>
    <w:rsid w:val="00E55820"/>
    <w:rsid w:val="00E55A7A"/>
    <w:rsid w:val="00E5721A"/>
    <w:rsid w:val="00E57266"/>
    <w:rsid w:val="00E5729C"/>
    <w:rsid w:val="00E57375"/>
    <w:rsid w:val="00E63E0B"/>
    <w:rsid w:val="00E648E7"/>
    <w:rsid w:val="00E6732D"/>
    <w:rsid w:val="00E6739C"/>
    <w:rsid w:val="00E728A2"/>
    <w:rsid w:val="00E72A69"/>
    <w:rsid w:val="00E74986"/>
    <w:rsid w:val="00E74B00"/>
    <w:rsid w:val="00E75288"/>
    <w:rsid w:val="00E75930"/>
    <w:rsid w:val="00E75D7D"/>
    <w:rsid w:val="00E7718F"/>
    <w:rsid w:val="00E7772F"/>
    <w:rsid w:val="00E8003A"/>
    <w:rsid w:val="00E8370A"/>
    <w:rsid w:val="00E848B1"/>
    <w:rsid w:val="00E84E64"/>
    <w:rsid w:val="00E856E8"/>
    <w:rsid w:val="00E86A2E"/>
    <w:rsid w:val="00E86A3D"/>
    <w:rsid w:val="00E90D9B"/>
    <w:rsid w:val="00E910C8"/>
    <w:rsid w:val="00E97076"/>
    <w:rsid w:val="00EA09FF"/>
    <w:rsid w:val="00EA211A"/>
    <w:rsid w:val="00EA2848"/>
    <w:rsid w:val="00EA509A"/>
    <w:rsid w:val="00EA530B"/>
    <w:rsid w:val="00EA5F27"/>
    <w:rsid w:val="00EAE6DC"/>
    <w:rsid w:val="00EB10A1"/>
    <w:rsid w:val="00EB15A5"/>
    <w:rsid w:val="00EB2CFD"/>
    <w:rsid w:val="00EB54A0"/>
    <w:rsid w:val="00EB7241"/>
    <w:rsid w:val="00EB7EE4"/>
    <w:rsid w:val="00EC2C04"/>
    <w:rsid w:val="00EC340C"/>
    <w:rsid w:val="00EC48EF"/>
    <w:rsid w:val="00EC4A69"/>
    <w:rsid w:val="00EC5A7F"/>
    <w:rsid w:val="00EC7B8C"/>
    <w:rsid w:val="00ED0F44"/>
    <w:rsid w:val="00ED1DB1"/>
    <w:rsid w:val="00ED1DEF"/>
    <w:rsid w:val="00ED3370"/>
    <w:rsid w:val="00ED6D98"/>
    <w:rsid w:val="00EDF200"/>
    <w:rsid w:val="00EE122E"/>
    <w:rsid w:val="00EE2345"/>
    <w:rsid w:val="00EE5AF5"/>
    <w:rsid w:val="00EE6C02"/>
    <w:rsid w:val="00EF0334"/>
    <w:rsid w:val="00EF291F"/>
    <w:rsid w:val="00EF29B8"/>
    <w:rsid w:val="00EF4ECC"/>
    <w:rsid w:val="00F01C56"/>
    <w:rsid w:val="00F02312"/>
    <w:rsid w:val="00F02CCE"/>
    <w:rsid w:val="00F059FB"/>
    <w:rsid w:val="00F0621C"/>
    <w:rsid w:val="00F15833"/>
    <w:rsid w:val="00F20D3A"/>
    <w:rsid w:val="00F21A29"/>
    <w:rsid w:val="00F22951"/>
    <w:rsid w:val="00F2513E"/>
    <w:rsid w:val="00F25A07"/>
    <w:rsid w:val="00F25D3C"/>
    <w:rsid w:val="00F25F70"/>
    <w:rsid w:val="00F26A83"/>
    <w:rsid w:val="00F27235"/>
    <w:rsid w:val="00F30926"/>
    <w:rsid w:val="00F30E80"/>
    <w:rsid w:val="00F3165A"/>
    <w:rsid w:val="00F31F89"/>
    <w:rsid w:val="00F32F7B"/>
    <w:rsid w:val="00F33DAA"/>
    <w:rsid w:val="00F34494"/>
    <w:rsid w:val="00F3764E"/>
    <w:rsid w:val="00F37D17"/>
    <w:rsid w:val="00F41520"/>
    <w:rsid w:val="00F44567"/>
    <w:rsid w:val="00F447D8"/>
    <w:rsid w:val="00F47775"/>
    <w:rsid w:val="00F47BED"/>
    <w:rsid w:val="00F50EFA"/>
    <w:rsid w:val="00F51928"/>
    <w:rsid w:val="00F51E37"/>
    <w:rsid w:val="00F54CA5"/>
    <w:rsid w:val="00F5578D"/>
    <w:rsid w:val="00F6027D"/>
    <w:rsid w:val="00F613FF"/>
    <w:rsid w:val="00F62642"/>
    <w:rsid w:val="00F63E76"/>
    <w:rsid w:val="00F65B59"/>
    <w:rsid w:val="00F66ED7"/>
    <w:rsid w:val="00F710D4"/>
    <w:rsid w:val="00F728E8"/>
    <w:rsid w:val="00F73B10"/>
    <w:rsid w:val="00F822DC"/>
    <w:rsid w:val="00F86371"/>
    <w:rsid w:val="00F90656"/>
    <w:rsid w:val="00F90A14"/>
    <w:rsid w:val="00F91027"/>
    <w:rsid w:val="00F94AC2"/>
    <w:rsid w:val="00F95E6C"/>
    <w:rsid w:val="00F97C0A"/>
    <w:rsid w:val="00F97D24"/>
    <w:rsid w:val="00FA095C"/>
    <w:rsid w:val="00FA10E7"/>
    <w:rsid w:val="00FA15C0"/>
    <w:rsid w:val="00FA15D3"/>
    <w:rsid w:val="00FA47D7"/>
    <w:rsid w:val="00FA4E62"/>
    <w:rsid w:val="00FA5256"/>
    <w:rsid w:val="00FA5F82"/>
    <w:rsid w:val="00FABB80"/>
    <w:rsid w:val="00FB0576"/>
    <w:rsid w:val="00FB0F88"/>
    <w:rsid w:val="00FB2374"/>
    <w:rsid w:val="00FB3217"/>
    <w:rsid w:val="00FB5D7B"/>
    <w:rsid w:val="00FB6594"/>
    <w:rsid w:val="00FC1436"/>
    <w:rsid w:val="00FC2E2C"/>
    <w:rsid w:val="00FC3FD1"/>
    <w:rsid w:val="00FC4188"/>
    <w:rsid w:val="00FC4846"/>
    <w:rsid w:val="00FD048B"/>
    <w:rsid w:val="00FD69E4"/>
    <w:rsid w:val="00FE23F8"/>
    <w:rsid w:val="00FE4E08"/>
    <w:rsid w:val="00FE7396"/>
    <w:rsid w:val="00FE93FB"/>
    <w:rsid w:val="00FF11AE"/>
    <w:rsid w:val="00FF185B"/>
    <w:rsid w:val="00FF2918"/>
    <w:rsid w:val="00FF583F"/>
    <w:rsid w:val="00FF63BD"/>
    <w:rsid w:val="00FF6519"/>
    <w:rsid w:val="00FF688E"/>
    <w:rsid w:val="00FF6FB1"/>
    <w:rsid w:val="0100C714"/>
    <w:rsid w:val="01101277"/>
    <w:rsid w:val="012444CE"/>
    <w:rsid w:val="0145ADB9"/>
    <w:rsid w:val="0153E666"/>
    <w:rsid w:val="01545C1B"/>
    <w:rsid w:val="0155F81B"/>
    <w:rsid w:val="015A5020"/>
    <w:rsid w:val="015DC5D8"/>
    <w:rsid w:val="0162CDFE"/>
    <w:rsid w:val="016624A9"/>
    <w:rsid w:val="0182EA9B"/>
    <w:rsid w:val="0190CC2C"/>
    <w:rsid w:val="019CB277"/>
    <w:rsid w:val="019F69A8"/>
    <w:rsid w:val="01A4507A"/>
    <w:rsid w:val="01B29E92"/>
    <w:rsid w:val="01C64D06"/>
    <w:rsid w:val="01D230E2"/>
    <w:rsid w:val="01DDEEC3"/>
    <w:rsid w:val="01DE263A"/>
    <w:rsid w:val="020215BA"/>
    <w:rsid w:val="02296683"/>
    <w:rsid w:val="0229F955"/>
    <w:rsid w:val="0259D7D0"/>
    <w:rsid w:val="026447CC"/>
    <w:rsid w:val="0274E218"/>
    <w:rsid w:val="028721F4"/>
    <w:rsid w:val="029BA698"/>
    <w:rsid w:val="02A218FD"/>
    <w:rsid w:val="02C20D39"/>
    <w:rsid w:val="02C78CDC"/>
    <w:rsid w:val="02D6DD49"/>
    <w:rsid w:val="02D990DD"/>
    <w:rsid w:val="02E65AA8"/>
    <w:rsid w:val="031D4A6C"/>
    <w:rsid w:val="0338BF40"/>
    <w:rsid w:val="033CA58A"/>
    <w:rsid w:val="0364A42F"/>
    <w:rsid w:val="03B8D0B6"/>
    <w:rsid w:val="03CDDA8F"/>
    <w:rsid w:val="03E855B1"/>
    <w:rsid w:val="040C60D3"/>
    <w:rsid w:val="0445AC46"/>
    <w:rsid w:val="04504B75"/>
    <w:rsid w:val="0487DFD2"/>
    <w:rsid w:val="0494EF24"/>
    <w:rsid w:val="04A00F3E"/>
    <w:rsid w:val="04B9DEFB"/>
    <w:rsid w:val="04DE1EDE"/>
    <w:rsid w:val="0503EA72"/>
    <w:rsid w:val="0524BE49"/>
    <w:rsid w:val="053E8C76"/>
    <w:rsid w:val="055A6DD9"/>
    <w:rsid w:val="05B06C39"/>
    <w:rsid w:val="05B2B082"/>
    <w:rsid w:val="05BF9333"/>
    <w:rsid w:val="05C682D4"/>
    <w:rsid w:val="05E14F00"/>
    <w:rsid w:val="05E8F98B"/>
    <w:rsid w:val="061C970D"/>
    <w:rsid w:val="0661085D"/>
    <w:rsid w:val="06AB4F85"/>
    <w:rsid w:val="06B1B39B"/>
    <w:rsid w:val="06CE3DD3"/>
    <w:rsid w:val="06D497BF"/>
    <w:rsid w:val="06DFC880"/>
    <w:rsid w:val="07084BD1"/>
    <w:rsid w:val="071AE261"/>
    <w:rsid w:val="072FE304"/>
    <w:rsid w:val="07325481"/>
    <w:rsid w:val="0762EFF1"/>
    <w:rsid w:val="07686627"/>
    <w:rsid w:val="076B00F5"/>
    <w:rsid w:val="07762247"/>
    <w:rsid w:val="07867C0A"/>
    <w:rsid w:val="07A463F3"/>
    <w:rsid w:val="07A6945A"/>
    <w:rsid w:val="07E5E907"/>
    <w:rsid w:val="07F0AE25"/>
    <w:rsid w:val="080B7D68"/>
    <w:rsid w:val="081880B5"/>
    <w:rsid w:val="083D0AC8"/>
    <w:rsid w:val="0849A980"/>
    <w:rsid w:val="08514575"/>
    <w:rsid w:val="08676689"/>
    <w:rsid w:val="088E391E"/>
    <w:rsid w:val="08AC13D6"/>
    <w:rsid w:val="08BEA251"/>
    <w:rsid w:val="0920A27E"/>
    <w:rsid w:val="09452A7C"/>
    <w:rsid w:val="095DF373"/>
    <w:rsid w:val="0962FBFD"/>
    <w:rsid w:val="097EBAC0"/>
    <w:rsid w:val="098FC564"/>
    <w:rsid w:val="0999C6C3"/>
    <w:rsid w:val="099FA6B9"/>
    <w:rsid w:val="09A585E9"/>
    <w:rsid w:val="09BF1C36"/>
    <w:rsid w:val="0A06A6E8"/>
    <w:rsid w:val="0A1B9757"/>
    <w:rsid w:val="0A1E8FD7"/>
    <w:rsid w:val="0A81325A"/>
    <w:rsid w:val="0A83D4E6"/>
    <w:rsid w:val="0A96CA0F"/>
    <w:rsid w:val="0AB25CF1"/>
    <w:rsid w:val="0AB87AE6"/>
    <w:rsid w:val="0AC6D620"/>
    <w:rsid w:val="0AE781EE"/>
    <w:rsid w:val="0AE9A4EC"/>
    <w:rsid w:val="0B075713"/>
    <w:rsid w:val="0B3C2D64"/>
    <w:rsid w:val="0B3D05A7"/>
    <w:rsid w:val="0B4F0D04"/>
    <w:rsid w:val="0B63A51F"/>
    <w:rsid w:val="0BD9E764"/>
    <w:rsid w:val="0BF889EF"/>
    <w:rsid w:val="0BFC5E74"/>
    <w:rsid w:val="0C481C26"/>
    <w:rsid w:val="0C500247"/>
    <w:rsid w:val="0C6B1879"/>
    <w:rsid w:val="0C6F1765"/>
    <w:rsid w:val="0CE46329"/>
    <w:rsid w:val="0CFFA706"/>
    <w:rsid w:val="0D13358F"/>
    <w:rsid w:val="0D219973"/>
    <w:rsid w:val="0D546EEA"/>
    <w:rsid w:val="0D7C42CF"/>
    <w:rsid w:val="0D8526DB"/>
    <w:rsid w:val="0D86681F"/>
    <w:rsid w:val="0D90FB2A"/>
    <w:rsid w:val="0D9AEFD9"/>
    <w:rsid w:val="0DA108C9"/>
    <w:rsid w:val="0DA7290E"/>
    <w:rsid w:val="0DCA36B6"/>
    <w:rsid w:val="0DE12B95"/>
    <w:rsid w:val="0DF9C5C1"/>
    <w:rsid w:val="0E005822"/>
    <w:rsid w:val="0E0E559B"/>
    <w:rsid w:val="0E3BCD79"/>
    <w:rsid w:val="0E3DB24D"/>
    <w:rsid w:val="0E45ABB8"/>
    <w:rsid w:val="0E47E199"/>
    <w:rsid w:val="0E6AC903"/>
    <w:rsid w:val="0E73BC44"/>
    <w:rsid w:val="0E941BFE"/>
    <w:rsid w:val="0E97A433"/>
    <w:rsid w:val="0EEBF9E1"/>
    <w:rsid w:val="0EF54B07"/>
    <w:rsid w:val="0F3E4915"/>
    <w:rsid w:val="0F4808A4"/>
    <w:rsid w:val="0F7A12E3"/>
    <w:rsid w:val="0F7B7805"/>
    <w:rsid w:val="0FAAFCFF"/>
    <w:rsid w:val="0FAE03F4"/>
    <w:rsid w:val="0FB26050"/>
    <w:rsid w:val="0FB9D181"/>
    <w:rsid w:val="0FDDA61D"/>
    <w:rsid w:val="0FE272AD"/>
    <w:rsid w:val="10180460"/>
    <w:rsid w:val="10234FC2"/>
    <w:rsid w:val="103B0839"/>
    <w:rsid w:val="103FE5E9"/>
    <w:rsid w:val="1052A618"/>
    <w:rsid w:val="1053F9DF"/>
    <w:rsid w:val="10B376E1"/>
    <w:rsid w:val="10B3C9EF"/>
    <w:rsid w:val="10B74440"/>
    <w:rsid w:val="10D7A33B"/>
    <w:rsid w:val="10E8A75D"/>
    <w:rsid w:val="111DBC4D"/>
    <w:rsid w:val="1149E107"/>
    <w:rsid w:val="114E79E6"/>
    <w:rsid w:val="1170E36D"/>
    <w:rsid w:val="11A6C758"/>
    <w:rsid w:val="11AA7D78"/>
    <w:rsid w:val="11AB9015"/>
    <w:rsid w:val="11ADD84E"/>
    <w:rsid w:val="11F7B59F"/>
    <w:rsid w:val="12019055"/>
    <w:rsid w:val="12237598"/>
    <w:rsid w:val="124711F7"/>
    <w:rsid w:val="1268E575"/>
    <w:rsid w:val="126AC930"/>
    <w:rsid w:val="12744F59"/>
    <w:rsid w:val="12798934"/>
    <w:rsid w:val="1294A286"/>
    <w:rsid w:val="12A17262"/>
    <w:rsid w:val="12C28749"/>
    <w:rsid w:val="12CFD313"/>
    <w:rsid w:val="12DB19AB"/>
    <w:rsid w:val="12E25AEE"/>
    <w:rsid w:val="12F29DEF"/>
    <w:rsid w:val="12FDA9E6"/>
    <w:rsid w:val="1316D4AD"/>
    <w:rsid w:val="132D88FB"/>
    <w:rsid w:val="1344D03E"/>
    <w:rsid w:val="1355991F"/>
    <w:rsid w:val="13726765"/>
    <w:rsid w:val="1388DA23"/>
    <w:rsid w:val="13C1588E"/>
    <w:rsid w:val="13DDED39"/>
    <w:rsid w:val="13E16F62"/>
    <w:rsid w:val="13E8CBA0"/>
    <w:rsid w:val="13F64F7B"/>
    <w:rsid w:val="14121C40"/>
    <w:rsid w:val="14237574"/>
    <w:rsid w:val="143AD0A2"/>
    <w:rsid w:val="14594FB8"/>
    <w:rsid w:val="14599F26"/>
    <w:rsid w:val="14843F4F"/>
    <w:rsid w:val="148BDC83"/>
    <w:rsid w:val="14ABAC84"/>
    <w:rsid w:val="14C848C6"/>
    <w:rsid w:val="150D664D"/>
    <w:rsid w:val="151208CE"/>
    <w:rsid w:val="151A5F7A"/>
    <w:rsid w:val="151CEAAD"/>
    <w:rsid w:val="151E5644"/>
    <w:rsid w:val="15239CB9"/>
    <w:rsid w:val="154E445F"/>
    <w:rsid w:val="15569915"/>
    <w:rsid w:val="158C79BB"/>
    <w:rsid w:val="15A1D937"/>
    <w:rsid w:val="15C9B1ED"/>
    <w:rsid w:val="15CF20CC"/>
    <w:rsid w:val="15DDC85F"/>
    <w:rsid w:val="15E4358B"/>
    <w:rsid w:val="15E98124"/>
    <w:rsid w:val="15FD149B"/>
    <w:rsid w:val="160A8CE3"/>
    <w:rsid w:val="1621ABE5"/>
    <w:rsid w:val="162427FB"/>
    <w:rsid w:val="1654BB78"/>
    <w:rsid w:val="165650D0"/>
    <w:rsid w:val="1657A7C9"/>
    <w:rsid w:val="1674328C"/>
    <w:rsid w:val="167F3DD2"/>
    <w:rsid w:val="1697D07C"/>
    <w:rsid w:val="16C09CBD"/>
    <w:rsid w:val="16C834F9"/>
    <w:rsid w:val="16CD5DEF"/>
    <w:rsid w:val="16D14FAC"/>
    <w:rsid w:val="16D7C3EB"/>
    <w:rsid w:val="16D9EC7A"/>
    <w:rsid w:val="170CD1EF"/>
    <w:rsid w:val="17157D74"/>
    <w:rsid w:val="1719663A"/>
    <w:rsid w:val="17211533"/>
    <w:rsid w:val="172D7565"/>
    <w:rsid w:val="172F0963"/>
    <w:rsid w:val="1744F84E"/>
    <w:rsid w:val="175381F9"/>
    <w:rsid w:val="17933748"/>
    <w:rsid w:val="1798E234"/>
    <w:rsid w:val="17B3EF58"/>
    <w:rsid w:val="17CCE667"/>
    <w:rsid w:val="17D0D8C8"/>
    <w:rsid w:val="1807BD67"/>
    <w:rsid w:val="181A1E7D"/>
    <w:rsid w:val="182C3AF0"/>
    <w:rsid w:val="18323AB5"/>
    <w:rsid w:val="18429C94"/>
    <w:rsid w:val="186F0C28"/>
    <w:rsid w:val="187090B8"/>
    <w:rsid w:val="18BE9D24"/>
    <w:rsid w:val="18DED80D"/>
    <w:rsid w:val="191A2019"/>
    <w:rsid w:val="19474733"/>
    <w:rsid w:val="1995337D"/>
    <w:rsid w:val="19A14CAB"/>
    <w:rsid w:val="19BE5A5B"/>
    <w:rsid w:val="19BFB02B"/>
    <w:rsid w:val="19C79B58"/>
    <w:rsid w:val="19EBBF36"/>
    <w:rsid w:val="1A2C5F8A"/>
    <w:rsid w:val="1A4409E8"/>
    <w:rsid w:val="1A4A1784"/>
    <w:rsid w:val="1A57B2AE"/>
    <w:rsid w:val="1A60103F"/>
    <w:rsid w:val="1A74B11B"/>
    <w:rsid w:val="1A7EDBD7"/>
    <w:rsid w:val="1A83780F"/>
    <w:rsid w:val="1AAC3CD2"/>
    <w:rsid w:val="1AE5FA0C"/>
    <w:rsid w:val="1AFAAD37"/>
    <w:rsid w:val="1B17412F"/>
    <w:rsid w:val="1B45BC10"/>
    <w:rsid w:val="1B59DB25"/>
    <w:rsid w:val="1B7C056D"/>
    <w:rsid w:val="1BA39E79"/>
    <w:rsid w:val="1BA9F19B"/>
    <w:rsid w:val="1BC59D69"/>
    <w:rsid w:val="1BD3F805"/>
    <w:rsid w:val="1BDA4FF9"/>
    <w:rsid w:val="1BDCE02C"/>
    <w:rsid w:val="1BEB6CD8"/>
    <w:rsid w:val="1BECDB76"/>
    <w:rsid w:val="1BED1E81"/>
    <w:rsid w:val="1BFE4172"/>
    <w:rsid w:val="1C0BAF5E"/>
    <w:rsid w:val="1C0F39C0"/>
    <w:rsid w:val="1C185F02"/>
    <w:rsid w:val="1C2CDF7E"/>
    <w:rsid w:val="1C604379"/>
    <w:rsid w:val="1C6C33EB"/>
    <w:rsid w:val="1C7BF6FA"/>
    <w:rsid w:val="1CA22BC8"/>
    <w:rsid w:val="1CC9B49F"/>
    <w:rsid w:val="1CCF43EB"/>
    <w:rsid w:val="1CE14DBA"/>
    <w:rsid w:val="1CE41B88"/>
    <w:rsid w:val="1CF1BD63"/>
    <w:rsid w:val="1CFF02DF"/>
    <w:rsid w:val="1D1DE6E5"/>
    <w:rsid w:val="1D36D955"/>
    <w:rsid w:val="1D3D686E"/>
    <w:rsid w:val="1D6E0265"/>
    <w:rsid w:val="1D7B9973"/>
    <w:rsid w:val="1D943652"/>
    <w:rsid w:val="1DCE0975"/>
    <w:rsid w:val="1DD9C591"/>
    <w:rsid w:val="1DE83A09"/>
    <w:rsid w:val="1DEC67F4"/>
    <w:rsid w:val="1DF39D63"/>
    <w:rsid w:val="1DF65597"/>
    <w:rsid w:val="1E0416EA"/>
    <w:rsid w:val="1E06C0B8"/>
    <w:rsid w:val="1E30B448"/>
    <w:rsid w:val="1E47ABE1"/>
    <w:rsid w:val="1E96BC83"/>
    <w:rsid w:val="1E98469C"/>
    <w:rsid w:val="1EECD3F6"/>
    <w:rsid w:val="1EFF6FAE"/>
    <w:rsid w:val="1F1B9EF7"/>
    <w:rsid w:val="1F2EA31C"/>
    <w:rsid w:val="1F342639"/>
    <w:rsid w:val="1F4ED091"/>
    <w:rsid w:val="1F6F0757"/>
    <w:rsid w:val="1F818414"/>
    <w:rsid w:val="1F8ADD3A"/>
    <w:rsid w:val="1F992BEB"/>
    <w:rsid w:val="1FC5B421"/>
    <w:rsid w:val="1FD8020A"/>
    <w:rsid w:val="2004D536"/>
    <w:rsid w:val="200B473D"/>
    <w:rsid w:val="202841CE"/>
    <w:rsid w:val="202B31A3"/>
    <w:rsid w:val="203A7C22"/>
    <w:rsid w:val="20441953"/>
    <w:rsid w:val="204E753D"/>
    <w:rsid w:val="2061F20B"/>
    <w:rsid w:val="206B2A97"/>
    <w:rsid w:val="2075B976"/>
    <w:rsid w:val="20784CC0"/>
    <w:rsid w:val="208003D6"/>
    <w:rsid w:val="208AF5CE"/>
    <w:rsid w:val="20A90F97"/>
    <w:rsid w:val="20BB7F0D"/>
    <w:rsid w:val="20BDAD26"/>
    <w:rsid w:val="20DCFF42"/>
    <w:rsid w:val="20FFD0FF"/>
    <w:rsid w:val="21039A49"/>
    <w:rsid w:val="2118F30D"/>
    <w:rsid w:val="213F9F44"/>
    <w:rsid w:val="215F6B6F"/>
    <w:rsid w:val="217E0510"/>
    <w:rsid w:val="219140F2"/>
    <w:rsid w:val="21A8DE7B"/>
    <w:rsid w:val="21C34890"/>
    <w:rsid w:val="21D0B5F1"/>
    <w:rsid w:val="21D54FCD"/>
    <w:rsid w:val="2208AF94"/>
    <w:rsid w:val="2214C041"/>
    <w:rsid w:val="224EF8AB"/>
    <w:rsid w:val="22538CEB"/>
    <w:rsid w:val="2289A153"/>
    <w:rsid w:val="22B24BB1"/>
    <w:rsid w:val="22B6ACFE"/>
    <w:rsid w:val="22B6D12D"/>
    <w:rsid w:val="22D92487"/>
    <w:rsid w:val="22DFD308"/>
    <w:rsid w:val="22E92B34"/>
    <w:rsid w:val="23215CF9"/>
    <w:rsid w:val="23216106"/>
    <w:rsid w:val="2326BE3C"/>
    <w:rsid w:val="234E1D3E"/>
    <w:rsid w:val="23639C3A"/>
    <w:rsid w:val="2369482E"/>
    <w:rsid w:val="236A56B4"/>
    <w:rsid w:val="236BAC14"/>
    <w:rsid w:val="2371486B"/>
    <w:rsid w:val="238A43B1"/>
    <w:rsid w:val="2398F8AA"/>
    <w:rsid w:val="239C8772"/>
    <w:rsid w:val="23CAE53E"/>
    <w:rsid w:val="23DF5587"/>
    <w:rsid w:val="23E5E058"/>
    <w:rsid w:val="23F454EE"/>
    <w:rsid w:val="23FE5C9D"/>
    <w:rsid w:val="240759ED"/>
    <w:rsid w:val="241F2145"/>
    <w:rsid w:val="24242B9A"/>
    <w:rsid w:val="242B399B"/>
    <w:rsid w:val="242E24A4"/>
    <w:rsid w:val="244E2FAB"/>
    <w:rsid w:val="24527F03"/>
    <w:rsid w:val="246D0C60"/>
    <w:rsid w:val="2488BFC5"/>
    <w:rsid w:val="24A7DE6C"/>
    <w:rsid w:val="24A8D763"/>
    <w:rsid w:val="24EA9243"/>
    <w:rsid w:val="250F7A66"/>
    <w:rsid w:val="252314D5"/>
    <w:rsid w:val="252BB81A"/>
    <w:rsid w:val="252D42A7"/>
    <w:rsid w:val="258E68B3"/>
    <w:rsid w:val="2594B4F9"/>
    <w:rsid w:val="25964D8E"/>
    <w:rsid w:val="25C69A01"/>
    <w:rsid w:val="25F2F2D0"/>
    <w:rsid w:val="2603752A"/>
    <w:rsid w:val="260CAE14"/>
    <w:rsid w:val="262EBE68"/>
    <w:rsid w:val="266BFF18"/>
    <w:rsid w:val="268B49CA"/>
    <w:rsid w:val="269B8B79"/>
    <w:rsid w:val="26AD384F"/>
    <w:rsid w:val="26B1B8B1"/>
    <w:rsid w:val="26B377F3"/>
    <w:rsid w:val="26CEDF87"/>
    <w:rsid w:val="26F77F56"/>
    <w:rsid w:val="26FC1B37"/>
    <w:rsid w:val="2715CC7D"/>
    <w:rsid w:val="27661239"/>
    <w:rsid w:val="27A678FA"/>
    <w:rsid w:val="27BC7627"/>
    <w:rsid w:val="27C71BEB"/>
    <w:rsid w:val="27D8CE83"/>
    <w:rsid w:val="27EF8328"/>
    <w:rsid w:val="2802853D"/>
    <w:rsid w:val="280665B7"/>
    <w:rsid w:val="281C4C7A"/>
    <w:rsid w:val="2824D7C6"/>
    <w:rsid w:val="28587D96"/>
    <w:rsid w:val="285C89DC"/>
    <w:rsid w:val="2866FBC3"/>
    <w:rsid w:val="28AF66E8"/>
    <w:rsid w:val="2908D5D9"/>
    <w:rsid w:val="293E7004"/>
    <w:rsid w:val="2943DDC5"/>
    <w:rsid w:val="296D4846"/>
    <w:rsid w:val="29711868"/>
    <w:rsid w:val="29766E54"/>
    <w:rsid w:val="29AC6638"/>
    <w:rsid w:val="29C5C641"/>
    <w:rsid w:val="29D33EF9"/>
    <w:rsid w:val="29D73C2E"/>
    <w:rsid w:val="2A1FD059"/>
    <w:rsid w:val="2A326B30"/>
    <w:rsid w:val="2A4CB914"/>
    <w:rsid w:val="2A58AC24"/>
    <w:rsid w:val="2A7850DF"/>
    <w:rsid w:val="2A946E35"/>
    <w:rsid w:val="2AA17413"/>
    <w:rsid w:val="2ABCF2F7"/>
    <w:rsid w:val="2ACC24DE"/>
    <w:rsid w:val="2ADC2183"/>
    <w:rsid w:val="2AFBF660"/>
    <w:rsid w:val="2B2CBE57"/>
    <w:rsid w:val="2B5DD379"/>
    <w:rsid w:val="2B80EC53"/>
    <w:rsid w:val="2B87A87B"/>
    <w:rsid w:val="2B98F67F"/>
    <w:rsid w:val="2BBA6E16"/>
    <w:rsid w:val="2BC4CC5D"/>
    <w:rsid w:val="2BCD8EC8"/>
    <w:rsid w:val="2BDADD60"/>
    <w:rsid w:val="2BDB3CE0"/>
    <w:rsid w:val="2BE509D2"/>
    <w:rsid w:val="2C020D54"/>
    <w:rsid w:val="2C08B3E1"/>
    <w:rsid w:val="2C26D491"/>
    <w:rsid w:val="2C276A48"/>
    <w:rsid w:val="2C59D5EE"/>
    <w:rsid w:val="2C5B9573"/>
    <w:rsid w:val="2C6A80F5"/>
    <w:rsid w:val="2C75F801"/>
    <w:rsid w:val="2C7BA6DB"/>
    <w:rsid w:val="2C8553A1"/>
    <w:rsid w:val="2C9526FD"/>
    <w:rsid w:val="2CA7AA5D"/>
    <w:rsid w:val="2CDA6A71"/>
    <w:rsid w:val="2D0BFD0A"/>
    <w:rsid w:val="2D10968E"/>
    <w:rsid w:val="2D287A03"/>
    <w:rsid w:val="2D2DD7A3"/>
    <w:rsid w:val="2D3C1944"/>
    <w:rsid w:val="2D4650BB"/>
    <w:rsid w:val="2D711B3A"/>
    <w:rsid w:val="2D98D752"/>
    <w:rsid w:val="2DA68493"/>
    <w:rsid w:val="2DF180D3"/>
    <w:rsid w:val="2E0A1D0D"/>
    <w:rsid w:val="2E2F4E88"/>
    <w:rsid w:val="2E3D12D7"/>
    <w:rsid w:val="2EAC4BB7"/>
    <w:rsid w:val="2EB8E102"/>
    <w:rsid w:val="2EC60D33"/>
    <w:rsid w:val="2ED8AB6B"/>
    <w:rsid w:val="2F19558E"/>
    <w:rsid w:val="2F260975"/>
    <w:rsid w:val="2F292A18"/>
    <w:rsid w:val="2F3EB3DD"/>
    <w:rsid w:val="2F466B93"/>
    <w:rsid w:val="2F51CBCC"/>
    <w:rsid w:val="2F52A016"/>
    <w:rsid w:val="2F5E1AB4"/>
    <w:rsid w:val="2F84DE8B"/>
    <w:rsid w:val="2FA73408"/>
    <w:rsid w:val="2FA8B6F8"/>
    <w:rsid w:val="2FAE3923"/>
    <w:rsid w:val="2FB120D2"/>
    <w:rsid w:val="2FDBAFA1"/>
    <w:rsid w:val="2FE724B7"/>
    <w:rsid w:val="2FEBDFA2"/>
    <w:rsid w:val="300472CE"/>
    <w:rsid w:val="30075FF1"/>
    <w:rsid w:val="30194462"/>
    <w:rsid w:val="303746B5"/>
    <w:rsid w:val="3037D994"/>
    <w:rsid w:val="3047AA12"/>
    <w:rsid w:val="3071EDCB"/>
    <w:rsid w:val="30A4C20C"/>
    <w:rsid w:val="30A96F4C"/>
    <w:rsid w:val="30B3241A"/>
    <w:rsid w:val="30D7ADE9"/>
    <w:rsid w:val="30E1D584"/>
    <w:rsid w:val="30FDC0D7"/>
    <w:rsid w:val="31222028"/>
    <w:rsid w:val="313569BE"/>
    <w:rsid w:val="31383AB0"/>
    <w:rsid w:val="31491238"/>
    <w:rsid w:val="316159C8"/>
    <w:rsid w:val="31CE5E10"/>
    <w:rsid w:val="31D61F9B"/>
    <w:rsid w:val="31F71958"/>
    <w:rsid w:val="3261BBA7"/>
    <w:rsid w:val="32926B8A"/>
    <w:rsid w:val="329AA06C"/>
    <w:rsid w:val="32CD00D8"/>
    <w:rsid w:val="32DFA6E7"/>
    <w:rsid w:val="32E848B5"/>
    <w:rsid w:val="3305D072"/>
    <w:rsid w:val="330F39E7"/>
    <w:rsid w:val="336934C4"/>
    <w:rsid w:val="336FBEFF"/>
    <w:rsid w:val="337A2A7A"/>
    <w:rsid w:val="33836DE4"/>
    <w:rsid w:val="338C34ED"/>
    <w:rsid w:val="339B7DC3"/>
    <w:rsid w:val="33C1BCCE"/>
    <w:rsid w:val="33D592FF"/>
    <w:rsid w:val="33E871FF"/>
    <w:rsid w:val="33EA3B52"/>
    <w:rsid w:val="33F2B629"/>
    <w:rsid w:val="340E694F"/>
    <w:rsid w:val="3420E51E"/>
    <w:rsid w:val="344A8FDA"/>
    <w:rsid w:val="347D6873"/>
    <w:rsid w:val="34B216E0"/>
    <w:rsid w:val="34BA10F9"/>
    <w:rsid w:val="34BDF080"/>
    <w:rsid w:val="34C7AFD8"/>
    <w:rsid w:val="34D8CA4A"/>
    <w:rsid w:val="34EA4C05"/>
    <w:rsid w:val="350067A0"/>
    <w:rsid w:val="351D3AD2"/>
    <w:rsid w:val="353BD61F"/>
    <w:rsid w:val="35531620"/>
    <w:rsid w:val="356DAFE0"/>
    <w:rsid w:val="3586AC2A"/>
    <w:rsid w:val="35929671"/>
    <w:rsid w:val="359CEB9C"/>
    <w:rsid w:val="35B6E12A"/>
    <w:rsid w:val="35B78163"/>
    <w:rsid w:val="35DF9BF5"/>
    <w:rsid w:val="3618C050"/>
    <w:rsid w:val="363D834C"/>
    <w:rsid w:val="363E30D0"/>
    <w:rsid w:val="363F465D"/>
    <w:rsid w:val="3641AA41"/>
    <w:rsid w:val="3653ED5C"/>
    <w:rsid w:val="36574775"/>
    <w:rsid w:val="365F355F"/>
    <w:rsid w:val="36772238"/>
    <w:rsid w:val="36778DB7"/>
    <w:rsid w:val="36D44F42"/>
    <w:rsid w:val="36DE70ED"/>
    <w:rsid w:val="371322A9"/>
    <w:rsid w:val="37173B1A"/>
    <w:rsid w:val="3740971E"/>
    <w:rsid w:val="37437CAF"/>
    <w:rsid w:val="374951CB"/>
    <w:rsid w:val="37604F3A"/>
    <w:rsid w:val="37621BE3"/>
    <w:rsid w:val="37821B37"/>
    <w:rsid w:val="37B0F1D7"/>
    <w:rsid w:val="37EB8979"/>
    <w:rsid w:val="38013516"/>
    <w:rsid w:val="380CD5A7"/>
    <w:rsid w:val="3855CBEC"/>
    <w:rsid w:val="3889B52A"/>
    <w:rsid w:val="3892A6AB"/>
    <w:rsid w:val="389DC74D"/>
    <w:rsid w:val="38A413D1"/>
    <w:rsid w:val="38AAC962"/>
    <w:rsid w:val="38BA8AB3"/>
    <w:rsid w:val="38BC6F40"/>
    <w:rsid w:val="38CFBE23"/>
    <w:rsid w:val="38FED0A7"/>
    <w:rsid w:val="391D2875"/>
    <w:rsid w:val="393005EA"/>
    <w:rsid w:val="393CAD00"/>
    <w:rsid w:val="393F0CB6"/>
    <w:rsid w:val="394BCD6E"/>
    <w:rsid w:val="3978AF50"/>
    <w:rsid w:val="3982DC5A"/>
    <w:rsid w:val="398D7A1B"/>
    <w:rsid w:val="39C33CA5"/>
    <w:rsid w:val="39C51988"/>
    <w:rsid w:val="39D660F4"/>
    <w:rsid w:val="39F354C4"/>
    <w:rsid w:val="3A04A6EF"/>
    <w:rsid w:val="3A1BD048"/>
    <w:rsid w:val="3A7433CC"/>
    <w:rsid w:val="3A79D6C0"/>
    <w:rsid w:val="3A7BECF4"/>
    <w:rsid w:val="3A91E929"/>
    <w:rsid w:val="3ABBBEA7"/>
    <w:rsid w:val="3AE0396D"/>
    <w:rsid w:val="3AE0F12A"/>
    <w:rsid w:val="3AE18E10"/>
    <w:rsid w:val="3AF9A540"/>
    <w:rsid w:val="3AFA2A03"/>
    <w:rsid w:val="3B339A8E"/>
    <w:rsid w:val="3B37D008"/>
    <w:rsid w:val="3B4999C3"/>
    <w:rsid w:val="3B554873"/>
    <w:rsid w:val="3B866E6F"/>
    <w:rsid w:val="3B920730"/>
    <w:rsid w:val="3B944443"/>
    <w:rsid w:val="3BA4A3C3"/>
    <w:rsid w:val="3BB3A804"/>
    <w:rsid w:val="3BE66717"/>
    <w:rsid w:val="3BE9649F"/>
    <w:rsid w:val="3BEEA1E1"/>
    <w:rsid w:val="3C0005D9"/>
    <w:rsid w:val="3C0B31CF"/>
    <w:rsid w:val="3C18A6A4"/>
    <w:rsid w:val="3C32F1BB"/>
    <w:rsid w:val="3C4A7388"/>
    <w:rsid w:val="3C81F31B"/>
    <w:rsid w:val="3C97027F"/>
    <w:rsid w:val="3CA7D19D"/>
    <w:rsid w:val="3CA7D640"/>
    <w:rsid w:val="3CBD85A8"/>
    <w:rsid w:val="3CC3BCDA"/>
    <w:rsid w:val="3CD5020A"/>
    <w:rsid w:val="3CEB1737"/>
    <w:rsid w:val="3D136C5D"/>
    <w:rsid w:val="3D33F352"/>
    <w:rsid w:val="3D48E8AE"/>
    <w:rsid w:val="3D534271"/>
    <w:rsid w:val="3D8370E0"/>
    <w:rsid w:val="3D8E17EB"/>
    <w:rsid w:val="3DA4C356"/>
    <w:rsid w:val="3DF5D0C0"/>
    <w:rsid w:val="3E2F4EEF"/>
    <w:rsid w:val="3E313F0F"/>
    <w:rsid w:val="3E3AFD40"/>
    <w:rsid w:val="3E54F4E4"/>
    <w:rsid w:val="3EB88F10"/>
    <w:rsid w:val="3ECABB30"/>
    <w:rsid w:val="3ED2DD4B"/>
    <w:rsid w:val="3EEEDA6A"/>
    <w:rsid w:val="3EF2AA47"/>
    <w:rsid w:val="3F083F9B"/>
    <w:rsid w:val="3F25C32C"/>
    <w:rsid w:val="3F318EDE"/>
    <w:rsid w:val="3F395BE6"/>
    <w:rsid w:val="3F3CD723"/>
    <w:rsid w:val="3F4F5F04"/>
    <w:rsid w:val="3F616FA0"/>
    <w:rsid w:val="3F711715"/>
    <w:rsid w:val="3F96D7C5"/>
    <w:rsid w:val="3FAEF584"/>
    <w:rsid w:val="3FFC8F1E"/>
    <w:rsid w:val="4018BE81"/>
    <w:rsid w:val="403BF108"/>
    <w:rsid w:val="405D01D0"/>
    <w:rsid w:val="405E32FF"/>
    <w:rsid w:val="408038A6"/>
    <w:rsid w:val="40ACAD0A"/>
    <w:rsid w:val="40B91840"/>
    <w:rsid w:val="40C2CE43"/>
    <w:rsid w:val="4113B534"/>
    <w:rsid w:val="411A3430"/>
    <w:rsid w:val="411E7E31"/>
    <w:rsid w:val="41E3B79B"/>
    <w:rsid w:val="41FD7EE1"/>
    <w:rsid w:val="42649E0C"/>
    <w:rsid w:val="4270BFA6"/>
    <w:rsid w:val="42B6DD1E"/>
    <w:rsid w:val="434067A9"/>
    <w:rsid w:val="434B0ED5"/>
    <w:rsid w:val="434E8F5C"/>
    <w:rsid w:val="43672B00"/>
    <w:rsid w:val="43887450"/>
    <w:rsid w:val="4390880F"/>
    <w:rsid w:val="439AA695"/>
    <w:rsid w:val="439CAE18"/>
    <w:rsid w:val="439FD9C4"/>
    <w:rsid w:val="43A634E9"/>
    <w:rsid w:val="43C13438"/>
    <w:rsid w:val="43DBABC0"/>
    <w:rsid w:val="4413AFFB"/>
    <w:rsid w:val="445B3451"/>
    <w:rsid w:val="4462BAE1"/>
    <w:rsid w:val="4470333D"/>
    <w:rsid w:val="447B8FE9"/>
    <w:rsid w:val="4490AF88"/>
    <w:rsid w:val="4498E48F"/>
    <w:rsid w:val="449FA7D3"/>
    <w:rsid w:val="44AB9EF4"/>
    <w:rsid w:val="44AD4E56"/>
    <w:rsid w:val="44BFBA4F"/>
    <w:rsid w:val="44CEB954"/>
    <w:rsid w:val="44DC8F22"/>
    <w:rsid w:val="44E91ED6"/>
    <w:rsid w:val="44EBB966"/>
    <w:rsid w:val="44EEA29F"/>
    <w:rsid w:val="44F75D7F"/>
    <w:rsid w:val="44F8D9D0"/>
    <w:rsid w:val="45387881"/>
    <w:rsid w:val="4542C204"/>
    <w:rsid w:val="4544496A"/>
    <w:rsid w:val="454B120B"/>
    <w:rsid w:val="4589242A"/>
    <w:rsid w:val="46070802"/>
    <w:rsid w:val="460788E5"/>
    <w:rsid w:val="460C294F"/>
    <w:rsid w:val="4626F56D"/>
    <w:rsid w:val="464E0D0A"/>
    <w:rsid w:val="46737711"/>
    <w:rsid w:val="468B8FE4"/>
    <w:rsid w:val="468BEAF8"/>
    <w:rsid w:val="46CCEC47"/>
    <w:rsid w:val="46DDD747"/>
    <w:rsid w:val="46F26525"/>
    <w:rsid w:val="470FF88A"/>
    <w:rsid w:val="4713F066"/>
    <w:rsid w:val="471692BC"/>
    <w:rsid w:val="4762EBF1"/>
    <w:rsid w:val="4777A114"/>
    <w:rsid w:val="477F0482"/>
    <w:rsid w:val="477F6947"/>
    <w:rsid w:val="479F7F0B"/>
    <w:rsid w:val="479F8B8C"/>
    <w:rsid w:val="47B29E69"/>
    <w:rsid w:val="47D4FDDB"/>
    <w:rsid w:val="47F852C0"/>
    <w:rsid w:val="47FF43E4"/>
    <w:rsid w:val="480482FD"/>
    <w:rsid w:val="48126F6C"/>
    <w:rsid w:val="482AFECB"/>
    <w:rsid w:val="4836ABF5"/>
    <w:rsid w:val="4840A063"/>
    <w:rsid w:val="48587D64"/>
    <w:rsid w:val="485A7498"/>
    <w:rsid w:val="4897A639"/>
    <w:rsid w:val="4899DA00"/>
    <w:rsid w:val="48AC6156"/>
    <w:rsid w:val="48B72B28"/>
    <w:rsid w:val="48C6796A"/>
    <w:rsid w:val="48F47FF6"/>
    <w:rsid w:val="48F8400E"/>
    <w:rsid w:val="4901B819"/>
    <w:rsid w:val="4922FFA5"/>
    <w:rsid w:val="49256A95"/>
    <w:rsid w:val="4967CE6A"/>
    <w:rsid w:val="496A83BC"/>
    <w:rsid w:val="498DB975"/>
    <w:rsid w:val="499114F1"/>
    <w:rsid w:val="49A34E28"/>
    <w:rsid w:val="49D54750"/>
    <w:rsid w:val="49D99208"/>
    <w:rsid w:val="49DAB436"/>
    <w:rsid w:val="49F1FB2A"/>
    <w:rsid w:val="49FB6D86"/>
    <w:rsid w:val="4A0163F6"/>
    <w:rsid w:val="4A2663BF"/>
    <w:rsid w:val="4A386CBB"/>
    <w:rsid w:val="4AA8F786"/>
    <w:rsid w:val="4AADFB8C"/>
    <w:rsid w:val="4ADC8B8D"/>
    <w:rsid w:val="4AEC76DB"/>
    <w:rsid w:val="4B09032D"/>
    <w:rsid w:val="4B0A0C4C"/>
    <w:rsid w:val="4B0BFAAF"/>
    <w:rsid w:val="4B0D2039"/>
    <w:rsid w:val="4B1329E6"/>
    <w:rsid w:val="4B2094AA"/>
    <w:rsid w:val="4B42E742"/>
    <w:rsid w:val="4B4C0F60"/>
    <w:rsid w:val="4B4F0C47"/>
    <w:rsid w:val="4B6AC065"/>
    <w:rsid w:val="4B6F171E"/>
    <w:rsid w:val="4B8F423F"/>
    <w:rsid w:val="4BA06E03"/>
    <w:rsid w:val="4BA6AA50"/>
    <w:rsid w:val="4BCF6373"/>
    <w:rsid w:val="4BD8C977"/>
    <w:rsid w:val="4BDC635A"/>
    <w:rsid w:val="4C04E536"/>
    <w:rsid w:val="4C2BB4DC"/>
    <w:rsid w:val="4C684646"/>
    <w:rsid w:val="4CC230FC"/>
    <w:rsid w:val="4CDC4820"/>
    <w:rsid w:val="4CE8DEFF"/>
    <w:rsid w:val="4D229266"/>
    <w:rsid w:val="4D2DE0A5"/>
    <w:rsid w:val="4D698502"/>
    <w:rsid w:val="4DAAD2A9"/>
    <w:rsid w:val="4DB8101D"/>
    <w:rsid w:val="4DBF4940"/>
    <w:rsid w:val="4DCCA26F"/>
    <w:rsid w:val="4DD3A309"/>
    <w:rsid w:val="4DFB95A6"/>
    <w:rsid w:val="4E11C720"/>
    <w:rsid w:val="4E224CA7"/>
    <w:rsid w:val="4E3A30D5"/>
    <w:rsid w:val="4E4C6E95"/>
    <w:rsid w:val="4E59FD7C"/>
    <w:rsid w:val="4E811981"/>
    <w:rsid w:val="4E9F5B07"/>
    <w:rsid w:val="4EB2327A"/>
    <w:rsid w:val="4ED343D7"/>
    <w:rsid w:val="4EE2C3FB"/>
    <w:rsid w:val="4EEDE78F"/>
    <w:rsid w:val="4EFDE30D"/>
    <w:rsid w:val="4F2384A5"/>
    <w:rsid w:val="4F3236F2"/>
    <w:rsid w:val="4F4CC4C4"/>
    <w:rsid w:val="4F595824"/>
    <w:rsid w:val="4F5F19F1"/>
    <w:rsid w:val="4F60ABAE"/>
    <w:rsid w:val="4F8786FA"/>
    <w:rsid w:val="4F8C75BC"/>
    <w:rsid w:val="4F9D6AEF"/>
    <w:rsid w:val="4FA82D06"/>
    <w:rsid w:val="4FB4716F"/>
    <w:rsid w:val="4FBC60C3"/>
    <w:rsid w:val="4FCCEC60"/>
    <w:rsid w:val="4FCCEEDC"/>
    <w:rsid w:val="4FE7FE36"/>
    <w:rsid w:val="500DBC3C"/>
    <w:rsid w:val="503617CF"/>
    <w:rsid w:val="504D7050"/>
    <w:rsid w:val="504EA718"/>
    <w:rsid w:val="505CFE4B"/>
    <w:rsid w:val="507311B5"/>
    <w:rsid w:val="50841FA5"/>
    <w:rsid w:val="5088E734"/>
    <w:rsid w:val="508D1D67"/>
    <w:rsid w:val="508E1AEA"/>
    <w:rsid w:val="50A6F4A5"/>
    <w:rsid w:val="50B4106C"/>
    <w:rsid w:val="50BBCF51"/>
    <w:rsid w:val="50E92CDD"/>
    <w:rsid w:val="51055A82"/>
    <w:rsid w:val="51218BF8"/>
    <w:rsid w:val="5122C720"/>
    <w:rsid w:val="51235016"/>
    <w:rsid w:val="513123FB"/>
    <w:rsid w:val="5133CE63"/>
    <w:rsid w:val="515B537E"/>
    <w:rsid w:val="5210E91F"/>
    <w:rsid w:val="521FA7B3"/>
    <w:rsid w:val="523F2F96"/>
    <w:rsid w:val="526AF380"/>
    <w:rsid w:val="526EA79F"/>
    <w:rsid w:val="529ACC05"/>
    <w:rsid w:val="529C0958"/>
    <w:rsid w:val="529C3A3F"/>
    <w:rsid w:val="52B31A65"/>
    <w:rsid w:val="52C95CF5"/>
    <w:rsid w:val="53037558"/>
    <w:rsid w:val="5343CE46"/>
    <w:rsid w:val="534511B7"/>
    <w:rsid w:val="5353B316"/>
    <w:rsid w:val="535B8944"/>
    <w:rsid w:val="535CAF0A"/>
    <w:rsid w:val="537D156F"/>
    <w:rsid w:val="537D9C6A"/>
    <w:rsid w:val="53989F49"/>
    <w:rsid w:val="53B49214"/>
    <w:rsid w:val="53D48517"/>
    <w:rsid w:val="54063B20"/>
    <w:rsid w:val="540B220F"/>
    <w:rsid w:val="54172E27"/>
    <w:rsid w:val="54198FD9"/>
    <w:rsid w:val="541F56E6"/>
    <w:rsid w:val="542ECEBA"/>
    <w:rsid w:val="5437AD41"/>
    <w:rsid w:val="544F29BC"/>
    <w:rsid w:val="546AB616"/>
    <w:rsid w:val="547ECE0F"/>
    <w:rsid w:val="548D2270"/>
    <w:rsid w:val="54AC9131"/>
    <w:rsid w:val="55537771"/>
    <w:rsid w:val="556AC668"/>
    <w:rsid w:val="5578A6B2"/>
    <w:rsid w:val="55A31BBE"/>
    <w:rsid w:val="55ACC394"/>
    <w:rsid w:val="55C1CDD9"/>
    <w:rsid w:val="55D5F691"/>
    <w:rsid w:val="55E142BD"/>
    <w:rsid w:val="5637EE25"/>
    <w:rsid w:val="564623FB"/>
    <w:rsid w:val="564A2B95"/>
    <w:rsid w:val="5653E76B"/>
    <w:rsid w:val="565578E9"/>
    <w:rsid w:val="5662965A"/>
    <w:rsid w:val="56721407"/>
    <w:rsid w:val="568BF768"/>
    <w:rsid w:val="568DC9B5"/>
    <w:rsid w:val="5698FDDF"/>
    <w:rsid w:val="56BF422E"/>
    <w:rsid w:val="56CD2CEF"/>
    <w:rsid w:val="56FB4791"/>
    <w:rsid w:val="57005E02"/>
    <w:rsid w:val="575C140E"/>
    <w:rsid w:val="576CB834"/>
    <w:rsid w:val="578614F7"/>
    <w:rsid w:val="578F3E95"/>
    <w:rsid w:val="57D8A1F3"/>
    <w:rsid w:val="5801836E"/>
    <w:rsid w:val="58262012"/>
    <w:rsid w:val="5839684B"/>
    <w:rsid w:val="58473D2F"/>
    <w:rsid w:val="586EB75E"/>
    <w:rsid w:val="5876BC8E"/>
    <w:rsid w:val="5888490A"/>
    <w:rsid w:val="58C4B16B"/>
    <w:rsid w:val="58C68C6A"/>
    <w:rsid w:val="58CBBF2C"/>
    <w:rsid w:val="58EA29BB"/>
    <w:rsid w:val="590FDFFC"/>
    <w:rsid w:val="59197EB2"/>
    <w:rsid w:val="59287DB5"/>
    <w:rsid w:val="59507B30"/>
    <w:rsid w:val="595F1AF2"/>
    <w:rsid w:val="59608735"/>
    <w:rsid w:val="5962D3FC"/>
    <w:rsid w:val="596EB94E"/>
    <w:rsid w:val="59AE927F"/>
    <w:rsid w:val="59AF3922"/>
    <w:rsid w:val="5A00304E"/>
    <w:rsid w:val="5A054127"/>
    <w:rsid w:val="5A1E20BE"/>
    <w:rsid w:val="5A42336B"/>
    <w:rsid w:val="5A56BB75"/>
    <w:rsid w:val="5A754E27"/>
    <w:rsid w:val="5A7BE266"/>
    <w:rsid w:val="5A7D11B2"/>
    <w:rsid w:val="5A7D2F32"/>
    <w:rsid w:val="5A7E50CB"/>
    <w:rsid w:val="5A82E3B3"/>
    <w:rsid w:val="5A9C8687"/>
    <w:rsid w:val="5A9E84F8"/>
    <w:rsid w:val="5AE40379"/>
    <w:rsid w:val="5AEAB485"/>
    <w:rsid w:val="5AF5325F"/>
    <w:rsid w:val="5B118DC9"/>
    <w:rsid w:val="5B1725E5"/>
    <w:rsid w:val="5B4C85CB"/>
    <w:rsid w:val="5B5B67A5"/>
    <w:rsid w:val="5B5F6A63"/>
    <w:rsid w:val="5B6899D2"/>
    <w:rsid w:val="5B6C7CCC"/>
    <w:rsid w:val="5B727ADD"/>
    <w:rsid w:val="5B97C1DC"/>
    <w:rsid w:val="5BA4BEFF"/>
    <w:rsid w:val="5BBC2019"/>
    <w:rsid w:val="5BC0850B"/>
    <w:rsid w:val="5BC1D0EA"/>
    <w:rsid w:val="5BF0E7D1"/>
    <w:rsid w:val="5C0F8047"/>
    <w:rsid w:val="5C197E29"/>
    <w:rsid w:val="5C690841"/>
    <w:rsid w:val="5C745931"/>
    <w:rsid w:val="5C988313"/>
    <w:rsid w:val="5CA98765"/>
    <w:rsid w:val="5CD1A820"/>
    <w:rsid w:val="5CD953B8"/>
    <w:rsid w:val="5D282BE2"/>
    <w:rsid w:val="5D329451"/>
    <w:rsid w:val="5D3FF370"/>
    <w:rsid w:val="5D593D6E"/>
    <w:rsid w:val="5D5D14EF"/>
    <w:rsid w:val="5D7142B8"/>
    <w:rsid w:val="5D7D3798"/>
    <w:rsid w:val="5D900DB2"/>
    <w:rsid w:val="5DA5CB67"/>
    <w:rsid w:val="5DACFD7F"/>
    <w:rsid w:val="5DCF7E20"/>
    <w:rsid w:val="5DDACE9D"/>
    <w:rsid w:val="5DE4540A"/>
    <w:rsid w:val="5DF2F1D9"/>
    <w:rsid w:val="5E127AE6"/>
    <w:rsid w:val="5E36E93B"/>
    <w:rsid w:val="5E37AAF9"/>
    <w:rsid w:val="5E529B57"/>
    <w:rsid w:val="5E58C28F"/>
    <w:rsid w:val="5E603C27"/>
    <w:rsid w:val="5E7A10DD"/>
    <w:rsid w:val="5E95F3F9"/>
    <w:rsid w:val="5EC53111"/>
    <w:rsid w:val="5EDCDE20"/>
    <w:rsid w:val="5F4D28FD"/>
    <w:rsid w:val="5F7CBD46"/>
    <w:rsid w:val="5F909D1F"/>
    <w:rsid w:val="5FAE1E3A"/>
    <w:rsid w:val="5FEF8FA2"/>
    <w:rsid w:val="5FFAB550"/>
    <w:rsid w:val="6010A62C"/>
    <w:rsid w:val="6015B6B2"/>
    <w:rsid w:val="6015C0ED"/>
    <w:rsid w:val="605678DA"/>
    <w:rsid w:val="60791523"/>
    <w:rsid w:val="607DF1BF"/>
    <w:rsid w:val="608365C1"/>
    <w:rsid w:val="60950CDE"/>
    <w:rsid w:val="60A532AB"/>
    <w:rsid w:val="60B24E16"/>
    <w:rsid w:val="60F88878"/>
    <w:rsid w:val="60F90422"/>
    <w:rsid w:val="60F92487"/>
    <w:rsid w:val="612403B2"/>
    <w:rsid w:val="614CADC4"/>
    <w:rsid w:val="618DE332"/>
    <w:rsid w:val="6195079A"/>
    <w:rsid w:val="61E9475A"/>
    <w:rsid w:val="62074A99"/>
    <w:rsid w:val="62092DE9"/>
    <w:rsid w:val="622025A7"/>
    <w:rsid w:val="625E183C"/>
    <w:rsid w:val="62699166"/>
    <w:rsid w:val="6281C361"/>
    <w:rsid w:val="62B3428B"/>
    <w:rsid w:val="62C58E63"/>
    <w:rsid w:val="62CFC00B"/>
    <w:rsid w:val="62D79290"/>
    <w:rsid w:val="634306D0"/>
    <w:rsid w:val="634CDCC8"/>
    <w:rsid w:val="635DBAAB"/>
    <w:rsid w:val="6370F704"/>
    <w:rsid w:val="63B418D7"/>
    <w:rsid w:val="63C24BF9"/>
    <w:rsid w:val="63D27A8A"/>
    <w:rsid w:val="63E1BA24"/>
    <w:rsid w:val="63E88E0D"/>
    <w:rsid w:val="63EB540C"/>
    <w:rsid w:val="6408E6AC"/>
    <w:rsid w:val="6411007A"/>
    <w:rsid w:val="64124424"/>
    <w:rsid w:val="643742AB"/>
    <w:rsid w:val="643F6C84"/>
    <w:rsid w:val="645A45CA"/>
    <w:rsid w:val="6461777A"/>
    <w:rsid w:val="6489D58C"/>
    <w:rsid w:val="648E7B6E"/>
    <w:rsid w:val="64C8D7A1"/>
    <w:rsid w:val="64D39DE0"/>
    <w:rsid w:val="64D4D2DA"/>
    <w:rsid w:val="64E22442"/>
    <w:rsid w:val="64F10F98"/>
    <w:rsid w:val="652C85E7"/>
    <w:rsid w:val="654ED54F"/>
    <w:rsid w:val="6554F232"/>
    <w:rsid w:val="65695DCE"/>
    <w:rsid w:val="656E20DD"/>
    <w:rsid w:val="657C3129"/>
    <w:rsid w:val="6586324D"/>
    <w:rsid w:val="6595DC78"/>
    <w:rsid w:val="65B7E886"/>
    <w:rsid w:val="65C95904"/>
    <w:rsid w:val="65FC610E"/>
    <w:rsid w:val="66111752"/>
    <w:rsid w:val="66256528"/>
    <w:rsid w:val="664893A1"/>
    <w:rsid w:val="66562E70"/>
    <w:rsid w:val="665DDD38"/>
    <w:rsid w:val="6699BA7B"/>
    <w:rsid w:val="66B205D7"/>
    <w:rsid w:val="66BB1DCF"/>
    <w:rsid w:val="66F8984B"/>
    <w:rsid w:val="66FB3854"/>
    <w:rsid w:val="670BB73E"/>
    <w:rsid w:val="67148B8F"/>
    <w:rsid w:val="6740AEA1"/>
    <w:rsid w:val="674A07DF"/>
    <w:rsid w:val="675920ED"/>
    <w:rsid w:val="6763400C"/>
    <w:rsid w:val="678488D7"/>
    <w:rsid w:val="67A1C525"/>
    <w:rsid w:val="67A4E8DF"/>
    <w:rsid w:val="67A4EFAA"/>
    <w:rsid w:val="67A6998F"/>
    <w:rsid w:val="67ABE1AD"/>
    <w:rsid w:val="67DA51C3"/>
    <w:rsid w:val="67E1926F"/>
    <w:rsid w:val="680203DE"/>
    <w:rsid w:val="68100229"/>
    <w:rsid w:val="68107251"/>
    <w:rsid w:val="681EDA07"/>
    <w:rsid w:val="684932B8"/>
    <w:rsid w:val="686158AE"/>
    <w:rsid w:val="688F741D"/>
    <w:rsid w:val="689E0CF0"/>
    <w:rsid w:val="69162B1B"/>
    <w:rsid w:val="69355ACA"/>
    <w:rsid w:val="693E1F37"/>
    <w:rsid w:val="6963468B"/>
    <w:rsid w:val="6999364D"/>
    <w:rsid w:val="699DA57F"/>
    <w:rsid w:val="69BCD555"/>
    <w:rsid w:val="69E6A984"/>
    <w:rsid w:val="69F85ECC"/>
    <w:rsid w:val="69FBF362"/>
    <w:rsid w:val="6A049AC8"/>
    <w:rsid w:val="6A13B1A6"/>
    <w:rsid w:val="6A3C9B54"/>
    <w:rsid w:val="6A5A92F9"/>
    <w:rsid w:val="6A71A16B"/>
    <w:rsid w:val="6A774E21"/>
    <w:rsid w:val="6A7BC144"/>
    <w:rsid w:val="6A8B4DE2"/>
    <w:rsid w:val="6A9ABA62"/>
    <w:rsid w:val="6AA3C510"/>
    <w:rsid w:val="6AB072AA"/>
    <w:rsid w:val="6AE857EE"/>
    <w:rsid w:val="6AF1D2D6"/>
    <w:rsid w:val="6B0D143D"/>
    <w:rsid w:val="6B114FA1"/>
    <w:rsid w:val="6B38DD6B"/>
    <w:rsid w:val="6B3996F6"/>
    <w:rsid w:val="6B4564EA"/>
    <w:rsid w:val="6B929555"/>
    <w:rsid w:val="6B9B9855"/>
    <w:rsid w:val="6BB38912"/>
    <w:rsid w:val="6BE3D025"/>
    <w:rsid w:val="6BE6D6A0"/>
    <w:rsid w:val="6BEF756B"/>
    <w:rsid w:val="6BF44FB1"/>
    <w:rsid w:val="6BF4C2A6"/>
    <w:rsid w:val="6BFCD86A"/>
    <w:rsid w:val="6C0528A7"/>
    <w:rsid w:val="6C17DCE9"/>
    <w:rsid w:val="6C1AA8F8"/>
    <w:rsid w:val="6C30DA91"/>
    <w:rsid w:val="6CA336F9"/>
    <w:rsid w:val="6CA3C54F"/>
    <w:rsid w:val="6CBD8393"/>
    <w:rsid w:val="6CD1B1AF"/>
    <w:rsid w:val="6CECE6B9"/>
    <w:rsid w:val="6D11060A"/>
    <w:rsid w:val="6D4670D7"/>
    <w:rsid w:val="6D57F15E"/>
    <w:rsid w:val="6D67A02D"/>
    <w:rsid w:val="6DAA2466"/>
    <w:rsid w:val="6DAC008D"/>
    <w:rsid w:val="6DC1B7BF"/>
    <w:rsid w:val="6DC78BD2"/>
    <w:rsid w:val="6DEC3DE4"/>
    <w:rsid w:val="6E047813"/>
    <w:rsid w:val="6E2274DC"/>
    <w:rsid w:val="6E8877D6"/>
    <w:rsid w:val="6EA6E16F"/>
    <w:rsid w:val="6ECC0E0B"/>
    <w:rsid w:val="6EE1142D"/>
    <w:rsid w:val="6EE553C3"/>
    <w:rsid w:val="6EEA43F2"/>
    <w:rsid w:val="6EF45C0D"/>
    <w:rsid w:val="6F083860"/>
    <w:rsid w:val="6F13D03D"/>
    <w:rsid w:val="6F2B0CBF"/>
    <w:rsid w:val="6F3230C5"/>
    <w:rsid w:val="6F3FB7C3"/>
    <w:rsid w:val="6F599749"/>
    <w:rsid w:val="6F84EF79"/>
    <w:rsid w:val="6F978407"/>
    <w:rsid w:val="6FA249D4"/>
    <w:rsid w:val="6FAC6C0A"/>
    <w:rsid w:val="6FC73B66"/>
    <w:rsid w:val="6FD693F0"/>
    <w:rsid w:val="6FE16125"/>
    <w:rsid w:val="70365244"/>
    <w:rsid w:val="703B5A89"/>
    <w:rsid w:val="70445022"/>
    <w:rsid w:val="704951F8"/>
    <w:rsid w:val="704BB3A1"/>
    <w:rsid w:val="705E50CA"/>
    <w:rsid w:val="705ED829"/>
    <w:rsid w:val="7077620C"/>
    <w:rsid w:val="707DF141"/>
    <w:rsid w:val="707F7347"/>
    <w:rsid w:val="707FB25D"/>
    <w:rsid w:val="70898786"/>
    <w:rsid w:val="71184E76"/>
    <w:rsid w:val="7148BF6A"/>
    <w:rsid w:val="714FAA87"/>
    <w:rsid w:val="717463C6"/>
    <w:rsid w:val="7180FB84"/>
    <w:rsid w:val="7186D0F8"/>
    <w:rsid w:val="719394FA"/>
    <w:rsid w:val="71A0070F"/>
    <w:rsid w:val="71A3DE72"/>
    <w:rsid w:val="71A413C7"/>
    <w:rsid w:val="71B77503"/>
    <w:rsid w:val="71C545AB"/>
    <w:rsid w:val="71DB16DF"/>
    <w:rsid w:val="71E13073"/>
    <w:rsid w:val="71EB1980"/>
    <w:rsid w:val="71F0CD16"/>
    <w:rsid w:val="71F3F380"/>
    <w:rsid w:val="720B4899"/>
    <w:rsid w:val="72136F33"/>
    <w:rsid w:val="7219FB32"/>
    <w:rsid w:val="72281AED"/>
    <w:rsid w:val="7265DC2C"/>
    <w:rsid w:val="7272288A"/>
    <w:rsid w:val="727E6F7B"/>
    <w:rsid w:val="7287426A"/>
    <w:rsid w:val="7294D15A"/>
    <w:rsid w:val="72A52B27"/>
    <w:rsid w:val="72B55B49"/>
    <w:rsid w:val="72C69373"/>
    <w:rsid w:val="72D6DD33"/>
    <w:rsid w:val="72DDB017"/>
    <w:rsid w:val="72E21626"/>
    <w:rsid w:val="72F123F9"/>
    <w:rsid w:val="73040E0D"/>
    <w:rsid w:val="731A6A02"/>
    <w:rsid w:val="732EEF1C"/>
    <w:rsid w:val="7370290D"/>
    <w:rsid w:val="7378A7E1"/>
    <w:rsid w:val="737CF415"/>
    <w:rsid w:val="737DF32A"/>
    <w:rsid w:val="73A09E61"/>
    <w:rsid w:val="73A689FE"/>
    <w:rsid w:val="73A7777C"/>
    <w:rsid w:val="73CBCEBB"/>
    <w:rsid w:val="73DE256B"/>
    <w:rsid w:val="73EAF03F"/>
    <w:rsid w:val="74177079"/>
    <w:rsid w:val="744DD080"/>
    <w:rsid w:val="7450B7BD"/>
    <w:rsid w:val="74522480"/>
    <w:rsid w:val="746EDD53"/>
    <w:rsid w:val="746F0496"/>
    <w:rsid w:val="7475B077"/>
    <w:rsid w:val="74854079"/>
    <w:rsid w:val="74B3F4C5"/>
    <w:rsid w:val="74BBCF5C"/>
    <w:rsid w:val="74D3B7CB"/>
    <w:rsid w:val="74D6307E"/>
    <w:rsid w:val="74D8CD3E"/>
    <w:rsid w:val="74DD98B1"/>
    <w:rsid w:val="74F3256C"/>
    <w:rsid w:val="74F4288B"/>
    <w:rsid w:val="752CC16F"/>
    <w:rsid w:val="7547E672"/>
    <w:rsid w:val="754856CA"/>
    <w:rsid w:val="757D1D5F"/>
    <w:rsid w:val="75882BA1"/>
    <w:rsid w:val="75AEB774"/>
    <w:rsid w:val="75CF44A8"/>
    <w:rsid w:val="75F82840"/>
    <w:rsid w:val="763F77DE"/>
    <w:rsid w:val="765BFA28"/>
    <w:rsid w:val="766082F9"/>
    <w:rsid w:val="766226C5"/>
    <w:rsid w:val="766479A3"/>
    <w:rsid w:val="7664FD93"/>
    <w:rsid w:val="767773D7"/>
    <w:rsid w:val="767A0F51"/>
    <w:rsid w:val="767D2049"/>
    <w:rsid w:val="7687FB7E"/>
    <w:rsid w:val="76881152"/>
    <w:rsid w:val="76903967"/>
    <w:rsid w:val="7690A2A8"/>
    <w:rsid w:val="769C4023"/>
    <w:rsid w:val="76BAE239"/>
    <w:rsid w:val="76D4CC64"/>
    <w:rsid w:val="7730CC85"/>
    <w:rsid w:val="7760FC33"/>
    <w:rsid w:val="779CB6EE"/>
    <w:rsid w:val="77B218AE"/>
    <w:rsid w:val="77C24253"/>
    <w:rsid w:val="77E9F7F7"/>
    <w:rsid w:val="781E6502"/>
    <w:rsid w:val="782BA5B5"/>
    <w:rsid w:val="7831D3FA"/>
    <w:rsid w:val="785B90B7"/>
    <w:rsid w:val="78694D26"/>
    <w:rsid w:val="788A4DC5"/>
    <w:rsid w:val="7890EABC"/>
    <w:rsid w:val="78A41AF0"/>
    <w:rsid w:val="78B08C19"/>
    <w:rsid w:val="78D429A6"/>
    <w:rsid w:val="78DEF5E5"/>
    <w:rsid w:val="790709D6"/>
    <w:rsid w:val="790B27A3"/>
    <w:rsid w:val="7934D0DE"/>
    <w:rsid w:val="793CAC8A"/>
    <w:rsid w:val="79432611"/>
    <w:rsid w:val="795880C7"/>
    <w:rsid w:val="79652D57"/>
    <w:rsid w:val="7996F306"/>
    <w:rsid w:val="799C4856"/>
    <w:rsid w:val="799E00C0"/>
    <w:rsid w:val="79A4E4E2"/>
    <w:rsid w:val="79C74EEE"/>
    <w:rsid w:val="79E2D298"/>
    <w:rsid w:val="79F24EB9"/>
    <w:rsid w:val="7A26FD8F"/>
    <w:rsid w:val="7A2C604F"/>
    <w:rsid w:val="7A55F633"/>
    <w:rsid w:val="7A6B1537"/>
    <w:rsid w:val="7AA0F84A"/>
    <w:rsid w:val="7AAAF21E"/>
    <w:rsid w:val="7ACD334E"/>
    <w:rsid w:val="7AFA4CDD"/>
    <w:rsid w:val="7AFCC4BD"/>
    <w:rsid w:val="7AFE2690"/>
    <w:rsid w:val="7B3B6100"/>
    <w:rsid w:val="7B4CA4B1"/>
    <w:rsid w:val="7B616844"/>
    <w:rsid w:val="7B6692B4"/>
    <w:rsid w:val="7B68D270"/>
    <w:rsid w:val="7B8A7C17"/>
    <w:rsid w:val="7B8AFE20"/>
    <w:rsid w:val="7B9F77D6"/>
    <w:rsid w:val="7BA6CD54"/>
    <w:rsid w:val="7BBE44AE"/>
    <w:rsid w:val="7BD17DEF"/>
    <w:rsid w:val="7BF33CC0"/>
    <w:rsid w:val="7C0AC1B2"/>
    <w:rsid w:val="7C2303AE"/>
    <w:rsid w:val="7C37AEB2"/>
    <w:rsid w:val="7C40F527"/>
    <w:rsid w:val="7C6F0B2D"/>
    <w:rsid w:val="7C80BF4F"/>
    <w:rsid w:val="7C8829E9"/>
    <w:rsid w:val="7C943DEC"/>
    <w:rsid w:val="7CB7ABAA"/>
    <w:rsid w:val="7CC03DE8"/>
    <w:rsid w:val="7CE9FBEA"/>
    <w:rsid w:val="7CF02004"/>
    <w:rsid w:val="7CF1319A"/>
    <w:rsid w:val="7CFE9112"/>
    <w:rsid w:val="7CFFA14D"/>
    <w:rsid w:val="7D0E0613"/>
    <w:rsid w:val="7D1C878D"/>
    <w:rsid w:val="7D22425A"/>
    <w:rsid w:val="7D2BA9D2"/>
    <w:rsid w:val="7D4B64FE"/>
    <w:rsid w:val="7D8ACDB0"/>
    <w:rsid w:val="7DBB65BE"/>
    <w:rsid w:val="7DDB65AC"/>
    <w:rsid w:val="7E063E32"/>
    <w:rsid w:val="7E094DB6"/>
    <w:rsid w:val="7E117DAB"/>
    <w:rsid w:val="7E2AAA6C"/>
    <w:rsid w:val="7E503458"/>
    <w:rsid w:val="7E5546BA"/>
    <w:rsid w:val="7E7C9287"/>
    <w:rsid w:val="7E8C71C5"/>
    <w:rsid w:val="7E993F75"/>
    <w:rsid w:val="7EA38687"/>
    <w:rsid w:val="7EC4AC3C"/>
    <w:rsid w:val="7EC4FEAC"/>
    <w:rsid w:val="7EDE12CF"/>
    <w:rsid w:val="7EF5C324"/>
    <w:rsid w:val="7F2AE5E3"/>
    <w:rsid w:val="7F2FAD35"/>
    <w:rsid w:val="7F5E4B42"/>
    <w:rsid w:val="7F67DF99"/>
    <w:rsid w:val="7FA319E5"/>
    <w:rsid w:val="7FA88207"/>
    <w:rsid w:val="7FAE73F3"/>
    <w:rsid w:val="7FB35F18"/>
    <w:rsid w:val="7FE89D95"/>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6FBA8"/>
  <w15:chartTrackingRefBased/>
  <w15:docId w15:val="{96CF2E74-742A-4078-8A60-A7CAF6AB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E1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F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F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F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E1F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F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F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F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F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FFB"/>
    <w:rPr>
      <w:rFonts w:eastAsiaTheme="majorEastAsia" w:cstheme="majorBidi"/>
      <w:color w:val="272727" w:themeColor="text1" w:themeTint="D8"/>
    </w:rPr>
  </w:style>
  <w:style w:type="paragraph" w:styleId="Title">
    <w:name w:val="Title"/>
    <w:basedOn w:val="Normal"/>
    <w:next w:val="Normal"/>
    <w:link w:val="TitleChar"/>
    <w:uiPriority w:val="10"/>
    <w:qFormat/>
    <w:rsid w:val="007E1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F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F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FFB"/>
    <w:pPr>
      <w:spacing w:before="160"/>
      <w:jc w:val="center"/>
    </w:pPr>
    <w:rPr>
      <w:i/>
      <w:iCs/>
      <w:color w:val="404040" w:themeColor="text1" w:themeTint="BF"/>
    </w:rPr>
  </w:style>
  <w:style w:type="character" w:customStyle="1" w:styleId="QuoteChar">
    <w:name w:val="Quote Char"/>
    <w:basedOn w:val="DefaultParagraphFont"/>
    <w:link w:val="Quote"/>
    <w:uiPriority w:val="29"/>
    <w:rsid w:val="007E1FFB"/>
    <w:rPr>
      <w:i/>
      <w:iCs/>
      <w:color w:val="404040" w:themeColor="text1" w:themeTint="BF"/>
    </w:rPr>
  </w:style>
  <w:style w:type="paragraph" w:styleId="ListParagraph">
    <w:name w:val="List Paragraph"/>
    <w:basedOn w:val="Normal"/>
    <w:uiPriority w:val="34"/>
    <w:qFormat/>
    <w:rsid w:val="007E1FFB"/>
    <w:pPr>
      <w:ind w:left="720"/>
      <w:contextualSpacing/>
    </w:pPr>
  </w:style>
  <w:style w:type="character" w:styleId="IntenseEmphasis">
    <w:name w:val="Intense Emphasis"/>
    <w:basedOn w:val="DefaultParagraphFont"/>
    <w:uiPriority w:val="21"/>
    <w:qFormat/>
    <w:rsid w:val="007E1FFB"/>
    <w:rPr>
      <w:i/>
      <w:iCs/>
      <w:color w:val="0F4761" w:themeColor="accent1" w:themeShade="BF"/>
    </w:rPr>
  </w:style>
  <w:style w:type="paragraph" w:styleId="IntenseQuote">
    <w:name w:val="Intense Quote"/>
    <w:basedOn w:val="Normal"/>
    <w:next w:val="Normal"/>
    <w:link w:val="IntenseQuoteChar"/>
    <w:uiPriority w:val="30"/>
    <w:qFormat/>
    <w:rsid w:val="007E1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FFB"/>
    <w:rPr>
      <w:i/>
      <w:iCs/>
      <w:color w:val="0F4761" w:themeColor="accent1" w:themeShade="BF"/>
    </w:rPr>
  </w:style>
  <w:style w:type="character" w:styleId="IntenseReference">
    <w:name w:val="Intense Reference"/>
    <w:basedOn w:val="DefaultParagraphFont"/>
    <w:uiPriority w:val="32"/>
    <w:qFormat/>
    <w:rsid w:val="007E1FFB"/>
    <w:rPr>
      <w:b/>
      <w:bCs/>
      <w:smallCaps/>
      <w:color w:val="0F4761" w:themeColor="accent1" w:themeShade="BF"/>
      <w:spacing w:val="5"/>
    </w:rPr>
  </w:style>
  <w:style w:type="table" w:styleId="TableGrid">
    <w:name w:val="Table Grid"/>
    <w:basedOn w:val="TableNormal"/>
    <w:uiPriority w:val="39"/>
    <w:rsid w:val="0076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74F4288B"/>
    <w:pPr>
      <w:tabs>
        <w:tab w:val="center" w:pos="4680"/>
        <w:tab w:val="right" w:pos="9360"/>
      </w:tabs>
      <w:spacing w:after="0" w:line="240" w:lineRule="auto"/>
    </w:pPr>
  </w:style>
  <w:style w:type="paragraph" w:styleId="Footer">
    <w:name w:val="footer"/>
    <w:basedOn w:val="Normal"/>
    <w:uiPriority w:val="99"/>
    <w:unhideWhenUsed/>
    <w:rsid w:val="74F4288B"/>
    <w:pPr>
      <w:tabs>
        <w:tab w:val="center" w:pos="4680"/>
        <w:tab w:val="right" w:pos="9360"/>
      </w:tabs>
      <w:spacing w:after="0" w:line="240" w:lineRule="auto"/>
    </w:pPr>
  </w:style>
  <w:style w:type="paragraph" w:styleId="NormalWeb">
    <w:name w:val="Normal (Web)"/>
    <w:basedOn w:val="Normal"/>
    <w:uiPriority w:val="99"/>
    <w:unhideWhenUsed/>
    <w:rsid w:val="009F00E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064C7A"/>
  </w:style>
  <w:style w:type="paragraph" w:customStyle="1" w:styleId="EndNoteBibliographyTitle">
    <w:name w:val="EndNote Bibliography Title"/>
    <w:basedOn w:val="Normal"/>
    <w:link w:val="EndNoteBibliographyTitleChar"/>
    <w:rsid w:val="001D74E8"/>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1D74E8"/>
    <w:rPr>
      <w:rFonts w:ascii="Aptos" w:hAnsi="Aptos"/>
    </w:rPr>
  </w:style>
  <w:style w:type="paragraph" w:customStyle="1" w:styleId="EndNoteBibliography">
    <w:name w:val="EndNote Bibliography"/>
    <w:basedOn w:val="Normal"/>
    <w:link w:val="EndNoteBibliographyChar"/>
    <w:rsid w:val="001D74E8"/>
    <w:pPr>
      <w:spacing w:line="240" w:lineRule="auto"/>
    </w:pPr>
    <w:rPr>
      <w:rFonts w:ascii="Aptos" w:hAnsi="Aptos"/>
    </w:rPr>
  </w:style>
  <w:style w:type="character" w:customStyle="1" w:styleId="EndNoteBibliographyChar">
    <w:name w:val="EndNote Bibliography Char"/>
    <w:basedOn w:val="DefaultParagraphFont"/>
    <w:link w:val="EndNoteBibliography"/>
    <w:rsid w:val="001D74E8"/>
    <w:rPr>
      <w:rFonts w:ascii="Aptos" w:hAnsi="Aptos"/>
    </w:rPr>
  </w:style>
  <w:style w:type="paragraph" w:customStyle="1" w:styleId="my-0">
    <w:name w:val="my-0"/>
    <w:basedOn w:val="Normal"/>
    <w:rsid w:val="00125BBB"/>
    <w:pPr>
      <w:spacing w:before="100" w:beforeAutospacing="1" w:after="100" w:afterAutospacing="1" w:line="240" w:lineRule="auto"/>
    </w:pPr>
    <w:rPr>
      <w:rFonts w:ascii="Times New Roman" w:eastAsia="Times New Roman" w:hAnsi="Times New Roman" w:cs="Times New Roman"/>
      <w:kern w:val="0"/>
      <w:lang w:eastAsia="en-US"/>
      <w14:ligatures w14:val="none"/>
    </w:rPr>
  </w:style>
  <w:style w:type="character" w:styleId="Hyperlink">
    <w:name w:val="Hyperlink"/>
    <w:basedOn w:val="DefaultParagraphFont"/>
    <w:uiPriority w:val="99"/>
    <w:unhideWhenUsed/>
    <w:rsid w:val="00101BED"/>
    <w:rPr>
      <w:color w:val="0000FF"/>
      <w:u w:val="single"/>
    </w:rPr>
  </w:style>
  <w:style w:type="character" w:styleId="PageNumber">
    <w:name w:val="page number"/>
    <w:basedOn w:val="DefaultParagraphFont"/>
    <w:uiPriority w:val="99"/>
    <w:semiHidden/>
    <w:unhideWhenUsed/>
    <w:rsid w:val="005C645E"/>
  </w:style>
  <w:style w:type="character" w:styleId="UnresolvedMention">
    <w:name w:val="Unresolved Mention"/>
    <w:basedOn w:val="DefaultParagraphFont"/>
    <w:uiPriority w:val="99"/>
    <w:semiHidden/>
    <w:unhideWhenUsed/>
    <w:rsid w:val="00F447D8"/>
    <w:rPr>
      <w:color w:val="605E5C"/>
      <w:shd w:val="clear" w:color="auto" w:fill="E1DFDD"/>
    </w:rPr>
  </w:style>
  <w:style w:type="character" w:styleId="CommentReference">
    <w:name w:val="annotation reference"/>
    <w:basedOn w:val="DefaultParagraphFont"/>
    <w:uiPriority w:val="99"/>
    <w:semiHidden/>
    <w:unhideWhenUsed/>
    <w:rsid w:val="004E5690"/>
    <w:rPr>
      <w:sz w:val="16"/>
      <w:szCs w:val="16"/>
    </w:rPr>
  </w:style>
  <w:style w:type="paragraph" w:styleId="CommentText">
    <w:name w:val="annotation text"/>
    <w:basedOn w:val="Normal"/>
    <w:link w:val="CommentTextChar"/>
    <w:uiPriority w:val="99"/>
    <w:semiHidden/>
    <w:unhideWhenUsed/>
    <w:rsid w:val="004E5690"/>
    <w:pPr>
      <w:spacing w:line="240" w:lineRule="auto"/>
    </w:pPr>
    <w:rPr>
      <w:sz w:val="20"/>
      <w:szCs w:val="20"/>
    </w:rPr>
  </w:style>
  <w:style w:type="character" w:customStyle="1" w:styleId="CommentTextChar">
    <w:name w:val="Comment Text Char"/>
    <w:basedOn w:val="DefaultParagraphFont"/>
    <w:link w:val="CommentText"/>
    <w:uiPriority w:val="99"/>
    <w:semiHidden/>
    <w:rsid w:val="004E5690"/>
    <w:rPr>
      <w:sz w:val="20"/>
      <w:szCs w:val="20"/>
    </w:rPr>
  </w:style>
  <w:style w:type="paragraph" w:styleId="CommentSubject">
    <w:name w:val="annotation subject"/>
    <w:basedOn w:val="CommentText"/>
    <w:next w:val="CommentText"/>
    <w:link w:val="CommentSubjectChar"/>
    <w:uiPriority w:val="99"/>
    <w:semiHidden/>
    <w:unhideWhenUsed/>
    <w:rsid w:val="004E5690"/>
    <w:rPr>
      <w:b/>
      <w:bCs/>
    </w:rPr>
  </w:style>
  <w:style w:type="character" w:customStyle="1" w:styleId="CommentSubjectChar">
    <w:name w:val="Comment Subject Char"/>
    <w:basedOn w:val="CommentTextChar"/>
    <w:link w:val="CommentSubject"/>
    <w:uiPriority w:val="99"/>
    <w:semiHidden/>
    <w:rsid w:val="004E5690"/>
    <w:rPr>
      <w:b/>
      <w:bCs/>
      <w:sz w:val="20"/>
      <w:szCs w:val="20"/>
    </w:rPr>
  </w:style>
  <w:style w:type="character" w:customStyle="1" w:styleId="label">
    <w:name w:val="label"/>
    <w:basedOn w:val="DefaultParagraphFont"/>
    <w:rsid w:val="002650DC"/>
  </w:style>
  <w:style w:type="character" w:customStyle="1" w:styleId="comma">
    <w:name w:val="comma"/>
    <w:basedOn w:val="DefaultParagraphFont"/>
    <w:rsid w:val="002650DC"/>
  </w:style>
  <w:style w:type="character" w:customStyle="1" w:styleId="cell-value">
    <w:name w:val="cell-value"/>
    <w:basedOn w:val="DefaultParagraphFont"/>
    <w:rsid w:val="002650DC"/>
  </w:style>
  <w:style w:type="character" w:customStyle="1" w:styleId="cell">
    <w:name w:val="cell"/>
    <w:basedOn w:val="DefaultParagraphFont"/>
    <w:rsid w:val="002650DC"/>
  </w:style>
  <w:style w:type="character" w:customStyle="1" w:styleId="block">
    <w:name w:val="block"/>
    <w:basedOn w:val="DefaultParagraphFont"/>
    <w:rsid w:val="002650DC"/>
  </w:style>
  <w:style w:type="character" w:customStyle="1" w:styleId="notion-enable-hover">
    <w:name w:val="notion-enable-hover"/>
    <w:basedOn w:val="DefaultParagraphFont"/>
    <w:rsid w:val="00146462"/>
  </w:style>
  <w:style w:type="character" w:customStyle="1" w:styleId="quality-sign">
    <w:name w:val="quality-sign"/>
    <w:basedOn w:val="DefaultParagraphFont"/>
    <w:rsid w:val="00F822DC"/>
  </w:style>
  <w:style w:type="character" w:customStyle="1" w:styleId="quality-text">
    <w:name w:val="quality-text"/>
    <w:basedOn w:val="DefaultParagraphFont"/>
    <w:rsid w:val="00F822DC"/>
  </w:style>
  <w:style w:type="character" w:styleId="FollowedHyperlink">
    <w:name w:val="FollowedHyperlink"/>
    <w:basedOn w:val="DefaultParagraphFont"/>
    <w:uiPriority w:val="99"/>
    <w:semiHidden/>
    <w:unhideWhenUsed/>
    <w:rsid w:val="006B5D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2897">
      <w:bodyDiv w:val="1"/>
      <w:marLeft w:val="0"/>
      <w:marRight w:val="0"/>
      <w:marTop w:val="0"/>
      <w:marBottom w:val="0"/>
      <w:divBdr>
        <w:top w:val="none" w:sz="0" w:space="0" w:color="auto"/>
        <w:left w:val="none" w:sz="0" w:space="0" w:color="auto"/>
        <w:bottom w:val="none" w:sz="0" w:space="0" w:color="auto"/>
        <w:right w:val="none" w:sz="0" w:space="0" w:color="auto"/>
      </w:divBdr>
    </w:div>
    <w:div w:id="1348095816">
      <w:bodyDiv w:val="1"/>
      <w:marLeft w:val="0"/>
      <w:marRight w:val="0"/>
      <w:marTop w:val="0"/>
      <w:marBottom w:val="0"/>
      <w:divBdr>
        <w:top w:val="none" w:sz="0" w:space="0" w:color="auto"/>
        <w:left w:val="none" w:sz="0" w:space="0" w:color="auto"/>
        <w:bottom w:val="none" w:sz="0" w:space="0" w:color="auto"/>
        <w:right w:val="none" w:sz="0" w:space="0" w:color="auto"/>
      </w:divBdr>
      <w:divsChild>
        <w:div w:id="1177161127">
          <w:marLeft w:val="0"/>
          <w:marRight w:val="0"/>
          <w:marTop w:val="0"/>
          <w:marBottom w:val="0"/>
          <w:divBdr>
            <w:top w:val="none" w:sz="0" w:space="0" w:color="auto"/>
            <w:left w:val="none" w:sz="0" w:space="0" w:color="auto"/>
            <w:bottom w:val="none" w:sz="0" w:space="0" w:color="auto"/>
            <w:right w:val="none" w:sz="0" w:space="0" w:color="auto"/>
          </w:divBdr>
        </w:div>
      </w:divsChild>
    </w:div>
    <w:div w:id="1377267842">
      <w:bodyDiv w:val="1"/>
      <w:marLeft w:val="0"/>
      <w:marRight w:val="0"/>
      <w:marTop w:val="0"/>
      <w:marBottom w:val="0"/>
      <w:divBdr>
        <w:top w:val="none" w:sz="0" w:space="0" w:color="auto"/>
        <w:left w:val="none" w:sz="0" w:space="0" w:color="auto"/>
        <w:bottom w:val="none" w:sz="0" w:space="0" w:color="auto"/>
        <w:right w:val="none" w:sz="0" w:space="0" w:color="auto"/>
      </w:divBdr>
    </w:div>
    <w:div w:id="1629319067">
      <w:bodyDiv w:val="1"/>
      <w:marLeft w:val="0"/>
      <w:marRight w:val="0"/>
      <w:marTop w:val="0"/>
      <w:marBottom w:val="0"/>
      <w:divBdr>
        <w:top w:val="none" w:sz="0" w:space="0" w:color="auto"/>
        <w:left w:val="none" w:sz="0" w:space="0" w:color="auto"/>
        <w:bottom w:val="none" w:sz="0" w:space="0" w:color="auto"/>
        <w:right w:val="none" w:sz="0" w:space="0" w:color="auto"/>
      </w:divBdr>
    </w:div>
    <w:div w:id="201919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0E29F-81B1-614E-A6E9-5C43D58D5B33}">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13</Pages>
  <Words>3252</Words>
  <Characters>18542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Sooyeon</dc:creator>
  <cp:keywords/>
  <dc:description/>
  <cp:lastModifiedBy>Han, Sooyeon</cp:lastModifiedBy>
  <cp:revision>3</cp:revision>
  <dcterms:created xsi:type="dcterms:W3CDTF">2025-08-30T21:37:00Z</dcterms:created>
  <dcterms:modified xsi:type="dcterms:W3CDTF">2025-08-30T21:58:00Z</dcterms:modified>
</cp:coreProperties>
</file>