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C6485">
      <w:pPr>
        <w:rPr>
          <w:rFonts w:hint="eastAsia"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Supplemental Materials </w:t>
      </w:r>
    </w:p>
    <w:p w14:paraId="49842A99">
      <w:pPr>
        <w:spacing w:line="360" w:lineRule="auto"/>
        <w:jc w:val="both"/>
        <w:rPr>
          <w:rFonts w:hint="eastAsia"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Supplementary</w:t>
      </w:r>
      <w:r>
        <w:rPr>
          <w:rFonts w:hint="eastAsia" w:ascii="Times New Roman" w:hAnsi="Times New Roman" w:cs="Times New Roman"/>
          <w:sz w:val="24"/>
        </w:rPr>
        <w:t xml:space="preserve"> method</w:t>
      </w:r>
    </w:p>
    <w:p w14:paraId="70EAE0D3">
      <w:pPr>
        <w:spacing w:line="360" w:lineRule="auto"/>
        <w:ind w:firstLine="240" w:firstLineChars="100"/>
        <w:jc w:val="both"/>
        <w:rPr>
          <w:rFonts w:hint="eastAsia"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The co-immunoprecipitation (Co-IP) experiment was conducted using a commercial Co-IP kit (P0401, geneseed, China). Mouse liver tissue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</w:rPr>
        <w:t>were immunoprecipitated with IP buffer containing IP antibody-coupled agarose beads, and protein-protein complexes were later subjected to Western blot.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Times New Roman" w:hAnsi="Times New Roman" w:cs="Times New Roman"/>
          <w:sz w:val="24"/>
        </w:rPr>
        <w:t>Here, IgG was used as a negative control. IP: Anti-SIRT1 (1:1000, 60303, proteintech, China), IB: Anti-LC3B (</w:t>
      </w:r>
      <w:r>
        <w:rPr>
          <w:rFonts w:ascii="Times New Roman" w:hAnsi="Times New Roman" w:cs="Times New Roman"/>
          <w:sz w:val="24"/>
        </w:rPr>
        <w:t>1:1000, 3868S, Cell Signaling Technology, USA</w:t>
      </w:r>
      <w:r>
        <w:rPr>
          <w:rFonts w:hint="eastAsia" w:ascii="Times New Roman" w:hAnsi="Times New Roman" w:cs="Times New Roman"/>
          <w:sz w:val="24"/>
        </w:rPr>
        <w:t>).</w:t>
      </w:r>
    </w:p>
    <w:p w14:paraId="05A9DF97">
      <w:pPr>
        <w:spacing w:line="360" w:lineRule="auto"/>
        <w:jc w:val="both"/>
        <w:rPr>
          <w:sz w:val="24"/>
        </w:rPr>
      </w:pPr>
    </w:p>
    <w:p w14:paraId="568502E9">
      <w:pPr>
        <w:spacing w:line="360" w:lineRule="auto"/>
        <w:jc w:val="both"/>
        <w:rPr>
          <w:sz w:val="24"/>
        </w:rPr>
      </w:pPr>
      <w:r>
        <w:rPr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334010</wp:posOffset>
            </wp:positionH>
            <wp:positionV relativeFrom="paragraph">
              <wp:posOffset>52705</wp:posOffset>
            </wp:positionV>
            <wp:extent cx="3978275" cy="1828800"/>
            <wp:effectExtent l="0" t="0" r="3175" b="635"/>
            <wp:wrapNone/>
            <wp:docPr id="14946593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659302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290" cy="1828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6BA1DB">
      <w:pPr>
        <w:spacing w:line="360" w:lineRule="auto"/>
        <w:jc w:val="both"/>
        <w:rPr>
          <w:sz w:val="24"/>
        </w:rPr>
      </w:pPr>
    </w:p>
    <w:p w14:paraId="6D3FE50D">
      <w:pPr>
        <w:spacing w:line="360" w:lineRule="auto"/>
        <w:jc w:val="both"/>
        <w:rPr>
          <w:sz w:val="24"/>
        </w:rPr>
      </w:pPr>
    </w:p>
    <w:p w14:paraId="7A047A0E">
      <w:pPr>
        <w:spacing w:line="360" w:lineRule="auto"/>
        <w:jc w:val="both"/>
        <w:rPr>
          <w:rFonts w:hint="eastAsia"/>
          <w:sz w:val="24"/>
        </w:rPr>
      </w:pPr>
    </w:p>
    <w:p w14:paraId="78EBA450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Supplementary Figure 1 Dexmedetomidine pretreatment increases the SIRT1-LC3B interaction in Co-IP assays</w:t>
      </w:r>
      <w:r>
        <w:rPr>
          <w:rFonts w:hint="eastAsia" w:ascii="Times New Roman" w:hAnsi="Times New Roman" w:cs="Times New Roman"/>
          <w:sz w:val="24"/>
        </w:rPr>
        <w:t>.</w:t>
      </w:r>
      <w:r>
        <w:rPr>
          <w:rFonts w:ascii="GillSansMT" w:hAnsi="GillSansMT"/>
          <w:color w:val="000000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Western Blot after Co-IP was used to verify the binding of </w:t>
      </w:r>
      <w:r>
        <w:rPr>
          <w:rFonts w:hint="eastAsia" w:ascii="Times New Roman" w:hAnsi="Times New Roman" w:cs="Times New Roman"/>
          <w:sz w:val="24"/>
        </w:rPr>
        <w:t>SIRT1</w:t>
      </w:r>
      <w:r>
        <w:rPr>
          <w:rFonts w:ascii="Times New Roman" w:hAnsi="Times New Roman" w:cs="Times New Roman"/>
          <w:sz w:val="24"/>
        </w:rPr>
        <w:t xml:space="preserve"> with </w:t>
      </w:r>
      <w:r>
        <w:rPr>
          <w:rFonts w:hint="eastAsia" w:ascii="Times New Roman" w:hAnsi="Times New Roman" w:cs="Times New Roman"/>
          <w:sz w:val="24"/>
        </w:rPr>
        <w:t>LC3B</w:t>
      </w:r>
      <w:r>
        <w:rPr>
          <w:rFonts w:ascii="Times New Roman" w:hAnsi="Times New Roman" w:cs="Times New Roman"/>
          <w:sz w:val="24"/>
        </w:rPr>
        <w:t>.</w:t>
      </w:r>
    </w:p>
    <w:p w14:paraId="4010AF6D">
      <w:pPr>
        <w:rPr>
          <w:rFonts w:hint="eastAsia" w:ascii="Times New Roman" w:hAnsi="Times New Roman" w:cs="Times New Roman"/>
        </w:rPr>
      </w:pPr>
    </w:p>
    <w:p w14:paraId="14D66B68">
      <w:pPr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GillSansMT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65"/>
    <w:rsid w:val="000A69D7"/>
    <w:rsid w:val="001D13F4"/>
    <w:rsid w:val="003E401C"/>
    <w:rsid w:val="005F72B3"/>
    <w:rsid w:val="0064262E"/>
    <w:rsid w:val="006A21C3"/>
    <w:rsid w:val="00811177"/>
    <w:rsid w:val="0090249B"/>
    <w:rsid w:val="00A26099"/>
    <w:rsid w:val="00A9661C"/>
    <w:rsid w:val="00D40767"/>
    <w:rsid w:val="00D925EE"/>
    <w:rsid w:val="00EF6E65"/>
    <w:rsid w:val="00F178DC"/>
    <w:rsid w:val="00F95B6E"/>
    <w:rsid w:val="1E972DDB"/>
    <w:rsid w:val="2A90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</Words>
  <Characters>582</Characters>
  <Lines>4</Lines>
  <Paragraphs>1</Paragraphs>
  <TotalTime>23</TotalTime>
  <ScaleCrop>false</ScaleCrop>
  <LinksUpToDate>false</LinksUpToDate>
  <CharactersWithSpaces>665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2025-03-31T12:54:00Z</dcterms:created>
  <dc:creator>瑞欣 吴</dc:creator>
  <cp:lastModifiedBy>欣仔</cp:lastModifiedBy>
  <dcterms:modified xsi:type="dcterms:W3CDTF">2025-06-22T05:59:43Z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eyJoZGlkIjoiZmZlOTMxYThiODFhMDZhMmI5ZDY0ZGM1Mjk2MTAwY2YiLCJ1c2VySWQiOiIyNDk2NzM4OTAifQ==</vt:lpwstr>
  </property>
  <property fmtid="{D5CDD505-2E9C-101B-9397-08002B2CF9AE}" pid="3" name="KSOProductBuildVer">
    <vt:lpwstr>2052-12.1.0.21541</vt:lpwstr>
  </property>
  <property fmtid="{D5CDD505-2E9C-101B-9397-08002B2CF9AE}" pid="4" name="ICV">
    <vt:lpwstr>BB44569995DA49258BE3503117E9D0D9_12</vt:lpwstr>
  </property>
</Properties>
</file>