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2A7743">
      <w:pPr>
        <w:pStyle w:val="7"/>
        <w:spacing w:before="0"/>
        <w:ind w:left="0"/>
        <w:rPr>
          <w:rFonts w:ascii="Times New Roman" w:hAnsi="Times New Roman" w:cs="Times New Roman" w:eastAsiaTheme="minorEastAsia"/>
          <w:sz w:val="21"/>
          <w:lang w:eastAsia="zh-CN"/>
        </w:rPr>
      </w:pPr>
    </w:p>
    <w:p w14:paraId="3D3C1A30">
      <w:pPr>
        <w:pStyle w:val="7"/>
        <w:spacing w:before="0"/>
        <w:ind w:left="0"/>
        <w:rPr>
          <w:rFonts w:ascii="Times New Roman" w:hAnsi="Times New Roman" w:cs="Times New Roman" w:eastAsiaTheme="minorEastAsia"/>
          <w:sz w:val="21"/>
          <w:lang w:eastAsia="zh-CN"/>
        </w:rPr>
      </w:pPr>
    </w:p>
    <w:p w14:paraId="44E81884">
      <w:pPr>
        <w:pStyle w:val="7"/>
        <w:spacing w:before="0"/>
        <w:ind w:left="0"/>
        <w:rPr>
          <w:rFonts w:ascii="Times New Roman" w:hAnsi="Times New Roman" w:cs="Times New Roman" w:eastAsiaTheme="minorEastAsia"/>
          <w:sz w:val="21"/>
          <w:lang w:eastAsia="zh-CN"/>
        </w:rPr>
      </w:pPr>
    </w:p>
    <w:p w14:paraId="2A238F51">
      <w:pPr>
        <w:pStyle w:val="7"/>
        <w:spacing w:before="0"/>
        <w:ind w:left="0"/>
        <w:rPr>
          <w:rFonts w:ascii="Times New Roman" w:hAnsi="Times New Roman" w:cs="Times New Roman" w:eastAsiaTheme="minorEastAsia"/>
          <w:sz w:val="21"/>
          <w:lang w:eastAsia="zh-CN"/>
        </w:rPr>
      </w:pPr>
    </w:p>
    <w:p w14:paraId="2CD3196F">
      <w:pPr>
        <w:pStyle w:val="7"/>
        <w:spacing w:before="0"/>
        <w:ind w:left="0"/>
        <w:rPr>
          <w:rFonts w:ascii="Times New Roman" w:hAnsi="Times New Roman" w:cs="Times New Roman" w:eastAsiaTheme="minorEastAsia"/>
          <w:sz w:val="21"/>
          <w:lang w:eastAsia="zh-CN"/>
        </w:rPr>
      </w:pPr>
    </w:p>
    <w:p w14:paraId="041D6FB2">
      <w:pPr>
        <w:pStyle w:val="7"/>
        <w:spacing w:before="0"/>
        <w:ind w:left="0"/>
        <w:rPr>
          <w:rFonts w:ascii="Times New Roman" w:hAnsi="Times New Roman" w:cs="Times New Roman" w:eastAsiaTheme="minorEastAsia"/>
          <w:sz w:val="21"/>
          <w:lang w:eastAsia="zh-CN"/>
        </w:rPr>
      </w:pPr>
    </w:p>
    <w:p w14:paraId="19BA6637">
      <w:pPr>
        <w:pStyle w:val="7"/>
        <w:spacing w:before="0"/>
        <w:ind w:left="0"/>
        <w:rPr>
          <w:rFonts w:ascii="Times New Roman" w:hAnsi="Times New Roman" w:cs="Times New Roman" w:eastAsiaTheme="minorEastAsia"/>
          <w:sz w:val="21"/>
          <w:lang w:eastAsia="zh-CN"/>
        </w:rPr>
      </w:pPr>
    </w:p>
    <w:p w14:paraId="762DFD62">
      <w:pPr>
        <w:pStyle w:val="7"/>
        <w:spacing w:before="142"/>
        <w:ind w:left="0"/>
        <w:rPr>
          <w:rFonts w:ascii="Times New Roman" w:hAnsi="Times New Roman" w:cs="Times New Roman"/>
          <w:sz w:val="21"/>
        </w:rPr>
      </w:pPr>
    </w:p>
    <w:p w14:paraId="10557161">
      <w:pPr>
        <w:pStyle w:val="19"/>
        <w:spacing w:before="1"/>
        <w:rPr>
          <w:rFonts w:ascii="Times New Roman" w:hAnsi="Times New Roman" w:cs="Times New Roman"/>
          <w:spacing w:val="-2"/>
        </w:rPr>
      </w:pPr>
      <w:r>
        <w:rPr>
          <w:rFonts w:ascii="Times New Roman" w:hAnsi="Times New Roman" w:cs="Times New Roman"/>
        </w:rPr>
        <w:t>A Multicenter, Randomized, Double-Blind, Parallel,</w:t>
      </w:r>
      <w:r>
        <w:rPr>
          <w:rFonts w:ascii="Times New Roman" w:hAnsi="Times New Roman" w:cs="Times New Roman"/>
          <w:spacing w:val="-12"/>
        </w:rPr>
        <w:t xml:space="preserve"> </w:t>
      </w:r>
      <w:r>
        <w:rPr>
          <w:rFonts w:ascii="Times New Roman" w:hAnsi="Times New Roman" w:cs="Times New Roman"/>
        </w:rPr>
        <w:t>Placebo-Controlled</w:t>
      </w:r>
      <w:r>
        <w:rPr>
          <w:rFonts w:ascii="Times New Roman" w:hAnsi="Times New Roman" w:cs="Times New Roman"/>
          <w:spacing w:val="-12"/>
        </w:rPr>
        <w:t xml:space="preserve"> </w:t>
      </w:r>
      <w:r>
        <w:rPr>
          <w:rFonts w:ascii="Times New Roman" w:hAnsi="Times New Roman" w:cs="Times New Roman"/>
        </w:rPr>
        <w:t>Phase</w:t>
      </w:r>
      <w:r>
        <w:rPr>
          <w:rFonts w:ascii="Times New Roman" w:hAnsi="Times New Roman" w:cs="Times New Roman"/>
          <w:spacing w:val="-12"/>
        </w:rPr>
        <w:t xml:space="preserve"> </w:t>
      </w:r>
      <w:r>
        <w:rPr>
          <w:rFonts w:ascii="Times New Roman" w:hAnsi="Times New Roman" w:cs="Times New Roman"/>
        </w:rPr>
        <w:t>III</w:t>
      </w:r>
      <w:bookmarkStart w:id="140" w:name="_GoBack"/>
      <w:bookmarkEnd w:id="140"/>
      <w:r>
        <w:rPr>
          <w:rFonts w:ascii="Times New Roman" w:hAnsi="Times New Roman" w:cs="Times New Roman"/>
          <w:spacing w:val="-12"/>
        </w:rPr>
        <w:t xml:space="preserve"> </w:t>
      </w:r>
      <w:r>
        <w:rPr>
          <w:rFonts w:ascii="Times New Roman" w:hAnsi="Times New Roman" w:cs="Times New Roman"/>
        </w:rPr>
        <w:t>Clinical Trial to Evaluate the Efficacy and Safety of Aprepitant Injection for Prevention of</w:t>
      </w:r>
      <w:r>
        <w:rPr>
          <w:rFonts w:ascii="Times New Roman" w:hAnsi="Times New Roman" w:cs="Times New Roman" w:eastAsiaTheme="minorEastAsia"/>
          <w:lang w:eastAsia="zh-CN"/>
        </w:rPr>
        <w:t xml:space="preserve"> </w:t>
      </w:r>
      <w:r>
        <w:rPr>
          <w:rFonts w:hint="eastAsia" w:ascii="Times New Roman" w:hAnsi="Times New Roman" w:cs="Times New Roman" w:eastAsiaTheme="minorEastAsia"/>
          <w:lang w:val="en-US" w:eastAsia="zh-CN"/>
        </w:rPr>
        <w:t>P</w:t>
      </w:r>
      <w:r>
        <w:rPr>
          <w:rFonts w:ascii="Times New Roman" w:hAnsi="Times New Roman" w:cs="Times New Roman"/>
        </w:rPr>
        <w:t>ostoperative</w:t>
      </w:r>
      <w:r>
        <w:rPr>
          <w:rFonts w:ascii="Times New Roman" w:hAnsi="Times New Roman" w:cs="Times New Roman"/>
          <w:spacing w:val="-6"/>
        </w:rPr>
        <w:t xml:space="preserve"> </w:t>
      </w:r>
      <w:r>
        <w:rPr>
          <w:rFonts w:ascii="Times New Roman" w:hAnsi="Times New Roman" w:cs="Times New Roman"/>
        </w:rPr>
        <w:t>Nausea</w:t>
      </w:r>
      <w:r>
        <w:rPr>
          <w:rFonts w:ascii="Times New Roman" w:hAnsi="Times New Roman" w:cs="Times New Roman"/>
          <w:spacing w:val="-4"/>
        </w:rPr>
        <w:t xml:space="preserve"> </w:t>
      </w:r>
      <w:r>
        <w:rPr>
          <w:rFonts w:ascii="Times New Roman" w:hAnsi="Times New Roman" w:cs="Times New Roman"/>
        </w:rPr>
        <w:t>and</w:t>
      </w:r>
      <w:r>
        <w:rPr>
          <w:rFonts w:ascii="Times New Roman" w:hAnsi="Times New Roman" w:cs="Times New Roman"/>
          <w:spacing w:val="-4"/>
        </w:rPr>
        <w:t xml:space="preserve"> </w:t>
      </w:r>
      <w:r>
        <w:rPr>
          <w:rFonts w:ascii="Times New Roman" w:hAnsi="Times New Roman" w:cs="Times New Roman"/>
        </w:rPr>
        <w:t>Vomiting</w:t>
      </w:r>
      <w:r>
        <w:rPr>
          <w:rFonts w:ascii="Times New Roman" w:hAnsi="Times New Roman" w:cs="Times New Roman"/>
          <w:spacing w:val="-4"/>
        </w:rPr>
        <w:t xml:space="preserve"> </w:t>
      </w:r>
      <w:r>
        <w:rPr>
          <w:rFonts w:ascii="Times New Roman" w:hAnsi="Times New Roman" w:cs="Times New Roman"/>
        </w:rPr>
        <w:t>in</w:t>
      </w:r>
      <w:r>
        <w:rPr>
          <w:rFonts w:ascii="Times New Roman" w:hAnsi="Times New Roman" w:cs="Times New Roman"/>
          <w:spacing w:val="-4"/>
        </w:rPr>
        <w:t xml:space="preserve"> </w:t>
      </w:r>
      <w:r>
        <w:rPr>
          <w:rFonts w:ascii="Times New Roman" w:hAnsi="Times New Roman" w:cs="Times New Roman"/>
          <w:spacing w:val="-2"/>
        </w:rPr>
        <w:t>Adults</w:t>
      </w:r>
    </w:p>
    <w:p w14:paraId="471CC7F8">
      <w:pPr>
        <w:pStyle w:val="19"/>
        <w:spacing w:before="1"/>
        <w:rPr>
          <w:rFonts w:ascii="Times New Roman" w:hAnsi="Times New Roman" w:cs="Times New Roman"/>
          <w:spacing w:val="-2"/>
          <w:highlight w:val="yellow"/>
          <w:lang w:eastAsia="zh-CN"/>
        </w:rPr>
      </w:pPr>
    </w:p>
    <w:p w14:paraId="16B90254">
      <w:pPr>
        <w:pStyle w:val="19"/>
        <w:spacing w:before="1"/>
        <w:rPr>
          <w:rFonts w:ascii="Times New Roman" w:hAnsi="Times New Roman" w:cs="Times New Roman" w:eastAsiaTheme="minorEastAsia"/>
          <w:spacing w:val="-2"/>
          <w:sz w:val="28"/>
          <w:szCs w:val="28"/>
          <w:lang w:eastAsia="zh-CN"/>
        </w:rPr>
      </w:pPr>
    </w:p>
    <w:p w14:paraId="5569E422">
      <w:pPr>
        <w:pStyle w:val="19"/>
        <w:spacing w:before="1"/>
        <w:rPr>
          <w:rFonts w:ascii="Times New Roman" w:hAnsi="Times New Roman" w:cs="Times New Roman" w:eastAsiaTheme="minorEastAsia"/>
          <w:spacing w:val="-2"/>
          <w:sz w:val="28"/>
          <w:szCs w:val="28"/>
          <w:lang w:eastAsia="zh-CN"/>
        </w:rPr>
      </w:pPr>
    </w:p>
    <w:p w14:paraId="3453DF55">
      <w:pPr>
        <w:pStyle w:val="19"/>
        <w:numPr>
          <w:ilvl w:val="0"/>
          <w:numId w:val="1"/>
        </w:numPr>
        <w:spacing w:before="1"/>
        <w:rPr>
          <w:rFonts w:ascii="Times New Roman" w:hAnsi="Times New Roman" w:cs="Times New Roman" w:eastAsiaTheme="minorEastAsia"/>
          <w:sz w:val="28"/>
          <w:szCs w:val="28"/>
          <w:lang w:eastAsia="zh-CN"/>
        </w:rPr>
      </w:pPr>
      <w:r>
        <w:rPr>
          <w:rFonts w:ascii="Times New Roman" w:hAnsi="Times New Roman" w:cs="Times New Roman" w:eastAsiaTheme="minorEastAsia"/>
          <w:sz w:val="28"/>
          <w:szCs w:val="28"/>
          <w:lang w:eastAsia="zh-CN"/>
        </w:rPr>
        <w:t>Principal Investigator Institution: The Third Xiangya Hospital of        Central South University</w:t>
      </w:r>
    </w:p>
    <w:p w14:paraId="10AB97C6">
      <w:pPr>
        <w:pStyle w:val="19"/>
        <w:numPr>
          <w:ilvl w:val="0"/>
          <w:numId w:val="1"/>
        </w:numPr>
        <w:spacing w:before="1"/>
        <w:rPr>
          <w:rFonts w:ascii="Times New Roman" w:hAnsi="Times New Roman" w:cs="Times New Roman" w:eastAsiaTheme="minorEastAsia"/>
          <w:sz w:val="28"/>
          <w:szCs w:val="28"/>
          <w:lang w:eastAsia="zh-CN"/>
        </w:rPr>
      </w:pPr>
      <w:r>
        <w:rPr>
          <w:rFonts w:ascii="Times New Roman" w:hAnsi="Times New Roman" w:cs="Times New Roman" w:eastAsiaTheme="minorEastAsia"/>
          <w:sz w:val="28"/>
          <w:szCs w:val="28"/>
          <w:lang w:eastAsia="zh-CN"/>
        </w:rPr>
        <w:t>Principal Investigator: Saiying Wang</w:t>
      </w:r>
    </w:p>
    <w:p w14:paraId="1EB8C72C">
      <w:pPr>
        <w:pStyle w:val="19"/>
        <w:spacing w:before="1"/>
        <w:rPr>
          <w:rFonts w:ascii="Times New Roman" w:hAnsi="Times New Roman" w:cs="Times New Roman" w:eastAsiaTheme="minorEastAsia"/>
          <w:lang w:eastAsia="zh-CN"/>
        </w:rPr>
      </w:pPr>
    </w:p>
    <w:p w14:paraId="38EB5BEC">
      <w:pPr>
        <w:rPr>
          <w:rFonts w:ascii="Times New Roman" w:hAnsi="Times New Roman" w:cs="Times New Roman"/>
          <w:b/>
          <w:sz w:val="36"/>
        </w:rPr>
      </w:pPr>
      <w:r>
        <w:rPr>
          <w:rFonts w:ascii="Times New Roman" w:hAnsi="Times New Roman" w:cs="Times New Roman"/>
          <w:b/>
          <w:sz w:val="36"/>
        </w:rPr>
        <w:br w:type="page"/>
      </w:r>
    </w:p>
    <w:p w14:paraId="383243BA">
      <w:pPr>
        <w:pStyle w:val="7"/>
        <w:spacing w:before="62"/>
        <w:ind w:left="0"/>
        <w:rPr>
          <w:rFonts w:ascii="Times New Roman" w:hAnsi="Times New Roman" w:cs="Times New Roman"/>
          <w:b/>
          <w:sz w:val="36"/>
        </w:rPr>
      </w:pPr>
    </w:p>
    <w:sdt>
      <w:sdtPr>
        <w:rPr>
          <w:rFonts w:ascii="Times New Roman" w:hAnsi="Times New Roman" w:eastAsia="Liberation Serif" w:cs="Times New Roman"/>
          <w:b w:val="0"/>
          <w:bCs w:val="0"/>
          <w:sz w:val="22"/>
          <w:szCs w:val="22"/>
        </w:rPr>
        <w:id w:val="147461700"/>
        <w15:color w:val="DBDBDB"/>
        <w:docPartObj>
          <w:docPartGallery w:val="Table of Contents"/>
          <w:docPartUnique/>
        </w:docPartObj>
      </w:sdtPr>
      <w:sdtEndPr>
        <w:rPr>
          <w:rFonts w:ascii="Times New Roman" w:hAnsi="Times New Roman" w:eastAsia="Liberation Serif" w:cs="Times New Roman"/>
          <w:b w:val="0"/>
          <w:bCs w:val="0"/>
          <w:i/>
          <w:sz w:val="22"/>
          <w:szCs w:val="22"/>
        </w:rPr>
      </w:sdtEndPr>
      <w:sdtContent>
        <w:p w14:paraId="7B5D0BFC">
          <w:pPr>
            <w:pStyle w:val="19"/>
            <w:ind w:right="2"/>
            <w:rPr>
              <w:rFonts w:ascii="Times New Roman" w:hAnsi="Times New Roman" w:cs="Times New Roman"/>
              <w:sz w:val="20"/>
              <w:szCs w:val="20"/>
              <w:lang w:eastAsia="zh-CN"/>
            </w:rPr>
          </w:pPr>
          <w:r>
            <w:rPr>
              <w:rFonts w:ascii="Times New Roman" w:hAnsi="Times New Roman" w:cs="Times New Roman"/>
              <w:sz w:val="20"/>
              <w:szCs w:val="20"/>
              <w:lang w:eastAsia="zh-CN"/>
            </w:rPr>
            <w:t>Contents</w:t>
          </w:r>
        </w:p>
        <w:p w14:paraId="748C6261">
          <w:pPr>
            <w:pStyle w:val="13"/>
            <w:tabs>
              <w:tab w:val="right" w:leader="dot" w:pos="9654"/>
            </w:tabs>
            <w:rPr>
              <w:rFonts w:ascii="Times New Roman" w:hAnsi="Times New Roman" w:cs="Times New Roman"/>
              <w:sz w:val="20"/>
              <w:szCs w:val="20"/>
            </w:rPr>
          </w:pPr>
          <w:r>
            <w:rPr>
              <w:rFonts w:ascii="Times New Roman" w:hAnsi="Times New Roman" w:cs="Times New Roman"/>
              <w:i/>
              <w:sz w:val="20"/>
              <w:szCs w:val="20"/>
            </w:rPr>
            <w:fldChar w:fldCharType="begin"/>
          </w:r>
          <w:r>
            <w:rPr>
              <w:rFonts w:ascii="Times New Roman" w:hAnsi="Times New Roman" w:cs="Times New Roman"/>
              <w:i/>
              <w:sz w:val="20"/>
              <w:szCs w:val="20"/>
            </w:rPr>
            <w:instrText xml:space="preserve">TOC \o "1-3" \h \u </w:instrText>
          </w:r>
          <w:r>
            <w:rPr>
              <w:rFonts w:ascii="Times New Roman" w:hAnsi="Times New Roman" w:cs="Times New Roman"/>
              <w:i/>
              <w:sz w:val="20"/>
              <w:szCs w:val="20"/>
            </w:rPr>
            <w:fldChar w:fldCharType="separate"/>
          </w:r>
          <w:r>
            <w:fldChar w:fldCharType="begin"/>
          </w:r>
          <w:r>
            <w:instrText xml:space="preserve"> HYPERLINK \l "_Toc14769" </w:instrText>
          </w:r>
          <w:r>
            <w:fldChar w:fldCharType="separate"/>
          </w:r>
          <w:r>
            <w:rPr>
              <w:rFonts w:ascii="Times New Roman" w:hAnsi="Times New Roman" w:eastAsia="DejaVu Sans" w:cs="Times New Roman"/>
              <w:bCs/>
              <w:sz w:val="20"/>
              <w:szCs w:val="20"/>
            </w:rPr>
            <w:t xml:space="preserve">1. </w:t>
          </w:r>
          <w:r>
            <w:rPr>
              <w:rFonts w:ascii="Times New Roman" w:hAnsi="Times New Roman" w:cs="Times New Roman"/>
              <w:sz w:val="20"/>
              <w:szCs w:val="20"/>
            </w:rPr>
            <w:t xml:space="preserve">Protocol </w:t>
          </w:r>
          <w:r>
            <w:rPr>
              <w:rFonts w:ascii="Times New Roman" w:hAnsi="Times New Roman" w:cs="Times New Roman"/>
              <w:spacing w:val="-2"/>
              <w:sz w:val="20"/>
              <w:szCs w:val="20"/>
            </w:rPr>
            <w:t>Summary</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_Toc14769 \h </w:instrText>
          </w:r>
          <w:r>
            <w:rPr>
              <w:rFonts w:ascii="Times New Roman" w:hAnsi="Times New Roman" w:cs="Times New Roman"/>
              <w:sz w:val="20"/>
              <w:szCs w:val="20"/>
            </w:rPr>
            <w:fldChar w:fldCharType="separate"/>
          </w:r>
          <w:r>
            <w:rPr>
              <w:rFonts w:ascii="Times New Roman" w:hAnsi="Times New Roman" w:cs="Times New Roman"/>
              <w:sz w:val="20"/>
              <w:szCs w:val="20"/>
            </w:rPr>
            <w:t>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59CD8EDF">
          <w:pPr>
            <w:pStyle w:val="16"/>
            <w:tabs>
              <w:tab w:val="right" w:leader="dot" w:pos="9654"/>
            </w:tabs>
            <w:ind w:left="440"/>
            <w:rPr>
              <w:rFonts w:ascii="Times New Roman" w:hAnsi="Times New Roman" w:cs="Times New Roman"/>
              <w:sz w:val="20"/>
              <w:szCs w:val="20"/>
            </w:rPr>
          </w:pPr>
          <w:r>
            <w:fldChar w:fldCharType="begin"/>
          </w:r>
          <w:r>
            <w:instrText xml:space="preserve"> HYPERLINK \l "_Toc23348" </w:instrText>
          </w:r>
          <w:r>
            <w:fldChar w:fldCharType="separate"/>
          </w:r>
          <w:r>
            <w:rPr>
              <w:rFonts w:ascii="Times New Roman" w:hAnsi="Times New Roman" w:eastAsia="DejaVu Sans" w:cs="Times New Roman"/>
              <w:bCs/>
              <w:sz w:val="20"/>
              <w:szCs w:val="20"/>
            </w:rPr>
            <w:t xml:space="preserve">1.1 </w:t>
          </w:r>
          <w:r>
            <w:rPr>
              <w:rFonts w:ascii="Times New Roman" w:hAnsi="Times New Roman" w:cs="Times New Roman"/>
              <w:sz w:val="20"/>
              <w:szCs w:val="20"/>
            </w:rPr>
            <w:t xml:space="preserve">Summary </w:t>
          </w:r>
          <w:r>
            <w:rPr>
              <w:rFonts w:ascii="Times New Roman" w:hAnsi="Times New Roman" w:cs="Times New Roman"/>
              <w:spacing w:val="-2"/>
              <w:sz w:val="20"/>
              <w:szCs w:val="20"/>
            </w:rPr>
            <w:t>Table</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_Toc23348 \h </w:instrText>
          </w:r>
          <w:r>
            <w:rPr>
              <w:rFonts w:ascii="Times New Roman" w:hAnsi="Times New Roman" w:cs="Times New Roman"/>
              <w:sz w:val="20"/>
              <w:szCs w:val="20"/>
            </w:rPr>
            <w:fldChar w:fldCharType="separate"/>
          </w:r>
          <w:r>
            <w:rPr>
              <w:rFonts w:ascii="Times New Roman" w:hAnsi="Times New Roman" w:cs="Times New Roman"/>
              <w:sz w:val="20"/>
              <w:szCs w:val="20"/>
            </w:rPr>
            <w:t>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3A9DC78">
          <w:pPr>
            <w:pStyle w:val="13"/>
            <w:tabs>
              <w:tab w:val="right" w:leader="dot" w:pos="9654"/>
            </w:tabs>
            <w:rPr>
              <w:rFonts w:ascii="Times New Roman" w:hAnsi="Times New Roman" w:cs="Times New Roman"/>
              <w:sz w:val="20"/>
              <w:szCs w:val="20"/>
            </w:rPr>
          </w:pPr>
          <w:r>
            <w:fldChar w:fldCharType="begin"/>
          </w:r>
          <w:r>
            <w:instrText xml:space="preserve"> HYPERLINK \l "_Toc22521" </w:instrText>
          </w:r>
          <w:r>
            <w:fldChar w:fldCharType="separate"/>
          </w:r>
          <w:r>
            <w:rPr>
              <w:rFonts w:ascii="Times New Roman" w:hAnsi="Times New Roman" w:eastAsia="DejaVu Sans" w:cs="Times New Roman"/>
              <w:bCs/>
              <w:sz w:val="20"/>
              <w:szCs w:val="20"/>
            </w:rPr>
            <w:t xml:space="preserve">2. </w:t>
          </w:r>
          <w:r>
            <w:rPr>
              <w:rFonts w:ascii="Times New Roman" w:hAnsi="Times New Roman" w:cs="Times New Roman"/>
              <w:spacing w:val="-2"/>
              <w:sz w:val="20"/>
              <w:szCs w:val="20"/>
            </w:rPr>
            <w:t>Introduction</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_Toc22521 \h </w:instrText>
          </w:r>
          <w:r>
            <w:rPr>
              <w:rFonts w:ascii="Times New Roman" w:hAnsi="Times New Roman" w:cs="Times New Roman"/>
              <w:sz w:val="20"/>
              <w:szCs w:val="20"/>
            </w:rPr>
            <w:fldChar w:fldCharType="separate"/>
          </w:r>
          <w:r>
            <w:rPr>
              <w:rFonts w:ascii="Times New Roman" w:hAnsi="Times New Roman" w:cs="Times New Roman"/>
              <w:sz w:val="20"/>
              <w:szCs w:val="20"/>
            </w:rPr>
            <w:t>6</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46F76205">
          <w:pPr>
            <w:pStyle w:val="16"/>
            <w:tabs>
              <w:tab w:val="right" w:leader="dot" w:pos="9654"/>
            </w:tabs>
            <w:ind w:left="440"/>
            <w:rPr>
              <w:rFonts w:ascii="Times New Roman" w:hAnsi="Times New Roman" w:cs="Times New Roman"/>
              <w:sz w:val="20"/>
              <w:szCs w:val="20"/>
            </w:rPr>
          </w:pPr>
          <w:r>
            <w:fldChar w:fldCharType="begin"/>
          </w:r>
          <w:r>
            <w:instrText xml:space="preserve"> HYPERLINK \l "_Toc6763" </w:instrText>
          </w:r>
          <w:r>
            <w:fldChar w:fldCharType="separate"/>
          </w:r>
          <w:r>
            <w:rPr>
              <w:rFonts w:ascii="Times New Roman" w:hAnsi="Times New Roman" w:eastAsia="DejaVu Sans" w:cs="Times New Roman"/>
              <w:bCs/>
              <w:sz w:val="20"/>
              <w:szCs w:val="20"/>
            </w:rPr>
            <w:t xml:space="preserve">2.1 </w:t>
          </w:r>
          <w:r>
            <w:rPr>
              <w:rFonts w:ascii="Times New Roman" w:hAnsi="Times New Roman" w:cs="Times New Roman"/>
              <w:spacing w:val="-2"/>
              <w:sz w:val="20"/>
              <w:szCs w:val="20"/>
            </w:rPr>
            <w:t>Background</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_Toc6763 \h </w:instrText>
          </w:r>
          <w:r>
            <w:rPr>
              <w:rFonts w:ascii="Times New Roman" w:hAnsi="Times New Roman" w:cs="Times New Roman"/>
              <w:sz w:val="20"/>
              <w:szCs w:val="20"/>
            </w:rPr>
            <w:fldChar w:fldCharType="separate"/>
          </w:r>
          <w:r>
            <w:rPr>
              <w:rFonts w:ascii="Times New Roman" w:hAnsi="Times New Roman" w:cs="Times New Roman"/>
              <w:sz w:val="20"/>
              <w:szCs w:val="20"/>
            </w:rPr>
            <w:t>6</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49643A5B">
          <w:pPr>
            <w:pStyle w:val="9"/>
            <w:tabs>
              <w:tab w:val="right" w:leader="dot" w:pos="9654"/>
            </w:tabs>
            <w:ind w:left="880"/>
            <w:rPr>
              <w:rFonts w:ascii="Times New Roman" w:hAnsi="Times New Roman" w:cs="Times New Roman"/>
              <w:sz w:val="20"/>
              <w:szCs w:val="20"/>
            </w:rPr>
          </w:pPr>
          <w:r>
            <w:fldChar w:fldCharType="begin"/>
          </w:r>
          <w:r>
            <w:instrText xml:space="preserve"> HYPERLINK \l "_Toc21185" </w:instrText>
          </w:r>
          <w:r>
            <w:fldChar w:fldCharType="separate"/>
          </w:r>
          <w:r>
            <w:rPr>
              <w:rFonts w:ascii="Times New Roman" w:hAnsi="Times New Roman" w:eastAsia="DejaVu Sans" w:cs="Times New Roman"/>
              <w:bCs/>
              <w:sz w:val="20"/>
              <w:szCs w:val="20"/>
            </w:rPr>
            <w:t xml:space="preserve">2.1.1 </w:t>
          </w:r>
          <w:r>
            <w:rPr>
              <w:rFonts w:ascii="Times New Roman" w:hAnsi="Times New Roman" w:cs="Times New Roman"/>
              <w:sz w:val="20"/>
              <w:szCs w:val="20"/>
            </w:rPr>
            <w:t xml:space="preserve">Disease </w:t>
          </w:r>
          <w:r>
            <w:rPr>
              <w:rFonts w:ascii="Times New Roman" w:hAnsi="Times New Roman" w:cs="Times New Roman"/>
              <w:spacing w:val="-2"/>
              <w:sz w:val="20"/>
              <w:szCs w:val="20"/>
            </w:rPr>
            <w:t>Background</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_Toc21185 \h </w:instrText>
          </w:r>
          <w:r>
            <w:rPr>
              <w:rFonts w:ascii="Times New Roman" w:hAnsi="Times New Roman" w:cs="Times New Roman"/>
              <w:sz w:val="20"/>
              <w:szCs w:val="20"/>
            </w:rPr>
            <w:fldChar w:fldCharType="separate"/>
          </w:r>
          <w:r>
            <w:rPr>
              <w:rFonts w:ascii="Times New Roman" w:hAnsi="Times New Roman" w:cs="Times New Roman"/>
              <w:sz w:val="20"/>
              <w:szCs w:val="20"/>
            </w:rPr>
            <w:t>6</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626EC71">
          <w:pPr>
            <w:pStyle w:val="9"/>
            <w:tabs>
              <w:tab w:val="right" w:leader="dot" w:pos="9654"/>
            </w:tabs>
            <w:ind w:left="880"/>
            <w:rPr>
              <w:rFonts w:ascii="Times New Roman" w:hAnsi="Times New Roman" w:cs="Times New Roman"/>
              <w:sz w:val="20"/>
              <w:szCs w:val="20"/>
            </w:rPr>
          </w:pPr>
          <w:r>
            <w:fldChar w:fldCharType="begin"/>
          </w:r>
          <w:r>
            <w:instrText xml:space="preserve"> HYPERLINK \l "_Toc1829" </w:instrText>
          </w:r>
          <w:r>
            <w:fldChar w:fldCharType="separate"/>
          </w:r>
          <w:r>
            <w:rPr>
              <w:rFonts w:ascii="Times New Roman" w:hAnsi="Times New Roman" w:eastAsia="DejaVu Sans" w:cs="Times New Roman"/>
              <w:bCs/>
              <w:sz w:val="20"/>
              <w:szCs w:val="20"/>
            </w:rPr>
            <w:t xml:space="preserve">2.1.2 </w:t>
          </w:r>
          <w:r>
            <w:rPr>
              <w:rFonts w:ascii="Times New Roman" w:hAnsi="Times New Roman" w:cs="Times New Roman"/>
              <w:sz w:val="20"/>
              <w:szCs w:val="20"/>
            </w:rPr>
            <w:t xml:space="preserve">Drug </w:t>
          </w:r>
          <w:r>
            <w:rPr>
              <w:rFonts w:ascii="Times New Roman" w:hAnsi="Times New Roman" w:cs="Times New Roman"/>
              <w:spacing w:val="-2"/>
              <w:sz w:val="20"/>
              <w:szCs w:val="20"/>
            </w:rPr>
            <w:t>Background</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_Toc1829 \h </w:instrText>
          </w:r>
          <w:r>
            <w:rPr>
              <w:rFonts w:ascii="Times New Roman" w:hAnsi="Times New Roman" w:cs="Times New Roman"/>
              <w:sz w:val="20"/>
              <w:szCs w:val="20"/>
            </w:rPr>
            <w:fldChar w:fldCharType="separate"/>
          </w:r>
          <w:r>
            <w:rPr>
              <w:rFonts w:ascii="Times New Roman" w:hAnsi="Times New Roman" w:cs="Times New Roman"/>
              <w:sz w:val="20"/>
              <w:szCs w:val="20"/>
            </w:rPr>
            <w:t>7</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50B5016C">
          <w:pPr>
            <w:pStyle w:val="16"/>
            <w:tabs>
              <w:tab w:val="right" w:leader="dot" w:pos="9654"/>
            </w:tabs>
            <w:ind w:left="440"/>
            <w:rPr>
              <w:rFonts w:ascii="Times New Roman" w:hAnsi="Times New Roman" w:cs="Times New Roman"/>
              <w:sz w:val="20"/>
              <w:szCs w:val="20"/>
            </w:rPr>
          </w:pPr>
          <w:r>
            <w:fldChar w:fldCharType="begin"/>
          </w:r>
          <w:r>
            <w:instrText xml:space="preserve"> HYPERLINK \l "_Toc17227" </w:instrText>
          </w:r>
          <w:r>
            <w:fldChar w:fldCharType="separate"/>
          </w:r>
          <w:r>
            <w:rPr>
              <w:rFonts w:ascii="Times New Roman" w:hAnsi="Times New Roman" w:eastAsia="DejaVu Sans" w:cs="Times New Roman"/>
              <w:bCs/>
              <w:sz w:val="20"/>
              <w:szCs w:val="20"/>
            </w:rPr>
            <w:t xml:space="preserve">2.2 </w:t>
          </w:r>
          <w:r>
            <w:rPr>
              <w:rFonts w:ascii="Times New Roman" w:hAnsi="Times New Roman" w:cs="Times New Roman"/>
              <w:spacing w:val="-2"/>
              <w:sz w:val="20"/>
              <w:szCs w:val="20"/>
            </w:rPr>
            <w:t>Rationale</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_Toc17227 \h </w:instrText>
          </w:r>
          <w:r>
            <w:rPr>
              <w:rFonts w:ascii="Times New Roman" w:hAnsi="Times New Roman" w:cs="Times New Roman"/>
              <w:sz w:val="20"/>
              <w:szCs w:val="20"/>
            </w:rPr>
            <w:fldChar w:fldCharType="separate"/>
          </w:r>
          <w:r>
            <w:rPr>
              <w:rFonts w:ascii="Times New Roman" w:hAnsi="Times New Roman" w:cs="Times New Roman"/>
              <w:sz w:val="20"/>
              <w:szCs w:val="20"/>
            </w:rPr>
            <w:t>9</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0DA0791E">
          <w:pPr>
            <w:pStyle w:val="16"/>
            <w:tabs>
              <w:tab w:val="right" w:leader="dot" w:pos="9654"/>
            </w:tabs>
            <w:ind w:left="440"/>
            <w:rPr>
              <w:rFonts w:ascii="Times New Roman" w:hAnsi="Times New Roman" w:cs="Times New Roman"/>
              <w:sz w:val="20"/>
              <w:szCs w:val="20"/>
            </w:rPr>
          </w:pPr>
          <w:r>
            <w:fldChar w:fldCharType="begin"/>
          </w:r>
          <w:r>
            <w:instrText xml:space="preserve"> HYPERLINK \l "_Toc26327" </w:instrText>
          </w:r>
          <w:r>
            <w:fldChar w:fldCharType="separate"/>
          </w:r>
          <w:r>
            <w:rPr>
              <w:rFonts w:ascii="Times New Roman" w:hAnsi="Times New Roman" w:eastAsia="DejaVu Sans" w:cs="Times New Roman"/>
              <w:bCs/>
              <w:sz w:val="20"/>
              <w:szCs w:val="20"/>
            </w:rPr>
            <w:t xml:space="preserve">2.3 </w:t>
          </w:r>
          <w:r>
            <w:rPr>
              <w:rFonts w:ascii="Times New Roman" w:hAnsi="Times New Roman" w:cs="Times New Roman"/>
              <w:sz w:val="20"/>
              <w:szCs w:val="20"/>
            </w:rPr>
            <w:t>Risk/Benefit</w:t>
          </w:r>
          <w:r>
            <w:rPr>
              <w:rFonts w:ascii="Times New Roman" w:hAnsi="Times New Roman" w:cs="Times New Roman"/>
              <w:spacing w:val="-10"/>
              <w:sz w:val="20"/>
              <w:szCs w:val="20"/>
            </w:rPr>
            <w:t xml:space="preserve"> </w:t>
          </w:r>
          <w:r>
            <w:rPr>
              <w:rFonts w:ascii="Times New Roman" w:hAnsi="Times New Roman" w:cs="Times New Roman"/>
              <w:spacing w:val="-2"/>
              <w:sz w:val="20"/>
              <w:szCs w:val="20"/>
            </w:rPr>
            <w:t>Assessment</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_Toc26327 \h </w:instrText>
          </w:r>
          <w:r>
            <w:rPr>
              <w:rFonts w:ascii="Times New Roman" w:hAnsi="Times New Roman" w:cs="Times New Roman"/>
              <w:sz w:val="20"/>
              <w:szCs w:val="20"/>
            </w:rPr>
            <w:fldChar w:fldCharType="separate"/>
          </w:r>
          <w:r>
            <w:rPr>
              <w:rFonts w:ascii="Times New Roman" w:hAnsi="Times New Roman" w:cs="Times New Roman"/>
              <w:sz w:val="20"/>
              <w:szCs w:val="20"/>
            </w:rPr>
            <w:t>9</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4F4AA85">
          <w:pPr>
            <w:pStyle w:val="13"/>
            <w:tabs>
              <w:tab w:val="right" w:leader="dot" w:pos="9654"/>
            </w:tabs>
            <w:rPr>
              <w:rFonts w:ascii="Times New Roman" w:hAnsi="Times New Roman" w:cs="Times New Roman"/>
              <w:sz w:val="20"/>
              <w:szCs w:val="20"/>
            </w:rPr>
          </w:pPr>
          <w:r>
            <w:fldChar w:fldCharType="begin"/>
          </w:r>
          <w:r>
            <w:instrText xml:space="preserve"> HYPERLINK \l "_Toc20639" </w:instrText>
          </w:r>
          <w:r>
            <w:fldChar w:fldCharType="separate"/>
          </w:r>
          <w:r>
            <w:rPr>
              <w:rFonts w:ascii="Times New Roman" w:hAnsi="Times New Roman" w:eastAsia="DejaVu Sans" w:cs="Times New Roman"/>
              <w:bCs/>
              <w:sz w:val="20"/>
              <w:szCs w:val="20"/>
            </w:rPr>
            <w:t xml:space="preserve">3. </w:t>
          </w:r>
          <w:r>
            <w:rPr>
              <w:rFonts w:ascii="Times New Roman" w:hAnsi="Times New Roman" w:cs="Times New Roman"/>
              <w:sz w:val="20"/>
              <w:szCs w:val="20"/>
            </w:rPr>
            <w:t xml:space="preserve">Study Objectives, Endpoints, and </w:t>
          </w:r>
          <w:r>
            <w:rPr>
              <w:rFonts w:ascii="Times New Roman" w:hAnsi="Times New Roman" w:cs="Times New Roman"/>
              <w:spacing w:val="-2"/>
              <w:sz w:val="20"/>
              <w:szCs w:val="20"/>
            </w:rPr>
            <w:t>Estimated Goals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_Toc20639 \h </w:instrText>
          </w:r>
          <w:r>
            <w:rPr>
              <w:rFonts w:ascii="Times New Roman" w:hAnsi="Times New Roman" w:cs="Times New Roman"/>
              <w:sz w:val="20"/>
              <w:szCs w:val="20"/>
            </w:rPr>
            <w:fldChar w:fldCharType="separate"/>
          </w:r>
          <w:r>
            <w:rPr>
              <w:rFonts w:ascii="Times New Roman" w:hAnsi="Times New Roman" w:cs="Times New Roman"/>
              <w:sz w:val="20"/>
              <w:szCs w:val="20"/>
            </w:rPr>
            <w:t>9</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944BB91">
          <w:pPr>
            <w:pStyle w:val="16"/>
            <w:tabs>
              <w:tab w:val="right" w:leader="dot" w:pos="9654"/>
            </w:tabs>
            <w:ind w:left="440"/>
            <w:rPr>
              <w:rFonts w:ascii="Times New Roman" w:hAnsi="Times New Roman" w:cs="Times New Roman"/>
              <w:sz w:val="20"/>
              <w:szCs w:val="20"/>
            </w:rPr>
          </w:pPr>
          <w:r>
            <w:fldChar w:fldCharType="begin"/>
          </w:r>
          <w:r>
            <w:instrText xml:space="preserve"> HYPERLINK \l "_Toc14577" </w:instrText>
          </w:r>
          <w:r>
            <w:fldChar w:fldCharType="separate"/>
          </w:r>
          <w:r>
            <w:rPr>
              <w:rFonts w:ascii="Times New Roman" w:hAnsi="Times New Roman" w:eastAsia="DejaVu Sans" w:cs="Times New Roman"/>
              <w:bCs/>
              <w:sz w:val="20"/>
              <w:szCs w:val="20"/>
            </w:rPr>
            <w:t xml:space="preserve">3.1 </w:t>
          </w:r>
          <w:r>
            <w:rPr>
              <w:rFonts w:ascii="Times New Roman" w:hAnsi="Times New Roman" w:cs="Times New Roman"/>
              <w:sz w:val="20"/>
              <w:szCs w:val="20"/>
            </w:rPr>
            <w:t xml:space="preserve">Study </w:t>
          </w:r>
          <w:r>
            <w:rPr>
              <w:rFonts w:ascii="Times New Roman" w:hAnsi="Times New Roman" w:cs="Times New Roman"/>
              <w:spacing w:val="-2"/>
              <w:sz w:val="20"/>
              <w:szCs w:val="20"/>
            </w:rPr>
            <w:t>Objectives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_Toc14577 \h </w:instrText>
          </w:r>
          <w:r>
            <w:rPr>
              <w:rFonts w:ascii="Times New Roman" w:hAnsi="Times New Roman" w:cs="Times New Roman"/>
              <w:sz w:val="20"/>
              <w:szCs w:val="20"/>
            </w:rPr>
            <w:fldChar w:fldCharType="separate"/>
          </w:r>
          <w:r>
            <w:rPr>
              <w:rFonts w:ascii="Times New Roman" w:hAnsi="Times New Roman" w:cs="Times New Roman"/>
              <w:sz w:val="20"/>
              <w:szCs w:val="20"/>
            </w:rPr>
            <w:t>9</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4DF0355A">
          <w:pPr>
            <w:pStyle w:val="16"/>
            <w:tabs>
              <w:tab w:val="right" w:leader="dot" w:pos="9654"/>
            </w:tabs>
            <w:ind w:left="440"/>
            <w:rPr>
              <w:rFonts w:ascii="Times New Roman" w:hAnsi="Times New Roman" w:cs="Times New Roman"/>
              <w:sz w:val="20"/>
              <w:szCs w:val="20"/>
            </w:rPr>
          </w:pPr>
          <w:r>
            <w:fldChar w:fldCharType="begin"/>
          </w:r>
          <w:r>
            <w:instrText xml:space="preserve"> HYPERLINK \l "_Toc24826" </w:instrText>
          </w:r>
          <w:r>
            <w:fldChar w:fldCharType="separate"/>
          </w:r>
          <w:r>
            <w:rPr>
              <w:rFonts w:ascii="Times New Roman" w:hAnsi="Times New Roman" w:eastAsia="DejaVu Sans" w:cs="Times New Roman"/>
              <w:bCs/>
              <w:sz w:val="20"/>
              <w:szCs w:val="20"/>
            </w:rPr>
            <w:t xml:space="preserve">3.2 </w:t>
          </w:r>
          <w:r>
            <w:rPr>
              <w:rFonts w:ascii="Times New Roman" w:hAnsi="Times New Roman" w:cs="Times New Roman"/>
              <w:sz w:val="20"/>
              <w:szCs w:val="20"/>
            </w:rPr>
            <w:t xml:space="preserve">Study </w:t>
          </w:r>
          <w:r>
            <w:rPr>
              <w:rFonts w:ascii="Times New Roman" w:hAnsi="Times New Roman" w:cs="Times New Roman"/>
              <w:spacing w:val="-2"/>
              <w:sz w:val="20"/>
              <w:szCs w:val="20"/>
            </w:rPr>
            <w:t>Endpoints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_Toc24826 \h </w:instrText>
          </w:r>
          <w:r>
            <w:rPr>
              <w:rFonts w:ascii="Times New Roman" w:hAnsi="Times New Roman" w:cs="Times New Roman"/>
              <w:sz w:val="20"/>
              <w:szCs w:val="20"/>
            </w:rPr>
            <w:fldChar w:fldCharType="separate"/>
          </w:r>
          <w:r>
            <w:rPr>
              <w:rFonts w:ascii="Times New Roman" w:hAnsi="Times New Roman" w:cs="Times New Roman"/>
              <w:sz w:val="20"/>
              <w:szCs w:val="20"/>
            </w:rPr>
            <w:t>10</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4ED4194F">
          <w:pPr>
            <w:pStyle w:val="9"/>
            <w:tabs>
              <w:tab w:val="right" w:leader="dot" w:pos="9654"/>
            </w:tabs>
            <w:ind w:left="880"/>
            <w:rPr>
              <w:rFonts w:ascii="Times New Roman" w:hAnsi="Times New Roman" w:cs="Times New Roman"/>
              <w:sz w:val="20"/>
              <w:szCs w:val="20"/>
            </w:rPr>
          </w:pPr>
          <w:r>
            <w:fldChar w:fldCharType="begin"/>
          </w:r>
          <w:r>
            <w:instrText xml:space="preserve"> HYPERLINK \l "_Toc29416" </w:instrText>
          </w:r>
          <w:r>
            <w:fldChar w:fldCharType="separate"/>
          </w:r>
          <w:r>
            <w:rPr>
              <w:rFonts w:ascii="Times New Roman" w:hAnsi="Times New Roman" w:eastAsia="DejaVu Sans" w:cs="Times New Roman"/>
              <w:bCs/>
              <w:sz w:val="20"/>
              <w:szCs w:val="20"/>
            </w:rPr>
            <w:t xml:space="preserve">3.2.1 </w:t>
          </w:r>
          <w:r>
            <w:rPr>
              <w:rFonts w:ascii="Times New Roman" w:hAnsi="Times New Roman" w:cs="Times New Roman"/>
              <w:sz w:val="20"/>
              <w:szCs w:val="20"/>
            </w:rPr>
            <w:t>Primary</w:t>
          </w:r>
          <w:r>
            <w:rPr>
              <w:rFonts w:ascii="Times New Roman" w:hAnsi="Times New Roman" w:cs="Times New Roman"/>
              <w:spacing w:val="-12"/>
              <w:sz w:val="20"/>
              <w:szCs w:val="20"/>
            </w:rPr>
            <w:t xml:space="preserve"> </w:t>
          </w:r>
          <w:r>
            <w:rPr>
              <w:rFonts w:ascii="Times New Roman" w:hAnsi="Times New Roman" w:cs="Times New Roman"/>
              <w:sz w:val="20"/>
              <w:szCs w:val="20"/>
            </w:rPr>
            <w:t>Efficacy</w:t>
          </w:r>
          <w:r>
            <w:rPr>
              <w:rFonts w:ascii="Times New Roman" w:hAnsi="Times New Roman" w:cs="Times New Roman"/>
              <w:spacing w:val="-11"/>
              <w:sz w:val="20"/>
              <w:szCs w:val="20"/>
            </w:rPr>
            <w:t xml:space="preserve"> </w:t>
          </w:r>
          <w:r>
            <w:rPr>
              <w:rFonts w:ascii="Times New Roman" w:hAnsi="Times New Roman" w:cs="Times New Roman"/>
              <w:spacing w:val="-2"/>
              <w:sz w:val="20"/>
              <w:szCs w:val="20"/>
            </w:rPr>
            <w:t>Endpoint</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_Toc29416 \h </w:instrText>
          </w:r>
          <w:r>
            <w:rPr>
              <w:rFonts w:ascii="Times New Roman" w:hAnsi="Times New Roman" w:cs="Times New Roman"/>
              <w:sz w:val="20"/>
              <w:szCs w:val="20"/>
            </w:rPr>
            <w:fldChar w:fldCharType="separate"/>
          </w:r>
          <w:r>
            <w:rPr>
              <w:rFonts w:ascii="Times New Roman" w:hAnsi="Times New Roman" w:cs="Times New Roman"/>
              <w:sz w:val="20"/>
              <w:szCs w:val="20"/>
            </w:rPr>
            <w:t>10</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AD8FB63">
          <w:pPr>
            <w:pStyle w:val="9"/>
            <w:tabs>
              <w:tab w:val="right" w:leader="dot" w:pos="9654"/>
            </w:tabs>
            <w:ind w:left="880"/>
            <w:rPr>
              <w:rFonts w:ascii="Times New Roman" w:hAnsi="Times New Roman" w:cs="Times New Roman"/>
              <w:sz w:val="20"/>
              <w:szCs w:val="20"/>
            </w:rPr>
          </w:pPr>
          <w:r>
            <w:fldChar w:fldCharType="begin"/>
          </w:r>
          <w:r>
            <w:instrText xml:space="preserve"> HYPERLINK \l "_Toc14286" </w:instrText>
          </w:r>
          <w:r>
            <w:fldChar w:fldCharType="separate"/>
          </w:r>
          <w:r>
            <w:rPr>
              <w:rFonts w:ascii="Times New Roman" w:hAnsi="Times New Roman" w:eastAsia="DejaVu Sans" w:cs="Times New Roman"/>
              <w:bCs/>
              <w:sz w:val="20"/>
              <w:szCs w:val="20"/>
            </w:rPr>
            <w:t xml:space="preserve">3.2.2 </w:t>
          </w:r>
          <w:r>
            <w:rPr>
              <w:rFonts w:ascii="Times New Roman" w:hAnsi="Times New Roman" w:cs="Times New Roman"/>
              <w:sz w:val="20"/>
              <w:szCs w:val="20"/>
            </w:rPr>
            <w:t>Secondary</w:t>
          </w:r>
          <w:r>
            <w:rPr>
              <w:rFonts w:ascii="Times New Roman" w:hAnsi="Times New Roman" w:cs="Times New Roman"/>
              <w:spacing w:val="-12"/>
              <w:sz w:val="20"/>
              <w:szCs w:val="20"/>
            </w:rPr>
            <w:t xml:space="preserve"> </w:t>
          </w:r>
          <w:r>
            <w:rPr>
              <w:rFonts w:ascii="Times New Roman" w:hAnsi="Times New Roman" w:cs="Times New Roman"/>
              <w:sz w:val="20"/>
              <w:szCs w:val="20"/>
            </w:rPr>
            <w:t>Efficacy</w:t>
          </w:r>
          <w:r>
            <w:rPr>
              <w:rFonts w:ascii="Times New Roman" w:hAnsi="Times New Roman" w:cs="Times New Roman"/>
              <w:spacing w:val="-11"/>
              <w:sz w:val="20"/>
              <w:szCs w:val="20"/>
            </w:rPr>
            <w:t xml:space="preserve"> </w:t>
          </w:r>
          <w:r>
            <w:rPr>
              <w:rFonts w:ascii="Times New Roman" w:hAnsi="Times New Roman" w:cs="Times New Roman"/>
              <w:spacing w:val="-2"/>
              <w:sz w:val="20"/>
              <w:szCs w:val="20"/>
            </w:rPr>
            <w:t>Endpoints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_Toc14286 \h </w:instrText>
          </w:r>
          <w:r>
            <w:rPr>
              <w:rFonts w:ascii="Times New Roman" w:hAnsi="Times New Roman" w:cs="Times New Roman"/>
              <w:sz w:val="20"/>
              <w:szCs w:val="20"/>
            </w:rPr>
            <w:fldChar w:fldCharType="separate"/>
          </w:r>
          <w:r>
            <w:rPr>
              <w:rFonts w:ascii="Times New Roman" w:hAnsi="Times New Roman" w:cs="Times New Roman"/>
              <w:sz w:val="20"/>
              <w:szCs w:val="20"/>
            </w:rPr>
            <w:t>10</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5535CFFE">
          <w:pPr>
            <w:pStyle w:val="9"/>
            <w:tabs>
              <w:tab w:val="right" w:leader="dot" w:pos="9654"/>
            </w:tabs>
            <w:ind w:left="880"/>
            <w:rPr>
              <w:rFonts w:ascii="Times New Roman" w:hAnsi="Times New Roman" w:cs="Times New Roman"/>
              <w:sz w:val="20"/>
              <w:szCs w:val="20"/>
            </w:rPr>
          </w:pPr>
          <w:r>
            <w:fldChar w:fldCharType="begin"/>
          </w:r>
          <w:r>
            <w:instrText xml:space="preserve"> HYPERLINK \l "_Toc5942" </w:instrText>
          </w:r>
          <w:r>
            <w:fldChar w:fldCharType="separate"/>
          </w:r>
          <w:r>
            <w:rPr>
              <w:rFonts w:ascii="Times New Roman" w:hAnsi="Times New Roman" w:eastAsia="DejaVu Sans" w:cs="Times New Roman"/>
              <w:bCs/>
              <w:sz w:val="20"/>
              <w:szCs w:val="20"/>
            </w:rPr>
            <w:t xml:space="preserve">3.2.3 </w:t>
          </w:r>
          <w:r>
            <w:rPr>
              <w:rFonts w:ascii="Times New Roman" w:hAnsi="Times New Roman" w:cs="Times New Roman"/>
              <w:sz w:val="20"/>
              <w:szCs w:val="20"/>
            </w:rPr>
            <w:t xml:space="preserve">Safety </w:t>
          </w:r>
          <w:r>
            <w:rPr>
              <w:rFonts w:ascii="Times New Roman" w:hAnsi="Times New Roman" w:cs="Times New Roman"/>
              <w:spacing w:val="-2"/>
              <w:sz w:val="20"/>
              <w:szCs w:val="20"/>
            </w:rPr>
            <w:t>Endpoints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_Toc5942 \h </w:instrText>
          </w:r>
          <w:r>
            <w:rPr>
              <w:rFonts w:ascii="Times New Roman" w:hAnsi="Times New Roman" w:cs="Times New Roman"/>
              <w:sz w:val="20"/>
              <w:szCs w:val="20"/>
            </w:rPr>
            <w:fldChar w:fldCharType="separate"/>
          </w:r>
          <w:r>
            <w:rPr>
              <w:rFonts w:ascii="Times New Roman" w:hAnsi="Times New Roman" w:cs="Times New Roman"/>
              <w:sz w:val="20"/>
              <w:szCs w:val="20"/>
            </w:rPr>
            <w:t>10</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E9EE3BB">
          <w:pPr>
            <w:pStyle w:val="9"/>
            <w:tabs>
              <w:tab w:val="right" w:leader="dot" w:pos="9654"/>
            </w:tabs>
            <w:ind w:left="880"/>
            <w:rPr>
              <w:rFonts w:ascii="Times New Roman" w:hAnsi="Times New Roman" w:cs="Times New Roman"/>
              <w:sz w:val="20"/>
              <w:szCs w:val="20"/>
            </w:rPr>
          </w:pPr>
          <w:r>
            <w:fldChar w:fldCharType="begin"/>
          </w:r>
          <w:r>
            <w:instrText xml:space="preserve"> HYPERLINK \l "_Toc21534" </w:instrText>
          </w:r>
          <w:r>
            <w:fldChar w:fldCharType="separate"/>
          </w:r>
          <w:r>
            <w:rPr>
              <w:rFonts w:ascii="Times New Roman" w:hAnsi="Times New Roman" w:eastAsia="DejaVu Sans" w:cs="Times New Roman"/>
              <w:bCs/>
              <w:sz w:val="20"/>
              <w:szCs w:val="20"/>
            </w:rPr>
            <w:t xml:space="preserve">3.2.4 </w:t>
          </w:r>
          <w:r>
            <w:rPr>
              <w:rFonts w:ascii="Times New Roman" w:hAnsi="Times New Roman" w:cs="Times New Roman"/>
              <w:sz w:val="20"/>
              <w:szCs w:val="20"/>
            </w:rPr>
            <w:t xml:space="preserve">Pharmacokinetic </w:t>
          </w:r>
          <w:r>
            <w:rPr>
              <w:rFonts w:ascii="Times New Roman" w:hAnsi="Times New Roman" w:cs="Times New Roman"/>
              <w:spacing w:val="-2"/>
              <w:sz w:val="20"/>
              <w:szCs w:val="20"/>
            </w:rPr>
            <w:t>Parameters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_Toc21534 \h </w:instrText>
          </w:r>
          <w:r>
            <w:rPr>
              <w:rFonts w:ascii="Times New Roman" w:hAnsi="Times New Roman" w:cs="Times New Roman"/>
              <w:sz w:val="20"/>
              <w:szCs w:val="20"/>
            </w:rPr>
            <w:fldChar w:fldCharType="separate"/>
          </w:r>
          <w:r>
            <w:rPr>
              <w:rFonts w:ascii="Times New Roman" w:hAnsi="Times New Roman" w:cs="Times New Roman"/>
              <w:sz w:val="20"/>
              <w:szCs w:val="20"/>
            </w:rPr>
            <w:t>10</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2509B5A">
          <w:pPr>
            <w:pStyle w:val="16"/>
            <w:tabs>
              <w:tab w:val="right" w:leader="dot" w:pos="9654"/>
            </w:tabs>
            <w:ind w:left="440"/>
            <w:rPr>
              <w:rFonts w:ascii="Times New Roman" w:hAnsi="Times New Roman" w:cs="Times New Roman"/>
              <w:sz w:val="20"/>
              <w:szCs w:val="20"/>
            </w:rPr>
          </w:pPr>
          <w:r>
            <w:fldChar w:fldCharType="begin"/>
          </w:r>
          <w:r>
            <w:instrText xml:space="preserve"> HYPERLINK \l "_Toc7094" </w:instrText>
          </w:r>
          <w:r>
            <w:fldChar w:fldCharType="separate"/>
          </w:r>
          <w:r>
            <w:rPr>
              <w:rFonts w:ascii="Times New Roman" w:hAnsi="Times New Roman" w:eastAsia="DejaVu Sans" w:cs="Times New Roman"/>
              <w:bCs/>
              <w:sz w:val="20"/>
              <w:szCs w:val="20"/>
            </w:rPr>
            <w:t xml:space="preserve">3.3 </w:t>
          </w:r>
          <w:r>
            <w:rPr>
              <w:rFonts w:ascii="Times New Roman" w:hAnsi="Times New Roman" w:cs="Times New Roman"/>
              <w:sz w:val="20"/>
              <w:szCs w:val="20"/>
            </w:rPr>
            <w:t xml:space="preserve">Primary </w:t>
          </w:r>
          <w:r>
            <w:rPr>
              <w:rFonts w:ascii="Times New Roman" w:hAnsi="Times New Roman" w:cs="Times New Roman"/>
              <w:spacing w:val="-2"/>
              <w:sz w:val="20"/>
              <w:szCs w:val="20"/>
            </w:rPr>
            <w:t>Estimand</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_Toc7094 \h </w:instrText>
          </w:r>
          <w:r>
            <w:rPr>
              <w:rFonts w:ascii="Times New Roman" w:hAnsi="Times New Roman" w:cs="Times New Roman"/>
              <w:sz w:val="20"/>
              <w:szCs w:val="20"/>
            </w:rPr>
            <w:fldChar w:fldCharType="separate"/>
          </w:r>
          <w:r>
            <w:rPr>
              <w:rFonts w:ascii="Times New Roman" w:hAnsi="Times New Roman" w:cs="Times New Roman"/>
              <w:sz w:val="20"/>
              <w:szCs w:val="20"/>
            </w:rPr>
            <w:t>10</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6642F61A">
          <w:pPr>
            <w:pStyle w:val="13"/>
            <w:tabs>
              <w:tab w:val="right" w:leader="dot" w:pos="9654"/>
            </w:tabs>
            <w:rPr>
              <w:rFonts w:ascii="Times New Roman" w:hAnsi="Times New Roman" w:cs="Times New Roman"/>
              <w:sz w:val="20"/>
              <w:szCs w:val="20"/>
            </w:rPr>
          </w:pPr>
          <w:r>
            <w:fldChar w:fldCharType="begin"/>
          </w:r>
          <w:r>
            <w:instrText xml:space="preserve"> HYPERLINK \l "_Toc23281" </w:instrText>
          </w:r>
          <w:r>
            <w:fldChar w:fldCharType="separate"/>
          </w:r>
          <w:r>
            <w:rPr>
              <w:rFonts w:ascii="Times New Roman" w:hAnsi="Times New Roman" w:eastAsia="DejaVu Sans" w:cs="Times New Roman"/>
              <w:bCs/>
              <w:sz w:val="20"/>
              <w:szCs w:val="20"/>
            </w:rPr>
            <w:t xml:space="preserve">4. </w:t>
          </w:r>
          <w:r>
            <w:rPr>
              <w:rFonts w:ascii="Times New Roman" w:hAnsi="Times New Roman" w:cs="Times New Roman"/>
              <w:sz w:val="20"/>
              <w:szCs w:val="20"/>
            </w:rPr>
            <w:t xml:space="preserve">Study </w:t>
          </w:r>
          <w:r>
            <w:rPr>
              <w:rFonts w:ascii="Times New Roman" w:hAnsi="Times New Roman" w:cs="Times New Roman"/>
              <w:spacing w:val="-2"/>
              <w:sz w:val="20"/>
              <w:szCs w:val="20"/>
            </w:rPr>
            <w:t>Design</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_Toc23281 \h </w:instrText>
          </w:r>
          <w:r>
            <w:rPr>
              <w:rFonts w:ascii="Times New Roman" w:hAnsi="Times New Roman" w:cs="Times New Roman"/>
              <w:sz w:val="20"/>
              <w:szCs w:val="20"/>
            </w:rPr>
            <w:fldChar w:fldCharType="separate"/>
          </w:r>
          <w:r>
            <w:rPr>
              <w:rFonts w:ascii="Times New Roman" w:hAnsi="Times New Roman" w:cs="Times New Roman"/>
              <w:sz w:val="20"/>
              <w:szCs w:val="20"/>
            </w:rPr>
            <w:t>11</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6FD7FC3C">
          <w:pPr>
            <w:pStyle w:val="13"/>
            <w:tabs>
              <w:tab w:val="right" w:leader="dot" w:pos="9654"/>
            </w:tabs>
            <w:rPr>
              <w:rFonts w:ascii="Times New Roman" w:hAnsi="Times New Roman" w:cs="Times New Roman"/>
              <w:sz w:val="20"/>
              <w:szCs w:val="20"/>
            </w:rPr>
          </w:pPr>
          <w:r>
            <w:fldChar w:fldCharType="begin"/>
          </w:r>
          <w:r>
            <w:instrText xml:space="preserve"> HYPERLINK \l "_Toc7642" </w:instrText>
          </w:r>
          <w:r>
            <w:fldChar w:fldCharType="separate"/>
          </w:r>
          <w:r>
            <w:rPr>
              <w:rFonts w:ascii="Times New Roman" w:hAnsi="Times New Roman" w:eastAsia="DejaVu Sans" w:cs="Times New Roman"/>
              <w:bCs/>
              <w:sz w:val="20"/>
              <w:szCs w:val="20"/>
            </w:rPr>
            <w:t xml:space="preserve">5. </w:t>
          </w:r>
          <w:r>
            <w:rPr>
              <w:rFonts w:ascii="Times New Roman" w:hAnsi="Times New Roman" w:cs="Times New Roman"/>
              <w:sz w:val="20"/>
              <w:szCs w:val="20"/>
            </w:rPr>
            <w:t xml:space="preserve">Study </w:t>
          </w:r>
          <w:r>
            <w:rPr>
              <w:rFonts w:ascii="Times New Roman" w:hAnsi="Times New Roman" w:cs="Times New Roman"/>
              <w:spacing w:val="-2"/>
              <w:sz w:val="20"/>
              <w:szCs w:val="20"/>
            </w:rPr>
            <w:t>Population</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_Toc7642 \h </w:instrText>
          </w:r>
          <w:r>
            <w:rPr>
              <w:rFonts w:ascii="Times New Roman" w:hAnsi="Times New Roman" w:cs="Times New Roman"/>
              <w:sz w:val="20"/>
              <w:szCs w:val="20"/>
            </w:rPr>
            <w:fldChar w:fldCharType="separate"/>
          </w:r>
          <w:r>
            <w:rPr>
              <w:rFonts w:ascii="Times New Roman" w:hAnsi="Times New Roman" w:cs="Times New Roman"/>
              <w:sz w:val="20"/>
              <w:szCs w:val="20"/>
            </w:rPr>
            <w:t>11</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2C278BE">
          <w:pPr>
            <w:pStyle w:val="16"/>
            <w:tabs>
              <w:tab w:val="right" w:leader="dot" w:pos="9654"/>
            </w:tabs>
            <w:ind w:left="440"/>
            <w:rPr>
              <w:rFonts w:ascii="Times New Roman" w:hAnsi="Times New Roman" w:cs="Times New Roman"/>
              <w:sz w:val="20"/>
              <w:szCs w:val="20"/>
            </w:rPr>
          </w:pPr>
          <w:r>
            <w:fldChar w:fldCharType="begin"/>
          </w:r>
          <w:r>
            <w:instrText xml:space="preserve"> HYPERLINK \l "_Toc30684" </w:instrText>
          </w:r>
          <w:r>
            <w:fldChar w:fldCharType="separate"/>
          </w:r>
          <w:r>
            <w:rPr>
              <w:rFonts w:ascii="Times New Roman" w:hAnsi="Times New Roman" w:eastAsia="DejaVu Sans" w:cs="Times New Roman"/>
              <w:bCs/>
              <w:sz w:val="20"/>
              <w:szCs w:val="20"/>
            </w:rPr>
            <w:t xml:space="preserve">5.1 </w:t>
          </w:r>
          <w:r>
            <w:rPr>
              <w:rFonts w:ascii="Times New Roman" w:hAnsi="Times New Roman" w:cs="Times New Roman"/>
              <w:sz w:val="20"/>
              <w:szCs w:val="20"/>
            </w:rPr>
            <w:t xml:space="preserve">Inclusion </w:t>
          </w:r>
          <w:r>
            <w:rPr>
              <w:rFonts w:ascii="Times New Roman" w:hAnsi="Times New Roman" w:cs="Times New Roman"/>
              <w:spacing w:val="-2"/>
              <w:sz w:val="20"/>
              <w:szCs w:val="20"/>
            </w:rPr>
            <w:t>Criteria</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_Toc30684 \h </w:instrText>
          </w:r>
          <w:r>
            <w:rPr>
              <w:rFonts w:ascii="Times New Roman" w:hAnsi="Times New Roman" w:cs="Times New Roman"/>
              <w:sz w:val="20"/>
              <w:szCs w:val="20"/>
            </w:rPr>
            <w:fldChar w:fldCharType="separate"/>
          </w:r>
          <w:r>
            <w:rPr>
              <w:rFonts w:ascii="Times New Roman" w:hAnsi="Times New Roman" w:cs="Times New Roman"/>
              <w:sz w:val="20"/>
              <w:szCs w:val="20"/>
            </w:rPr>
            <w:t>11</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22B173F">
          <w:pPr>
            <w:pStyle w:val="16"/>
            <w:tabs>
              <w:tab w:val="right" w:leader="dot" w:pos="9654"/>
            </w:tabs>
            <w:ind w:left="440"/>
            <w:rPr>
              <w:rFonts w:ascii="Times New Roman" w:hAnsi="Times New Roman" w:cs="Times New Roman"/>
              <w:sz w:val="20"/>
              <w:szCs w:val="20"/>
            </w:rPr>
          </w:pPr>
          <w:r>
            <w:fldChar w:fldCharType="begin"/>
          </w:r>
          <w:r>
            <w:instrText xml:space="preserve"> HYPERLINK \l "_Toc7931" </w:instrText>
          </w:r>
          <w:r>
            <w:fldChar w:fldCharType="separate"/>
          </w:r>
          <w:r>
            <w:rPr>
              <w:rFonts w:ascii="Times New Roman" w:hAnsi="Times New Roman" w:eastAsia="DejaVu Sans" w:cs="Times New Roman"/>
              <w:bCs/>
              <w:sz w:val="20"/>
              <w:szCs w:val="20"/>
            </w:rPr>
            <w:t xml:space="preserve">5.2 </w:t>
          </w:r>
          <w:r>
            <w:rPr>
              <w:rFonts w:ascii="Times New Roman" w:hAnsi="Times New Roman" w:cs="Times New Roman"/>
              <w:sz w:val="20"/>
              <w:szCs w:val="20"/>
            </w:rPr>
            <w:t xml:space="preserve">Exclusion </w:t>
          </w:r>
          <w:r>
            <w:rPr>
              <w:rFonts w:ascii="Times New Roman" w:hAnsi="Times New Roman" w:cs="Times New Roman"/>
              <w:spacing w:val="-2"/>
              <w:sz w:val="20"/>
              <w:szCs w:val="20"/>
            </w:rPr>
            <w:t>Criteria</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_Toc7931 \h </w:instrText>
          </w:r>
          <w:r>
            <w:rPr>
              <w:rFonts w:ascii="Times New Roman" w:hAnsi="Times New Roman" w:cs="Times New Roman"/>
              <w:sz w:val="20"/>
              <w:szCs w:val="20"/>
            </w:rPr>
            <w:fldChar w:fldCharType="separate"/>
          </w:r>
          <w:r>
            <w:rPr>
              <w:rFonts w:ascii="Times New Roman" w:hAnsi="Times New Roman" w:cs="Times New Roman"/>
              <w:sz w:val="20"/>
              <w:szCs w:val="20"/>
            </w:rPr>
            <w:t>11</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11216D6">
          <w:pPr>
            <w:pStyle w:val="16"/>
            <w:tabs>
              <w:tab w:val="right" w:leader="dot" w:pos="9654"/>
            </w:tabs>
            <w:ind w:left="440"/>
            <w:rPr>
              <w:rFonts w:ascii="Times New Roman" w:hAnsi="Times New Roman" w:cs="Times New Roman"/>
              <w:sz w:val="20"/>
              <w:szCs w:val="20"/>
            </w:rPr>
          </w:pPr>
          <w:r>
            <w:fldChar w:fldCharType="begin"/>
          </w:r>
          <w:r>
            <w:instrText xml:space="preserve"> HYPERLINK \l "_Toc1375" </w:instrText>
          </w:r>
          <w:r>
            <w:fldChar w:fldCharType="separate"/>
          </w:r>
          <w:r>
            <w:rPr>
              <w:rFonts w:ascii="Times New Roman" w:hAnsi="Times New Roman" w:eastAsia="DejaVu Sans" w:cs="Times New Roman"/>
              <w:bCs/>
              <w:sz w:val="20"/>
              <w:szCs w:val="20"/>
            </w:rPr>
            <w:t xml:space="preserve">5.3 </w:t>
          </w:r>
          <w:r>
            <w:rPr>
              <w:rFonts w:ascii="Times New Roman" w:hAnsi="Times New Roman" w:cs="Times New Roman"/>
              <w:sz w:val="20"/>
              <w:szCs w:val="20"/>
            </w:rPr>
            <w:t xml:space="preserve">Lifestyle </w:t>
          </w:r>
          <w:r>
            <w:rPr>
              <w:rFonts w:ascii="Times New Roman" w:hAnsi="Times New Roman" w:cs="Times New Roman"/>
              <w:spacing w:val="-2"/>
              <w:sz w:val="20"/>
              <w:szCs w:val="20"/>
            </w:rPr>
            <w:t>Requirements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_Toc1375 \h </w:instrText>
          </w:r>
          <w:r>
            <w:rPr>
              <w:rFonts w:ascii="Times New Roman" w:hAnsi="Times New Roman" w:cs="Times New Roman"/>
              <w:sz w:val="20"/>
              <w:szCs w:val="20"/>
            </w:rPr>
            <w:fldChar w:fldCharType="separate"/>
          </w:r>
          <w:r>
            <w:rPr>
              <w:rFonts w:ascii="Times New Roman" w:hAnsi="Times New Roman" w:cs="Times New Roman"/>
              <w:sz w:val="20"/>
              <w:szCs w:val="20"/>
            </w:rPr>
            <w:t>12</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4201F6F">
          <w:pPr>
            <w:pStyle w:val="16"/>
            <w:tabs>
              <w:tab w:val="right" w:leader="dot" w:pos="9654"/>
            </w:tabs>
            <w:ind w:left="440"/>
            <w:rPr>
              <w:rFonts w:ascii="Times New Roman" w:hAnsi="Times New Roman" w:cs="Times New Roman"/>
              <w:sz w:val="20"/>
              <w:szCs w:val="20"/>
            </w:rPr>
          </w:pPr>
          <w:r>
            <w:fldChar w:fldCharType="begin"/>
          </w:r>
          <w:r>
            <w:instrText xml:space="preserve"> HYPERLINK \l "_Toc3424" </w:instrText>
          </w:r>
          <w:r>
            <w:fldChar w:fldCharType="separate"/>
          </w:r>
          <w:r>
            <w:rPr>
              <w:rFonts w:ascii="Times New Roman" w:hAnsi="Times New Roman" w:eastAsia="DejaVu Sans" w:cs="Times New Roman"/>
              <w:bCs/>
              <w:sz w:val="20"/>
              <w:szCs w:val="20"/>
            </w:rPr>
            <w:t xml:space="preserve">5.4 </w:t>
          </w:r>
          <w:r>
            <w:rPr>
              <w:rFonts w:ascii="Times New Roman" w:hAnsi="Times New Roman" w:cs="Times New Roman"/>
              <w:sz w:val="20"/>
              <w:szCs w:val="20"/>
            </w:rPr>
            <w:t xml:space="preserve">Screen </w:t>
          </w:r>
          <w:r>
            <w:rPr>
              <w:rFonts w:ascii="Times New Roman" w:hAnsi="Times New Roman" w:cs="Times New Roman"/>
              <w:spacing w:val="-2"/>
              <w:sz w:val="20"/>
              <w:szCs w:val="20"/>
            </w:rPr>
            <w:t>Failures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_Toc3424 \h </w:instrText>
          </w:r>
          <w:r>
            <w:rPr>
              <w:rFonts w:ascii="Times New Roman" w:hAnsi="Times New Roman" w:cs="Times New Roman"/>
              <w:sz w:val="20"/>
              <w:szCs w:val="20"/>
            </w:rPr>
            <w:fldChar w:fldCharType="separate"/>
          </w:r>
          <w:r>
            <w:rPr>
              <w:rFonts w:ascii="Times New Roman" w:hAnsi="Times New Roman" w:cs="Times New Roman"/>
              <w:sz w:val="20"/>
              <w:szCs w:val="20"/>
            </w:rPr>
            <w:t>12</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4082D22F">
          <w:pPr>
            <w:pStyle w:val="13"/>
            <w:tabs>
              <w:tab w:val="right" w:leader="dot" w:pos="9654"/>
            </w:tabs>
            <w:rPr>
              <w:rFonts w:ascii="Times New Roman" w:hAnsi="Times New Roman" w:cs="Times New Roman"/>
              <w:sz w:val="20"/>
              <w:szCs w:val="20"/>
            </w:rPr>
          </w:pPr>
          <w:r>
            <w:fldChar w:fldCharType="begin"/>
          </w:r>
          <w:r>
            <w:instrText xml:space="preserve"> HYPERLINK \l "_Toc6277" </w:instrText>
          </w:r>
          <w:r>
            <w:fldChar w:fldCharType="separate"/>
          </w:r>
          <w:r>
            <w:rPr>
              <w:rFonts w:ascii="Times New Roman" w:hAnsi="Times New Roman" w:eastAsia="DejaVu Sans" w:cs="Times New Roman"/>
              <w:bCs/>
              <w:sz w:val="20"/>
              <w:szCs w:val="20"/>
            </w:rPr>
            <w:t xml:space="preserve">6. </w:t>
          </w:r>
          <w:r>
            <w:rPr>
              <w:rFonts w:ascii="Times New Roman" w:hAnsi="Times New Roman" w:cs="Times New Roman"/>
              <w:sz w:val="20"/>
              <w:szCs w:val="20"/>
            </w:rPr>
            <w:t xml:space="preserve">Study </w:t>
          </w:r>
          <w:r>
            <w:rPr>
              <w:rFonts w:ascii="Times New Roman" w:hAnsi="Times New Roman" w:cs="Times New Roman"/>
              <w:spacing w:val="-4"/>
              <w:sz w:val="20"/>
              <w:szCs w:val="20"/>
            </w:rPr>
            <w:t>Drug</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_Toc6277 \h </w:instrText>
          </w:r>
          <w:r>
            <w:rPr>
              <w:rFonts w:ascii="Times New Roman" w:hAnsi="Times New Roman" w:cs="Times New Roman"/>
              <w:sz w:val="20"/>
              <w:szCs w:val="20"/>
            </w:rPr>
            <w:fldChar w:fldCharType="separate"/>
          </w:r>
          <w:r>
            <w:rPr>
              <w:rFonts w:ascii="Times New Roman" w:hAnsi="Times New Roman" w:cs="Times New Roman"/>
              <w:sz w:val="20"/>
              <w:szCs w:val="20"/>
            </w:rPr>
            <w:t>12</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6AF6FAD">
          <w:pPr>
            <w:pStyle w:val="16"/>
            <w:tabs>
              <w:tab w:val="right" w:leader="dot" w:pos="9654"/>
            </w:tabs>
            <w:ind w:left="440"/>
            <w:rPr>
              <w:rFonts w:ascii="Times New Roman" w:hAnsi="Times New Roman" w:cs="Times New Roman"/>
              <w:sz w:val="20"/>
              <w:szCs w:val="20"/>
            </w:rPr>
          </w:pPr>
          <w:r>
            <w:fldChar w:fldCharType="begin"/>
          </w:r>
          <w:r>
            <w:instrText xml:space="preserve"> HYPERLINK \l "_Toc20366" </w:instrText>
          </w:r>
          <w:r>
            <w:fldChar w:fldCharType="separate"/>
          </w:r>
          <w:r>
            <w:rPr>
              <w:rFonts w:ascii="Times New Roman" w:hAnsi="Times New Roman" w:eastAsia="DejaVu Sans" w:cs="Times New Roman"/>
              <w:bCs/>
              <w:sz w:val="20"/>
              <w:szCs w:val="20"/>
            </w:rPr>
            <w:t xml:space="preserve">6.1 </w:t>
          </w:r>
          <w:r>
            <w:rPr>
              <w:rFonts w:ascii="Times New Roman" w:hAnsi="Times New Roman" w:cs="Times New Roman"/>
              <w:sz w:val="20"/>
              <w:szCs w:val="20"/>
            </w:rPr>
            <w:t xml:space="preserve">Study Drug </w:t>
          </w:r>
          <w:r>
            <w:rPr>
              <w:rFonts w:ascii="Times New Roman" w:hAnsi="Times New Roman" w:cs="Times New Roman"/>
              <w:spacing w:val="-2"/>
              <w:sz w:val="20"/>
              <w:szCs w:val="20"/>
            </w:rPr>
            <w:t>Information</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_Toc20366 \h </w:instrText>
          </w:r>
          <w:r>
            <w:rPr>
              <w:rFonts w:ascii="Times New Roman" w:hAnsi="Times New Roman" w:cs="Times New Roman"/>
              <w:sz w:val="20"/>
              <w:szCs w:val="20"/>
            </w:rPr>
            <w:fldChar w:fldCharType="separate"/>
          </w:r>
          <w:r>
            <w:rPr>
              <w:rFonts w:ascii="Times New Roman" w:hAnsi="Times New Roman" w:cs="Times New Roman"/>
              <w:sz w:val="20"/>
              <w:szCs w:val="20"/>
            </w:rPr>
            <w:t>12</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E6EAE29">
          <w:pPr>
            <w:pStyle w:val="16"/>
            <w:tabs>
              <w:tab w:val="right" w:leader="dot" w:pos="9654"/>
            </w:tabs>
            <w:ind w:left="440"/>
            <w:rPr>
              <w:rFonts w:ascii="Times New Roman" w:hAnsi="Times New Roman" w:cs="Times New Roman"/>
              <w:sz w:val="20"/>
              <w:szCs w:val="20"/>
            </w:rPr>
          </w:pPr>
          <w:r>
            <w:fldChar w:fldCharType="begin"/>
          </w:r>
          <w:r>
            <w:instrText xml:space="preserve"> HYPERLINK \l "_Toc6969" </w:instrText>
          </w:r>
          <w:r>
            <w:fldChar w:fldCharType="separate"/>
          </w:r>
          <w:r>
            <w:rPr>
              <w:rFonts w:ascii="Times New Roman" w:hAnsi="Times New Roman" w:eastAsia="DejaVu Sans" w:cs="Times New Roman"/>
              <w:bCs/>
              <w:sz w:val="20"/>
              <w:szCs w:val="20"/>
            </w:rPr>
            <w:t xml:space="preserve">6.2 </w:t>
          </w:r>
          <w:r>
            <w:rPr>
              <w:rFonts w:ascii="Times New Roman" w:hAnsi="Times New Roman" w:cs="Times New Roman"/>
              <w:sz w:val="20"/>
              <w:szCs w:val="20"/>
            </w:rPr>
            <w:t xml:space="preserve">Dosing </w:t>
          </w:r>
          <w:r>
            <w:rPr>
              <w:rFonts w:ascii="Times New Roman" w:hAnsi="Times New Roman" w:cs="Times New Roman"/>
              <w:spacing w:val="-2"/>
              <w:sz w:val="20"/>
              <w:szCs w:val="20"/>
            </w:rPr>
            <w:t>Regimen</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_Toc6969 \h </w:instrText>
          </w:r>
          <w:r>
            <w:rPr>
              <w:rFonts w:ascii="Times New Roman" w:hAnsi="Times New Roman" w:cs="Times New Roman"/>
              <w:sz w:val="20"/>
              <w:szCs w:val="20"/>
            </w:rPr>
            <w:fldChar w:fldCharType="separate"/>
          </w:r>
          <w:r>
            <w:rPr>
              <w:rFonts w:ascii="Times New Roman" w:hAnsi="Times New Roman" w:cs="Times New Roman"/>
              <w:sz w:val="20"/>
              <w:szCs w:val="20"/>
            </w:rPr>
            <w:t>13</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5DA27B54">
          <w:pPr>
            <w:pStyle w:val="16"/>
            <w:tabs>
              <w:tab w:val="right" w:leader="dot" w:pos="9654"/>
            </w:tabs>
            <w:ind w:left="440"/>
            <w:rPr>
              <w:rFonts w:ascii="Times New Roman" w:hAnsi="Times New Roman" w:cs="Times New Roman"/>
              <w:sz w:val="20"/>
              <w:szCs w:val="20"/>
            </w:rPr>
          </w:pPr>
          <w:r>
            <w:fldChar w:fldCharType="begin"/>
          </w:r>
          <w:r>
            <w:instrText xml:space="preserve"> HYPERLINK \l "_Toc14167" </w:instrText>
          </w:r>
          <w:r>
            <w:fldChar w:fldCharType="separate"/>
          </w:r>
          <w:r>
            <w:rPr>
              <w:rFonts w:ascii="Times New Roman" w:hAnsi="Times New Roman" w:eastAsia="DejaVu Sans" w:cs="Times New Roman"/>
              <w:bCs/>
              <w:sz w:val="20"/>
              <w:szCs w:val="20"/>
            </w:rPr>
            <w:t xml:space="preserve">6.3 </w:t>
          </w:r>
          <w:r>
            <w:rPr>
              <w:rFonts w:ascii="Times New Roman" w:hAnsi="Times New Roman" w:cs="Times New Roman"/>
              <w:sz w:val="20"/>
              <w:szCs w:val="20"/>
            </w:rPr>
            <w:t xml:space="preserve">Drug </w:t>
          </w:r>
          <w:r>
            <w:rPr>
              <w:rFonts w:ascii="Times New Roman" w:hAnsi="Times New Roman" w:cs="Times New Roman"/>
              <w:spacing w:val="-2"/>
              <w:sz w:val="20"/>
              <w:szCs w:val="20"/>
            </w:rPr>
            <w:t>Management</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_Toc14167 \h </w:instrText>
          </w:r>
          <w:r>
            <w:rPr>
              <w:rFonts w:ascii="Times New Roman" w:hAnsi="Times New Roman" w:cs="Times New Roman"/>
              <w:sz w:val="20"/>
              <w:szCs w:val="20"/>
            </w:rPr>
            <w:fldChar w:fldCharType="separate"/>
          </w:r>
          <w:r>
            <w:rPr>
              <w:rFonts w:ascii="Times New Roman" w:hAnsi="Times New Roman" w:cs="Times New Roman"/>
              <w:sz w:val="20"/>
              <w:szCs w:val="20"/>
            </w:rPr>
            <w:t>13</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661C4473">
          <w:pPr>
            <w:pStyle w:val="16"/>
            <w:tabs>
              <w:tab w:val="right" w:leader="dot" w:pos="9654"/>
            </w:tabs>
            <w:ind w:left="440"/>
            <w:rPr>
              <w:rFonts w:ascii="Times New Roman" w:hAnsi="Times New Roman" w:cs="Times New Roman"/>
              <w:sz w:val="20"/>
              <w:szCs w:val="20"/>
            </w:rPr>
          </w:pPr>
          <w:r>
            <w:fldChar w:fldCharType="begin"/>
          </w:r>
          <w:r>
            <w:instrText xml:space="preserve"> HYPERLINK \l "_Toc12623" </w:instrText>
          </w:r>
          <w:r>
            <w:fldChar w:fldCharType="separate"/>
          </w:r>
          <w:r>
            <w:rPr>
              <w:rFonts w:ascii="Times New Roman" w:hAnsi="Times New Roman" w:eastAsia="DejaVu Sans" w:cs="Times New Roman"/>
              <w:bCs/>
              <w:sz w:val="20"/>
              <w:szCs w:val="20"/>
            </w:rPr>
            <w:t xml:space="preserve">6.4 </w:t>
          </w:r>
          <w:r>
            <w:rPr>
              <w:rFonts w:ascii="Times New Roman" w:hAnsi="Times New Roman" w:cs="Times New Roman"/>
              <w:sz w:val="20"/>
              <w:szCs w:val="20"/>
            </w:rPr>
            <w:t xml:space="preserve">Compliance </w:t>
          </w:r>
          <w:r>
            <w:rPr>
              <w:rFonts w:ascii="Times New Roman" w:hAnsi="Times New Roman" w:cs="Times New Roman"/>
              <w:spacing w:val="-2"/>
              <w:sz w:val="20"/>
              <w:szCs w:val="20"/>
            </w:rPr>
            <w:t>Assessment</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_Toc12623 \h </w:instrText>
          </w:r>
          <w:r>
            <w:rPr>
              <w:rFonts w:ascii="Times New Roman" w:hAnsi="Times New Roman" w:cs="Times New Roman"/>
              <w:sz w:val="20"/>
              <w:szCs w:val="20"/>
            </w:rPr>
            <w:fldChar w:fldCharType="separate"/>
          </w:r>
          <w:r>
            <w:rPr>
              <w:rFonts w:ascii="Times New Roman" w:hAnsi="Times New Roman" w:cs="Times New Roman"/>
              <w:sz w:val="20"/>
              <w:szCs w:val="20"/>
            </w:rPr>
            <w:t>13</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EFB1BF2">
          <w:pPr>
            <w:pStyle w:val="16"/>
            <w:tabs>
              <w:tab w:val="right" w:leader="dot" w:pos="9654"/>
            </w:tabs>
            <w:ind w:left="440"/>
            <w:rPr>
              <w:rFonts w:ascii="Times New Roman" w:hAnsi="Times New Roman" w:cs="Times New Roman"/>
              <w:sz w:val="20"/>
              <w:szCs w:val="20"/>
            </w:rPr>
          </w:pPr>
          <w:r>
            <w:fldChar w:fldCharType="begin"/>
          </w:r>
          <w:r>
            <w:instrText xml:space="preserve"> HYPERLINK \l "_Toc31861" </w:instrText>
          </w:r>
          <w:r>
            <w:fldChar w:fldCharType="separate"/>
          </w:r>
          <w:r>
            <w:rPr>
              <w:rFonts w:ascii="Times New Roman" w:hAnsi="Times New Roman" w:eastAsia="DejaVu Sans" w:cs="Times New Roman"/>
              <w:bCs/>
              <w:sz w:val="20"/>
              <w:szCs w:val="20"/>
            </w:rPr>
            <w:t xml:space="preserve">6.5 </w:t>
          </w:r>
          <w:r>
            <w:rPr>
              <w:rFonts w:ascii="Times New Roman" w:hAnsi="Times New Roman" w:cs="Times New Roman"/>
              <w:sz w:val="20"/>
              <w:szCs w:val="20"/>
            </w:rPr>
            <w:t xml:space="preserve">Concomitant </w:t>
          </w:r>
          <w:r>
            <w:rPr>
              <w:rFonts w:ascii="Times New Roman" w:hAnsi="Times New Roman" w:cs="Times New Roman"/>
              <w:spacing w:val="-2"/>
              <w:sz w:val="20"/>
              <w:szCs w:val="20"/>
            </w:rPr>
            <w:t>Treatments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_Toc31861 \h </w:instrText>
          </w:r>
          <w:r>
            <w:rPr>
              <w:rFonts w:ascii="Times New Roman" w:hAnsi="Times New Roman" w:cs="Times New Roman"/>
              <w:sz w:val="20"/>
              <w:szCs w:val="20"/>
            </w:rPr>
            <w:fldChar w:fldCharType="separate"/>
          </w:r>
          <w:r>
            <w:rPr>
              <w:rFonts w:ascii="Times New Roman" w:hAnsi="Times New Roman" w:cs="Times New Roman"/>
              <w:sz w:val="20"/>
              <w:szCs w:val="20"/>
            </w:rPr>
            <w:t>13</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56DAF81">
          <w:pPr>
            <w:pStyle w:val="9"/>
            <w:tabs>
              <w:tab w:val="right" w:leader="dot" w:pos="9654"/>
            </w:tabs>
            <w:ind w:left="880"/>
            <w:rPr>
              <w:rFonts w:ascii="Times New Roman" w:hAnsi="Times New Roman" w:cs="Times New Roman"/>
              <w:sz w:val="20"/>
              <w:szCs w:val="20"/>
            </w:rPr>
          </w:pPr>
          <w:r>
            <w:fldChar w:fldCharType="begin"/>
          </w:r>
          <w:r>
            <w:instrText xml:space="preserve"> HYPERLINK \l "_Toc29135" </w:instrText>
          </w:r>
          <w:r>
            <w:fldChar w:fldCharType="separate"/>
          </w:r>
          <w:r>
            <w:rPr>
              <w:rFonts w:ascii="Times New Roman" w:hAnsi="Times New Roman" w:eastAsia="DejaVu Sans" w:cs="Times New Roman"/>
              <w:bCs/>
              <w:sz w:val="20"/>
              <w:szCs w:val="20"/>
            </w:rPr>
            <w:t xml:space="preserve">6.5.1 </w:t>
          </w:r>
          <w:r>
            <w:rPr>
              <w:rFonts w:ascii="Times New Roman" w:hAnsi="Times New Roman" w:cs="Times New Roman"/>
              <w:sz w:val="20"/>
              <w:szCs w:val="20"/>
            </w:rPr>
            <w:t xml:space="preserve">Prohibited </w:t>
          </w:r>
          <w:r>
            <w:rPr>
              <w:rFonts w:ascii="Times New Roman" w:hAnsi="Times New Roman" w:cs="Times New Roman"/>
              <w:spacing w:val="-2"/>
              <w:sz w:val="20"/>
              <w:szCs w:val="20"/>
            </w:rPr>
            <w:t>Medications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_Toc29135 \h </w:instrText>
          </w:r>
          <w:r>
            <w:rPr>
              <w:rFonts w:ascii="Times New Roman" w:hAnsi="Times New Roman" w:cs="Times New Roman"/>
              <w:sz w:val="20"/>
              <w:szCs w:val="20"/>
            </w:rPr>
            <w:fldChar w:fldCharType="separate"/>
          </w:r>
          <w:r>
            <w:rPr>
              <w:rFonts w:ascii="Times New Roman" w:hAnsi="Times New Roman" w:cs="Times New Roman"/>
              <w:sz w:val="20"/>
              <w:szCs w:val="20"/>
            </w:rPr>
            <w:t>13</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F7D9C4A">
          <w:pPr>
            <w:pStyle w:val="9"/>
            <w:tabs>
              <w:tab w:val="right" w:leader="dot" w:pos="9654"/>
            </w:tabs>
            <w:ind w:left="880"/>
            <w:rPr>
              <w:rFonts w:ascii="Times New Roman" w:hAnsi="Times New Roman" w:cs="Times New Roman"/>
              <w:sz w:val="20"/>
              <w:szCs w:val="20"/>
            </w:rPr>
          </w:pPr>
          <w:r>
            <w:fldChar w:fldCharType="begin"/>
          </w:r>
          <w:r>
            <w:instrText xml:space="preserve"> HYPERLINK \l "_Toc9370" </w:instrText>
          </w:r>
          <w:r>
            <w:fldChar w:fldCharType="separate"/>
          </w:r>
          <w:r>
            <w:rPr>
              <w:rFonts w:ascii="Times New Roman" w:hAnsi="Times New Roman" w:eastAsia="DejaVu Sans" w:cs="Times New Roman"/>
              <w:bCs/>
              <w:sz w:val="20"/>
              <w:szCs w:val="20"/>
            </w:rPr>
            <w:t xml:space="preserve">6.5.2 </w:t>
          </w:r>
          <w:r>
            <w:rPr>
              <w:rFonts w:ascii="Times New Roman" w:hAnsi="Times New Roman" w:cs="Times New Roman"/>
              <w:sz w:val="20"/>
              <w:szCs w:val="20"/>
            </w:rPr>
            <w:t xml:space="preserve">Rescue </w:t>
          </w:r>
          <w:r>
            <w:rPr>
              <w:rFonts w:ascii="Times New Roman" w:hAnsi="Times New Roman" w:cs="Times New Roman"/>
              <w:spacing w:val="-2"/>
              <w:sz w:val="20"/>
              <w:szCs w:val="20"/>
            </w:rPr>
            <w:t>Medications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_Toc9370 \h </w:instrText>
          </w:r>
          <w:r>
            <w:rPr>
              <w:rFonts w:ascii="Times New Roman" w:hAnsi="Times New Roman" w:cs="Times New Roman"/>
              <w:sz w:val="20"/>
              <w:szCs w:val="20"/>
            </w:rPr>
            <w:fldChar w:fldCharType="separate"/>
          </w:r>
          <w:r>
            <w:rPr>
              <w:rFonts w:ascii="Times New Roman" w:hAnsi="Times New Roman" w:cs="Times New Roman"/>
              <w:sz w:val="20"/>
              <w:szCs w:val="20"/>
            </w:rPr>
            <w:t>13</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FBB34E9">
          <w:pPr>
            <w:pStyle w:val="9"/>
            <w:tabs>
              <w:tab w:val="right" w:leader="dot" w:pos="9654"/>
            </w:tabs>
            <w:ind w:left="880"/>
            <w:rPr>
              <w:rFonts w:ascii="Times New Roman" w:hAnsi="Times New Roman" w:cs="Times New Roman"/>
              <w:sz w:val="20"/>
              <w:szCs w:val="20"/>
            </w:rPr>
          </w:pPr>
          <w:r>
            <w:fldChar w:fldCharType="begin"/>
          </w:r>
          <w:r>
            <w:instrText xml:space="preserve"> HYPERLINK \l "_Toc15262" </w:instrText>
          </w:r>
          <w:r>
            <w:fldChar w:fldCharType="separate"/>
          </w:r>
          <w:r>
            <w:rPr>
              <w:rFonts w:ascii="Times New Roman" w:hAnsi="Times New Roman" w:eastAsia="DejaVu Sans" w:cs="Times New Roman"/>
              <w:bCs/>
              <w:sz w:val="20"/>
              <w:szCs w:val="20"/>
            </w:rPr>
            <w:t xml:space="preserve">6.5.3 </w:t>
          </w:r>
          <w:r>
            <w:rPr>
              <w:rFonts w:ascii="Times New Roman" w:hAnsi="Times New Roman" w:cs="Times New Roman"/>
              <w:sz w:val="20"/>
              <w:szCs w:val="20"/>
            </w:rPr>
            <w:t xml:space="preserve">Permitted </w:t>
          </w:r>
          <w:r>
            <w:rPr>
              <w:rFonts w:ascii="Times New Roman" w:hAnsi="Times New Roman" w:cs="Times New Roman"/>
              <w:spacing w:val="-2"/>
              <w:sz w:val="20"/>
              <w:szCs w:val="20"/>
            </w:rPr>
            <w:t>Medications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_Toc15262 \h </w:instrText>
          </w:r>
          <w:r>
            <w:rPr>
              <w:rFonts w:ascii="Times New Roman" w:hAnsi="Times New Roman" w:cs="Times New Roman"/>
              <w:sz w:val="20"/>
              <w:szCs w:val="20"/>
            </w:rPr>
            <w:fldChar w:fldCharType="separate"/>
          </w:r>
          <w:r>
            <w:rPr>
              <w:rFonts w:ascii="Times New Roman" w:hAnsi="Times New Roman" w:cs="Times New Roman"/>
              <w:sz w:val="20"/>
              <w:szCs w:val="20"/>
            </w:rPr>
            <w:t>13</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0E4E980E">
          <w:pPr>
            <w:pStyle w:val="16"/>
            <w:tabs>
              <w:tab w:val="right" w:leader="dot" w:pos="9654"/>
            </w:tabs>
            <w:ind w:left="440"/>
            <w:rPr>
              <w:rFonts w:ascii="Times New Roman" w:hAnsi="Times New Roman" w:cs="Times New Roman"/>
              <w:sz w:val="20"/>
              <w:szCs w:val="20"/>
            </w:rPr>
          </w:pPr>
          <w:r>
            <w:fldChar w:fldCharType="begin"/>
          </w:r>
          <w:r>
            <w:instrText xml:space="preserve"> HYPERLINK \l "_Toc28823" </w:instrText>
          </w:r>
          <w:r>
            <w:fldChar w:fldCharType="separate"/>
          </w:r>
          <w:r>
            <w:rPr>
              <w:rFonts w:ascii="Times New Roman" w:hAnsi="Times New Roman" w:eastAsia="DejaVu Sans" w:cs="Times New Roman"/>
              <w:bCs/>
              <w:sz w:val="20"/>
              <w:szCs w:val="20"/>
            </w:rPr>
            <w:t xml:space="preserve">6.6 </w:t>
          </w:r>
          <w:r>
            <w:rPr>
              <w:rFonts w:ascii="Times New Roman" w:hAnsi="Times New Roman" w:cs="Times New Roman"/>
              <w:sz w:val="20"/>
              <w:szCs w:val="20"/>
            </w:rPr>
            <w:t xml:space="preserve">Anesthesia </w:t>
          </w:r>
          <w:r>
            <w:rPr>
              <w:rFonts w:ascii="Times New Roman" w:hAnsi="Times New Roman" w:cs="Times New Roman"/>
              <w:spacing w:val="-2"/>
              <w:sz w:val="20"/>
              <w:szCs w:val="20"/>
            </w:rPr>
            <w:t>Protocol</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_Toc28823 \h </w:instrText>
          </w:r>
          <w:r>
            <w:rPr>
              <w:rFonts w:ascii="Times New Roman" w:hAnsi="Times New Roman" w:cs="Times New Roman"/>
              <w:sz w:val="20"/>
              <w:szCs w:val="20"/>
            </w:rPr>
            <w:fldChar w:fldCharType="separate"/>
          </w:r>
          <w:r>
            <w:rPr>
              <w:rFonts w:ascii="Times New Roman" w:hAnsi="Times New Roman" w:cs="Times New Roman"/>
              <w:sz w:val="20"/>
              <w:szCs w:val="20"/>
            </w:rPr>
            <w:t>13</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0A26ED4">
          <w:pPr>
            <w:pStyle w:val="9"/>
            <w:tabs>
              <w:tab w:val="right" w:leader="dot" w:pos="9654"/>
            </w:tabs>
            <w:ind w:left="880"/>
            <w:rPr>
              <w:rFonts w:ascii="Times New Roman" w:hAnsi="Times New Roman" w:cs="Times New Roman"/>
              <w:sz w:val="20"/>
              <w:szCs w:val="20"/>
            </w:rPr>
          </w:pPr>
          <w:r>
            <w:fldChar w:fldCharType="begin"/>
          </w:r>
          <w:r>
            <w:instrText xml:space="preserve"> HYPERLINK \l "_Toc2832" </w:instrText>
          </w:r>
          <w:r>
            <w:fldChar w:fldCharType="separate"/>
          </w:r>
          <w:r>
            <w:rPr>
              <w:rFonts w:ascii="Times New Roman" w:hAnsi="Times New Roman" w:eastAsia="DejaVu Sans" w:cs="Times New Roman"/>
              <w:bCs/>
              <w:sz w:val="20"/>
              <w:szCs w:val="20"/>
            </w:rPr>
            <w:t xml:space="preserve">6.6.1 </w:t>
          </w:r>
          <w:r>
            <w:rPr>
              <w:rFonts w:ascii="Times New Roman" w:hAnsi="Times New Roman" w:cs="Times New Roman"/>
              <w:spacing w:val="-2"/>
              <w:sz w:val="20"/>
              <w:szCs w:val="20"/>
            </w:rPr>
            <w:t>Premedication</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_Toc2832 \h </w:instrText>
          </w:r>
          <w:r>
            <w:rPr>
              <w:rFonts w:ascii="Times New Roman" w:hAnsi="Times New Roman" w:cs="Times New Roman"/>
              <w:sz w:val="20"/>
              <w:szCs w:val="20"/>
            </w:rPr>
            <w:fldChar w:fldCharType="separate"/>
          </w:r>
          <w:r>
            <w:rPr>
              <w:rFonts w:ascii="Times New Roman" w:hAnsi="Times New Roman" w:cs="Times New Roman"/>
              <w:sz w:val="20"/>
              <w:szCs w:val="20"/>
            </w:rPr>
            <w:t>13</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4FE4905">
          <w:pPr>
            <w:pStyle w:val="9"/>
            <w:tabs>
              <w:tab w:val="right" w:leader="dot" w:pos="9654"/>
            </w:tabs>
            <w:ind w:left="880"/>
            <w:rPr>
              <w:rFonts w:ascii="Times New Roman" w:hAnsi="Times New Roman" w:cs="Times New Roman"/>
              <w:sz w:val="20"/>
              <w:szCs w:val="20"/>
            </w:rPr>
          </w:pPr>
          <w:r>
            <w:fldChar w:fldCharType="begin"/>
          </w:r>
          <w:r>
            <w:instrText xml:space="preserve"> HYPERLINK \l "_Toc22818" </w:instrText>
          </w:r>
          <w:r>
            <w:fldChar w:fldCharType="separate"/>
          </w:r>
          <w:r>
            <w:rPr>
              <w:rFonts w:ascii="Times New Roman" w:hAnsi="Times New Roman" w:eastAsia="DejaVu Sans" w:cs="Times New Roman"/>
              <w:bCs/>
              <w:sz w:val="20"/>
              <w:szCs w:val="20"/>
            </w:rPr>
            <w:t xml:space="preserve">6.6.2 </w:t>
          </w:r>
          <w:r>
            <w:rPr>
              <w:rFonts w:ascii="Times New Roman" w:hAnsi="Times New Roman" w:cs="Times New Roman"/>
              <w:spacing w:val="-2"/>
              <w:sz w:val="20"/>
              <w:szCs w:val="20"/>
            </w:rPr>
            <w:t>Induction</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_Toc22818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3826E27">
          <w:pPr>
            <w:pStyle w:val="9"/>
            <w:tabs>
              <w:tab w:val="right" w:leader="dot" w:pos="9654"/>
            </w:tabs>
            <w:ind w:left="880"/>
            <w:rPr>
              <w:rFonts w:ascii="Times New Roman" w:hAnsi="Times New Roman" w:cs="Times New Roman"/>
              <w:sz w:val="20"/>
              <w:szCs w:val="20"/>
            </w:rPr>
          </w:pPr>
          <w:r>
            <w:fldChar w:fldCharType="begin"/>
          </w:r>
          <w:r>
            <w:instrText xml:space="preserve"> HYPERLINK \l "_Toc31081" </w:instrText>
          </w:r>
          <w:r>
            <w:fldChar w:fldCharType="separate"/>
          </w:r>
          <w:r>
            <w:rPr>
              <w:rFonts w:ascii="Times New Roman" w:hAnsi="Times New Roman" w:eastAsia="DejaVu Sans" w:cs="Times New Roman"/>
              <w:bCs/>
              <w:sz w:val="20"/>
              <w:szCs w:val="20"/>
            </w:rPr>
            <w:t xml:space="preserve">6.6.3 </w:t>
          </w:r>
          <w:r>
            <w:rPr>
              <w:rFonts w:ascii="Times New Roman" w:hAnsi="Times New Roman" w:cs="Times New Roman"/>
              <w:spacing w:val="-2"/>
              <w:sz w:val="20"/>
              <w:szCs w:val="20"/>
            </w:rPr>
            <w:t>Maintenance</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_Toc31081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0A816DD0">
          <w:pPr>
            <w:pStyle w:val="9"/>
            <w:tabs>
              <w:tab w:val="right" w:leader="dot" w:pos="9654"/>
            </w:tabs>
            <w:ind w:left="880"/>
            <w:rPr>
              <w:rFonts w:ascii="Times New Roman" w:hAnsi="Times New Roman" w:cs="Times New Roman"/>
              <w:sz w:val="20"/>
              <w:szCs w:val="20"/>
            </w:rPr>
          </w:pPr>
          <w:r>
            <w:fldChar w:fldCharType="begin"/>
          </w:r>
          <w:r>
            <w:instrText xml:space="preserve"> HYPERLINK \l "_Toc4174" </w:instrText>
          </w:r>
          <w:r>
            <w:fldChar w:fldCharType="separate"/>
          </w:r>
          <w:r>
            <w:rPr>
              <w:rFonts w:ascii="Times New Roman" w:hAnsi="Times New Roman" w:eastAsia="DejaVu Sans" w:cs="Times New Roman"/>
              <w:bCs/>
              <w:sz w:val="20"/>
              <w:szCs w:val="20"/>
            </w:rPr>
            <w:t xml:space="preserve">6.6.4 </w:t>
          </w:r>
          <w:r>
            <w:rPr>
              <w:rFonts w:ascii="Times New Roman" w:hAnsi="Times New Roman" w:cs="Times New Roman"/>
              <w:spacing w:val="-2"/>
              <w:sz w:val="20"/>
              <w:szCs w:val="20"/>
            </w:rPr>
            <w:t>Emergence</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_Toc4174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2174DF2">
          <w:pPr>
            <w:pStyle w:val="16"/>
            <w:tabs>
              <w:tab w:val="right" w:leader="dot" w:pos="9654"/>
            </w:tabs>
            <w:ind w:left="440"/>
            <w:rPr>
              <w:rFonts w:ascii="Times New Roman" w:hAnsi="Times New Roman" w:cs="Times New Roman"/>
              <w:sz w:val="20"/>
              <w:szCs w:val="20"/>
            </w:rPr>
          </w:pPr>
          <w:r>
            <w:fldChar w:fldCharType="begin"/>
          </w:r>
          <w:r>
            <w:instrText xml:space="preserve"> HYPERLINK \l "_Toc24284" </w:instrText>
          </w:r>
          <w:r>
            <w:fldChar w:fldCharType="separate"/>
          </w:r>
          <w:r>
            <w:rPr>
              <w:rFonts w:ascii="Times New Roman" w:hAnsi="Times New Roman" w:eastAsia="DejaVu Sans" w:cs="Times New Roman"/>
              <w:bCs/>
              <w:sz w:val="20"/>
              <w:szCs w:val="20"/>
            </w:rPr>
            <w:t xml:space="preserve">6.7 </w:t>
          </w:r>
          <w:r>
            <w:rPr>
              <w:rFonts w:ascii="Times New Roman" w:hAnsi="Times New Roman" w:cs="Times New Roman"/>
              <w:sz w:val="20"/>
              <w:szCs w:val="20"/>
            </w:rPr>
            <w:t xml:space="preserve">Analgesia </w:t>
          </w:r>
          <w:r>
            <w:rPr>
              <w:rFonts w:ascii="Times New Roman" w:hAnsi="Times New Roman" w:cs="Times New Roman"/>
              <w:spacing w:val="-2"/>
              <w:sz w:val="20"/>
              <w:szCs w:val="20"/>
            </w:rPr>
            <w:t>Protocol</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_Toc24284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1D3B6CF">
          <w:pPr>
            <w:pStyle w:val="9"/>
            <w:tabs>
              <w:tab w:val="right" w:leader="dot" w:pos="9654"/>
            </w:tabs>
            <w:ind w:left="880"/>
            <w:rPr>
              <w:rFonts w:ascii="Times New Roman" w:hAnsi="Times New Roman" w:cs="Times New Roman"/>
              <w:sz w:val="20"/>
              <w:szCs w:val="20"/>
            </w:rPr>
          </w:pPr>
          <w:r>
            <w:fldChar w:fldCharType="begin"/>
          </w:r>
          <w:r>
            <w:instrText xml:space="preserve"> HYPERLINK \l "_Toc2606" </w:instrText>
          </w:r>
          <w:r>
            <w:fldChar w:fldCharType="separate"/>
          </w:r>
          <w:r>
            <w:rPr>
              <w:rFonts w:ascii="Times New Roman" w:hAnsi="Times New Roman" w:eastAsia="DejaVu Sans" w:cs="Times New Roman"/>
              <w:bCs/>
              <w:sz w:val="20"/>
              <w:szCs w:val="20"/>
            </w:rPr>
            <w:t xml:space="preserve">6.7.1 </w:t>
          </w:r>
          <w:r>
            <w:rPr>
              <w:rFonts w:ascii="Times New Roman" w:hAnsi="Times New Roman" w:cs="Times New Roman"/>
              <w:sz w:val="20"/>
              <w:szCs w:val="20"/>
            </w:rPr>
            <w:t xml:space="preserve">Intraoperative </w:t>
          </w:r>
          <w:r>
            <w:rPr>
              <w:rFonts w:ascii="Times New Roman" w:hAnsi="Times New Roman" w:cs="Times New Roman"/>
              <w:spacing w:val="-2"/>
              <w:sz w:val="20"/>
              <w:szCs w:val="20"/>
            </w:rPr>
            <w:t>Analgesia</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_Toc2606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6B8EBDE9">
          <w:pPr>
            <w:pStyle w:val="9"/>
            <w:tabs>
              <w:tab w:val="right" w:leader="dot" w:pos="9654"/>
            </w:tabs>
            <w:ind w:left="880"/>
            <w:rPr>
              <w:rFonts w:ascii="Times New Roman" w:hAnsi="Times New Roman" w:cs="Times New Roman"/>
              <w:sz w:val="20"/>
              <w:szCs w:val="20"/>
            </w:rPr>
          </w:pPr>
          <w:r>
            <w:fldChar w:fldCharType="begin"/>
          </w:r>
          <w:r>
            <w:instrText xml:space="preserve"> HYPERLINK \l "_Toc4408" </w:instrText>
          </w:r>
          <w:r>
            <w:fldChar w:fldCharType="separate"/>
          </w:r>
          <w:r>
            <w:rPr>
              <w:rFonts w:ascii="Times New Roman" w:hAnsi="Times New Roman" w:eastAsia="DejaVu Sans" w:cs="Times New Roman"/>
              <w:bCs/>
              <w:sz w:val="20"/>
              <w:szCs w:val="20"/>
            </w:rPr>
            <w:t xml:space="preserve">6.7.2 </w:t>
          </w:r>
          <w:r>
            <w:rPr>
              <w:rFonts w:ascii="Times New Roman" w:hAnsi="Times New Roman" w:cs="Times New Roman"/>
              <w:sz w:val="20"/>
              <w:szCs w:val="20"/>
            </w:rPr>
            <w:t xml:space="preserve">Postoperative </w:t>
          </w:r>
          <w:r>
            <w:rPr>
              <w:rFonts w:ascii="Times New Roman" w:hAnsi="Times New Roman" w:cs="Times New Roman"/>
              <w:spacing w:val="-2"/>
              <w:sz w:val="20"/>
              <w:szCs w:val="20"/>
            </w:rPr>
            <w:t>Analgesia</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_Toc4408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BF40377">
          <w:pPr>
            <w:pStyle w:val="9"/>
            <w:tabs>
              <w:tab w:val="right" w:leader="dot" w:pos="9654"/>
            </w:tabs>
            <w:ind w:left="880"/>
            <w:rPr>
              <w:rFonts w:ascii="Times New Roman" w:hAnsi="Times New Roman" w:cs="Times New Roman"/>
              <w:sz w:val="20"/>
              <w:szCs w:val="20"/>
            </w:rPr>
          </w:pPr>
          <w:r>
            <w:fldChar w:fldCharType="begin"/>
          </w:r>
          <w:r>
            <w:instrText xml:space="preserve"> HYPERLINK \l "_Toc14153" </w:instrText>
          </w:r>
          <w:r>
            <w:fldChar w:fldCharType="separate"/>
          </w:r>
          <w:r>
            <w:rPr>
              <w:rFonts w:ascii="Times New Roman" w:hAnsi="Times New Roman" w:eastAsia="DejaVu Sans" w:cs="Times New Roman"/>
              <w:bCs/>
              <w:sz w:val="20"/>
              <w:szCs w:val="20"/>
            </w:rPr>
            <w:t xml:space="preserve">6.7.3 </w:t>
          </w:r>
          <w:r>
            <w:rPr>
              <w:rFonts w:ascii="Times New Roman" w:hAnsi="Times New Roman" w:cs="Times New Roman"/>
              <w:sz w:val="20"/>
              <w:szCs w:val="20"/>
            </w:rPr>
            <w:t>Pain</w:t>
          </w:r>
          <w:r>
            <w:rPr>
              <w:rFonts w:ascii="Times New Roman" w:hAnsi="Times New Roman" w:cs="Times New Roman"/>
              <w:spacing w:val="-6"/>
              <w:sz w:val="20"/>
              <w:szCs w:val="20"/>
            </w:rPr>
            <w:t xml:space="preserve"> </w:t>
          </w:r>
          <w:r>
            <w:rPr>
              <w:rFonts w:ascii="Times New Roman" w:hAnsi="Times New Roman" w:cs="Times New Roman"/>
              <w:spacing w:val="-2"/>
              <w:sz w:val="20"/>
              <w:szCs w:val="20"/>
            </w:rPr>
            <w:t>Assessment</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_Toc14153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54BF9453">
          <w:pPr>
            <w:pStyle w:val="13"/>
            <w:tabs>
              <w:tab w:val="right" w:leader="dot" w:pos="9654"/>
            </w:tabs>
            <w:rPr>
              <w:rFonts w:ascii="Times New Roman" w:hAnsi="Times New Roman" w:cs="Times New Roman"/>
              <w:sz w:val="20"/>
              <w:szCs w:val="20"/>
            </w:rPr>
          </w:pPr>
          <w:r>
            <w:fldChar w:fldCharType="begin"/>
          </w:r>
          <w:r>
            <w:instrText xml:space="preserve"> HYPERLINK \l "_Toc20724" </w:instrText>
          </w:r>
          <w:r>
            <w:fldChar w:fldCharType="separate"/>
          </w:r>
          <w:r>
            <w:rPr>
              <w:rFonts w:ascii="Times New Roman" w:hAnsi="Times New Roman" w:eastAsia="DejaVu Sans" w:cs="Times New Roman"/>
              <w:bCs/>
              <w:sz w:val="20"/>
              <w:szCs w:val="20"/>
            </w:rPr>
            <w:t xml:space="preserve">7. </w:t>
          </w:r>
          <w:r>
            <w:rPr>
              <w:rFonts w:ascii="Times New Roman" w:hAnsi="Times New Roman" w:cs="Times New Roman"/>
              <w:sz w:val="20"/>
              <w:szCs w:val="20"/>
            </w:rPr>
            <w:t>Study</w:t>
          </w:r>
          <w:r>
            <w:rPr>
              <w:rFonts w:ascii="Times New Roman" w:hAnsi="Times New Roman" w:cs="Times New Roman"/>
              <w:spacing w:val="-11"/>
              <w:sz w:val="20"/>
              <w:szCs w:val="20"/>
            </w:rPr>
            <w:t xml:space="preserve"> </w:t>
          </w:r>
          <w:r>
            <w:rPr>
              <w:rFonts w:ascii="Times New Roman" w:hAnsi="Times New Roman" w:cs="Times New Roman"/>
              <w:sz w:val="20"/>
              <w:szCs w:val="20"/>
            </w:rPr>
            <w:t>Termination</w:t>
          </w:r>
          <w:r>
            <w:rPr>
              <w:rFonts w:ascii="Times New Roman" w:hAnsi="Times New Roman" w:cs="Times New Roman"/>
              <w:spacing w:val="-9"/>
              <w:sz w:val="20"/>
              <w:szCs w:val="20"/>
            </w:rPr>
            <w:t xml:space="preserve"> </w:t>
          </w:r>
          <w:r>
            <w:rPr>
              <w:rFonts w:ascii="Times New Roman" w:hAnsi="Times New Roman" w:cs="Times New Roman"/>
              <w:sz w:val="20"/>
              <w:szCs w:val="20"/>
            </w:rPr>
            <w:t>and</w:t>
          </w:r>
          <w:r>
            <w:rPr>
              <w:rFonts w:ascii="Times New Roman" w:hAnsi="Times New Roman" w:cs="Times New Roman"/>
              <w:spacing w:val="-9"/>
              <w:sz w:val="20"/>
              <w:szCs w:val="20"/>
            </w:rPr>
            <w:t xml:space="preserve"> </w:t>
          </w:r>
          <w:r>
            <w:rPr>
              <w:rFonts w:ascii="Times New Roman" w:hAnsi="Times New Roman" w:cs="Times New Roman"/>
              <w:sz w:val="20"/>
              <w:szCs w:val="20"/>
            </w:rPr>
            <w:t>Subject</w:t>
          </w:r>
          <w:r>
            <w:rPr>
              <w:rFonts w:ascii="Times New Roman" w:hAnsi="Times New Roman" w:cs="Times New Roman"/>
              <w:spacing w:val="-9"/>
              <w:sz w:val="20"/>
              <w:szCs w:val="20"/>
            </w:rPr>
            <w:t xml:space="preserve"> </w:t>
          </w:r>
          <w:r>
            <w:rPr>
              <w:rFonts w:ascii="Times New Roman" w:hAnsi="Times New Roman" w:cs="Times New Roman"/>
              <w:spacing w:val="-2"/>
              <w:sz w:val="20"/>
              <w:szCs w:val="20"/>
            </w:rPr>
            <w:t>Withdrawal</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_Toc20724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3F867BB">
          <w:pPr>
            <w:pStyle w:val="16"/>
            <w:tabs>
              <w:tab w:val="right" w:leader="dot" w:pos="9654"/>
            </w:tabs>
            <w:ind w:left="440"/>
            <w:rPr>
              <w:rFonts w:ascii="Times New Roman" w:hAnsi="Times New Roman" w:cs="Times New Roman"/>
              <w:sz w:val="20"/>
              <w:szCs w:val="20"/>
            </w:rPr>
          </w:pPr>
          <w:r>
            <w:fldChar w:fldCharType="begin"/>
          </w:r>
          <w:r>
            <w:instrText xml:space="preserve"> HYPERLINK \l "_Toc26634" </w:instrText>
          </w:r>
          <w:r>
            <w:fldChar w:fldCharType="separate"/>
          </w:r>
          <w:r>
            <w:rPr>
              <w:rFonts w:ascii="Times New Roman" w:hAnsi="Times New Roman" w:eastAsia="DejaVu Sans" w:cs="Times New Roman"/>
              <w:bCs/>
              <w:sz w:val="20"/>
              <w:szCs w:val="20"/>
            </w:rPr>
            <w:t xml:space="preserve">7.1 </w:t>
          </w:r>
          <w:r>
            <w:rPr>
              <w:rFonts w:ascii="Times New Roman" w:hAnsi="Times New Roman" w:cs="Times New Roman"/>
              <w:sz w:val="20"/>
              <w:szCs w:val="20"/>
            </w:rPr>
            <w:t xml:space="preserve">Study </w:t>
          </w:r>
          <w:r>
            <w:rPr>
              <w:rFonts w:ascii="Times New Roman" w:hAnsi="Times New Roman" w:cs="Times New Roman"/>
              <w:spacing w:val="-2"/>
              <w:sz w:val="20"/>
              <w:szCs w:val="20"/>
            </w:rPr>
            <w:t>Termination</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_Toc26634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7E2DF38">
          <w:pPr>
            <w:pStyle w:val="16"/>
            <w:tabs>
              <w:tab w:val="right" w:leader="dot" w:pos="9654"/>
            </w:tabs>
            <w:ind w:left="440"/>
            <w:rPr>
              <w:rFonts w:ascii="Times New Roman" w:hAnsi="Times New Roman" w:cs="Times New Roman"/>
              <w:sz w:val="20"/>
              <w:szCs w:val="20"/>
            </w:rPr>
          </w:pPr>
          <w:r>
            <w:fldChar w:fldCharType="begin"/>
          </w:r>
          <w:r>
            <w:instrText xml:space="preserve"> HYPERLINK \l "_Toc8057" </w:instrText>
          </w:r>
          <w:r>
            <w:fldChar w:fldCharType="separate"/>
          </w:r>
          <w:r>
            <w:rPr>
              <w:rFonts w:ascii="Times New Roman" w:hAnsi="Times New Roman" w:eastAsia="DejaVu Sans" w:cs="Times New Roman"/>
              <w:bCs/>
              <w:sz w:val="20"/>
              <w:szCs w:val="20"/>
            </w:rPr>
            <w:t xml:space="preserve">7.2 </w:t>
          </w:r>
          <w:r>
            <w:rPr>
              <w:rFonts w:ascii="Times New Roman" w:hAnsi="Times New Roman" w:cs="Times New Roman"/>
              <w:sz w:val="20"/>
              <w:szCs w:val="20"/>
            </w:rPr>
            <w:t xml:space="preserve">Subject </w:t>
          </w:r>
          <w:r>
            <w:rPr>
              <w:rFonts w:ascii="Times New Roman" w:hAnsi="Times New Roman" w:cs="Times New Roman"/>
              <w:spacing w:val="-2"/>
              <w:sz w:val="20"/>
              <w:szCs w:val="20"/>
            </w:rPr>
            <w:t>Withdrawal</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_Toc8057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0244AD7">
          <w:pPr>
            <w:pStyle w:val="9"/>
            <w:tabs>
              <w:tab w:val="right" w:leader="dot" w:pos="9654"/>
            </w:tabs>
            <w:ind w:left="880"/>
            <w:rPr>
              <w:rFonts w:ascii="Times New Roman" w:hAnsi="Times New Roman" w:cs="Times New Roman"/>
              <w:sz w:val="20"/>
              <w:szCs w:val="20"/>
            </w:rPr>
          </w:pPr>
          <w:r>
            <w:fldChar w:fldCharType="begin"/>
          </w:r>
          <w:r>
            <w:instrText xml:space="preserve"> HYPERLINK \l "_Toc18508" </w:instrText>
          </w:r>
          <w:r>
            <w:fldChar w:fldCharType="separate"/>
          </w:r>
          <w:r>
            <w:rPr>
              <w:rFonts w:ascii="Times New Roman" w:hAnsi="Times New Roman" w:eastAsia="DejaVu Sans" w:cs="Times New Roman"/>
              <w:bCs/>
              <w:sz w:val="20"/>
              <w:szCs w:val="20"/>
            </w:rPr>
            <w:t xml:space="preserve">7.2.1 </w:t>
          </w:r>
          <w:r>
            <w:rPr>
              <w:rFonts w:ascii="Times New Roman" w:hAnsi="Times New Roman" w:cs="Times New Roman"/>
              <w:sz w:val="20"/>
              <w:szCs w:val="20"/>
            </w:rPr>
            <w:t>Voluntary</w:t>
          </w:r>
          <w:r>
            <w:rPr>
              <w:rFonts w:ascii="Times New Roman" w:hAnsi="Times New Roman" w:cs="Times New Roman"/>
              <w:spacing w:val="-12"/>
              <w:sz w:val="20"/>
              <w:szCs w:val="20"/>
            </w:rPr>
            <w:t xml:space="preserve"> </w:t>
          </w:r>
          <w:r>
            <w:rPr>
              <w:rFonts w:ascii="Times New Roman" w:hAnsi="Times New Roman" w:cs="Times New Roman"/>
              <w:spacing w:val="-2"/>
              <w:sz w:val="20"/>
              <w:szCs w:val="20"/>
            </w:rPr>
            <w:t>Withdrawal</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_Toc18508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002CECC">
          <w:pPr>
            <w:pStyle w:val="9"/>
            <w:tabs>
              <w:tab w:val="right" w:leader="dot" w:pos="9654"/>
            </w:tabs>
            <w:ind w:left="880"/>
            <w:rPr>
              <w:rFonts w:ascii="Times New Roman" w:hAnsi="Times New Roman" w:cs="Times New Roman"/>
              <w:sz w:val="20"/>
              <w:szCs w:val="20"/>
            </w:rPr>
          </w:pPr>
          <w:r>
            <w:fldChar w:fldCharType="begin"/>
          </w:r>
          <w:r>
            <w:instrText xml:space="preserve"> HYPERLINK \l "_Toc20702" </w:instrText>
          </w:r>
          <w:r>
            <w:fldChar w:fldCharType="separate"/>
          </w:r>
          <w:r>
            <w:rPr>
              <w:rFonts w:ascii="Times New Roman" w:hAnsi="Times New Roman" w:eastAsia="DejaVu Sans" w:cs="Times New Roman"/>
              <w:bCs/>
              <w:sz w:val="20"/>
              <w:szCs w:val="20"/>
            </w:rPr>
            <w:t xml:space="preserve">7.2.2 </w:t>
          </w:r>
          <w:r>
            <w:rPr>
              <w:rFonts w:ascii="Times New Roman" w:hAnsi="Times New Roman" w:cs="Times New Roman"/>
              <w:sz w:val="20"/>
              <w:szCs w:val="20"/>
            </w:rPr>
            <w:t xml:space="preserve">Investigator-Initiated </w:t>
          </w:r>
          <w:r>
            <w:rPr>
              <w:rFonts w:ascii="Times New Roman" w:hAnsi="Times New Roman" w:cs="Times New Roman"/>
              <w:spacing w:val="-2"/>
              <w:sz w:val="20"/>
              <w:szCs w:val="20"/>
            </w:rPr>
            <w:t>Withdrawal</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_Toc20702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59EF432A">
          <w:pPr>
            <w:pStyle w:val="9"/>
            <w:tabs>
              <w:tab w:val="right" w:leader="dot" w:pos="9654"/>
            </w:tabs>
            <w:ind w:left="880"/>
            <w:rPr>
              <w:rFonts w:ascii="Times New Roman" w:hAnsi="Times New Roman" w:cs="Times New Roman"/>
              <w:sz w:val="20"/>
              <w:szCs w:val="20"/>
            </w:rPr>
          </w:pPr>
          <w:r>
            <w:fldChar w:fldCharType="begin"/>
          </w:r>
          <w:r>
            <w:instrText xml:space="preserve"> HYPERLINK \l "_Toc7350" </w:instrText>
          </w:r>
          <w:r>
            <w:fldChar w:fldCharType="separate"/>
          </w:r>
          <w:r>
            <w:rPr>
              <w:rFonts w:ascii="Times New Roman" w:hAnsi="Times New Roman" w:eastAsia="DejaVu Sans" w:cs="Times New Roman"/>
              <w:bCs/>
              <w:sz w:val="20"/>
              <w:szCs w:val="20"/>
            </w:rPr>
            <w:t xml:space="preserve">7.2.3 </w:t>
          </w:r>
          <w:r>
            <w:rPr>
              <w:rFonts w:ascii="Times New Roman" w:hAnsi="Times New Roman" w:cs="Times New Roman"/>
              <w:sz w:val="20"/>
              <w:szCs w:val="20"/>
            </w:rPr>
            <w:t xml:space="preserve">Administrative </w:t>
          </w:r>
          <w:r>
            <w:rPr>
              <w:rFonts w:ascii="Times New Roman" w:hAnsi="Times New Roman" w:cs="Times New Roman"/>
              <w:spacing w:val="-2"/>
              <w:sz w:val="20"/>
              <w:szCs w:val="20"/>
            </w:rPr>
            <w:t>Withdrawal</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_Toc7350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66551E94">
          <w:pPr>
            <w:pStyle w:val="16"/>
            <w:tabs>
              <w:tab w:val="right" w:leader="dot" w:pos="9654"/>
            </w:tabs>
            <w:ind w:left="440"/>
            <w:rPr>
              <w:rFonts w:ascii="Times New Roman" w:hAnsi="Times New Roman" w:cs="Times New Roman"/>
              <w:sz w:val="20"/>
              <w:szCs w:val="20"/>
            </w:rPr>
          </w:pPr>
          <w:r>
            <w:fldChar w:fldCharType="begin"/>
          </w:r>
          <w:r>
            <w:instrText xml:space="preserve"> HYPERLINK \l "_Toc31863" </w:instrText>
          </w:r>
          <w:r>
            <w:fldChar w:fldCharType="separate"/>
          </w:r>
          <w:r>
            <w:rPr>
              <w:rFonts w:ascii="Times New Roman" w:hAnsi="Times New Roman" w:eastAsia="DejaVu Sans" w:cs="Times New Roman"/>
              <w:bCs/>
              <w:sz w:val="20"/>
              <w:szCs w:val="20"/>
            </w:rPr>
            <w:t xml:space="preserve">7.3 </w:t>
          </w:r>
          <w:r>
            <w:rPr>
              <w:rFonts w:ascii="Times New Roman" w:hAnsi="Times New Roman" w:cs="Times New Roman"/>
              <w:sz w:val="20"/>
              <w:szCs w:val="20"/>
            </w:rPr>
            <w:t xml:space="preserve">Withdrawal </w:t>
          </w:r>
          <w:r>
            <w:rPr>
              <w:rFonts w:ascii="Times New Roman" w:hAnsi="Times New Roman" w:cs="Times New Roman"/>
              <w:spacing w:val="-2"/>
              <w:sz w:val="20"/>
              <w:szCs w:val="20"/>
            </w:rPr>
            <w:t>Procedures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_Toc31863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0EFB6D94">
          <w:pPr>
            <w:pStyle w:val="16"/>
            <w:tabs>
              <w:tab w:val="right" w:leader="dot" w:pos="9654"/>
            </w:tabs>
            <w:ind w:left="440"/>
            <w:rPr>
              <w:rFonts w:ascii="Times New Roman" w:hAnsi="Times New Roman" w:cs="Times New Roman"/>
              <w:sz w:val="20"/>
              <w:szCs w:val="20"/>
            </w:rPr>
          </w:pPr>
          <w:r>
            <w:fldChar w:fldCharType="begin"/>
          </w:r>
          <w:r>
            <w:instrText xml:space="preserve"> HYPERLINK \l "_Toc30595" </w:instrText>
          </w:r>
          <w:r>
            <w:fldChar w:fldCharType="separate"/>
          </w:r>
          <w:r>
            <w:rPr>
              <w:rFonts w:ascii="Times New Roman" w:hAnsi="Times New Roman" w:eastAsia="DejaVu Sans" w:cs="Times New Roman"/>
              <w:bCs/>
              <w:sz w:val="20"/>
              <w:szCs w:val="20"/>
            </w:rPr>
            <w:t xml:space="preserve">7.4 </w:t>
          </w:r>
          <w:r>
            <w:rPr>
              <w:rFonts w:ascii="Times New Roman" w:hAnsi="Times New Roman" w:cs="Times New Roman"/>
              <w:sz w:val="20"/>
              <w:szCs w:val="20"/>
            </w:rPr>
            <w:t>Lost</w:t>
          </w:r>
          <w:r>
            <w:rPr>
              <w:rFonts w:ascii="Times New Roman" w:hAnsi="Times New Roman" w:cs="Times New Roman"/>
              <w:spacing w:val="-5"/>
              <w:sz w:val="20"/>
              <w:szCs w:val="20"/>
            </w:rPr>
            <w:t xml:space="preserve"> </w:t>
          </w:r>
          <w:r>
            <w:rPr>
              <w:rFonts w:ascii="Times New Roman" w:hAnsi="Times New Roman" w:cs="Times New Roman"/>
              <w:sz w:val="20"/>
              <w:szCs w:val="20"/>
            </w:rPr>
            <w:t>to</w:t>
          </w:r>
          <w:r>
            <w:rPr>
              <w:rFonts w:ascii="Times New Roman" w:hAnsi="Times New Roman" w:cs="Times New Roman"/>
              <w:spacing w:val="-5"/>
              <w:sz w:val="20"/>
              <w:szCs w:val="20"/>
            </w:rPr>
            <w:t xml:space="preserve"> </w:t>
          </w:r>
          <w:r>
            <w:rPr>
              <w:rFonts w:ascii="Times New Roman" w:hAnsi="Times New Roman" w:cs="Times New Roman"/>
              <w:sz w:val="20"/>
              <w:szCs w:val="20"/>
            </w:rPr>
            <w:t>Follow-</w:t>
          </w:r>
          <w:r>
            <w:rPr>
              <w:rFonts w:ascii="Times New Roman" w:hAnsi="Times New Roman" w:cs="Times New Roman"/>
              <w:spacing w:val="-5"/>
              <w:sz w:val="20"/>
              <w:szCs w:val="20"/>
            </w:rPr>
            <w:t>up</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_Toc30595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73FD38D">
          <w:pPr>
            <w:pStyle w:val="13"/>
            <w:tabs>
              <w:tab w:val="right" w:leader="dot" w:pos="9654"/>
            </w:tabs>
            <w:rPr>
              <w:rFonts w:ascii="Times New Roman" w:hAnsi="Times New Roman" w:cs="Times New Roman"/>
              <w:sz w:val="20"/>
              <w:szCs w:val="20"/>
            </w:rPr>
          </w:pPr>
          <w:r>
            <w:fldChar w:fldCharType="begin"/>
          </w:r>
          <w:r>
            <w:instrText xml:space="preserve"> HYPERLINK \l "_Toc19172" </w:instrText>
          </w:r>
          <w:r>
            <w:fldChar w:fldCharType="separate"/>
          </w:r>
          <w:r>
            <w:rPr>
              <w:rFonts w:ascii="Times New Roman" w:hAnsi="Times New Roman" w:cs="Times New Roman"/>
              <w:bCs/>
              <w:sz w:val="20"/>
              <w:szCs w:val="20"/>
            </w:rPr>
            <w:t>8 Trial</w:t>
          </w:r>
          <w:r>
            <w:rPr>
              <w:rFonts w:ascii="Times New Roman" w:hAnsi="Times New Roman" w:cs="Times New Roman"/>
              <w:bCs/>
              <w:spacing w:val="-5"/>
              <w:sz w:val="20"/>
              <w:szCs w:val="20"/>
            </w:rPr>
            <w:t xml:space="preserve"> </w:t>
          </w:r>
          <w:r>
            <w:rPr>
              <w:rFonts w:ascii="Times New Roman" w:hAnsi="Times New Roman" w:cs="Times New Roman"/>
              <w:bCs/>
              <w:sz w:val="20"/>
              <w:szCs w:val="20"/>
            </w:rPr>
            <w:t>Assessment and Procedures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_Toc19172 \h </w:instrText>
          </w:r>
          <w:r>
            <w:rPr>
              <w:rFonts w:ascii="Times New Roman" w:hAnsi="Times New Roman" w:cs="Times New Roman"/>
              <w:sz w:val="20"/>
              <w:szCs w:val="20"/>
            </w:rPr>
            <w:fldChar w:fldCharType="separate"/>
          </w:r>
          <w:r>
            <w:rPr>
              <w:rFonts w:ascii="Times New Roman" w:hAnsi="Times New Roman" w:cs="Times New Roman"/>
              <w:sz w:val="20"/>
              <w:szCs w:val="20"/>
            </w:rPr>
            <w:t>14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09EEEA2F">
          <w:pPr>
            <w:pStyle w:val="16"/>
            <w:tabs>
              <w:tab w:val="right" w:leader="dot" w:pos="9654"/>
            </w:tabs>
            <w:ind w:left="440"/>
            <w:rPr>
              <w:rFonts w:ascii="Times New Roman" w:hAnsi="Times New Roman" w:cs="Times New Roman"/>
              <w:sz w:val="20"/>
              <w:szCs w:val="20"/>
            </w:rPr>
          </w:pPr>
          <w:r>
            <w:fldChar w:fldCharType="begin"/>
          </w:r>
          <w:r>
            <w:instrText xml:space="preserve"> HYPERLINK \l "_Toc2272" </w:instrText>
          </w:r>
          <w:r>
            <w:fldChar w:fldCharType="separate"/>
          </w:r>
          <w:r>
            <w:rPr>
              <w:rFonts w:ascii="Times New Roman" w:hAnsi="Times New Roman" w:cs="Times New Roman"/>
              <w:bCs/>
              <w:sz w:val="20"/>
              <w:szCs w:val="20"/>
            </w:rPr>
            <w:t xml:space="preserve">8.1 </w:t>
          </w:r>
          <w:r>
            <w:rPr>
              <w:rFonts w:ascii="Times New Roman" w:hAnsi="Times New Roman" w:cs="Times New Roman"/>
              <w:bCs/>
              <w:spacing w:val="-2"/>
              <w:sz w:val="20"/>
              <w:szCs w:val="20"/>
            </w:rPr>
            <w:t>Trial</w:t>
          </w:r>
          <w:r>
            <w:rPr>
              <w:rFonts w:ascii="Times New Roman" w:hAnsi="Times New Roman" w:cs="Times New Roman"/>
              <w:bCs/>
              <w:spacing w:val="-17"/>
              <w:sz w:val="20"/>
              <w:szCs w:val="20"/>
            </w:rPr>
            <w:t xml:space="preserve"> </w:t>
          </w:r>
          <w:r>
            <w:rPr>
              <w:rFonts w:ascii="Times New Roman" w:hAnsi="Times New Roman" w:cs="Times New Roman"/>
              <w:bCs/>
              <w:spacing w:val="-2"/>
              <w:sz w:val="20"/>
              <w:szCs w:val="20"/>
            </w:rPr>
            <w:t>Procedures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_Toc2272 \h </w:instrText>
          </w:r>
          <w:r>
            <w:rPr>
              <w:rFonts w:ascii="Times New Roman" w:hAnsi="Times New Roman" w:cs="Times New Roman"/>
              <w:sz w:val="20"/>
              <w:szCs w:val="20"/>
            </w:rPr>
            <w:fldChar w:fldCharType="separate"/>
          </w:r>
          <w:r>
            <w:rPr>
              <w:rFonts w:ascii="Times New Roman" w:hAnsi="Times New Roman" w:cs="Times New Roman"/>
              <w:sz w:val="20"/>
              <w:szCs w:val="20"/>
            </w:rPr>
            <w:t>15</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5A66CAD1">
          <w:pPr>
            <w:pStyle w:val="9"/>
            <w:tabs>
              <w:tab w:val="right" w:leader="dot" w:pos="9654"/>
            </w:tabs>
            <w:ind w:left="880"/>
            <w:rPr>
              <w:rFonts w:ascii="Times New Roman" w:hAnsi="Times New Roman" w:cs="Times New Roman"/>
              <w:sz w:val="20"/>
              <w:szCs w:val="20"/>
            </w:rPr>
          </w:pPr>
          <w:r>
            <w:fldChar w:fldCharType="begin"/>
          </w:r>
          <w:r>
            <w:instrText xml:space="preserve"> HYPERLINK \l "_Toc21888" </w:instrText>
          </w:r>
          <w:r>
            <w:fldChar w:fldCharType="separate"/>
          </w:r>
          <w:r>
            <w:rPr>
              <w:rFonts w:ascii="Times New Roman" w:hAnsi="Times New Roman" w:cs="Times New Roman"/>
              <w:bCs/>
              <w:spacing w:val="-1"/>
              <w:sz w:val="20"/>
              <w:szCs w:val="20"/>
            </w:rPr>
            <w:t xml:space="preserve">8.1.1 </w:t>
          </w:r>
          <w:r>
            <w:rPr>
              <w:rFonts w:ascii="Times New Roman" w:hAnsi="Times New Roman" w:cs="Times New Roman"/>
              <w:sz w:val="20"/>
              <w:szCs w:val="20"/>
            </w:rPr>
            <w:t>Screening</w:t>
          </w:r>
          <w:r>
            <w:rPr>
              <w:rFonts w:ascii="Times New Roman" w:hAnsi="Times New Roman" w:cs="Times New Roman"/>
              <w:spacing w:val="-10"/>
              <w:sz w:val="20"/>
              <w:szCs w:val="20"/>
            </w:rPr>
            <w:t xml:space="preserve"> </w:t>
          </w:r>
          <w:r>
            <w:rPr>
              <w:rFonts w:ascii="Times New Roman" w:hAnsi="Times New Roman" w:cs="Times New Roman"/>
              <w:sz w:val="20"/>
              <w:szCs w:val="20"/>
            </w:rPr>
            <w:t>Period</w:t>
          </w:r>
          <w:r>
            <w:rPr>
              <w:rFonts w:ascii="Times New Roman" w:hAnsi="Times New Roman" w:cs="Times New Roman"/>
              <w:spacing w:val="-10"/>
              <w:sz w:val="20"/>
              <w:szCs w:val="20"/>
            </w:rPr>
            <w:t xml:space="preserve"> </w:t>
          </w:r>
          <w:r>
            <w:rPr>
              <w:rFonts w:ascii="Times New Roman" w:hAnsi="Times New Roman" w:cs="Times New Roman"/>
              <w:sz w:val="20"/>
              <w:szCs w:val="20"/>
            </w:rPr>
            <w:t>D-</w:t>
          </w:r>
          <w:r>
            <w:rPr>
              <w:rFonts w:ascii="Times New Roman" w:hAnsi="Times New Roman" w:cs="Times New Roman"/>
              <w:spacing w:val="-4"/>
              <w:sz w:val="20"/>
              <w:szCs w:val="20"/>
            </w:rPr>
            <w:t>7~D1</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_Toc21888 \h </w:instrText>
          </w:r>
          <w:r>
            <w:rPr>
              <w:rFonts w:ascii="Times New Roman" w:hAnsi="Times New Roman" w:cs="Times New Roman"/>
              <w:sz w:val="20"/>
              <w:szCs w:val="20"/>
            </w:rPr>
            <w:fldChar w:fldCharType="separate"/>
          </w:r>
          <w:r>
            <w:rPr>
              <w:rFonts w:ascii="Times New Roman" w:hAnsi="Times New Roman" w:cs="Times New Roman"/>
              <w:sz w:val="20"/>
              <w:szCs w:val="20"/>
            </w:rPr>
            <w:t>15</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EDB0FB6">
          <w:pPr>
            <w:pStyle w:val="9"/>
            <w:tabs>
              <w:tab w:val="right" w:leader="dot" w:pos="9654"/>
            </w:tabs>
            <w:ind w:left="880"/>
            <w:rPr>
              <w:rFonts w:ascii="Times New Roman" w:hAnsi="Times New Roman" w:cs="Times New Roman"/>
              <w:sz w:val="20"/>
              <w:szCs w:val="20"/>
            </w:rPr>
          </w:pPr>
          <w:r>
            <w:fldChar w:fldCharType="begin"/>
          </w:r>
          <w:r>
            <w:instrText xml:space="preserve"> HYPERLINK \l "_Toc3862" </w:instrText>
          </w:r>
          <w:r>
            <w:fldChar w:fldCharType="separate"/>
          </w:r>
          <w:r>
            <w:rPr>
              <w:rFonts w:ascii="Times New Roman" w:hAnsi="Times New Roman" w:cs="Times New Roman"/>
              <w:bCs/>
              <w:spacing w:val="-1"/>
              <w:sz w:val="20"/>
              <w:szCs w:val="20"/>
            </w:rPr>
            <w:t xml:space="preserve">8.1.2 </w:t>
          </w:r>
          <w:r>
            <w:rPr>
              <w:rFonts w:ascii="Times New Roman" w:hAnsi="Times New Roman" w:cs="Times New Roman"/>
              <w:bCs/>
              <w:sz w:val="20"/>
              <w:szCs w:val="20"/>
            </w:rPr>
            <w:t>Treatment</w:t>
          </w:r>
          <w:r>
            <w:rPr>
              <w:rFonts w:ascii="Times New Roman" w:hAnsi="Times New Roman" w:cs="Times New Roman"/>
              <w:bCs/>
              <w:spacing w:val="-16"/>
              <w:sz w:val="20"/>
              <w:szCs w:val="20"/>
            </w:rPr>
            <w:t xml:space="preserve"> </w:t>
          </w:r>
          <w:r>
            <w:rPr>
              <w:rFonts w:ascii="Times New Roman" w:hAnsi="Times New Roman" w:cs="Times New Roman"/>
              <w:bCs/>
              <w:sz w:val="20"/>
              <w:szCs w:val="20"/>
            </w:rPr>
            <w:t>Observation</w:t>
          </w:r>
          <w:r>
            <w:rPr>
              <w:rFonts w:ascii="Times New Roman" w:hAnsi="Times New Roman" w:cs="Times New Roman"/>
              <w:bCs/>
              <w:spacing w:val="-16"/>
              <w:sz w:val="20"/>
              <w:szCs w:val="20"/>
            </w:rPr>
            <w:t xml:space="preserve"> </w:t>
          </w:r>
          <w:r>
            <w:rPr>
              <w:rFonts w:ascii="Times New Roman" w:hAnsi="Times New Roman" w:cs="Times New Roman"/>
              <w:bCs/>
              <w:sz w:val="20"/>
              <w:szCs w:val="20"/>
            </w:rPr>
            <w:t>Period</w:t>
          </w:r>
          <w:r>
            <w:rPr>
              <w:rFonts w:ascii="Times New Roman" w:hAnsi="Times New Roman" w:cs="Times New Roman"/>
              <w:bCs/>
              <w:spacing w:val="-16"/>
              <w:sz w:val="20"/>
              <w:szCs w:val="20"/>
            </w:rPr>
            <w:t xml:space="preserve"> </w:t>
          </w:r>
          <w:r>
            <w:rPr>
              <w:rFonts w:ascii="Times New Roman" w:hAnsi="Times New Roman" w:cs="Times New Roman"/>
              <w:bCs/>
              <w:spacing w:val="-5"/>
              <w:sz w:val="20"/>
              <w:szCs w:val="20"/>
            </w:rPr>
            <w:t>D1</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_Toc3862 \h </w:instrText>
          </w:r>
          <w:r>
            <w:rPr>
              <w:rFonts w:ascii="Times New Roman" w:hAnsi="Times New Roman" w:cs="Times New Roman"/>
              <w:sz w:val="20"/>
              <w:szCs w:val="20"/>
            </w:rPr>
            <w:fldChar w:fldCharType="separate"/>
          </w:r>
          <w:r>
            <w:rPr>
              <w:rFonts w:ascii="Times New Roman" w:hAnsi="Times New Roman" w:cs="Times New Roman"/>
              <w:sz w:val="20"/>
              <w:szCs w:val="20"/>
            </w:rPr>
            <w:t>15</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5DE9EA0B">
          <w:pPr>
            <w:pStyle w:val="9"/>
            <w:tabs>
              <w:tab w:val="right" w:leader="dot" w:pos="9654"/>
            </w:tabs>
            <w:ind w:left="880"/>
            <w:rPr>
              <w:rFonts w:ascii="Times New Roman" w:hAnsi="Times New Roman" w:cs="Times New Roman"/>
              <w:sz w:val="20"/>
              <w:szCs w:val="20"/>
            </w:rPr>
          </w:pPr>
          <w:r>
            <w:fldChar w:fldCharType="begin"/>
          </w:r>
          <w:r>
            <w:instrText xml:space="preserve"> HYPERLINK \l "_Toc10848" </w:instrText>
          </w:r>
          <w:r>
            <w:fldChar w:fldCharType="separate"/>
          </w:r>
          <w:r>
            <w:rPr>
              <w:rFonts w:ascii="Times New Roman" w:hAnsi="Times New Roman" w:cs="Times New Roman"/>
              <w:bCs/>
              <w:spacing w:val="-1"/>
              <w:sz w:val="20"/>
              <w:szCs w:val="20"/>
            </w:rPr>
            <w:t xml:space="preserve">8.1.3 </w:t>
          </w:r>
          <w:r>
            <w:rPr>
              <w:rFonts w:ascii="Times New Roman" w:hAnsi="Times New Roman" w:cs="Times New Roman"/>
              <w:sz w:val="20"/>
              <w:szCs w:val="20"/>
            </w:rPr>
            <w:t>Follow-up</w:t>
          </w:r>
          <w:r>
            <w:rPr>
              <w:rFonts w:ascii="Times New Roman" w:hAnsi="Times New Roman" w:cs="Times New Roman"/>
              <w:spacing w:val="-9"/>
              <w:sz w:val="20"/>
              <w:szCs w:val="20"/>
            </w:rPr>
            <w:t xml:space="preserve"> </w:t>
          </w:r>
          <w:r>
            <w:rPr>
              <w:rFonts w:ascii="Times New Roman" w:hAnsi="Times New Roman" w:cs="Times New Roman"/>
              <w:sz w:val="20"/>
              <w:szCs w:val="20"/>
            </w:rPr>
            <w:t>Period</w:t>
          </w:r>
          <w:r>
            <w:rPr>
              <w:rFonts w:ascii="Times New Roman" w:hAnsi="Times New Roman" w:cs="Times New Roman"/>
              <w:spacing w:val="-6"/>
              <w:sz w:val="20"/>
              <w:szCs w:val="20"/>
            </w:rPr>
            <w:t xml:space="preserve"> </w:t>
          </w:r>
          <w:r>
            <w:rPr>
              <w:rFonts w:ascii="Times New Roman" w:hAnsi="Times New Roman" w:cs="Times New Roman"/>
              <w:spacing w:val="-2"/>
              <w:sz w:val="20"/>
              <w:szCs w:val="20"/>
            </w:rPr>
            <w:t>D4~D6</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_Toc10848 \h </w:instrText>
          </w:r>
          <w:r>
            <w:rPr>
              <w:rFonts w:ascii="Times New Roman" w:hAnsi="Times New Roman" w:cs="Times New Roman"/>
              <w:sz w:val="20"/>
              <w:szCs w:val="20"/>
            </w:rPr>
            <w:fldChar w:fldCharType="separate"/>
          </w:r>
          <w:r>
            <w:rPr>
              <w:rFonts w:ascii="Times New Roman" w:hAnsi="Times New Roman" w:cs="Times New Roman"/>
              <w:sz w:val="20"/>
              <w:szCs w:val="20"/>
            </w:rPr>
            <w:t>16</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384AF80">
          <w:pPr>
            <w:pStyle w:val="9"/>
            <w:tabs>
              <w:tab w:val="right" w:leader="dot" w:pos="9654"/>
            </w:tabs>
            <w:ind w:left="880"/>
            <w:rPr>
              <w:rFonts w:ascii="Times New Roman" w:hAnsi="Times New Roman" w:cs="Times New Roman"/>
              <w:sz w:val="20"/>
              <w:szCs w:val="20"/>
            </w:rPr>
          </w:pPr>
          <w:r>
            <w:fldChar w:fldCharType="begin"/>
          </w:r>
          <w:r>
            <w:instrText xml:space="preserve"> HYPERLINK \l "_Toc19728" </w:instrText>
          </w:r>
          <w:r>
            <w:fldChar w:fldCharType="separate"/>
          </w:r>
          <w:r>
            <w:rPr>
              <w:rFonts w:ascii="Times New Roman" w:hAnsi="Times New Roman" w:cs="Times New Roman"/>
              <w:bCs/>
              <w:spacing w:val="-1"/>
              <w:sz w:val="20"/>
              <w:szCs w:val="20"/>
            </w:rPr>
            <w:t xml:space="preserve">8.1.4 </w:t>
          </w:r>
          <w:r>
            <w:rPr>
              <w:rFonts w:ascii="Times New Roman" w:hAnsi="Times New Roman" w:cs="Times New Roman"/>
              <w:bCs/>
              <w:sz w:val="20"/>
              <w:szCs w:val="20"/>
            </w:rPr>
            <w:t>Early</w:t>
          </w:r>
          <w:r>
            <w:rPr>
              <w:rFonts w:ascii="Times New Roman" w:hAnsi="Times New Roman" w:cs="Times New Roman"/>
              <w:bCs/>
              <w:spacing w:val="-6"/>
              <w:sz w:val="20"/>
              <w:szCs w:val="20"/>
            </w:rPr>
            <w:t xml:space="preserve"> </w:t>
          </w:r>
          <w:r>
            <w:rPr>
              <w:rFonts w:ascii="Times New Roman" w:hAnsi="Times New Roman" w:cs="Times New Roman"/>
              <w:bCs/>
              <w:sz w:val="20"/>
              <w:szCs w:val="20"/>
            </w:rPr>
            <w:t>Subject</w:t>
          </w:r>
          <w:r>
            <w:rPr>
              <w:rFonts w:ascii="Times New Roman" w:hAnsi="Times New Roman" w:cs="Times New Roman"/>
              <w:bCs/>
              <w:spacing w:val="-9"/>
              <w:sz w:val="20"/>
              <w:szCs w:val="20"/>
            </w:rPr>
            <w:t xml:space="preserve"> </w:t>
          </w:r>
          <w:r>
            <w:rPr>
              <w:rFonts w:ascii="Times New Roman" w:hAnsi="Times New Roman" w:cs="Times New Roman"/>
              <w:bCs/>
              <w:spacing w:val="-2"/>
              <w:sz w:val="20"/>
              <w:szCs w:val="20"/>
            </w:rPr>
            <w:t>Withdrawal</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_Toc19728 \h </w:instrText>
          </w:r>
          <w:r>
            <w:rPr>
              <w:rFonts w:ascii="Times New Roman" w:hAnsi="Times New Roman" w:cs="Times New Roman"/>
              <w:sz w:val="20"/>
              <w:szCs w:val="20"/>
            </w:rPr>
            <w:fldChar w:fldCharType="separate"/>
          </w:r>
          <w:r>
            <w:rPr>
              <w:rFonts w:ascii="Times New Roman" w:hAnsi="Times New Roman" w:cs="Times New Roman"/>
              <w:sz w:val="20"/>
              <w:szCs w:val="20"/>
            </w:rPr>
            <w:t>16</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D0A6AA1">
          <w:pPr>
            <w:pStyle w:val="9"/>
            <w:tabs>
              <w:tab w:val="right" w:leader="dot" w:pos="9654"/>
            </w:tabs>
            <w:ind w:left="880"/>
            <w:rPr>
              <w:rFonts w:ascii="Times New Roman" w:hAnsi="Times New Roman" w:cs="Times New Roman"/>
              <w:sz w:val="20"/>
              <w:szCs w:val="20"/>
            </w:rPr>
          </w:pPr>
          <w:r>
            <w:fldChar w:fldCharType="begin"/>
          </w:r>
          <w:r>
            <w:instrText xml:space="preserve"> HYPERLINK \l "_Toc24903" </w:instrText>
          </w:r>
          <w:r>
            <w:fldChar w:fldCharType="separate"/>
          </w:r>
          <w:r>
            <w:rPr>
              <w:rFonts w:ascii="Times New Roman" w:hAnsi="Times New Roman" w:cs="Times New Roman"/>
              <w:bCs/>
              <w:spacing w:val="-1"/>
              <w:sz w:val="20"/>
              <w:szCs w:val="20"/>
            </w:rPr>
            <w:t xml:space="preserve">8.1.5 </w:t>
          </w:r>
          <w:r>
            <w:rPr>
              <w:rFonts w:ascii="Times New Roman" w:hAnsi="Times New Roman" w:cs="Times New Roman"/>
              <w:bCs/>
              <w:sz w:val="20"/>
              <w:szCs w:val="20"/>
            </w:rPr>
            <w:t>Unscheduled</w:t>
          </w:r>
          <w:r>
            <w:rPr>
              <w:rFonts w:ascii="Times New Roman" w:hAnsi="Times New Roman" w:cs="Times New Roman"/>
              <w:bCs/>
              <w:spacing w:val="-15"/>
              <w:sz w:val="20"/>
              <w:szCs w:val="20"/>
            </w:rPr>
            <w:t xml:space="preserve"> </w:t>
          </w:r>
          <w:r>
            <w:rPr>
              <w:rFonts w:ascii="Times New Roman" w:hAnsi="Times New Roman" w:cs="Times New Roman"/>
              <w:bCs/>
              <w:spacing w:val="-2"/>
              <w:sz w:val="20"/>
              <w:szCs w:val="20"/>
            </w:rPr>
            <w:t>Visits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_Toc24903 \h </w:instrText>
          </w:r>
          <w:r>
            <w:rPr>
              <w:rFonts w:ascii="Times New Roman" w:hAnsi="Times New Roman" w:cs="Times New Roman"/>
              <w:sz w:val="20"/>
              <w:szCs w:val="20"/>
            </w:rPr>
            <w:fldChar w:fldCharType="separate"/>
          </w:r>
          <w:r>
            <w:rPr>
              <w:rFonts w:ascii="Times New Roman" w:hAnsi="Times New Roman" w:cs="Times New Roman"/>
              <w:sz w:val="20"/>
              <w:szCs w:val="20"/>
            </w:rPr>
            <w:t>16</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1717F9B">
          <w:pPr>
            <w:pStyle w:val="16"/>
            <w:tabs>
              <w:tab w:val="right" w:leader="dot" w:pos="9654"/>
            </w:tabs>
            <w:ind w:left="440"/>
            <w:rPr>
              <w:rFonts w:ascii="Times New Roman" w:hAnsi="Times New Roman" w:cs="Times New Roman"/>
              <w:sz w:val="20"/>
              <w:szCs w:val="20"/>
            </w:rPr>
          </w:pPr>
          <w:r>
            <w:fldChar w:fldCharType="begin"/>
          </w:r>
          <w:r>
            <w:instrText xml:space="preserve"> HYPERLINK \l "_Toc25085" </w:instrText>
          </w:r>
          <w:r>
            <w:fldChar w:fldCharType="separate"/>
          </w:r>
          <w:r>
            <w:rPr>
              <w:rFonts w:ascii="Times New Roman" w:hAnsi="Times New Roman" w:cs="Times New Roman"/>
              <w:bCs/>
              <w:sz w:val="20"/>
              <w:szCs w:val="20"/>
            </w:rPr>
            <w:t>8.2 Pharmacokinetic Index</w:t>
          </w:r>
          <w:r>
            <w:rPr>
              <w:rFonts w:ascii="Times New Roman" w:hAnsi="Times New Roman" w:cs="Times New Roman"/>
              <w:bCs/>
              <w:spacing w:val="-7"/>
              <w:sz w:val="20"/>
              <w:szCs w:val="20"/>
            </w:rPr>
            <w:t xml:space="preserve"> </w:t>
          </w:r>
          <w:r>
            <w:rPr>
              <w:rFonts w:ascii="Times New Roman" w:hAnsi="Times New Roman" w:cs="Times New Roman"/>
              <w:bCs/>
              <w:spacing w:val="-2"/>
              <w:sz w:val="20"/>
              <w:szCs w:val="20"/>
            </w:rPr>
            <w:t>Testing</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_Toc25085 \h </w:instrText>
          </w:r>
          <w:r>
            <w:rPr>
              <w:rFonts w:ascii="Times New Roman" w:hAnsi="Times New Roman" w:cs="Times New Roman"/>
              <w:sz w:val="20"/>
              <w:szCs w:val="20"/>
            </w:rPr>
            <w:fldChar w:fldCharType="separate"/>
          </w:r>
          <w:r>
            <w:rPr>
              <w:rFonts w:ascii="Times New Roman" w:hAnsi="Times New Roman" w:cs="Times New Roman"/>
              <w:sz w:val="20"/>
              <w:szCs w:val="20"/>
            </w:rPr>
            <w:t>16</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0CE8B8A">
          <w:pPr>
            <w:pStyle w:val="9"/>
            <w:tabs>
              <w:tab w:val="right" w:leader="dot" w:pos="9654"/>
            </w:tabs>
            <w:ind w:left="880"/>
            <w:rPr>
              <w:rFonts w:ascii="Times New Roman" w:hAnsi="Times New Roman" w:cs="Times New Roman"/>
              <w:sz w:val="20"/>
              <w:szCs w:val="20"/>
            </w:rPr>
          </w:pPr>
          <w:r>
            <w:fldChar w:fldCharType="begin"/>
          </w:r>
          <w:r>
            <w:instrText xml:space="preserve"> HYPERLINK \l "_Toc20791" </w:instrText>
          </w:r>
          <w:r>
            <w:fldChar w:fldCharType="separate"/>
          </w:r>
          <w:r>
            <w:rPr>
              <w:rFonts w:ascii="Times New Roman" w:hAnsi="Times New Roman" w:cs="Times New Roman"/>
              <w:bCs/>
              <w:spacing w:val="-1"/>
              <w:sz w:val="20"/>
              <w:szCs w:val="20"/>
            </w:rPr>
            <w:t xml:space="preserve">8.2.1 </w:t>
          </w:r>
          <w:r>
            <w:rPr>
              <w:rFonts w:ascii="Times New Roman" w:hAnsi="Times New Roman" w:cs="Times New Roman"/>
              <w:bCs/>
              <w:sz w:val="20"/>
              <w:szCs w:val="20"/>
            </w:rPr>
            <w:t>Biological</w:t>
          </w:r>
          <w:r>
            <w:rPr>
              <w:rFonts w:ascii="Times New Roman" w:hAnsi="Times New Roman" w:cs="Times New Roman"/>
              <w:bCs/>
              <w:spacing w:val="-7"/>
              <w:sz w:val="20"/>
              <w:szCs w:val="20"/>
            </w:rPr>
            <w:t xml:space="preserve"> </w:t>
          </w:r>
          <w:r>
            <w:rPr>
              <w:rFonts w:ascii="Times New Roman" w:hAnsi="Times New Roman" w:cs="Times New Roman"/>
              <w:bCs/>
              <w:sz w:val="20"/>
              <w:szCs w:val="20"/>
            </w:rPr>
            <w:t>Sample</w:t>
          </w:r>
          <w:r>
            <w:rPr>
              <w:rFonts w:ascii="Times New Roman" w:hAnsi="Times New Roman" w:cs="Times New Roman"/>
              <w:bCs/>
              <w:spacing w:val="-7"/>
              <w:sz w:val="20"/>
              <w:szCs w:val="20"/>
            </w:rPr>
            <w:t xml:space="preserve"> </w:t>
          </w:r>
          <w:r>
            <w:rPr>
              <w:rFonts w:ascii="Times New Roman" w:hAnsi="Times New Roman" w:cs="Times New Roman"/>
              <w:bCs/>
              <w:spacing w:val="-2"/>
              <w:sz w:val="20"/>
              <w:szCs w:val="20"/>
            </w:rPr>
            <w:t>Collection</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_Toc20791 \h </w:instrText>
          </w:r>
          <w:r>
            <w:rPr>
              <w:rFonts w:ascii="Times New Roman" w:hAnsi="Times New Roman" w:cs="Times New Roman"/>
              <w:sz w:val="20"/>
              <w:szCs w:val="20"/>
            </w:rPr>
            <w:fldChar w:fldCharType="separate"/>
          </w:r>
          <w:r>
            <w:rPr>
              <w:rFonts w:ascii="Times New Roman" w:hAnsi="Times New Roman" w:cs="Times New Roman"/>
              <w:sz w:val="20"/>
              <w:szCs w:val="20"/>
            </w:rPr>
            <w:t>16</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FC5135E">
          <w:pPr>
            <w:pStyle w:val="9"/>
            <w:tabs>
              <w:tab w:val="right" w:leader="dot" w:pos="9654"/>
            </w:tabs>
            <w:ind w:left="880"/>
            <w:rPr>
              <w:rFonts w:ascii="Times New Roman" w:hAnsi="Times New Roman" w:cs="Times New Roman"/>
              <w:sz w:val="20"/>
              <w:szCs w:val="20"/>
            </w:rPr>
          </w:pPr>
          <w:r>
            <w:fldChar w:fldCharType="begin"/>
          </w:r>
          <w:r>
            <w:instrText xml:space="preserve"> HYPERLINK \l "_Toc29475" </w:instrText>
          </w:r>
          <w:r>
            <w:fldChar w:fldCharType="separate"/>
          </w:r>
          <w:r>
            <w:rPr>
              <w:rFonts w:ascii="Times New Roman" w:hAnsi="Times New Roman" w:cs="Times New Roman"/>
              <w:bCs/>
              <w:spacing w:val="-1"/>
              <w:sz w:val="20"/>
              <w:szCs w:val="20"/>
            </w:rPr>
            <w:t xml:space="preserve">8.2.2 </w:t>
          </w:r>
          <w:r>
            <w:rPr>
              <w:rFonts w:ascii="Times New Roman" w:hAnsi="Times New Roman" w:cs="Times New Roman"/>
              <w:bCs/>
              <w:sz w:val="20"/>
              <w:szCs w:val="20"/>
            </w:rPr>
            <w:t>Biological</w:t>
          </w:r>
          <w:r>
            <w:rPr>
              <w:rFonts w:ascii="Times New Roman" w:hAnsi="Times New Roman" w:cs="Times New Roman"/>
              <w:bCs/>
              <w:spacing w:val="-12"/>
              <w:sz w:val="20"/>
              <w:szCs w:val="20"/>
            </w:rPr>
            <w:t xml:space="preserve"> </w:t>
          </w:r>
          <w:r>
            <w:rPr>
              <w:rFonts w:ascii="Times New Roman" w:hAnsi="Times New Roman" w:cs="Times New Roman"/>
              <w:bCs/>
              <w:sz w:val="20"/>
              <w:szCs w:val="20"/>
            </w:rPr>
            <w:t>Sample</w:t>
          </w:r>
          <w:r>
            <w:rPr>
              <w:rFonts w:ascii="Times New Roman" w:hAnsi="Times New Roman" w:cs="Times New Roman"/>
              <w:bCs/>
              <w:spacing w:val="-9"/>
              <w:sz w:val="20"/>
              <w:szCs w:val="20"/>
            </w:rPr>
            <w:t xml:space="preserve"> </w:t>
          </w:r>
          <w:r>
            <w:rPr>
              <w:rFonts w:ascii="Times New Roman" w:hAnsi="Times New Roman" w:cs="Times New Roman"/>
              <w:bCs/>
              <w:sz w:val="20"/>
              <w:szCs w:val="20"/>
            </w:rPr>
            <w:t>Pre-processing,</w:t>
          </w:r>
          <w:r>
            <w:rPr>
              <w:rFonts w:ascii="Times New Roman" w:hAnsi="Times New Roman" w:cs="Times New Roman"/>
              <w:bCs/>
              <w:spacing w:val="-9"/>
              <w:sz w:val="20"/>
              <w:szCs w:val="20"/>
            </w:rPr>
            <w:t xml:space="preserve"> </w:t>
          </w:r>
          <w:r>
            <w:rPr>
              <w:rFonts w:ascii="Times New Roman" w:hAnsi="Times New Roman" w:cs="Times New Roman"/>
              <w:bCs/>
              <w:sz w:val="20"/>
              <w:szCs w:val="20"/>
            </w:rPr>
            <w:t>Storage</w:t>
          </w:r>
          <w:r>
            <w:rPr>
              <w:rFonts w:ascii="Times New Roman" w:hAnsi="Times New Roman" w:cs="Times New Roman"/>
              <w:bCs/>
              <w:spacing w:val="-10"/>
              <w:sz w:val="20"/>
              <w:szCs w:val="20"/>
            </w:rPr>
            <w:t xml:space="preserve"> </w:t>
          </w:r>
          <w:r>
            <w:rPr>
              <w:rFonts w:ascii="Times New Roman" w:hAnsi="Times New Roman" w:cs="Times New Roman"/>
              <w:bCs/>
              <w:sz w:val="20"/>
              <w:szCs w:val="20"/>
            </w:rPr>
            <w:t>and</w:t>
          </w:r>
          <w:r>
            <w:rPr>
              <w:rFonts w:ascii="Times New Roman" w:hAnsi="Times New Roman" w:cs="Times New Roman"/>
              <w:bCs/>
              <w:spacing w:val="-13"/>
              <w:sz w:val="20"/>
              <w:szCs w:val="20"/>
            </w:rPr>
            <w:t xml:space="preserve"> </w:t>
          </w:r>
          <w:r>
            <w:rPr>
              <w:rFonts w:ascii="Times New Roman" w:hAnsi="Times New Roman" w:cs="Times New Roman"/>
              <w:bCs/>
              <w:spacing w:val="-2"/>
              <w:sz w:val="20"/>
              <w:szCs w:val="20"/>
            </w:rPr>
            <w:t>Transportation</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_Toc29475 \h </w:instrText>
          </w:r>
          <w:r>
            <w:rPr>
              <w:rFonts w:ascii="Times New Roman" w:hAnsi="Times New Roman" w:cs="Times New Roman"/>
              <w:sz w:val="20"/>
              <w:szCs w:val="20"/>
            </w:rPr>
            <w:fldChar w:fldCharType="separate"/>
          </w:r>
          <w:r>
            <w:rPr>
              <w:rFonts w:ascii="Times New Roman" w:hAnsi="Times New Roman" w:cs="Times New Roman"/>
              <w:sz w:val="20"/>
              <w:szCs w:val="20"/>
            </w:rPr>
            <w:t>16</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202CE28">
          <w:pPr>
            <w:pStyle w:val="9"/>
            <w:tabs>
              <w:tab w:val="right" w:leader="dot" w:pos="9654"/>
            </w:tabs>
            <w:ind w:left="880"/>
            <w:rPr>
              <w:rFonts w:ascii="Times New Roman" w:hAnsi="Times New Roman" w:cs="Times New Roman"/>
              <w:sz w:val="20"/>
              <w:szCs w:val="20"/>
            </w:rPr>
          </w:pPr>
          <w:r>
            <w:fldChar w:fldCharType="begin"/>
          </w:r>
          <w:r>
            <w:instrText xml:space="preserve"> HYPERLINK \l "_Toc13191" </w:instrText>
          </w:r>
          <w:r>
            <w:fldChar w:fldCharType="separate"/>
          </w:r>
          <w:r>
            <w:rPr>
              <w:rFonts w:ascii="Times New Roman" w:hAnsi="Times New Roman" w:cs="Times New Roman"/>
              <w:bCs/>
              <w:spacing w:val="-1"/>
              <w:sz w:val="20"/>
              <w:szCs w:val="20"/>
            </w:rPr>
            <w:t xml:space="preserve">8.2.3 </w:t>
          </w:r>
          <w:r>
            <w:rPr>
              <w:rFonts w:ascii="Times New Roman" w:hAnsi="Times New Roman" w:cs="Times New Roman"/>
              <w:bCs/>
              <w:sz w:val="20"/>
              <w:szCs w:val="20"/>
            </w:rPr>
            <w:t>Biological</w:t>
          </w:r>
          <w:r>
            <w:rPr>
              <w:rFonts w:ascii="Times New Roman" w:hAnsi="Times New Roman" w:cs="Times New Roman"/>
              <w:bCs/>
              <w:spacing w:val="-8"/>
              <w:sz w:val="20"/>
              <w:szCs w:val="20"/>
            </w:rPr>
            <w:t xml:space="preserve"> </w:t>
          </w:r>
          <w:r>
            <w:rPr>
              <w:rFonts w:ascii="Times New Roman" w:hAnsi="Times New Roman" w:cs="Times New Roman"/>
              <w:bCs/>
              <w:sz w:val="20"/>
              <w:szCs w:val="20"/>
            </w:rPr>
            <w:t>Sample</w:t>
          </w:r>
          <w:r>
            <w:rPr>
              <w:rFonts w:ascii="Times New Roman" w:hAnsi="Times New Roman" w:cs="Times New Roman"/>
              <w:bCs/>
              <w:spacing w:val="-11"/>
              <w:sz w:val="20"/>
              <w:szCs w:val="20"/>
            </w:rPr>
            <w:t xml:space="preserve"> </w:t>
          </w:r>
          <w:r>
            <w:rPr>
              <w:rFonts w:ascii="Times New Roman" w:hAnsi="Times New Roman" w:cs="Times New Roman"/>
              <w:bCs/>
              <w:spacing w:val="-2"/>
              <w:sz w:val="20"/>
              <w:szCs w:val="20"/>
            </w:rPr>
            <w:t>Testing</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_Toc13191 \h </w:instrText>
          </w:r>
          <w:r>
            <w:rPr>
              <w:rFonts w:ascii="Times New Roman" w:hAnsi="Times New Roman" w:cs="Times New Roman"/>
              <w:sz w:val="20"/>
              <w:szCs w:val="20"/>
            </w:rPr>
            <w:fldChar w:fldCharType="separate"/>
          </w:r>
          <w:r>
            <w:rPr>
              <w:rFonts w:ascii="Times New Roman" w:hAnsi="Times New Roman" w:cs="Times New Roman"/>
              <w:sz w:val="20"/>
              <w:szCs w:val="20"/>
            </w:rPr>
            <w:t>16</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06B63705">
          <w:pPr>
            <w:pStyle w:val="16"/>
            <w:tabs>
              <w:tab w:val="right" w:leader="dot" w:pos="9654"/>
            </w:tabs>
            <w:ind w:left="440"/>
            <w:rPr>
              <w:rFonts w:ascii="Times New Roman" w:hAnsi="Times New Roman" w:cs="Times New Roman"/>
              <w:sz w:val="20"/>
              <w:szCs w:val="20"/>
            </w:rPr>
          </w:pPr>
          <w:r>
            <w:fldChar w:fldCharType="begin"/>
          </w:r>
          <w:r>
            <w:instrText xml:space="preserve"> HYPERLINK \l "_Toc24854" </w:instrText>
          </w:r>
          <w:r>
            <w:fldChar w:fldCharType="separate"/>
          </w:r>
          <w:r>
            <w:rPr>
              <w:rFonts w:ascii="Times New Roman" w:hAnsi="Times New Roman" w:cs="Times New Roman"/>
              <w:bCs/>
              <w:sz w:val="20"/>
              <w:szCs w:val="20"/>
            </w:rPr>
            <w:t>8.3 Efficacy</w:t>
          </w:r>
          <w:r>
            <w:rPr>
              <w:rFonts w:ascii="Times New Roman" w:hAnsi="Times New Roman" w:cs="Times New Roman"/>
              <w:bCs/>
              <w:spacing w:val="-20"/>
              <w:sz w:val="20"/>
              <w:szCs w:val="20"/>
            </w:rPr>
            <w:t xml:space="preserve"> </w:t>
          </w:r>
          <w:r>
            <w:rPr>
              <w:rFonts w:ascii="Times New Roman" w:hAnsi="Times New Roman" w:cs="Times New Roman"/>
              <w:bCs/>
              <w:spacing w:val="-2"/>
              <w:sz w:val="20"/>
              <w:szCs w:val="20"/>
            </w:rPr>
            <w:t>Assessment</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_Toc24854 \h </w:instrText>
          </w:r>
          <w:r>
            <w:rPr>
              <w:rFonts w:ascii="Times New Roman" w:hAnsi="Times New Roman" w:cs="Times New Roman"/>
              <w:sz w:val="20"/>
              <w:szCs w:val="20"/>
            </w:rPr>
            <w:fldChar w:fldCharType="separate"/>
          </w:r>
          <w:r>
            <w:rPr>
              <w:rFonts w:ascii="Times New Roman" w:hAnsi="Times New Roman" w:cs="Times New Roman"/>
              <w:sz w:val="20"/>
              <w:szCs w:val="20"/>
            </w:rPr>
            <w:t>17</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5E8B600B">
          <w:pPr>
            <w:pStyle w:val="9"/>
            <w:tabs>
              <w:tab w:val="right" w:leader="dot" w:pos="9654"/>
            </w:tabs>
            <w:ind w:left="880"/>
            <w:rPr>
              <w:rFonts w:ascii="Times New Roman" w:hAnsi="Times New Roman" w:cs="Times New Roman"/>
              <w:sz w:val="20"/>
              <w:szCs w:val="20"/>
            </w:rPr>
          </w:pPr>
          <w:r>
            <w:fldChar w:fldCharType="begin"/>
          </w:r>
          <w:r>
            <w:instrText xml:space="preserve"> HYPERLINK \l "_Toc10404" </w:instrText>
          </w:r>
          <w:r>
            <w:fldChar w:fldCharType="separate"/>
          </w:r>
          <w:r>
            <w:rPr>
              <w:rFonts w:ascii="Times New Roman" w:hAnsi="Times New Roman" w:cs="Times New Roman"/>
              <w:bCs/>
              <w:spacing w:val="-1"/>
              <w:sz w:val="20"/>
              <w:szCs w:val="20"/>
            </w:rPr>
            <w:t xml:space="preserve">8.3.1 </w:t>
          </w:r>
          <w:r>
            <w:rPr>
              <w:rFonts w:ascii="Times New Roman" w:hAnsi="Times New Roman" w:cs="Times New Roman"/>
              <w:bCs/>
              <w:spacing w:val="-5"/>
              <w:sz w:val="20"/>
              <w:szCs w:val="20"/>
            </w:rPr>
            <w:t>Vomiting</w:t>
          </w:r>
          <w:r>
            <w:rPr>
              <w:rFonts w:ascii="Times New Roman" w:hAnsi="Times New Roman" w:cs="Times New Roman"/>
              <w:bCs/>
              <w:spacing w:val="-8"/>
              <w:sz w:val="20"/>
              <w:szCs w:val="20"/>
            </w:rPr>
            <w:t xml:space="preserve"> </w:t>
          </w:r>
          <w:r>
            <w:rPr>
              <w:rFonts w:ascii="Times New Roman" w:hAnsi="Times New Roman" w:cs="Times New Roman"/>
              <w:bCs/>
              <w:spacing w:val="-2"/>
              <w:sz w:val="20"/>
              <w:szCs w:val="20"/>
            </w:rPr>
            <w:t>Assessment</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_Toc10404 \h </w:instrText>
          </w:r>
          <w:r>
            <w:rPr>
              <w:rFonts w:ascii="Times New Roman" w:hAnsi="Times New Roman" w:cs="Times New Roman"/>
              <w:sz w:val="20"/>
              <w:szCs w:val="20"/>
            </w:rPr>
            <w:fldChar w:fldCharType="separate"/>
          </w:r>
          <w:r>
            <w:rPr>
              <w:rFonts w:ascii="Times New Roman" w:hAnsi="Times New Roman" w:cs="Times New Roman"/>
              <w:sz w:val="20"/>
              <w:szCs w:val="20"/>
            </w:rPr>
            <w:t>17</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060D3833">
          <w:pPr>
            <w:pStyle w:val="9"/>
            <w:tabs>
              <w:tab w:val="right" w:leader="dot" w:pos="9654"/>
            </w:tabs>
            <w:ind w:left="880"/>
            <w:rPr>
              <w:rFonts w:ascii="Times New Roman" w:hAnsi="Times New Roman" w:cs="Times New Roman"/>
              <w:sz w:val="20"/>
              <w:szCs w:val="20"/>
            </w:rPr>
          </w:pPr>
          <w:r>
            <w:fldChar w:fldCharType="begin"/>
          </w:r>
          <w:r>
            <w:instrText xml:space="preserve"> HYPERLINK \l "_Toc19450" </w:instrText>
          </w:r>
          <w:r>
            <w:fldChar w:fldCharType="separate"/>
          </w:r>
          <w:r>
            <w:rPr>
              <w:rFonts w:ascii="Times New Roman" w:hAnsi="Times New Roman" w:cs="Times New Roman"/>
              <w:bCs/>
              <w:spacing w:val="-1"/>
              <w:sz w:val="20"/>
              <w:szCs w:val="20"/>
            </w:rPr>
            <w:t xml:space="preserve">8.3.2 </w:t>
          </w:r>
          <w:r>
            <w:rPr>
              <w:rFonts w:ascii="Times New Roman" w:hAnsi="Times New Roman" w:cs="Times New Roman"/>
              <w:bCs/>
              <w:sz w:val="20"/>
              <w:szCs w:val="20"/>
            </w:rPr>
            <w:t>Nausea</w:t>
          </w:r>
          <w:r>
            <w:rPr>
              <w:rFonts w:ascii="Times New Roman" w:hAnsi="Times New Roman" w:cs="Times New Roman"/>
              <w:bCs/>
              <w:spacing w:val="-11"/>
              <w:sz w:val="20"/>
              <w:szCs w:val="20"/>
            </w:rPr>
            <w:t xml:space="preserve"> </w:t>
          </w:r>
          <w:r>
            <w:rPr>
              <w:rFonts w:ascii="Times New Roman" w:hAnsi="Times New Roman" w:cs="Times New Roman"/>
              <w:bCs/>
              <w:sz w:val="20"/>
              <w:szCs w:val="20"/>
            </w:rPr>
            <w:t>Severity</w:t>
          </w:r>
          <w:r>
            <w:rPr>
              <w:rFonts w:ascii="Times New Roman" w:hAnsi="Times New Roman" w:cs="Times New Roman"/>
              <w:bCs/>
              <w:spacing w:val="-17"/>
              <w:sz w:val="20"/>
              <w:szCs w:val="20"/>
            </w:rPr>
            <w:t xml:space="preserve"> </w:t>
          </w:r>
          <w:r>
            <w:rPr>
              <w:rFonts w:ascii="Times New Roman" w:hAnsi="Times New Roman" w:cs="Times New Roman"/>
              <w:bCs/>
              <w:spacing w:val="-2"/>
              <w:sz w:val="20"/>
              <w:szCs w:val="20"/>
            </w:rPr>
            <w:t>Assessment</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_Toc19450 \h </w:instrText>
          </w:r>
          <w:r>
            <w:rPr>
              <w:rFonts w:ascii="Times New Roman" w:hAnsi="Times New Roman" w:cs="Times New Roman"/>
              <w:sz w:val="20"/>
              <w:szCs w:val="20"/>
            </w:rPr>
            <w:fldChar w:fldCharType="separate"/>
          </w:r>
          <w:r>
            <w:rPr>
              <w:rFonts w:ascii="Times New Roman" w:hAnsi="Times New Roman" w:cs="Times New Roman"/>
              <w:sz w:val="20"/>
              <w:szCs w:val="20"/>
            </w:rPr>
            <w:t>17</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2AA2B83">
          <w:pPr>
            <w:pStyle w:val="16"/>
            <w:tabs>
              <w:tab w:val="right" w:leader="dot" w:pos="9654"/>
            </w:tabs>
            <w:ind w:left="440"/>
            <w:rPr>
              <w:rFonts w:ascii="Times New Roman" w:hAnsi="Times New Roman" w:cs="Times New Roman"/>
              <w:sz w:val="20"/>
              <w:szCs w:val="20"/>
            </w:rPr>
          </w:pPr>
          <w:r>
            <w:fldChar w:fldCharType="begin"/>
          </w:r>
          <w:r>
            <w:instrText xml:space="preserve"> HYPERLINK \l "_Toc29673" </w:instrText>
          </w:r>
          <w:r>
            <w:fldChar w:fldCharType="separate"/>
          </w:r>
          <w:r>
            <w:rPr>
              <w:rFonts w:ascii="Times New Roman" w:hAnsi="Times New Roman" w:cs="Times New Roman"/>
              <w:bCs/>
              <w:sz w:val="20"/>
              <w:szCs w:val="20"/>
            </w:rPr>
            <w:t>8.4 Safety</w:t>
          </w:r>
          <w:r>
            <w:rPr>
              <w:rFonts w:ascii="Times New Roman" w:hAnsi="Times New Roman" w:cs="Times New Roman"/>
              <w:bCs/>
              <w:spacing w:val="-20"/>
              <w:sz w:val="20"/>
              <w:szCs w:val="20"/>
            </w:rPr>
            <w:t xml:space="preserve"> </w:t>
          </w:r>
          <w:r>
            <w:rPr>
              <w:rFonts w:ascii="Times New Roman" w:hAnsi="Times New Roman" w:cs="Times New Roman"/>
              <w:bCs/>
              <w:spacing w:val="-2"/>
              <w:sz w:val="20"/>
              <w:szCs w:val="20"/>
            </w:rPr>
            <w:t>Assessment</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_Toc29673 \h </w:instrText>
          </w:r>
          <w:r>
            <w:rPr>
              <w:rFonts w:ascii="Times New Roman" w:hAnsi="Times New Roman" w:cs="Times New Roman"/>
              <w:sz w:val="20"/>
              <w:szCs w:val="20"/>
            </w:rPr>
            <w:fldChar w:fldCharType="separate"/>
          </w:r>
          <w:r>
            <w:rPr>
              <w:rFonts w:ascii="Times New Roman" w:hAnsi="Times New Roman" w:cs="Times New Roman"/>
              <w:sz w:val="20"/>
              <w:szCs w:val="20"/>
            </w:rPr>
            <w:t>17</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CA9537C">
          <w:pPr>
            <w:pStyle w:val="16"/>
            <w:tabs>
              <w:tab w:val="right" w:leader="dot" w:pos="9654"/>
            </w:tabs>
            <w:ind w:left="440"/>
            <w:rPr>
              <w:rFonts w:ascii="Times New Roman" w:hAnsi="Times New Roman" w:cs="Times New Roman"/>
              <w:sz w:val="20"/>
              <w:szCs w:val="20"/>
            </w:rPr>
          </w:pPr>
          <w:r>
            <w:fldChar w:fldCharType="begin"/>
          </w:r>
          <w:r>
            <w:instrText xml:space="preserve"> HYPERLINK \l "_Toc1653" </w:instrText>
          </w:r>
          <w:r>
            <w:fldChar w:fldCharType="separate"/>
          </w:r>
          <w:r>
            <w:rPr>
              <w:rFonts w:ascii="Times New Roman" w:hAnsi="Times New Roman" w:cs="Times New Roman"/>
              <w:bCs/>
              <w:sz w:val="20"/>
              <w:szCs w:val="20"/>
            </w:rPr>
            <w:t xml:space="preserve">8.5 Pharmacokinetic Evaluation </w:t>
          </w:r>
          <w:r>
            <w:rPr>
              <w:rFonts w:ascii="Times New Roman" w:hAnsi="Times New Roman" w:cs="Times New Roman"/>
              <w:bCs/>
              <w:spacing w:val="-2"/>
              <w:sz w:val="20"/>
              <w:szCs w:val="20"/>
            </w:rPr>
            <w:t>Parameters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_Toc1653 \h </w:instrText>
          </w:r>
          <w:r>
            <w:rPr>
              <w:rFonts w:ascii="Times New Roman" w:hAnsi="Times New Roman" w:cs="Times New Roman"/>
              <w:sz w:val="20"/>
              <w:szCs w:val="20"/>
            </w:rPr>
            <w:fldChar w:fldCharType="separate"/>
          </w:r>
          <w:r>
            <w:rPr>
              <w:rFonts w:ascii="Times New Roman" w:hAnsi="Times New Roman" w:cs="Times New Roman"/>
              <w:sz w:val="20"/>
              <w:szCs w:val="20"/>
            </w:rPr>
            <w:t>17</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AFBC07F">
          <w:pPr>
            <w:pStyle w:val="16"/>
            <w:tabs>
              <w:tab w:val="right" w:leader="dot" w:pos="9654"/>
            </w:tabs>
            <w:ind w:left="440"/>
            <w:rPr>
              <w:rFonts w:ascii="Times New Roman" w:hAnsi="Times New Roman" w:cs="Times New Roman"/>
              <w:sz w:val="20"/>
              <w:szCs w:val="20"/>
            </w:rPr>
          </w:pPr>
          <w:r>
            <w:fldChar w:fldCharType="begin"/>
          </w:r>
          <w:r>
            <w:instrText xml:space="preserve"> HYPERLINK \l "_Toc12087" </w:instrText>
          </w:r>
          <w:r>
            <w:fldChar w:fldCharType="separate"/>
          </w:r>
          <w:r>
            <w:rPr>
              <w:rFonts w:ascii="Times New Roman" w:hAnsi="Times New Roman" w:cs="Times New Roman"/>
              <w:bCs/>
              <w:sz w:val="20"/>
              <w:szCs w:val="20"/>
            </w:rPr>
            <w:t>8.6 Adverse Events and Serious</w:t>
          </w:r>
          <w:r>
            <w:rPr>
              <w:rFonts w:ascii="Times New Roman" w:hAnsi="Times New Roman" w:cs="Times New Roman"/>
              <w:bCs/>
              <w:spacing w:val="-20"/>
              <w:sz w:val="20"/>
              <w:szCs w:val="20"/>
            </w:rPr>
            <w:t xml:space="preserve"> </w:t>
          </w:r>
          <w:r>
            <w:rPr>
              <w:rFonts w:ascii="Times New Roman" w:hAnsi="Times New Roman" w:cs="Times New Roman"/>
              <w:bCs/>
              <w:sz w:val="20"/>
              <w:szCs w:val="20"/>
            </w:rPr>
            <w:t xml:space="preserve">Adverse </w:t>
          </w:r>
          <w:r>
            <w:rPr>
              <w:rFonts w:ascii="Times New Roman" w:hAnsi="Times New Roman" w:cs="Times New Roman"/>
              <w:bCs/>
              <w:spacing w:val="-2"/>
              <w:sz w:val="20"/>
              <w:szCs w:val="20"/>
            </w:rPr>
            <w:t>Events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_Toc12087 \h </w:instrText>
          </w:r>
          <w:r>
            <w:rPr>
              <w:rFonts w:ascii="Times New Roman" w:hAnsi="Times New Roman" w:cs="Times New Roman"/>
              <w:sz w:val="20"/>
              <w:szCs w:val="20"/>
            </w:rPr>
            <w:fldChar w:fldCharType="separate"/>
          </w:r>
          <w:r>
            <w:rPr>
              <w:rFonts w:ascii="Times New Roman" w:hAnsi="Times New Roman" w:cs="Times New Roman"/>
              <w:sz w:val="20"/>
              <w:szCs w:val="20"/>
            </w:rPr>
            <w:t>17</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4CA79210">
          <w:pPr>
            <w:pStyle w:val="9"/>
            <w:tabs>
              <w:tab w:val="right" w:leader="dot" w:pos="9654"/>
            </w:tabs>
            <w:ind w:left="880"/>
            <w:rPr>
              <w:rFonts w:ascii="Times New Roman" w:hAnsi="Times New Roman" w:cs="Times New Roman"/>
              <w:sz w:val="20"/>
              <w:szCs w:val="20"/>
            </w:rPr>
          </w:pPr>
          <w:r>
            <w:fldChar w:fldCharType="begin"/>
          </w:r>
          <w:r>
            <w:instrText xml:space="preserve"> HYPERLINK \l "_Toc21875" </w:instrText>
          </w:r>
          <w:r>
            <w:fldChar w:fldCharType="separate"/>
          </w:r>
          <w:r>
            <w:rPr>
              <w:rFonts w:ascii="Times New Roman" w:hAnsi="Times New Roman" w:cs="Times New Roman"/>
              <w:bCs/>
              <w:spacing w:val="-1"/>
              <w:sz w:val="20"/>
              <w:szCs w:val="20"/>
            </w:rPr>
            <w:t xml:space="preserve">8.6.1 </w:t>
          </w:r>
          <w:r>
            <w:rPr>
              <w:rFonts w:ascii="Times New Roman" w:hAnsi="Times New Roman" w:cs="Times New Roman"/>
              <w:bCs/>
              <w:spacing w:val="-2"/>
              <w:sz w:val="20"/>
              <w:szCs w:val="20"/>
            </w:rPr>
            <w:t>Definitions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_Toc21875 \h </w:instrText>
          </w:r>
          <w:r>
            <w:rPr>
              <w:rFonts w:ascii="Times New Roman" w:hAnsi="Times New Roman" w:cs="Times New Roman"/>
              <w:sz w:val="20"/>
              <w:szCs w:val="20"/>
            </w:rPr>
            <w:fldChar w:fldCharType="separate"/>
          </w:r>
          <w:r>
            <w:rPr>
              <w:rFonts w:ascii="Times New Roman" w:hAnsi="Times New Roman" w:cs="Times New Roman"/>
              <w:sz w:val="20"/>
              <w:szCs w:val="20"/>
            </w:rPr>
            <w:t>17</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6E38235">
          <w:pPr>
            <w:pStyle w:val="9"/>
            <w:tabs>
              <w:tab w:val="right" w:leader="dot" w:pos="9654"/>
            </w:tabs>
            <w:ind w:left="880"/>
            <w:rPr>
              <w:rFonts w:ascii="Times New Roman" w:hAnsi="Times New Roman" w:cs="Times New Roman"/>
              <w:sz w:val="20"/>
              <w:szCs w:val="20"/>
            </w:rPr>
          </w:pPr>
          <w:r>
            <w:fldChar w:fldCharType="begin"/>
          </w:r>
          <w:r>
            <w:instrText xml:space="preserve"> HYPERLINK \l "_Toc31784" </w:instrText>
          </w:r>
          <w:r>
            <w:fldChar w:fldCharType="separate"/>
          </w:r>
          <w:r>
            <w:rPr>
              <w:rFonts w:ascii="Times New Roman" w:hAnsi="Times New Roman" w:cs="Times New Roman"/>
              <w:bCs/>
              <w:spacing w:val="-1"/>
              <w:sz w:val="20"/>
              <w:szCs w:val="20"/>
            </w:rPr>
            <w:t xml:space="preserve">8.6.2 </w:t>
          </w:r>
          <w:r>
            <w:rPr>
              <w:rFonts w:ascii="Times New Roman" w:hAnsi="Times New Roman" w:cs="Times New Roman"/>
              <w:bCs/>
              <w:sz w:val="20"/>
              <w:szCs w:val="20"/>
            </w:rPr>
            <w:t>Content</w:t>
          </w:r>
          <w:r>
            <w:rPr>
              <w:rFonts w:ascii="Times New Roman" w:hAnsi="Times New Roman" w:cs="Times New Roman"/>
              <w:bCs/>
              <w:spacing w:val="-7"/>
              <w:sz w:val="20"/>
              <w:szCs w:val="20"/>
            </w:rPr>
            <w:t xml:space="preserve"> </w:t>
          </w:r>
          <w:r>
            <w:rPr>
              <w:rFonts w:ascii="Times New Roman" w:hAnsi="Times New Roman" w:cs="Times New Roman"/>
              <w:bCs/>
              <w:sz w:val="20"/>
              <w:szCs w:val="20"/>
            </w:rPr>
            <w:t>of</w:t>
          </w:r>
          <w:r>
            <w:rPr>
              <w:rFonts w:ascii="Times New Roman" w:hAnsi="Times New Roman" w:cs="Times New Roman"/>
              <w:bCs/>
              <w:spacing w:val="-17"/>
              <w:sz w:val="20"/>
              <w:szCs w:val="20"/>
            </w:rPr>
            <w:t xml:space="preserve"> </w:t>
          </w:r>
          <w:r>
            <w:rPr>
              <w:rFonts w:ascii="Times New Roman" w:hAnsi="Times New Roman" w:cs="Times New Roman"/>
              <w:bCs/>
              <w:sz w:val="20"/>
              <w:szCs w:val="20"/>
            </w:rPr>
            <w:t>Adverse</w:t>
          </w:r>
          <w:r>
            <w:rPr>
              <w:rFonts w:ascii="Times New Roman" w:hAnsi="Times New Roman" w:cs="Times New Roman"/>
              <w:bCs/>
              <w:spacing w:val="-5"/>
              <w:sz w:val="20"/>
              <w:szCs w:val="20"/>
            </w:rPr>
            <w:t xml:space="preserve"> </w:t>
          </w:r>
          <w:r>
            <w:rPr>
              <w:rFonts w:ascii="Times New Roman" w:hAnsi="Times New Roman" w:cs="Times New Roman"/>
              <w:bCs/>
              <w:sz w:val="20"/>
              <w:szCs w:val="20"/>
            </w:rPr>
            <w:t>Event</w:t>
          </w:r>
          <w:r>
            <w:rPr>
              <w:rFonts w:ascii="Times New Roman" w:hAnsi="Times New Roman" w:cs="Times New Roman"/>
              <w:bCs/>
              <w:spacing w:val="-4"/>
              <w:sz w:val="20"/>
              <w:szCs w:val="20"/>
            </w:rPr>
            <w:t xml:space="preserve"> </w:t>
          </w:r>
          <w:r>
            <w:rPr>
              <w:rFonts w:ascii="Times New Roman" w:hAnsi="Times New Roman" w:cs="Times New Roman"/>
              <w:bCs/>
              <w:spacing w:val="-2"/>
              <w:sz w:val="20"/>
              <w:szCs w:val="20"/>
            </w:rPr>
            <w:t>Evaluation</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_Toc31784 \h </w:instrText>
          </w:r>
          <w:r>
            <w:rPr>
              <w:rFonts w:ascii="Times New Roman" w:hAnsi="Times New Roman" w:cs="Times New Roman"/>
              <w:sz w:val="20"/>
              <w:szCs w:val="20"/>
            </w:rPr>
            <w:fldChar w:fldCharType="separate"/>
          </w:r>
          <w:r>
            <w:rPr>
              <w:rFonts w:ascii="Times New Roman" w:hAnsi="Times New Roman" w:cs="Times New Roman"/>
              <w:sz w:val="20"/>
              <w:szCs w:val="20"/>
            </w:rPr>
            <w:t>18</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7E9CAE2">
          <w:pPr>
            <w:pStyle w:val="9"/>
            <w:tabs>
              <w:tab w:val="right" w:leader="dot" w:pos="9654"/>
            </w:tabs>
            <w:ind w:left="880"/>
            <w:rPr>
              <w:rFonts w:ascii="Times New Roman" w:hAnsi="Times New Roman" w:cs="Times New Roman"/>
              <w:sz w:val="20"/>
              <w:szCs w:val="20"/>
            </w:rPr>
          </w:pPr>
          <w:r>
            <w:fldChar w:fldCharType="begin"/>
          </w:r>
          <w:r>
            <w:instrText xml:space="preserve"> HYPERLINK \l "_Toc2811" </w:instrText>
          </w:r>
          <w:r>
            <w:fldChar w:fldCharType="separate"/>
          </w:r>
          <w:r>
            <w:rPr>
              <w:rFonts w:ascii="Times New Roman" w:hAnsi="Times New Roman" w:cs="Times New Roman"/>
              <w:bCs/>
              <w:spacing w:val="-1"/>
              <w:sz w:val="20"/>
              <w:szCs w:val="20"/>
            </w:rPr>
            <w:t xml:space="preserve">8.6.3 </w:t>
          </w:r>
          <w:r>
            <w:rPr>
              <w:rFonts w:ascii="Times New Roman" w:hAnsi="Times New Roman" w:cs="Times New Roman"/>
              <w:bCs/>
              <w:sz w:val="20"/>
              <w:szCs w:val="20"/>
            </w:rPr>
            <w:t>Recording</w:t>
          </w:r>
          <w:r>
            <w:rPr>
              <w:rFonts w:ascii="Times New Roman" w:hAnsi="Times New Roman" w:cs="Times New Roman"/>
              <w:bCs/>
              <w:spacing w:val="-9"/>
              <w:sz w:val="20"/>
              <w:szCs w:val="20"/>
            </w:rPr>
            <w:t xml:space="preserve"> </w:t>
          </w:r>
          <w:r>
            <w:rPr>
              <w:rFonts w:ascii="Times New Roman" w:hAnsi="Times New Roman" w:cs="Times New Roman"/>
              <w:bCs/>
              <w:sz w:val="20"/>
              <w:szCs w:val="20"/>
            </w:rPr>
            <w:t>of</w:t>
          </w:r>
          <w:r>
            <w:rPr>
              <w:rFonts w:ascii="Times New Roman" w:hAnsi="Times New Roman" w:cs="Times New Roman"/>
              <w:bCs/>
              <w:spacing w:val="-17"/>
              <w:sz w:val="20"/>
              <w:szCs w:val="20"/>
            </w:rPr>
            <w:t xml:space="preserve"> </w:t>
          </w:r>
          <w:r>
            <w:rPr>
              <w:rFonts w:ascii="Times New Roman" w:hAnsi="Times New Roman" w:cs="Times New Roman"/>
              <w:bCs/>
              <w:sz w:val="20"/>
              <w:szCs w:val="20"/>
            </w:rPr>
            <w:t>Adverse</w:t>
          </w:r>
          <w:r>
            <w:rPr>
              <w:rFonts w:ascii="Times New Roman" w:hAnsi="Times New Roman" w:cs="Times New Roman"/>
              <w:bCs/>
              <w:spacing w:val="-5"/>
              <w:sz w:val="20"/>
              <w:szCs w:val="20"/>
            </w:rPr>
            <w:t xml:space="preserve"> </w:t>
          </w:r>
          <w:r>
            <w:rPr>
              <w:rFonts w:ascii="Times New Roman" w:hAnsi="Times New Roman" w:cs="Times New Roman"/>
              <w:bCs/>
              <w:spacing w:val="-2"/>
              <w:sz w:val="20"/>
              <w:szCs w:val="20"/>
            </w:rPr>
            <w:t>Events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_Toc2811 \h </w:instrText>
          </w:r>
          <w:r>
            <w:rPr>
              <w:rFonts w:ascii="Times New Roman" w:hAnsi="Times New Roman" w:cs="Times New Roman"/>
              <w:sz w:val="20"/>
              <w:szCs w:val="20"/>
            </w:rPr>
            <w:fldChar w:fldCharType="separate"/>
          </w:r>
          <w:r>
            <w:rPr>
              <w:rFonts w:ascii="Times New Roman" w:hAnsi="Times New Roman" w:cs="Times New Roman"/>
              <w:sz w:val="20"/>
              <w:szCs w:val="20"/>
            </w:rPr>
            <w:t>19</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80F8D69">
          <w:pPr>
            <w:pStyle w:val="9"/>
            <w:tabs>
              <w:tab w:val="right" w:leader="dot" w:pos="9654"/>
            </w:tabs>
            <w:ind w:left="880"/>
            <w:rPr>
              <w:rFonts w:ascii="Times New Roman" w:hAnsi="Times New Roman" w:cs="Times New Roman"/>
              <w:sz w:val="20"/>
              <w:szCs w:val="20"/>
            </w:rPr>
          </w:pPr>
          <w:r>
            <w:fldChar w:fldCharType="begin"/>
          </w:r>
          <w:r>
            <w:instrText xml:space="preserve"> HYPERLINK \l "_Toc10269" </w:instrText>
          </w:r>
          <w:r>
            <w:fldChar w:fldCharType="separate"/>
          </w:r>
          <w:r>
            <w:rPr>
              <w:rFonts w:ascii="Times New Roman" w:hAnsi="Times New Roman" w:cs="Times New Roman"/>
              <w:bCs/>
              <w:spacing w:val="-1"/>
              <w:sz w:val="20"/>
              <w:szCs w:val="20"/>
            </w:rPr>
            <w:t xml:space="preserve">8.6.4 </w:t>
          </w:r>
          <w:r>
            <w:rPr>
              <w:rFonts w:ascii="Times New Roman" w:hAnsi="Times New Roman" w:cs="Times New Roman"/>
              <w:bCs/>
              <w:sz w:val="20"/>
              <w:szCs w:val="20"/>
            </w:rPr>
            <w:t>Reporting</w:t>
          </w:r>
          <w:r>
            <w:rPr>
              <w:rFonts w:ascii="Times New Roman" w:hAnsi="Times New Roman" w:cs="Times New Roman"/>
              <w:bCs/>
              <w:spacing w:val="-9"/>
              <w:sz w:val="20"/>
              <w:szCs w:val="20"/>
            </w:rPr>
            <w:t xml:space="preserve"> </w:t>
          </w:r>
          <w:r>
            <w:rPr>
              <w:rFonts w:ascii="Times New Roman" w:hAnsi="Times New Roman" w:cs="Times New Roman"/>
              <w:bCs/>
              <w:sz w:val="20"/>
              <w:szCs w:val="20"/>
            </w:rPr>
            <w:t>of</w:t>
          </w:r>
          <w:r>
            <w:rPr>
              <w:rFonts w:ascii="Times New Roman" w:hAnsi="Times New Roman" w:cs="Times New Roman"/>
              <w:bCs/>
              <w:spacing w:val="-5"/>
              <w:sz w:val="20"/>
              <w:szCs w:val="20"/>
            </w:rPr>
            <w:t xml:space="preserve"> </w:t>
          </w:r>
          <w:r>
            <w:rPr>
              <w:rFonts w:ascii="Times New Roman" w:hAnsi="Times New Roman" w:cs="Times New Roman"/>
              <w:bCs/>
              <w:sz w:val="20"/>
              <w:szCs w:val="20"/>
            </w:rPr>
            <w:t>Serious</w:t>
          </w:r>
          <w:r>
            <w:rPr>
              <w:rFonts w:ascii="Times New Roman" w:hAnsi="Times New Roman" w:cs="Times New Roman"/>
              <w:bCs/>
              <w:spacing w:val="-18"/>
              <w:sz w:val="20"/>
              <w:szCs w:val="20"/>
            </w:rPr>
            <w:t xml:space="preserve"> </w:t>
          </w:r>
          <w:r>
            <w:rPr>
              <w:rFonts w:ascii="Times New Roman" w:hAnsi="Times New Roman" w:cs="Times New Roman"/>
              <w:bCs/>
              <w:sz w:val="20"/>
              <w:szCs w:val="20"/>
            </w:rPr>
            <w:t>Adverse</w:t>
          </w:r>
          <w:r>
            <w:rPr>
              <w:rFonts w:ascii="Times New Roman" w:hAnsi="Times New Roman" w:cs="Times New Roman"/>
              <w:bCs/>
              <w:spacing w:val="-5"/>
              <w:sz w:val="20"/>
              <w:szCs w:val="20"/>
            </w:rPr>
            <w:t xml:space="preserve"> </w:t>
          </w:r>
          <w:r>
            <w:rPr>
              <w:rFonts w:ascii="Times New Roman" w:hAnsi="Times New Roman" w:cs="Times New Roman"/>
              <w:bCs/>
              <w:spacing w:val="-2"/>
              <w:sz w:val="20"/>
              <w:szCs w:val="20"/>
            </w:rPr>
            <w:t>Events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_Toc10269 \h </w:instrText>
          </w:r>
          <w:r>
            <w:rPr>
              <w:rFonts w:ascii="Times New Roman" w:hAnsi="Times New Roman" w:cs="Times New Roman"/>
              <w:sz w:val="20"/>
              <w:szCs w:val="20"/>
            </w:rPr>
            <w:fldChar w:fldCharType="separate"/>
          </w:r>
          <w:r>
            <w:rPr>
              <w:rFonts w:ascii="Times New Roman" w:hAnsi="Times New Roman" w:cs="Times New Roman"/>
              <w:sz w:val="20"/>
              <w:szCs w:val="20"/>
            </w:rPr>
            <w:t>19</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59895B7">
          <w:pPr>
            <w:pStyle w:val="9"/>
            <w:tabs>
              <w:tab w:val="right" w:leader="dot" w:pos="9654"/>
            </w:tabs>
            <w:ind w:left="880"/>
            <w:rPr>
              <w:rFonts w:ascii="Times New Roman" w:hAnsi="Times New Roman" w:cs="Times New Roman"/>
              <w:sz w:val="20"/>
              <w:szCs w:val="20"/>
            </w:rPr>
          </w:pPr>
          <w:r>
            <w:fldChar w:fldCharType="begin"/>
          </w:r>
          <w:r>
            <w:instrText xml:space="preserve"> HYPERLINK \l "_Toc15512" </w:instrText>
          </w:r>
          <w:r>
            <w:fldChar w:fldCharType="separate"/>
          </w:r>
          <w:r>
            <w:rPr>
              <w:rFonts w:ascii="Times New Roman" w:hAnsi="Times New Roman" w:cs="Times New Roman"/>
              <w:bCs/>
              <w:spacing w:val="-1"/>
              <w:sz w:val="20"/>
              <w:szCs w:val="20"/>
            </w:rPr>
            <w:t xml:space="preserve">8.6.5 </w:t>
          </w:r>
          <w:r>
            <w:rPr>
              <w:rFonts w:ascii="Times New Roman" w:hAnsi="Times New Roman" w:cs="Times New Roman"/>
              <w:bCs/>
              <w:sz w:val="20"/>
              <w:szCs w:val="20"/>
            </w:rPr>
            <w:t>Safety</w:t>
          </w:r>
          <w:r>
            <w:rPr>
              <w:rFonts w:ascii="Times New Roman" w:hAnsi="Times New Roman" w:cs="Times New Roman"/>
              <w:bCs/>
              <w:spacing w:val="-9"/>
              <w:sz w:val="20"/>
              <w:szCs w:val="20"/>
            </w:rPr>
            <w:t xml:space="preserve"> </w:t>
          </w:r>
          <w:r>
            <w:rPr>
              <w:rFonts w:ascii="Times New Roman" w:hAnsi="Times New Roman" w:cs="Times New Roman"/>
              <w:bCs/>
              <w:sz w:val="20"/>
              <w:szCs w:val="20"/>
            </w:rPr>
            <w:t>Reference</w:t>
          </w:r>
          <w:r>
            <w:rPr>
              <w:rFonts w:ascii="Times New Roman" w:hAnsi="Times New Roman" w:cs="Times New Roman"/>
              <w:bCs/>
              <w:spacing w:val="-9"/>
              <w:sz w:val="20"/>
              <w:szCs w:val="20"/>
            </w:rPr>
            <w:t xml:space="preserve"> </w:t>
          </w:r>
          <w:r>
            <w:rPr>
              <w:rFonts w:ascii="Times New Roman" w:hAnsi="Times New Roman" w:cs="Times New Roman"/>
              <w:bCs/>
              <w:spacing w:val="-2"/>
              <w:sz w:val="20"/>
              <w:szCs w:val="20"/>
            </w:rPr>
            <w:t>Documents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_Toc15512 \h </w:instrText>
          </w:r>
          <w:r>
            <w:rPr>
              <w:rFonts w:ascii="Times New Roman" w:hAnsi="Times New Roman" w:cs="Times New Roman"/>
              <w:sz w:val="20"/>
              <w:szCs w:val="20"/>
            </w:rPr>
            <w:fldChar w:fldCharType="separate"/>
          </w:r>
          <w:r>
            <w:rPr>
              <w:rFonts w:ascii="Times New Roman" w:hAnsi="Times New Roman" w:cs="Times New Roman"/>
              <w:sz w:val="20"/>
              <w:szCs w:val="20"/>
            </w:rPr>
            <w:t>20</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3C56540">
          <w:pPr>
            <w:pStyle w:val="16"/>
            <w:tabs>
              <w:tab w:val="right" w:leader="dot" w:pos="9654"/>
            </w:tabs>
            <w:ind w:left="440"/>
            <w:rPr>
              <w:rFonts w:ascii="Times New Roman" w:hAnsi="Times New Roman" w:cs="Times New Roman"/>
              <w:sz w:val="20"/>
              <w:szCs w:val="20"/>
            </w:rPr>
          </w:pPr>
          <w:r>
            <w:fldChar w:fldCharType="begin"/>
          </w:r>
          <w:r>
            <w:instrText xml:space="preserve"> HYPERLINK \l "_Toc8563" </w:instrText>
          </w:r>
          <w:r>
            <w:fldChar w:fldCharType="separate"/>
          </w:r>
          <w:r>
            <w:rPr>
              <w:rFonts w:ascii="Times New Roman" w:hAnsi="Times New Roman" w:cs="Times New Roman"/>
              <w:bCs/>
              <w:sz w:val="20"/>
              <w:szCs w:val="20"/>
            </w:rPr>
            <w:t xml:space="preserve">8.7 </w:t>
          </w:r>
          <w:r>
            <w:rPr>
              <w:rFonts w:ascii="Times New Roman" w:hAnsi="Times New Roman" w:cs="Times New Roman"/>
              <w:bCs/>
              <w:spacing w:val="-2"/>
              <w:sz w:val="20"/>
              <w:szCs w:val="20"/>
            </w:rPr>
            <w:t>Pregnancy</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_Toc8563 \h </w:instrText>
          </w:r>
          <w:r>
            <w:rPr>
              <w:rFonts w:ascii="Times New Roman" w:hAnsi="Times New Roman" w:cs="Times New Roman"/>
              <w:sz w:val="20"/>
              <w:szCs w:val="20"/>
            </w:rPr>
            <w:fldChar w:fldCharType="separate"/>
          </w:r>
          <w:r>
            <w:rPr>
              <w:rFonts w:ascii="Times New Roman" w:hAnsi="Times New Roman" w:cs="Times New Roman"/>
              <w:sz w:val="20"/>
              <w:szCs w:val="20"/>
            </w:rPr>
            <w:t>20</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0743F3E">
          <w:pPr>
            <w:pStyle w:val="16"/>
            <w:tabs>
              <w:tab w:val="right" w:leader="dot" w:pos="9654"/>
            </w:tabs>
            <w:ind w:left="440"/>
            <w:rPr>
              <w:rFonts w:ascii="Times New Roman" w:hAnsi="Times New Roman" w:cs="Times New Roman"/>
              <w:sz w:val="20"/>
              <w:szCs w:val="20"/>
            </w:rPr>
          </w:pPr>
          <w:r>
            <w:fldChar w:fldCharType="begin"/>
          </w:r>
          <w:r>
            <w:instrText xml:space="preserve"> HYPERLINK \l "_Toc6698" </w:instrText>
          </w:r>
          <w:r>
            <w:fldChar w:fldCharType="separate"/>
          </w:r>
          <w:r>
            <w:rPr>
              <w:rFonts w:ascii="Times New Roman" w:hAnsi="Times New Roman" w:cs="Times New Roman"/>
              <w:bCs/>
              <w:sz w:val="20"/>
              <w:szCs w:val="20"/>
            </w:rPr>
            <w:t xml:space="preserve">8.8 </w:t>
          </w:r>
          <w:r>
            <w:rPr>
              <w:rFonts w:ascii="Times New Roman" w:hAnsi="Times New Roman" w:cs="Times New Roman"/>
              <w:bCs/>
              <w:spacing w:val="-2"/>
              <w:sz w:val="20"/>
              <w:szCs w:val="20"/>
            </w:rPr>
            <w:t>Treatment</w:t>
          </w:r>
          <w:r>
            <w:rPr>
              <w:rFonts w:ascii="Times New Roman" w:hAnsi="Times New Roman" w:cs="Times New Roman"/>
              <w:bCs/>
              <w:spacing w:val="-16"/>
              <w:sz w:val="20"/>
              <w:szCs w:val="20"/>
            </w:rPr>
            <w:t xml:space="preserve"> </w:t>
          </w:r>
          <w:r>
            <w:rPr>
              <w:rFonts w:ascii="Times New Roman" w:hAnsi="Times New Roman" w:cs="Times New Roman"/>
              <w:bCs/>
              <w:spacing w:val="-2"/>
              <w:sz w:val="20"/>
              <w:szCs w:val="20"/>
            </w:rPr>
            <w:t>Overdose</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_Toc6698 \h </w:instrText>
          </w:r>
          <w:r>
            <w:rPr>
              <w:rFonts w:ascii="Times New Roman" w:hAnsi="Times New Roman" w:cs="Times New Roman"/>
              <w:sz w:val="20"/>
              <w:szCs w:val="20"/>
            </w:rPr>
            <w:fldChar w:fldCharType="separate"/>
          </w:r>
          <w:r>
            <w:rPr>
              <w:rFonts w:ascii="Times New Roman" w:hAnsi="Times New Roman" w:cs="Times New Roman"/>
              <w:sz w:val="20"/>
              <w:szCs w:val="20"/>
            </w:rPr>
            <w:t>20</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A98A64F">
          <w:pPr>
            <w:pStyle w:val="13"/>
            <w:tabs>
              <w:tab w:val="right" w:leader="dot" w:pos="9654"/>
            </w:tabs>
            <w:rPr>
              <w:rFonts w:ascii="Times New Roman" w:hAnsi="Times New Roman" w:cs="Times New Roman"/>
              <w:sz w:val="20"/>
              <w:szCs w:val="20"/>
            </w:rPr>
          </w:pPr>
          <w:r>
            <w:fldChar w:fldCharType="begin"/>
          </w:r>
          <w:r>
            <w:instrText xml:space="preserve"> HYPERLINK \l "_Toc20385" </w:instrText>
          </w:r>
          <w:r>
            <w:fldChar w:fldCharType="separate"/>
          </w:r>
          <w:r>
            <w:rPr>
              <w:rFonts w:ascii="Times New Roman" w:hAnsi="Times New Roman" w:cs="Times New Roman"/>
              <w:bCs/>
              <w:sz w:val="20"/>
              <w:szCs w:val="20"/>
            </w:rPr>
            <w:t xml:space="preserve">9 Statistical </w:t>
          </w:r>
          <w:r>
            <w:rPr>
              <w:rFonts w:ascii="Times New Roman" w:hAnsi="Times New Roman" w:cs="Times New Roman"/>
              <w:bCs/>
              <w:spacing w:val="-2"/>
              <w:sz w:val="20"/>
              <w:szCs w:val="20"/>
            </w:rPr>
            <w:t>Considerations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_Toc20385 \h </w:instrText>
          </w:r>
          <w:r>
            <w:rPr>
              <w:rFonts w:ascii="Times New Roman" w:hAnsi="Times New Roman" w:cs="Times New Roman"/>
              <w:sz w:val="20"/>
              <w:szCs w:val="20"/>
            </w:rPr>
            <w:fldChar w:fldCharType="separate"/>
          </w:r>
          <w:r>
            <w:rPr>
              <w:rFonts w:ascii="Times New Roman" w:hAnsi="Times New Roman" w:cs="Times New Roman"/>
              <w:sz w:val="20"/>
              <w:szCs w:val="20"/>
            </w:rPr>
            <w:t>20</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BBD5185">
          <w:pPr>
            <w:pStyle w:val="16"/>
            <w:tabs>
              <w:tab w:val="right" w:leader="dot" w:pos="9654"/>
            </w:tabs>
            <w:ind w:left="440"/>
            <w:rPr>
              <w:rFonts w:ascii="Times New Roman" w:hAnsi="Times New Roman" w:cs="Times New Roman"/>
              <w:sz w:val="20"/>
              <w:szCs w:val="20"/>
            </w:rPr>
          </w:pPr>
          <w:r>
            <w:fldChar w:fldCharType="begin"/>
          </w:r>
          <w:r>
            <w:instrText xml:space="preserve"> HYPERLINK \l "_Toc20503" </w:instrText>
          </w:r>
          <w:r>
            <w:fldChar w:fldCharType="separate"/>
          </w:r>
          <w:r>
            <w:rPr>
              <w:rFonts w:ascii="Times New Roman" w:hAnsi="Times New Roman" w:cs="Times New Roman"/>
              <w:bCs/>
              <w:sz w:val="20"/>
              <w:szCs w:val="20"/>
            </w:rPr>
            <w:t xml:space="preserve">9.1 Statistical </w:t>
          </w:r>
          <w:r>
            <w:rPr>
              <w:rFonts w:ascii="Times New Roman" w:hAnsi="Times New Roman" w:cs="Times New Roman"/>
              <w:bCs/>
              <w:spacing w:val="-2"/>
              <w:sz w:val="20"/>
              <w:szCs w:val="20"/>
            </w:rPr>
            <w:t>Hypotheses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_Toc20503 \h </w:instrText>
          </w:r>
          <w:r>
            <w:rPr>
              <w:rFonts w:ascii="Times New Roman" w:hAnsi="Times New Roman" w:cs="Times New Roman"/>
              <w:sz w:val="20"/>
              <w:szCs w:val="20"/>
            </w:rPr>
            <w:fldChar w:fldCharType="separate"/>
          </w:r>
          <w:r>
            <w:rPr>
              <w:rFonts w:ascii="Times New Roman" w:hAnsi="Times New Roman" w:cs="Times New Roman"/>
              <w:sz w:val="20"/>
              <w:szCs w:val="20"/>
            </w:rPr>
            <w:t>20</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21F94E8">
          <w:pPr>
            <w:pStyle w:val="16"/>
            <w:tabs>
              <w:tab w:val="right" w:leader="dot" w:pos="9654"/>
            </w:tabs>
            <w:ind w:left="440"/>
            <w:rPr>
              <w:rFonts w:ascii="Times New Roman" w:hAnsi="Times New Roman" w:cs="Times New Roman"/>
              <w:sz w:val="20"/>
              <w:szCs w:val="20"/>
            </w:rPr>
          </w:pPr>
          <w:r>
            <w:fldChar w:fldCharType="begin"/>
          </w:r>
          <w:r>
            <w:instrText xml:space="preserve"> HYPERLINK \l "_Toc11539" </w:instrText>
          </w:r>
          <w:r>
            <w:fldChar w:fldCharType="separate"/>
          </w:r>
          <w:r>
            <w:rPr>
              <w:rFonts w:ascii="Times New Roman" w:hAnsi="Times New Roman" w:cs="Times New Roman"/>
              <w:bCs/>
              <w:sz w:val="20"/>
              <w:szCs w:val="20"/>
            </w:rPr>
            <w:t xml:space="preserve">9.2 Sample </w:t>
          </w:r>
          <w:r>
            <w:rPr>
              <w:rFonts w:ascii="Times New Roman" w:hAnsi="Times New Roman" w:cs="Times New Roman"/>
              <w:bCs/>
              <w:spacing w:val="-4"/>
              <w:sz w:val="20"/>
              <w:szCs w:val="20"/>
            </w:rPr>
            <w:t>Size</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_Toc11539 \h </w:instrText>
          </w:r>
          <w:r>
            <w:rPr>
              <w:rFonts w:ascii="Times New Roman" w:hAnsi="Times New Roman" w:cs="Times New Roman"/>
              <w:sz w:val="20"/>
              <w:szCs w:val="20"/>
            </w:rPr>
            <w:fldChar w:fldCharType="separate"/>
          </w:r>
          <w:r>
            <w:rPr>
              <w:rFonts w:ascii="Times New Roman" w:hAnsi="Times New Roman" w:cs="Times New Roman"/>
              <w:sz w:val="20"/>
              <w:szCs w:val="20"/>
            </w:rPr>
            <w:t>20</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448F669F">
          <w:pPr>
            <w:pStyle w:val="16"/>
            <w:tabs>
              <w:tab w:val="right" w:leader="dot" w:pos="9654"/>
            </w:tabs>
            <w:ind w:left="440"/>
            <w:rPr>
              <w:rFonts w:ascii="Times New Roman" w:hAnsi="Times New Roman" w:cs="Times New Roman"/>
              <w:sz w:val="20"/>
              <w:szCs w:val="20"/>
            </w:rPr>
          </w:pPr>
          <w:r>
            <w:fldChar w:fldCharType="begin"/>
          </w:r>
          <w:r>
            <w:instrText xml:space="preserve"> HYPERLINK \l "_Toc30775" </w:instrText>
          </w:r>
          <w:r>
            <w:fldChar w:fldCharType="separate"/>
          </w:r>
          <w:r>
            <w:rPr>
              <w:rFonts w:ascii="Times New Roman" w:hAnsi="Times New Roman" w:cs="Times New Roman"/>
              <w:bCs/>
              <w:sz w:val="20"/>
              <w:szCs w:val="20"/>
            </w:rPr>
            <w:t xml:space="preserve">9.3 Analysis </w:t>
          </w:r>
          <w:r>
            <w:rPr>
              <w:rFonts w:ascii="Times New Roman" w:hAnsi="Times New Roman" w:cs="Times New Roman"/>
              <w:bCs/>
              <w:spacing w:val="-4"/>
              <w:sz w:val="20"/>
              <w:szCs w:val="20"/>
            </w:rPr>
            <w:t>Sets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_Toc30775 \h </w:instrText>
          </w:r>
          <w:r>
            <w:rPr>
              <w:rFonts w:ascii="Times New Roman" w:hAnsi="Times New Roman" w:cs="Times New Roman"/>
              <w:sz w:val="20"/>
              <w:szCs w:val="20"/>
            </w:rPr>
            <w:fldChar w:fldCharType="separate"/>
          </w:r>
          <w:r>
            <w:rPr>
              <w:rFonts w:ascii="Times New Roman" w:hAnsi="Times New Roman" w:cs="Times New Roman"/>
              <w:sz w:val="20"/>
              <w:szCs w:val="20"/>
            </w:rPr>
            <w:t>20</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408557B">
          <w:pPr>
            <w:pStyle w:val="9"/>
            <w:tabs>
              <w:tab w:val="right" w:leader="dot" w:pos="9654"/>
            </w:tabs>
            <w:ind w:left="880"/>
            <w:rPr>
              <w:rFonts w:ascii="Times New Roman" w:hAnsi="Times New Roman" w:cs="Times New Roman"/>
              <w:sz w:val="20"/>
              <w:szCs w:val="20"/>
            </w:rPr>
          </w:pPr>
          <w:r>
            <w:fldChar w:fldCharType="begin"/>
          </w:r>
          <w:r>
            <w:instrText xml:space="preserve"> HYPERLINK \l "_Toc14579" </w:instrText>
          </w:r>
          <w:r>
            <w:fldChar w:fldCharType="separate"/>
          </w:r>
          <w:r>
            <w:rPr>
              <w:rFonts w:ascii="Times New Roman" w:hAnsi="Times New Roman" w:cs="Times New Roman"/>
              <w:bCs/>
              <w:spacing w:val="-1"/>
              <w:sz w:val="20"/>
              <w:szCs w:val="20"/>
            </w:rPr>
            <w:t xml:space="preserve">9.3.1 </w:t>
          </w:r>
          <w:r>
            <w:rPr>
              <w:rFonts w:ascii="Times New Roman" w:hAnsi="Times New Roman" w:cs="Times New Roman"/>
              <w:bCs/>
              <w:sz w:val="20"/>
              <w:szCs w:val="20"/>
            </w:rPr>
            <w:t>Efficacy</w:t>
          </w:r>
          <w:r>
            <w:rPr>
              <w:rFonts w:ascii="Times New Roman" w:hAnsi="Times New Roman" w:cs="Times New Roman"/>
              <w:bCs/>
              <w:spacing w:val="-18"/>
              <w:sz w:val="20"/>
              <w:szCs w:val="20"/>
            </w:rPr>
            <w:t xml:space="preserve"> </w:t>
          </w:r>
          <w:r>
            <w:rPr>
              <w:rFonts w:ascii="Times New Roman" w:hAnsi="Times New Roman" w:cs="Times New Roman"/>
              <w:bCs/>
              <w:sz w:val="20"/>
              <w:szCs w:val="20"/>
            </w:rPr>
            <w:t>Analysis</w:t>
          </w:r>
          <w:r>
            <w:rPr>
              <w:rFonts w:ascii="Times New Roman" w:hAnsi="Times New Roman" w:cs="Times New Roman"/>
              <w:bCs/>
              <w:spacing w:val="-12"/>
              <w:sz w:val="20"/>
              <w:szCs w:val="20"/>
            </w:rPr>
            <w:t xml:space="preserve"> </w:t>
          </w:r>
          <w:r>
            <w:rPr>
              <w:rFonts w:ascii="Times New Roman" w:hAnsi="Times New Roman" w:cs="Times New Roman"/>
              <w:bCs/>
              <w:spacing w:val="-4"/>
              <w:sz w:val="20"/>
              <w:szCs w:val="20"/>
            </w:rPr>
            <w:t>Sets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_Toc14579 \h </w:instrText>
          </w:r>
          <w:r>
            <w:rPr>
              <w:rFonts w:ascii="Times New Roman" w:hAnsi="Times New Roman" w:cs="Times New Roman"/>
              <w:sz w:val="20"/>
              <w:szCs w:val="20"/>
            </w:rPr>
            <w:fldChar w:fldCharType="separate"/>
          </w:r>
          <w:r>
            <w:rPr>
              <w:rFonts w:ascii="Times New Roman" w:hAnsi="Times New Roman" w:cs="Times New Roman"/>
              <w:sz w:val="20"/>
              <w:szCs w:val="20"/>
            </w:rPr>
            <w:t>20</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AEF5867">
          <w:pPr>
            <w:pStyle w:val="9"/>
            <w:tabs>
              <w:tab w:val="right" w:leader="dot" w:pos="9654"/>
            </w:tabs>
            <w:ind w:left="880"/>
            <w:rPr>
              <w:rFonts w:ascii="Times New Roman" w:hAnsi="Times New Roman" w:cs="Times New Roman"/>
              <w:sz w:val="20"/>
              <w:szCs w:val="20"/>
            </w:rPr>
          </w:pPr>
          <w:r>
            <w:fldChar w:fldCharType="begin"/>
          </w:r>
          <w:r>
            <w:instrText xml:space="preserve"> HYPERLINK \l "_Toc30451" </w:instrText>
          </w:r>
          <w:r>
            <w:fldChar w:fldCharType="separate"/>
          </w:r>
          <w:r>
            <w:rPr>
              <w:rFonts w:ascii="Times New Roman" w:hAnsi="Times New Roman" w:cs="Times New Roman"/>
              <w:bCs/>
              <w:spacing w:val="-1"/>
              <w:sz w:val="20"/>
              <w:szCs w:val="20"/>
            </w:rPr>
            <w:t xml:space="preserve">9.3.2 </w:t>
          </w:r>
          <w:r>
            <w:rPr>
              <w:rFonts w:ascii="Times New Roman" w:hAnsi="Times New Roman" w:cs="Times New Roman"/>
              <w:bCs/>
              <w:sz w:val="20"/>
              <w:szCs w:val="20"/>
            </w:rPr>
            <w:t>Safety</w:t>
          </w:r>
          <w:r>
            <w:rPr>
              <w:rFonts w:ascii="Times New Roman" w:hAnsi="Times New Roman" w:cs="Times New Roman"/>
              <w:bCs/>
              <w:spacing w:val="-18"/>
              <w:sz w:val="20"/>
              <w:szCs w:val="20"/>
            </w:rPr>
            <w:t xml:space="preserve"> </w:t>
          </w:r>
          <w:r>
            <w:rPr>
              <w:rFonts w:ascii="Times New Roman" w:hAnsi="Times New Roman" w:cs="Times New Roman"/>
              <w:bCs/>
              <w:sz w:val="20"/>
              <w:szCs w:val="20"/>
            </w:rPr>
            <w:t>Analysis</w:t>
          </w:r>
          <w:r>
            <w:rPr>
              <w:rFonts w:ascii="Times New Roman" w:hAnsi="Times New Roman" w:cs="Times New Roman"/>
              <w:bCs/>
              <w:spacing w:val="-10"/>
              <w:sz w:val="20"/>
              <w:szCs w:val="20"/>
            </w:rPr>
            <w:t xml:space="preserve"> </w:t>
          </w:r>
          <w:r>
            <w:rPr>
              <w:rFonts w:ascii="Times New Roman" w:hAnsi="Times New Roman" w:cs="Times New Roman"/>
              <w:bCs/>
              <w:spacing w:val="-5"/>
              <w:sz w:val="20"/>
              <w:szCs w:val="20"/>
            </w:rPr>
            <w:t>Set</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_Toc30451 \h </w:instrText>
          </w:r>
          <w:r>
            <w:rPr>
              <w:rFonts w:ascii="Times New Roman" w:hAnsi="Times New Roman" w:cs="Times New Roman"/>
              <w:sz w:val="20"/>
              <w:szCs w:val="20"/>
            </w:rPr>
            <w:fldChar w:fldCharType="separate"/>
          </w:r>
          <w:r>
            <w:rPr>
              <w:rFonts w:ascii="Times New Roman" w:hAnsi="Times New Roman" w:cs="Times New Roman"/>
              <w:sz w:val="20"/>
              <w:szCs w:val="20"/>
            </w:rPr>
            <w:t>21</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61C5B390">
          <w:pPr>
            <w:pStyle w:val="9"/>
            <w:tabs>
              <w:tab w:val="right" w:leader="dot" w:pos="9654"/>
            </w:tabs>
            <w:ind w:left="880"/>
            <w:rPr>
              <w:rFonts w:ascii="Times New Roman" w:hAnsi="Times New Roman" w:cs="Times New Roman"/>
              <w:sz w:val="20"/>
              <w:szCs w:val="20"/>
            </w:rPr>
          </w:pPr>
          <w:r>
            <w:fldChar w:fldCharType="begin"/>
          </w:r>
          <w:r>
            <w:instrText xml:space="preserve"> HYPERLINK \l "_Toc18509" </w:instrText>
          </w:r>
          <w:r>
            <w:fldChar w:fldCharType="separate"/>
          </w:r>
          <w:r>
            <w:rPr>
              <w:rFonts w:ascii="Times New Roman" w:hAnsi="Times New Roman" w:cs="Times New Roman"/>
              <w:bCs/>
              <w:spacing w:val="-1"/>
              <w:sz w:val="20"/>
              <w:szCs w:val="20"/>
            </w:rPr>
            <w:t xml:space="preserve">9.3.3 </w:t>
          </w:r>
          <w:r>
            <w:rPr>
              <w:rFonts w:ascii="Times New Roman" w:hAnsi="Times New Roman" w:cs="Times New Roman"/>
              <w:bCs/>
              <w:sz w:val="20"/>
              <w:szCs w:val="20"/>
            </w:rPr>
            <w:t>Pharmacokinetic</w:t>
          </w:r>
          <w:r>
            <w:rPr>
              <w:rFonts w:ascii="Times New Roman" w:hAnsi="Times New Roman" w:cs="Times New Roman"/>
              <w:bCs/>
              <w:spacing w:val="-10"/>
              <w:sz w:val="20"/>
              <w:szCs w:val="20"/>
            </w:rPr>
            <w:t xml:space="preserve"> </w:t>
          </w:r>
          <w:r>
            <w:rPr>
              <w:rFonts w:ascii="Times New Roman" w:hAnsi="Times New Roman" w:cs="Times New Roman"/>
              <w:bCs/>
              <w:sz w:val="20"/>
              <w:szCs w:val="20"/>
            </w:rPr>
            <w:t>Concentration</w:t>
          </w:r>
          <w:r>
            <w:rPr>
              <w:rFonts w:ascii="Times New Roman" w:hAnsi="Times New Roman" w:cs="Times New Roman"/>
              <w:bCs/>
              <w:spacing w:val="-9"/>
              <w:sz w:val="20"/>
              <w:szCs w:val="20"/>
            </w:rPr>
            <w:t xml:space="preserve"> </w:t>
          </w:r>
          <w:r>
            <w:rPr>
              <w:rFonts w:ascii="Times New Roman" w:hAnsi="Times New Roman" w:cs="Times New Roman"/>
              <w:bCs/>
              <w:sz w:val="20"/>
              <w:szCs w:val="20"/>
            </w:rPr>
            <w:t>Set</w:t>
          </w:r>
          <w:r>
            <w:rPr>
              <w:rFonts w:ascii="Times New Roman" w:hAnsi="Times New Roman" w:cs="Times New Roman"/>
              <w:bCs/>
              <w:spacing w:val="-9"/>
              <w:sz w:val="20"/>
              <w:szCs w:val="20"/>
            </w:rPr>
            <w:t xml:space="preserve"> </w:t>
          </w:r>
          <w:r>
            <w:rPr>
              <w:rFonts w:ascii="Times New Roman" w:hAnsi="Times New Roman" w:cs="Times New Roman"/>
              <w:bCs/>
              <w:spacing w:val="-2"/>
              <w:sz w:val="20"/>
              <w:szCs w:val="20"/>
            </w:rPr>
            <w:t>(PKCS)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_Toc18509 \h </w:instrText>
          </w:r>
          <w:r>
            <w:rPr>
              <w:rFonts w:ascii="Times New Roman" w:hAnsi="Times New Roman" w:cs="Times New Roman"/>
              <w:sz w:val="20"/>
              <w:szCs w:val="20"/>
            </w:rPr>
            <w:fldChar w:fldCharType="separate"/>
          </w:r>
          <w:r>
            <w:rPr>
              <w:rFonts w:ascii="Times New Roman" w:hAnsi="Times New Roman" w:cs="Times New Roman"/>
              <w:sz w:val="20"/>
              <w:szCs w:val="20"/>
            </w:rPr>
            <w:t>21</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DAB4786">
          <w:pPr>
            <w:pStyle w:val="9"/>
            <w:tabs>
              <w:tab w:val="right" w:leader="dot" w:pos="9654"/>
            </w:tabs>
            <w:ind w:left="880"/>
            <w:rPr>
              <w:rFonts w:ascii="Times New Roman" w:hAnsi="Times New Roman" w:cs="Times New Roman"/>
              <w:sz w:val="20"/>
              <w:szCs w:val="20"/>
            </w:rPr>
          </w:pPr>
          <w:r>
            <w:fldChar w:fldCharType="begin"/>
          </w:r>
          <w:r>
            <w:instrText xml:space="preserve"> HYPERLINK \l "_Toc20065" </w:instrText>
          </w:r>
          <w:r>
            <w:fldChar w:fldCharType="separate"/>
          </w:r>
          <w:r>
            <w:rPr>
              <w:rFonts w:ascii="Times New Roman" w:hAnsi="Times New Roman" w:cs="Times New Roman"/>
              <w:bCs/>
              <w:spacing w:val="-1"/>
              <w:sz w:val="20"/>
              <w:szCs w:val="20"/>
            </w:rPr>
            <w:t xml:space="preserve">9.3.4 </w:t>
          </w:r>
          <w:r>
            <w:rPr>
              <w:rFonts w:ascii="Times New Roman" w:hAnsi="Times New Roman" w:cs="Times New Roman"/>
              <w:bCs/>
              <w:sz w:val="20"/>
              <w:szCs w:val="20"/>
            </w:rPr>
            <w:t>Pharmacokinetic</w:t>
          </w:r>
          <w:r>
            <w:rPr>
              <w:rFonts w:ascii="Times New Roman" w:hAnsi="Times New Roman" w:cs="Times New Roman"/>
              <w:bCs/>
              <w:spacing w:val="-9"/>
              <w:sz w:val="20"/>
              <w:szCs w:val="20"/>
            </w:rPr>
            <w:t xml:space="preserve"> </w:t>
          </w:r>
          <w:r>
            <w:rPr>
              <w:rFonts w:ascii="Times New Roman" w:hAnsi="Times New Roman" w:cs="Times New Roman"/>
              <w:bCs/>
              <w:sz w:val="20"/>
              <w:szCs w:val="20"/>
            </w:rPr>
            <w:t>Parameter</w:t>
          </w:r>
          <w:r>
            <w:rPr>
              <w:rFonts w:ascii="Times New Roman" w:hAnsi="Times New Roman" w:cs="Times New Roman"/>
              <w:bCs/>
              <w:spacing w:val="-12"/>
              <w:sz w:val="20"/>
              <w:szCs w:val="20"/>
            </w:rPr>
            <w:t xml:space="preserve"> </w:t>
          </w:r>
          <w:r>
            <w:rPr>
              <w:rFonts w:ascii="Times New Roman" w:hAnsi="Times New Roman" w:cs="Times New Roman"/>
              <w:bCs/>
              <w:sz w:val="20"/>
              <w:szCs w:val="20"/>
            </w:rPr>
            <w:t>Set</w:t>
          </w:r>
          <w:r>
            <w:rPr>
              <w:rFonts w:ascii="Times New Roman" w:hAnsi="Times New Roman" w:cs="Times New Roman"/>
              <w:bCs/>
              <w:spacing w:val="-8"/>
              <w:sz w:val="20"/>
              <w:szCs w:val="20"/>
            </w:rPr>
            <w:t xml:space="preserve"> </w:t>
          </w:r>
          <w:r>
            <w:rPr>
              <w:rFonts w:ascii="Times New Roman" w:hAnsi="Times New Roman" w:cs="Times New Roman"/>
              <w:bCs/>
              <w:spacing w:val="-2"/>
              <w:sz w:val="20"/>
              <w:szCs w:val="20"/>
            </w:rPr>
            <w:t>(PKPS)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_Toc20065 \h </w:instrText>
          </w:r>
          <w:r>
            <w:rPr>
              <w:rFonts w:ascii="Times New Roman" w:hAnsi="Times New Roman" w:cs="Times New Roman"/>
              <w:sz w:val="20"/>
              <w:szCs w:val="20"/>
            </w:rPr>
            <w:fldChar w:fldCharType="separate"/>
          </w:r>
          <w:r>
            <w:rPr>
              <w:rFonts w:ascii="Times New Roman" w:hAnsi="Times New Roman" w:cs="Times New Roman"/>
              <w:sz w:val="20"/>
              <w:szCs w:val="20"/>
            </w:rPr>
            <w:t>21</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00F9C397">
          <w:pPr>
            <w:pStyle w:val="16"/>
            <w:tabs>
              <w:tab w:val="right" w:leader="dot" w:pos="9654"/>
            </w:tabs>
            <w:ind w:left="440"/>
            <w:rPr>
              <w:rFonts w:ascii="Times New Roman" w:hAnsi="Times New Roman" w:cs="Times New Roman"/>
              <w:sz w:val="20"/>
              <w:szCs w:val="20"/>
            </w:rPr>
          </w:pPr>
          <w:r>
            <w:fldChar w:fldCharType="begin"/>
          </w:r>
          <w:r>
            <w:instrText xml:space="preserve"> HYPERLINK \l "_Toc14632" </w:instrText>
          </w:r>
          <w:r>
            <w:fldChar w:fldCharType="separate"/>
          </w:r>
          <w:r>
            <w:rPr>
              <w:rFonts w:ascii="Times New Roman" w:hAnsi="Times New Roman" w:cs="Times New Roman"/>
              <w:bCs/>
              <w:sz w:val="20"/>
              <w:szCs w:val="20"/>
            </w:rPr>
            <w:t xml:space="preserve">9.4 Randomization and </w:t>
          </w:r>
          <w:r>
            <w:rPr>
              <w:rFonts w:ascii="Times New Roman" w:hAnsi="Times New Roman" w:cs="Times New Roman"/>
              <w:bCs/>
              <w:spacing w:val="-2"/>
              <w:sz w:val="20"/>
              <w:szCs w:val="20"/>
            </w:rPr>
            <w:t>Blinding</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_Toc14632 \h </w:instrText>
          </w:r>
          <w:r>
            <w:rPr>
              <w:rFonts w:ascii="Times New Roman" w:hAnsi="Times New Roman" w:cs="Times New Roman"/>
              <w:sz w:val="20"/>
              <w:szCs w:val="20"/>
            </w:rPr>
            <w:fldChar w:fldCharType="separate"/>
          </w:r>
          <w:r>
            <w:rPr>
              <w:rFonts w:ascii="Times New Roman" w:hAnsi="Times New Roman" w:cs="Times New Roman"/>
              <w:sz w:val="20"/>
              <w:szCs w:val="20"/>
            </w:rPr>
            <w:t>21</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295F8FE">
          <w:pPr>
            <w:pStyle w:val="9"/>
            <w:tabs>
              <w:tab w:val="right" w:leader="dot" w:pos="9654"/>
            </w:tabs>
            <w:ind w:left="880"/>
            <w:rPr>
              <w:rFonts w:ascii="Times New Roman" w:hAnsi="Times New Roman" w:cs="Times New Roman"/>
              <w:sz w:val="20"/>
              <w:szCs w:val="20"/>
            </w:rPr>
          </w:pPr>
          <w:r>
            <w:fldChar w:fldCharType="begin"/>
          </w:r>
          <w:r>
            <w:instrText xml:space="preserve"> HYPERLINK \l "_Toc32632" </w:instrText>
          </w:r>
          <w:r>
            <w:fldChar w:fldCharType="separate"/>
          </w:r>
          <w:r>
            <w:rPr>
              <w:rFonts w:ascii="Times New Roman" w:hAnsi="Times New Roman" w:cs="Times New Roman"/>
              <w:bCs/>
              <w:spacing w:val="-1"/>
              <w:sz w:val="20"/>
              <w:szCs w:val="20"/>
            </w:rPr>
            <w:t xml:space="preserve">9.4.1 </w:t>
          </w:r>
          <w:r>
            <w:rPr>
              <w:rFonts w:ascii="Times New Roman" w:hAnsi="Times New Roman" w:cs="Times New Roman"/>
              <w:bCs/>
              <w:spacing w:val="-2"/>
              <w:sz w:val="20"/>
              <w:szCs w:val="20"/>
            </w:rPr>
            <w:t>Randomization</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_Toc32632 \h </w:instrText>
          </w:r>
          <w:r>
            <w:rPr>
              <w:rFonts w:ascii="Times New Roman" w:hAnsi="Times New Roman" w:cs="Times New Roman"/>
              <w:sz w:val="20"/>
              <w:szCs w:val="20"/>
            </w:rPr>
            <w:fldChar w:fldCharType="separate"/>
          </w:r>
          <w:r>
            <w:rPr>
              <w:rFonts w:ascii="Times New Roman" w:hAnsi="Times New Roman" w:cs="Times New Roman"/>
              <w:sz w:val="20"/>
              <w:szCs w:val="20"/>
            </w:rPr>
            <w:t>21</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3DFF293">
          <w:pPr>
            <w:pStyle w:val="9"/>
            <w:tabs>
              <w:tab w:val="right" w:leader="dot" w:pos="9654"/>
            </w:tabs>
            <w:ind w:left="880"/>
            <w:rPr>
              <w:rFonts w:ascii="Times New Roman" w:hAnsi="Times New Roman" w:cs="Times New Roman"/>
              <w:sz w:val="20"/>
              <w:szCs w:val="20"/>
            </w:rPr>
          </w:pPr>
          <w:r>
            <w:fldChar w:fldCharType="begin"/>
          </w:r>
          <w:r>
            <w:instrText xml:space="preserve"> HYPERLINK \l "_Toc24458" </w:instrText>
          </w:r>
          <w:r>
            <w:fldChar w:fldCharType="separate"/>
          </w:r>
          <w:r>
            <w:rPr>
              <w:rFonts w:ascii="Times New Roman" w:hAnsi="Times New Roman" w:cs="Times New Roman"/>
              <w:bCs/>
              <w:spacing w:val="-1"/>
              <w:sz w:val="20"/>
              <w:szCs w:val="20"/>
            </w:rPr>
            <w:t xml:space="preserve">9.4.2 </w:t>
          </w:r>
          <w:r>
            <w:rPr>
              <w:rFonts w:ascii="Times New Roman" w:hAnsi="Times New Roman" w:cs="Times New Roman"/>
              <w:bCs/>
              <w:spacing w:val="-2"/>
              <w:sz w:val="20"/>
              <w:szCs w:val="20"/>
            </w:rPr>
            <w:t>Blinding</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_Toc24458 \h </w:instrText>
          </w:r>
          <w:r>
            <w:rPr>
              <w:rFonts w:ascii="Times New Roman" w:hAnsi="Times New Roman" w:cs="Times New Roman"/>
              <w:sz w:val="20"/>
              <w:szCs w:val="20"/>
            </w:rPr>
            <w:fldChar w:fldCharType="separate"/>
          </w:r>
          <w:r>
            <w:rPr>
              <w:rFonts w:ascii="Times New Roman" w:hAnsi="Times New Roman" w:cs="Times New Roman"/>
              <w:sz w:val="20"/>
              <w:szCs w:val="20"/>
            </w:rPr>
            <w:t>21</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4C9ABEC8">
          <w:pPr>
            <w:pStyle w:val="16"/>
            <w:tabs>
              <w:tab w:val="right" w:leader="dot" w:pos="9654"/>
            </w:tabs>
            <w:ind w:left="440"/>
            <w:rPr>
              <w:rFonts w:ascii="Times New Roman" w:hAnsi="Times New Roman" w:cs="Times New Roman"/>
              <w:sz w:val="20"/>
              <w:szCs w:val="20"/>
            </w:rPr>
          </w:pPr>
          <w:r>
            <w:fldChar w:fldCharType="begin"/>
          </w:r>
          <w:r>
            <w:instrText xml:space="preserve"> HYPERLINK \l "_Toc4482" </w:instrText>
          </w:r>
          <w:r>
            <w:fldChar w:fldCharType="separate"/>
          </w:r>
          <w:r>
            <w:rPr>
              <w:rFonts w:ascii="Times New Roman" w:hAnsi="Times New Roman" w:cs="Times New Roman"/>
              <w:bCs/>
              <w:sz w:val="20"/>
              <w:szCs w:val="20"/>
            </w:rPr>
            <w:t>9.5 Statistical</w:t>
          </w:r>
          <w:r>
            <w:rPr>
              <w:rFonts w:ascii="Times New Roman" w:hAnsi="Times New Roman" w:cs="Times New Roman"/>
              <w:bCs/>
              <w:spacing w:val="-20"/>
              <w:sz w:val="20"/>
              <w:szCs w:val="20"/>
            </w:rPr>
            <w:t xml:space="preserve"> </w:t>
          </w:r>
          <w:r>
            <w:rPr>
              <w:rFonts w:ascii="Times New Roman" w:hAnsi="Times New Roman" w:cs="Times New Roman"/>
              <w:bCs/>
              <w:spacing w:val="-2"/>
              <w:sz w:val="20"/>
              <w:szCs w:val="20"/>
            </w:rPr>
            <w:t>Analysis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_Toc4482 \h </w:instrText>
          </w:r>
          <w:r>
            <w:rPr>
              <w:rFonts w:ascii="Times New Roman" w:hAnsi="Times New Roman" w:cs="Times New Roman"/>
              <w:sz w:val="20"/>
              <w:szCs w:val="20"/>
            </w:rPr>
            <w:fldChar w:fldCharType="separate"/>
          </w:r>
          <w:r>
            <w:rPr>
              <w:rFonts w:ascii="Times New Roman" w:hAnsi="Times New Roman" w:cs="Times New Roman"/>
              <w:sz w:val="20"/>
              <w:szCs w:val="20"/>
            </w:rPr>
            <w:t>22</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60091ECA">
          <w:pPr>
            <w:pStyle w:val="9"/>
            <w:tabs>
              <w:tab w:val="right" w:leader="dot" w:pos="9654"/>
            </w:tabs>
            <w:ind w:left="880"/>
            <w:rPr>
              <w:rFonts w:ascii="Times New Roman" w:hAnsi="Times New Roman" w:cs="Times New Roman"/>
              <w:sz w:val="20"/>
              <w:szCs w:val="20"/>
            </w:rPr>
          </w:pPr>
          <w:r>
            <w:fldChar w:fldCharType="begin"/>
          </w:r>
          <w:r>
            <w:instrText xml:space="preserve"> HYPERLINK \l "_Toc899" </w:instrText>
          </w:r>
          <w:r>
            <w:fldChar w:fldCharType="separate"/>
          </w:r>
          <w:r>
            <w:rPr>
              <w:rFonts w:ascii="Times New Roman" w:hAnsi="Times New Roman" w:cs="Times New Roman"/>
              <w:bCs/>
              <w:spacing w:val="-1"/>
              <w:sz w:val="20"/>
              <w:szCs w:val="20"/>
            </w:rPr>
            <w:t xml:space="preserve">9.5.1 </w:t>
          </w:r>
          <w:r>
            <w:rPr>
              <w:rFonts w:ascii="Times New Roman" w:hAnsi="Times New Roman" w:cs="Times New Roman"/>
              <w:bCs/>
              <w:sz w:val="20"/>
              <w:szCs w:val="20"/>
            </w:rPr>
            <w:t>General</w:t>
          </w:r>
          <w:r>
            <w:rPr>
              <w:rFonts w:ascii="Times New Roman" w:hAnsi="Times New Roman" w:cs="Times New Roman"/>
              <w:bCs/>
              <w:spacing w:val="-6"/>
              <w:sz w:val="20"/>
              <w:szCs w:val="20"/>
            </w:rPr>
            <w:t xml:space="preserve"> </w:t>
          </w:r>
          <w:r>
            <w:rPr>
              <w:rFonts w:ascii="Times New Roman" w:hAnsi="Times New Roman" w:cs="Times New Roman"/>
              <w:bCs/>
              <w:spacing w:val="-2"/>
              <w:sz w:val="20"/>
              <w:szCs w:val="20"/>
            </w:rPr>
            <w:t>Considerations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_Toc899 \h </w:instrText>
          </w:r>
          <w:r>
            <w:rPr>
              <w:rFonts w:ascii="Times New Roman" w:hAnsi="Times New Roman" w:cs="Times New Roman"/>
              <w:sz w:val="20"/>
              <w:szCs w:val="20"/>
            </w:rPr>
            <w:fldChar w:fldCharType="separate"/>
          </w:r>
          <w:r>
            <w:rPr>
              <w:rFonts w:ascii="Times New Roman" w:hAnsi="Times New Roman" w:cs="Times New Roman"/>
              <w:sz w:val="20"/>
              <w:szCs w:val="20"/>
            </w:rPr>
            <w:t>22</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61DFE60">
          <w:pPr>
            <w:pStyle w:val="9"/>
            <w:tabs>
              <w:tab w:val="right" w:leader="dot" w:pos="9654"/>
            </w:tabs>
            <w:ind w:left="880"/>
            <w:rPr>
              <w:rFonts w:ascii="Times New Roman" w:hAnsi="Times New Roman" w:cs="Times New Roman"/>
              <w:sz w:val="20"/>
              <w:szCs w:val="20"/>
            </w:rPr>
          </w:pPr>
          <w:r>
            <w:fldChar w:fldCharType="begin"/>
          </w:r>
          <w:r>
            <w:instrText xml:space="preserve"> HYPERLINK \l "_Toc23156" </w:instrText>
          </w:r>
          <w:r>
            <w:fldChar w:fldCharType="separate"/>
          </w:r>
          <w:r>
            <w:rPr>
              <w:rFonts w:ascii="Times New Roman" w:hAnsi="Times New Roman" w:cs="Times New Roman"/>
              <w:bCs/>
              <w:spacing w:val="-1"/>
              <w:sz w:val="20"/>
              <w:szCs w:val="20"/>
            </w:rPr>
            <w:t xml:space="preserve">9.5.2 </w:t>
          </w:r>
          <w:r>
            <w:rPr>
              <w:rFonts w:ascii="Times New Roman" w:hAnsi="Times New Roman" w:cs="Times New Roman"/>
              <w:bCs/>
              <w:sz w:val="20"/>
              <w:szCs w:val="20"/>
            </w:rPr>
            <w:t>Case</w:t>
          </w:r>
          <w:r>
            <w:rPr>
              <w:rFonts w:ascii="Times New Roman" w:hAnsi="Times New Roman" w:cs="Times New Roman"/>
              <w:bCs/>
              <w:spacing w:val="-16"/>
              <w:sz w:val="20"/>
              <w:szCs w:val="20"/>
            </w:rPr>
            <w:t xml:space="preserve"> </w:t>
          </w:r>
          <w:r>
            <w:rPr>
              <w:rFonts w:ascii="Times New Roman" w:hAnsi="Times New Roman" w:cs="Times New Roman"/>
              <w:bCs/>
              <w:sz w:val="20"/>
              <w:szCs w:val="20"/>
            </w:rPr>
            <w:t>Enrollment</w:t>
          </w:r>
          <w:r>
            <w:rPr>
              <w:rFonts w:ascii="Times New Roman" w:hAnsi="Times New Roman" w:cs="Times New Roman"/>
              <w:bCs/>
              <w:spacing w:val="-17"/>
              <w:sz w:val="20"/>
              <w:szCs w:val="20"/>
            </w:rPr>
            <w:t xml:space="preserve"> </w:t>
          </w:r>
          <w:r>
            <w:rPr>
              <w:rFonts w:ascii="Times New Roman" w:hAnsi="Times New Roman" w:cs="Times New Roman"/>
              <w:bCs/>
              <w:spacing w:val="-2"/>
              <w:sz w:val="20"/>
              <w:szCs w:val="20"/>
            </w:rPr>
            <w:t>Analysis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_Toc23156 \h </w:instrText>
          </w:r>
          <w:r>
            <w:rPr>
              <w:rFonts w:ascii="Times New Roman" w:hAnsi="Times New Roman" w:cs="Times New Roman"/>
              <w:sz w:val="20"/>
              <w:szCs w:val="20"/>
            </w:rPr>
            <w:fldChar w:fldCharType="separate"/>
          </w:r>
          <w:r>
            <w:rPr>
              <w:rFonts w:ascii="Times New Roman" w:hAnsi="Times New Roman" w:cs="Times New Roman"/>
              <w:sz w:val="20"/>
              <w:szCs w:val="20"/>
            </w:rPr>
            <w:t>22</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441A3E4">
          <w:pPr>
            <w:pStyle w:val="9"/>
            <w:tabs>
              <w:tab w:val="right" w:leader="dot" w:pos="9654"/>
            </w:tabs>
            <w:ind w:left="880"/>
            <w:rPr>
              <w:rFonts w:ascii="Times New Roman" w:hAnsi="Times New Roman" w:cs="Times New Roman"/>
              <w:sz w:val="20"/>
              <w:szCs w:val="20"/>
            </w:rPr>
          </w:pPr>
          <w:r>
            <w:fldChar w:fldCharType="begin"/>
          </w:r>
          <w:r>
            <w:instrText xml:space="preserve"> HYPERLINK \l "_Toc16565" </w:instrText>
          </w:r>
          <w:r>
            <w:fldChar w:fldCharType="separate"/>
          </w:r>
          <w:r>
            <w:rPr>
              <w:rFonts w:ascii="Times New Roman" w:hAnsi="Times New Roman" w:cs="Times New Roman"/>
              <w:bCs/>
              <w:spacing w:val="-1"/>
              <w:sz w:val="20"/>
              <w:szCs w:val="20"/>
            </w:rPr>
            <w:t xml:space="preserve">9.5.3 </w:t>
          </w:r>
          <w:r>
            <w:rPr>
              <w:rFonts w:ascii="Times New Roman" w:hAnsi="Times New Roman" w:cs="Times New Roman"/>
              <w:bCs/>
              <w:sz w:val="20"/>
              <w:szCs w:val="20"/>
            </w:rPr>
            <w:t>Demographic</w:t>
          </w:r>
          <w:r>
            <w:rPr>
              <w:rFonts w:ascii="Times New Roman" w:hAnsi="Times New Roman" w:cs="Times New Roman"/>
              <w:bCs/>
              <w:spacing w:val="-9"/>
              <w:sz w:val="20"/>
              <w:szCs w:val="20"/>
            </w:rPr>
            <w:t xml:space="preserve"> </w:t>
          </w:r>
          <w:r>
            <w:rPr>
              <w:rFonts w:ascii="Times New Roman" w:hAnsi="Times New Roman" w:cs="Times New Roman"/>
              <w:bCs/>
              <w:sz w:val="20"/>
              <w:szCs w:val="20"/>
            </w:rPr>
            <w:t>Data</w:t>
          </w:r>
          <w:r>
            <w:rPr>
              <w:rFonts w:ascii="Times New Roman" w:hAnsi="Times New Roman" w:cs="Times New Roman"/>
              <w:bCs/>
              <w:spacing w:val="-6"/>
              <w:sz w:val="20"/>
              <w:szCs w:val="20"/>
            </w:rPr>
            <w:t xml:space="preserve"> </w:t>
          </w:r>
          <w:r>
            <w:rPr>
              <w:rFonts w:ascii="Times New Roman" w:hAnsi="Times New Roman" w:cs="Times New Roman"/>
              <w:bCs/>
              <w:sz w:val="20"/>
              <w:szCs w:val="20"/>
            </w:rPr>
            <w:t>and</w:t>
          </w:r>
          <w:r>
            <w:rPr>
              <w:rFonts w:ascii="Times New Roman" w:hAnsi="Times New Roman" w:cs="Times New Roman"/>
              <w:bCs/>
              <w:spacing w:val="-6"/>
              <w:sz w:val="20"/>
              <w:szCs w:val="20"/>
            </w:rPr>
            <w:t xml:space="preserve"> </w:t>
          </w:r>
          <w:r>
            <w:rPr>
              <w:rFonts w:ascii="Times New Roman" w:hAnsi="Times New Roman" w:cs="Times New Roman"/>
              <w:bCs/>
              <w:sz w:val="20"/>
              <w:szCs w:val="20"/>
            </w:rPr>
            <w:t>Baseline</w:t>
          </w:r>
          <w:r>
            <w:rPr>
              <w:rFonts w:ascii="Times New Roman" w:hAnsi="Times New Roman" w:cs="Times New Roman"/>
              <w:bCs/>
              <w:spacing w:val="-17"/>
              <w:sz w:val="20"/>
              <w:szCs w:val="20"/>
            </w:rPr>
            <w:t xml:space="preserve"> </w:t>
          </w:r>
          <w:r>
            <w:rPr>
              <w:rFonts w:ascii="Times New Roman" w:hAnsi="Times New Roman" w:cs="Times New Roman"/>
              <w:bCs/>
              <w:spacing w:val="-2"/>
              <w:sz w:val="20"/>
              <w:szCs w:val="20"/>
            </w:rPr>
            <w:t>Analysis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_Toc16565 \h </w:instrText>
          </w:r>
          <w:r>
            <w:rPr>
              <w:rFonts w:ascii="Times New Roman" w:hAnsi="Times New Roman" w:cs="Times New Roman"/>
              <w:sz w:val="20"/>
              <w:szCs w:val="20"/>
            </w:rPr>
            <w:fldChar w:fldCharType="separate"/>
          </w:r>
          <w:r>
            <w:rPr>
              <w:rFonts w:ascii="Times New Roman" w:hAnsi="Times New Roman" w:cs="Times New Roman"/>
              <w:sz w:val="20"/>
              <w:szCs w:val="20"/>
            </w:rPr>
            <w:t>22</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6802FAD6">
          <w:pPr>
            <w:pStyle w:val="9"/>
            <w:tabs>
              <w:tab w:val="right" w:leader="dot" w:pos="9654"/>
            </w:tabs>
            <w:ind w:left="880"/>
            <w:rPr>
              <w:rFonts w:ascii="Times New Roman" w:hAnsi="Times New Roman" w:cs="Times New Roman"/>
              <w:sz w:val="20"/>
              <w:szCs w:val="20"/>
            </w:rPr>
          </w:pPr>
          <w:r>
            <w:fldChar w:fldCharType="begin"/>
          </w:r>
          <w:r>
            <w:instrText xml:space="preserve"> HYPERLINK \l "_Toc14052" </w:instrText>
          </w:r>
          <w:r>
            <w:fldChar w:fldCharType="separate"/>
          </w:r>
          <w:r>
            <w:rPr>
              <w:rFonts w:ascii="Times New Roman" w:hAnsi="Times New Roman" w:cs="Times New Roman"/>
              <w:bCs/>
              <w:spacing w:val="-1"/>
              <w:sz w:val="20"/>
              <w:szCs w:val="20"/>
            </w:rPr>
            <w:t xml:space="preserve">9.5.4 </w:t>
          </w:r>
          <w:r>
            <w:rPr>
              <w:rFonts w:ascii="Times New Roman" w:hAnsi="Times New Roman" w:cs="Times New Roman"/>
              <w:bCs/>
              <w:sz w:val="20"/>
              <w:szCs w:val="20"/>
            </w:rPr>
            <w:t>Medication</w:t>
          </w:r>
          <w:r>
            <w:rPr>
              <w:rFonts w:ascii="Times New Roman" w:hAnsi="Times New Roman" w:cs="Times New Roman"/>
              <w:bCs/>
              <w:spacing w:val="-13"/>
              <w:sz w:val="20"/>
              <w:szCs w:val="20"/>
            </w:rPr>
            <w:t xml:space="preserve"> </w:t>
          </w:r>
          <w:r>
            <w:rPr>
              <w:rFonts w:ascii="Times New Roman" w:hAnsi="Times New Roman" w:cs="Times New Roman"/>
              <w:bCs/>
              <w:sz w:val="20"/>
              <w:szCs w:val="20"/>
            </w:rPr>
            <w:t>Compliance</w:t>
          </w:r>
          <w:r>
            <w:rPr>
              <w:rFonts w:ascii="Times New Roman" w:hAnsi="Times New Roman" w:cs="Times New Roman"/>
              <w:bCs/>
              <w:spacing w:val="-9"/>
              <w:sz w:val="20"/>
              <w:szCs w:val="20"/>
            </w:rPr>
            <w:t xml:space="preserve"> </w:t>
          </w:r>
          <w:r>
            <w:rPr>
              <w:rFonts w:ascii="Times New Roman" w:hAnsi="Times New Roman" w:cs="Times New Roman"/>
              <w:bCs/>
              <w:sz w:val="20"/>
              <w:szCs w:val="20"/>
            </w:rPr>
            <w:t>and</w:t>
          </w:r>
          <w:r>
            <w:rPr>
              <w:rFonts w:ascii="Times New Roman" w:hAnsi="Times New Roman" w:cs="Times New Roman"/>
              <w:bCs/>
              <w:spacing w:val="-8"/>
              <w:sz w:val="20"/>
              <w:szCs w:val="20"/>
            </w:rPr>
            <w:t xml:space="preserve"> </w:t>
          </w:r>
          <w:r>
            <w:rPr>
              <w:rFonts w:ascii="Times New Roman" w:hAnsi="Times New Roman" w:cs="Times New Roman"/>
              <w:bCs/>
              <w:sz w:val="20"/>
              <w:szCs w:val="20"/>
            </w:rPr>
            <w:t>Concomitant</w:t>
          </w:r>
          <w:r>
            <w:rPr>
              <w:rFonts w:ascii="Times New Roman" w:hAnsi="Times New Roman" w:cs="Times New Roman"/>
              <w:bCs/>
              <w:spacing w:val="-8"/>
              <w:sz w:val="20"/>
              <w:szCs w:val="20"/>
            </w:rPr>
            <w:t xml:space="preserve"> </w:t>
          </w:r>
          <w:r>
            <w:rPr>
              <w:rFonts w:ascii="Times New Roman" w:hAnsi="Times New Roman" w:cs="Times New Roman"/>
              <w:bCs/>
              <w:sz w:val="20"/>
              <w:szCs w:val="20"/>
            </w:rPr>
            <w:t>Medication</w:t>
          </w:r>
          <w:r>
            <w:rPr>
              <w:rFonts w:ascii="Times New Roman" w:hAnsi="Times New Roman" w:cs="Times New Roman"/>
              <w:bCs/>
              <w:spacing w:val="-17"/>
              <w:sz w:val="20"/>
              <w:szCs w:val="20"/>
            </w:rPr>
            <w:t xml:space="preserve"> </w:t>
          </w:r>
          <w:r>
            <w:rPr>
              <w:rFonts w:ascii="Times New Roman" w:hAnsi="Times New Roman" w:cs="Times New Roman"/>
              <w:bCs/>
              <w:spacing w:val="-2"/>
              <w:sz w:val="20"/>
              <w:szCs w:val="20"/>
            </w:rPr>
            <w:t>Analysis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_Toc14052 \h </w:instrText>
          </w:r>
          <w:r>
            <w:rPr>
              <w:rFonts w:ascii="Times New Roman" w:hAnsi="Times New Roman" w:cs="Times New Roman"/>
              <w:sz w:val="20"/>
              <w:szCs w:val="20"/>
            </w:rPr>
            <w:fldChar w:fldCharType="separate"/>
          </w:r>
          <w:r>
            <w:rPr>
              <w:rFonts w:ascii="Times New Roman" w:hAnsi="Times New Roman" w:cs="Times New Roman"/>
              <w:sz w:val="20"/>
              <w:szCs w:val="20"/>
            </w:rPr>
            <w:t>22</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6332741">
          <w:pPr>
            <w:pStyle w:val="9"/>
            <w:tabs>
              <w:tab w:val="right" w:leader="dot" w:pos="9654"/>
            </w:tabs>
            <w:ind w:left="880"/>
            <w:rPr>
              <w:rFonts w:ascii="Times New Roman" w:hAnsi="Times New Roman" w:cs="Times New Roman"/>
              <w:sz w:val="20"/>
              <w:szCs w:val="20"/>
            </w:rPr>
          </w:pPr>
          <w:r>
            <w:fldChar w:fldCharType="begin"/>
          </w:r>
          <w:r>
            <w:instrText xml:space="preserve"> HYPERLINK \l "_Toc23283" </w:instrText>
          </w:r>
          <w:r>
            <w:fldChar w:fldCharType="separate"/>
          </w:r>
          <w:r>
            <w:rPr>
              <w:rFonts w:ascii="Times New Roman" w:hAnsi="Times New Roman" w:cs="Times New Roman"/>
              <w:bCs/>
              <w:spacing w:val="-1"/>
              <w:sz w:val="20"/>
              <w:szCs w:val="20"/>
            </w:rPr>
            <w:t xml:space="preserve">9.5.5 </w:t>
          </w:r>
          <w:r>
            <w:rPr>
              <w:rFonts w:ascii="Times New Roman" w:hAnsi="Times New Roman" w:cs="Times New Roman"/>
              <w:bCs/>
              <w:sz w:val="20"/>
              <w:szCs w:val="20"/>
            </w:rPr>
            <w:t>Primary</w:t>
          </w:r>
          <w:r>
            <w:rPr>
              <w:rFonts w:ascii="Times New Roman" w:hAnsi="Times New Roman" w:cs="Times New Roman"/>
              <w:bCs/>
              <w:spacing w:val="-6"/>
              <w:sz w:val="20"/>
              <w:szCs w:val="20"/>
            </w:rPr>
            <w:t xml:space="preserve"> </w:t>
          </w:r>
          <w:r>
            <w:rPr>
              <w:rFonts w:ascii="Times New Roman" w:hAnsi="Times New Roman" w:cs="Times New Roman"/>
              <w:bCs/>
              <w:spacing w:val="-2"/>
              <w:sz w:val="20"/>
              <w:szCs w:val="20"/>
            </w:rPr>
            <w:t>Endpoint</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_Toc23283 \h </w:instrText>
          </w:r>
          <w:r>
            <w:rPr>
              <w:rFonts w:ascii="Times New Roman" w:hAnsi="Times New Roman" w:cs="Times New Roman"/>
              <w:sz w:val="20"/>
              <w:szCs w:val="20"/>
            </w:rPr>
            <w:fldChar w:fldCharType="separate"/>
          </w:r>
          <w:r>
            <w:rPr>
              <w:rFonts w:ascii="Times New Roman" w:hAnsi="Times New Roman" w:cs="Times New Roman"/>
              <w:sz w:val="20"/>
              <w:szCs w:val="20"/>
            </w:rPr>
            <w:t>22</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3949F20">
          <w:pPr>
            <w:pStyle w:val="9"/>
            <w:tabs>
              <w:tab w:val="right" w:leader="dot" w:pos="9654"/>
            </w:tabs>
            <w:ind w:left="880"/>
            <w:rPr>
              <w:rFonts w:ascii="Times New Roman" w:hAnsi="Times New Roman" w:cs="Times New Roman"/>
              <w:sz w:val="20"/>
              <w:szCs w:val="20"/>
            </w:rPr>
          </w:pPr>
          <w:r>
            <w:fldChar w:fldCharType="begin"/>
          </w:r>
          <w:r>
            <w:instrText xml:space="preserve"> HYPERLINK \l "_Toc5796" </w:instrText>
          </w:r>
          <w:r>
            <w:fldChar w:fldCharType="separate"/>
          </w:r>
          <w:r>
            <w:rPr>
              <w:rFonts w:ascii="Times New Roman" w:hAnsi="Times New Roman" w:cs="Times New Roman"/>
              <w:bCs/>
              <w:spacing w:val="-1"/>
              <w:sz w:val="20"/>
              <w:szCs w:val="20"/>
            </w:rPr>
            <w:t xml:space="preserve">9.5.6 </w:t>
          </w:r>
          <w:r>
            <w:rPr>
              <w:rFonts w:ascii="Times New Roman" w:hAnsi="Times New Roman" w:cs="Times New Roman"/>
              <w:bCs/>
              <w:sz w:val="20"/>
              <w:szCs w:val="20"/>
            </w:rPr>
            <w:t>Secondary</w:t>
          </w:r>
          <w:r>
            <w:rPr>
              <w:rFonts w:ascii="Times New Roman" w:hAnsi="Times New Roman" w:cs="Times New Roman"/>
              <w:bCs/>
              <w:spacing w:val="-8"/>
              <w:sz w:val="20"/>
              <w:szCs w:val="20"/>
            </w:rPr>
            <w:t xml:space="preserve"> </w:t>
          </w:r>
          <w:r>
            <w:rPr>
              <w:rFonts w:ascii="Times New Roman" w:hAnsi="Times New Roman" w:cs="Times New Roman"/>
              <w:bCs/>
              <w:spacing w:val="-2"/>
              <w:sz w:val="20"/>
              <w:szCs w:val="20"/>
            </w:rPr>
            <w:t>Endpoints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_Toc5796 \h </w:instrText>
          </w:r>
          <w:r>
            <w:rPr>
              <w:rFonts w:ascii="Times New Roman" w:hAnsi="Times New Roman" w:cs="Times New Roman"/>
              <w:sz w:val="20"/>
              <w:szCs w:val="20"/>
            </w:rPr>
            <w:fldChar w:fldCharType="separate"/>
          </w:r>
          <w:r>
            <w:rPr>
              <w:rFonts w:ascii="Times New Roman" w:hAnsi="Times New Roman" w:cs="Times New Roman"/>
              <w:sz w:val="20"/>
              <w:szCs w:val="20"/>
            </w:rPr>
            <w:t>22</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213E5AD">
          <w:pPr>
            <w:pStyle w:val="9"/>
            <w:tabs>
              <w:tab w:val="right" w:leader="dot" w:pos="9654"/>
            </w:tabs>
            <w:ind w:left="880"/>
            <w:rPr>
              <w:rFonts w:ascii="Times New Roman" w:hAnsi="Times New Roman" w:cs="Times New Roman"/>
              <w:sz w:val="20"/>
              <w:szCs w:val="20"/>
            </w:rPr>
          </w:pPr>
          <w:r>
            <w:fldChar w:fldCharType="begin"/>
          </w:r>
          <w:r>
            <w:instrText xml:space="preserve"> HYPERLINK \l "_Toc30949" </w:instrText>
          </w:r>
          <w:r>
            <w:fldChar w:fldCharType="separate"/>
          </w:r>
          <w:r>
            <w:rPr>
              <w:rFonts w:ascii="Times New Roman" w:hAnsi="Times New Roman" w:cs="Times New Roman"/>
              <w:bCs/>
              <w:spacing w:val="-1"/>
              <w:sz w:val="20"/>
              <w:szCs w:val="20"/>
            </w:rPr>
            <w:t xml:space="preserve">9.5.7 </w:t>
          </w:r>
          <w:r>
            <w:rPr>
              <w:rFonts w:ascii="Times New Roman" w:hAnsi="Times New Roman" w:cs="Times New Roman"/>
              <w:bCs/>
              <w:sz w:val="20"/>
              <w:szCs w:val="20"/>
            </w:rPr>
            <w:t>Other</w:t>
          </w:r>
          <w:r>
            <w:rPr>
              <w:rFonts w:ascii="Times New Roman" w:hAnsi="Times New Roman" w:cs="Times New Roman"/>
              <w:bCs/>
              <w:spacing w:val="-13"/>
              <w:sz w:val="20"/>
              <w:szCs w:val="20"/>
            </w:rPr>
            <w:t xml:space="preserve"> </w:t>
          </w:r>
          <w:r>
            <w:rPr>
              <w:rFonts w:ascii="Times New Roman" w:hAnsi="Times New Roman" w:cs="Times New Roman"/>
              <w:bCs/>
              <w:sz w:val="20"/>
              <w:szCs w:val="20"/>
            </w:rPr>
            <w:t>Safety</w:t>
          </w:r>
          <w:r>
            <w:rPr>
              <w:rFonts w:ascii="Times New Roman" w:hAnsi="Times New Roman" w:cs="Times New Roman"/>
              <w:bCs/>
              <w:spacing w:val="-17"/>
              <w:sz w:val="20"/>
              <w:szCs w:val="20"/>
            </w:rPr>
            <w:t xml:space="preserve"> </w:t>
          </w:r>
          <w:r>
            <w:rPr>
              <w:rFonts w:ascii="Times New Roman" w:hAnsi="Times New Roman" w:cs="Times New Roman"/>
              <w:bCs/>
              <w:spacing w:val="-2"/>
              <w:sz w:val="20"/>
              <w:szCs w:val="20"/>
            </w:rPr>
            <w:t>Analysis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_Toc30949 \h </w:instrText>
          </w:r>
          <w:r>
            <w:rPr>
              <w:rFonts w:ascii="Times New Roman" w:hAnsi="Times New Roman" w:cs="Times New Roman"/>
              <w:sz w:val="20"/>
              <w:szCs w:val="20"/>
            </w:rPr>
            <w:fldChar w:fldCharType="separate"/>
          </w:r>
          <w:r>
            <w:rPr>
              <w:rFonts w:ascii="Times New Roman" w:hAnsi="Times New Roman" w:cs="Times New Roman"/>
              <w:sz w:val="20"/>
              <w:szCs w:val="20"/>
            </w:rPr>
            <w:t>23</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CA9E857">
          <w:pPr>
            <w:pStyle w:val="9"/>
            <w:tabs>
              <w:tab w:val="right" w:leader="dot" w:pos="9654"/>
            </w:tabs>
            <w:ind w:left="880"/>
            <w:rPr>
              <w:rFonts w:ascii="Times New Roman" w:hAnsi="Times New Roman" w:cs="Times New Roman"/>
              <w:sz w:val="20"/>
              <w:szCs w:val="20"/>
            </w:rPr>
          </w:pPr>
          <w:r>
            <w:fldChar w:fldCharType="begin"/>
          </w:r>
          <w:r>
            <w:instrText xml:space="preserve"> HYPERLINK \l "_Toc11093" </w:instrText>
          </w:r>
          <w:r>
            <w:fldChar w:fldCharType="separate"/>
          </w:r>
          <w:r>
            <w:rPr>
              <w:rFonts w:ascii="Times New Roman" w:hAnsi="Times New Roman" w:cs="Times New Roman"/>
              <w:bCs/>
              <w:spacing w:val="-1"/>
              <w:sz w:val="20"/>
              <w:szCs w:val="20"/>
            </w:rPr>
            <w:t xml:space="preserve">9.5.8 </w:t>
          </w:r>
          <w:r>
            <w:rPr>
              <w:rFonts w:ascii="Times New Roman" w:hAnsi="Times New Roman" w:cs="Times New Roman"/>
              <w:bCs/>
              <w:sz w:val="20"/>
              <w:szCs w:val="20"/>
            </w:rPr>
            <w:t>PK</w:t>
          </w:r>
          <w:r>
            <w:rPr>
              <w:rFonts w:ascii="Times New Roman" w:hAnsi="Times New Roman" w:cs="Times New Roman"/>
              <w:bCs/>
              <w:spacing w:val="-17"/>
              <w:sz w:val="20"/>
              <w:szCs w:val="20"/>
            </w:rPr>
            <w:t xml:space="preserve"> </w:t>
          </w:r>
          <w:r>
            <w:rPr>
              <w:rFonts w:ascii="Times New Roman" w:hAnsi="Times New Roman" w:cs="Times New Roman"/>
              <w:bCs/>
              <w:spacing w:val="-2"/>
              <w:sz w:val="20"/>
              <w:szCs w:val="20"/>
            </w:rPr>
            <w:t>Analysis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_Toc11093 \h </w:instrText>
          </w:r>
          <w:r>
            <w:rPr>
              <w:rFonts w:ascii="Times New Roman" w:hAnsi="Times New Roman" w:cs="Times New Roman"/>
              <w:sz w:val="20"/>
              <w:szCs w:val="20"/>
            </w:rPr>
            <w:fldChar w:fldCharType="separate"/>
          </w:r>
          <w:r>
            <w:rPr>
              <w:rFonts w:ascii="Times New Roman" w:hAnsi="Times New Roman" w:cs="Times New Roman"/>
              <w:sz w:val="20"/>
              <w:szCs w:val="20"/>
            </w:rPr>
            <w:t>23</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28EEE9E">
          <w:pPr>
            <w:pStyle w:val="16"/>
            <w:tabs>
              <w:tab w:val="right" w:leader="dot" w:pos="9654"/>
            </w:tabs>
            <w:ind w:left="440"/>
            <w:rPr>
              <w:rFonts w:ascii="Times New Roman" w:hAnsi="Times New Roman" w:cs="Times New Roman"/>
              <w:sz w:val="20"/>
              <w:szCs w:val="20"/>
            </w:rPr>
          </w:pPr>
          <w:r>
            <w:fldChar w:fldCharType="begin"/>
          </w:r>
          <w:r>
            <w:instrText xml:space="preserve"> HYPERLINK \l "_Toc31964" </w:instrText>
          </w:r>
          <w:r>
            <w:fldChar w:fldCharType="separate"/>
          </w:r>
          <w:r>
            <w:rPr>
              <w:rFonts w:ascii="Times New Roman" w:hAnsi="Times New Roman" w:cs="Times New Roman"/>
              <w:bCs/>
              <w:sz w:val="20"/>
              <w:szCs w:val="20"/>
            </w:rPr>
            <w:t xml:space="preserve">9.6 Data Monitoring Committee </w:t>
          </w:r>
          <w:r>
            <w:rPr>
              <w:rFonts w:ascii="Times New Roman" w:hAnsi="Times New Roman" w:cs="Times New Roman"/>
              <w:bCs/>
              <w:spacing w:val="-2"/>
              <w:sz w:val="20"/>
              <w:szCs w:val="20"/>
            </w:rPr>
            <w:t>(DMC)</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_Toc31964 \h </w:instrText>
          </w:r>
          <w:r>
            <w:rPr>
              <w:rFonts w:ascii="Times New Roman" w:hAnsi="Times New Roman" w:cs="Times New Roman"/>
              <w:sz w:val="20"/>
              <w:szCs w:val="20"/>
            </w:rPr>
            <w:fldChar w:fldCharType="separate"/>
          </w:r>
          <w:r>
            <w:rPr>
              <w:rFonts w:ascii="Times New Roman" w:hAnsi="Times New Roman" w:cs="Times New Roman"/>
              <w:sz w:val="20"/>
              <w:szCs w:val="20"/>
            </w:rPr>
            <w:t>23</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022C9352">
          <w:pPr>
            <w:pStyle w:val="13"/>
            <w:tabs>
              <w:tab w:val="right" w:leader="dot" w:pos="9654"/>
            </w:tabs>
            <w:rPr>
              <w:rFonts w:ascii="Times New Roman" w:hAnsi="Times New Roman" w:cs="Times New Roman"/>
              <w:sz w:val="20"/>
              <w:szCs w:val="20"/>
            </w:rPr>
          </w:pPr>
          <w:r>
            <w:fldChar w:fldCharType="begin"/>
          </w:r>
          <w:r>
            <w:instrText xml:space="preserve"> HYPERLINK \l "_Toc12397" </w:instrText>
          </w:r>
          <w:r>
            <w:fldChar w:fldCharType="separate"/>
          </w:r>
          <w:r>
            <w:rPr>
              <w:rFonts w:ascii="Times New Roman" w:hAnsi="Times New Roman" w:cs="Times New Roman"/>
              <w:bCs/>
              <w:sz w:val="20"/>
              <w:szCs w:val="20"/>
            </w:rPr>
            <w:t>10 Regulatory,</w:t>
          </w:r>
          <w:r>
            <w:rPr>
              <w:rFonts w:ascii="Times New Roman" w:hAnsi="Times New Roman" w:cs="Times New Roman"/>
              <w:bCs/>
              <w:spacing w:val="-11"/>
              <w:sz w:val="20"/>
              <w:szCs w:val="20"/>
            </w:rPr>
            <w:t xml:space="preserve"> </w:t>
          </w:r>
          <w:r>
            <w:rPr>
              <w:rFonts w:ascii="Times New Roman" w:hAnsi="Times New Roman" w:cs="Times New Roman"/>
              <w:bCs/>
              <w:sz w:val="20"/>
              <w:szCs w:val="20"/>
            </w:rPr>
            <w:t>Ethical</w:t>
          </w:r>
          <w:r>
            <w:rPr>
              <w:rFonts w:ascii="Times New Roman" w:hAnsi="Times New Roman" w:cs="Times New Roman"/>
              <w:bCs/>
              <w:spacing w:val="-9"/>
              <w:sz w:val="20"/>
              <w:szCs w:val="20"/>
            </w:rPr>
            <w:t xml:space="preserve"> </w:t>
          </w:r>
          <w:r>
            <w:rPr>
              <w:rFonts w:ascii="Times New Roman" w:hAnsi="Times New Roman" w:cs="Times New Roman"/>
              <w:bCs/>
              <w:sz w:val="20"/>
              <w:szCs w:val="20"/>
            </w:rPr>
            <w:t>and</w:t>
          </w:r>
          <w:r>
            <w:rPr>
              <w:rFonts w:ascii="Times New Roman" w:hAnsi="Times New Roman" w:cs="Times New Roman"/>
              <w:bCs/>
              <w:spacing w:val="-9"/>
              <w:sz w:val="20"/>
              <w:szCs w:val="20"/>
            </w:rPr>
            <w:t xml:space="preserve"> </w:t>
          </w:r>
          <w:r>
            <w:rPr>
              <w:rFonts w:ascii="Times New Roman" w:hAnsi="Times New Roman" w:cs="Times New Roman"/>
              <w:bCs/>
              <w:spacing w:val="-2"/>
              <w:sz w:val="20"/>
              <w:szCs w:val="20"/>
            </w:rPr>
            <w:t>Monitoring</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_Toc12397 \h </w:instrText>
          </w:r>
          <w:r>
            <w:rPr>
              <w:rFonts w:ascii="Times New Roman" w:hAnsi="Times New Roman" w:cs="Times New Roman"/>
              <w:sz w:val="20"/>
              <w:szCs w:val="20"/>
            </w:rPr>
            <w:fldChar w:fldCharType="separate"/>
          </w:r>
          <w:r>
            <w:rPr>
              <w:rFonts w:ascii="Times New Roman" w:hAnsi="Times New Roman" w:cs="Times New Roman"/>
              <w:sz w:val="20"/>
              <w:szCs w:val="20"/>
            </w:rPr>
            <w:t>23</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A9120C7">
          <w:pPr>
            <w:pStyle w:val="16"/>
            <w:tabs>
              <w:tab w:val="right" w:leader="dot" w:pos="9654"/>
            </w:tabs>
            <w:ind w:left="440"/>
            <w:rPr>
              <w:rFonts w:ascii="Times New Roman" w:hAnsi="Times New Roman" w:cs="Times New Roman"/>
              <w:sz w:val="20"/>
              <w:szCs w:val="20"/>
            </w:rPr>
          </w:pPr>
          <w:r>
            <w:fldChar w:fldCharType="begin"/>
          </w:r>
          <w:r>
            <w:instrText xml:space="preserve"> HYPERLINK \l "_Toc13628" </w:instrText>
          </w:r>
          <w:r>
            <w:fldChar w:fldCharType="separate"/>
          </w:r>
          <w:r>
            <w:rPr>
              <w:rFonts w:ascii="Times New Roman" w:hAnsi="Times New Roman" w:cs="Times New Roman"/>
              <w:bCs/>
              <w:sz w:val="20"/>
              <w:szCs w:val="20"/>
            </w:rPr>
            <w:t xml:space="preserve">10.1 Regulatory and Ethical </w:t>
          </w:r>
          <w:r>
            <w:rPr>
              <w:rFonts w:ascii="Times New Roman" w:hAnsi="Times New Roman" w:cs="Times New Roman"/>
              <w:bCs/>
              <w:spacing w:val="-2"/>
              <w:sz w:val="20"/>
              <w:szCs w:val="20"/>
            </w:rPr>
            <w:t>Considerations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_Toc13628 \h </w:instrText>
          </w:r>
          <w:r>
            <w:rPr>
              <w:rFonts w:ascii="Times New Roman" w:hAnsi="Times New Roman" w:cs="Times New Roman"/>
              <w:sz w:val="20"/>
              <w:szCs w:val="20"/>
            </w:rPr>
            <w:fldChar w:fldCharType="separate"/>
          </w:r>
          <w:r>
            <w:rPr>
              <w:rFonts w:ascii="Times New Roman" w:hAnsi="Times New Roman" w:cs="Times New Roman"/>
              <w:sz w:val="20"/>
              <w:szCs w:val="20"/>
            </w:rPr>
            <w:t>23</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734DB34">
          <w:pPr>
            <w:pStyle w:val="16"/>
            <w:tabs>
              <w:tab w:val="right" w:leader="dot" w:pos="9654"/>
            </w:tabs>
            <w:ind w:left="440"/>
            <w:rPr>
              <w:rFonts w:ascii="Times New Roman" w:hAnsi="Times New Roman" w:cs="Times New Roman"/>
              <w:sz w:val="20"/>
              <w:szCs w:val="20"/>
            </w:rPr>
          </w:pPr>
          <w:r>
            <w:fldChar w:fldCharType="begin"/>
          </w:r>
          <w:r>
            <w:instrText xml:space="preserve"> HYPERLINK \l "_Toc16510" </w:instrText>
          </w:r>
          <w:r>
            <w:fldChar w:fldCharType="separate"/>
          </w:r>
          <w:r>
            <w:rPr>
              <w:rFonts w:ascii="Times New Roman" w:hAnsi="Times New Roman" w:cs="Times New Roman"/>
              <w:bCs/>
              <w:sz w:val="20"/>
              <w:szCs w:val="20"/>
            </w:rPr>
            <w:t xml:space="preserve">10.2 Informed Consent </w:t>
          </w:r>
          <w:r>
            <w:rPr>
              <w:rFonts w:ascii="Times New Roman" w:hAnsi="Times New Roman" w:cs="Times New Roman"/>
              <w:bCs/>
              <w:spacing w:val="-2"/>
              <w:sz w:val="20"/>
              <w:szCs w:val="20"/>
            </w:rPr>
            <w:t>Process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_Toc16510 \h </w:instrText>
          </w:r>
          <w:r>
            <w:rPr>
              <w:rFonts w:ascii="Times New Roman" w:hAnsi="Times New Roman" w:cs="Times New Roman"/>
              <w:sz w:val="20"/>
              <w:szCs w:val="20"/>
            </w:rPr>
            <w:fldChar w:fldCharType="separate"/>
          </w:r>
          <w:r>
            <w:rPr>
              <w:rFonts w:ascii="Times New Roman" w:hAnsi="Times New Roman" w:cs="Times New Roman"/>
              <w:sz w:val="20"/>
              <w:szCs w:val="20"/>
            </w:rPr>
            <w:t>24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265A546">
          <w:pPr>
            <w:pStyle w:val="16"/>
            <w:tabs>
              <w:tab w:val="right" w:leader="dot" w:pos="9654"/>
            </w:tabs>
            <w:ind w:left="440"/>
            <w:rPr>
              <w:rFonts w:ascii="Times New Roman" w:hAnsi="Times New Roman" w:cs="Times New Roman"/>
              <w:sz w:val="20"/>
              <w:szCs w:val="20"/>
            </w:rPr>
          </w:pPr>
          <w:r>
            <w:fldChar w:fldCharType="begin"/>
          </w:r>
          <w:r>
            <w:instrText xml:space="preserve"> HYPERLINK \l "_Toc10522" </w:instrText>
          </w:r>
          <w:r>
            <w:fldChar w:fldCharType="separate"/>
          </w:r>
          <w:r>
            <w:rPr>
              <w:rFonts w:ascii="Times New Roman" w:hAnsi="Times New Roman" w:cs="Times New Roman"/>
              <w:bCs/>
              <w:sz w:val="20"/>
              <w:szCs w:val="20"/>
            </w:rPr>
            <w:t xml:space="preserve">10.3 Data </w:t>
          </w:r>
          <w:r>
            <w:rPr>
              <w:rFonts w:ascii="Times New Roman" w:hAnsi="Times New Roman" w:cs="Times New Roman"/>
              <w:bCs/>
              <w:spacing w:val="-2"/>
              <w:sz w:val="20"/>
              <w:szCs w:val="20"/>
            </w:rPr>
            <w:t>Management</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_Toc10522 \h </w:instrText>
          </w:r>
          <w:r>
            <w:rPr>
              <w:rFonts w:ascii="Times New Roman" w:hAnsi="Times New Roman" w:cs="Times New Roman"/>
              <w:sz w:val="20"/>
              <w:szCs w:val="20"/>
            </w:rPr>
            <w:fldChar w:fldCharType="separate"/>
          </w:r>
          <w:r>
            <w:rPr>
              <w:rFonts w:ascii="Times New Roman" w:hAnsi="Times New Roman" w:cs="Times New Roman"/>
              <w:sz w:val="20"/>
              <w:szCs w:val="20"/>
            </w:rPr>
            <w:t>24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5F0D8F8">
          <w:pPr>
            <w:pStyle w:val="16"/>
            <w:tabs>
              <w:tab w:val="right" w:leader="dot" w:pos="9654"/>
            </w:tabs>
            <w:ind w:left="440"/>
            <w:rPr>
              <w:rFonts w:ascii="Times New Roman" w:hAnsi="Times New Roman" w:cs="Times New Roman"/>
              <w:sz w:val="20"/>
              <w:szCs w:val="20"/>
            </w:rPr>
          </w:pPr>
          <w:r>
            <w:fldChar w:fldCharType="begin"/>
          </w:r>
          <w:r>
            <w:instrText xml:space="preserve"> HYPERLINK \l "_Toc2508" </w:instrText>
          </w:r>
          <w:r>
            <w:fldChar w:fldCharType="separate"/>
          </w:r>
          <w:r>
            <w:rPr>
              <w:rFonts w:ascii="Times New Roman" w:hAnsi="Times New Roman" w:cs="Times New Roman"/>
              <w:bCs/>
              <w:sz w:val="20"/>
              <w:szCs w:val="20"/>
            </w:rPr>
            <w:t xml:space="preserve">10.4 Data </w:t>
          </w:r>
          <w:r>
            <w:rPr>
              <w:rFonts w:ascii="Times New Roman" w:hAnsi="Times New Roman" w:cs="Times New Roman"/>
              <w:bCs/>
              <w:spacing w:val="-2"/>
              <w:sz w:val="20"/>
              <w:szCs w:val="20"/>
            </w:rPr>
            <w:t>Protection</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_Toc2508 \h </w:instrText>
          </w:r>
          <w:r>
            <w:rPr>
              <w:rFonts w:ascii="Times New Roman" w:hAnsi="Times New Roman" w:cs="Times New Roman"/>
              <w:sz w:val="20"/>
              <w:szCs w:val="20"/>
            </w:rPr>
            <w:fldChar w:fldCharType="separate"/>
          </w:r>
          <w:r>
            <w:rPr>
              <w:rFonts w:ascii="Times New Roman" w:hAnsi="Times New Roman" w:cs="Times New Roman"/>
              <w:sz w:val="20"/>
              <w:szCs w:val="20"/>
            </w:rPr>
            <w:t>25</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0BA3634D">
          <w:pPr>
            <w:pStyle w:val="16"/>
            <w:tabs>
              <w:tab w:val="right" w:leader="dot" w:pos="9654"/>
            </w:tabs>
            <w:ind w:left="440"/>
            <w:rPr>
              <w:rFonts w:ascii="Times New Roman" w:hAnsi="Times New Roman" w:cs="Times New Roman"/>
              <w:sz w:val="20"/>
              <w:szCs w:val="20"/>
            </w:rPr>
          </w:pPr>
          <w:r>
            <w:fldChar w:fldCharType="begin"/>
          </w:r>
          <w:r>
            <w:instrText xml:space="preserve"> HYPERLINK \l "_Toc11023" </w:instrText>
          </w:r>
          <w:r>
            <w:fldChar w:fldCharType="separate"/>
          </w:r>
          <w:r>
            <w:rPr>
              <w:rFonts w:ascii="Times New Roman" w:hAnsi="Times New Roman" w:cs="Times New Roman"/>
              <w:bCs/>
              <w:sz w:val="20"/>
              <w:szCs w:val="20"/>
            </w:rPr>
            <w:t>10.5 Publication</w:t>
          </w:r>
          <w:r>
            <w:rPr>
              <w:rFonts w:ascii="Times New Roman" w:hAnsi="Times New Roman" w:cs="Times New Roman"/>
              <w:bCs/>
              <w:spacing w:val="-7"/>
              <w:sz w:val="20"/>
              <w:szCs w:val="20"/>
            </w:rPr>
            <w:t xml:space="preserve"> </w:t>
          </w:r>
          <w:r>
            <w:rPr>
              <w:rFonts w:ascii="Times New Roman" w:hAnsi="Times New Roman" w:cs="Times New Roman"/>
              <w:bCs/>
              <w:sz w:val="20"/>
              <w:szCs w:val="20"/>
            </w:rPr>
            <w:t>of</w:t>
          </w:r>
          <w:r>
            <w:rPr>
              <w:rFonts w:ascii="Times New Roman" w:hAnsi="Times New Roman" w:cs="Times New Roman"/>
              <w:bCs/>
              <w:spacing w:val="-7"/>
              <w:sz w:val="20"/>
              <w:szCs w:val="20"/>
            </w:rPr>
            <w:t xml:space="preserve"> </w:t>
          </w:r>
          <w:r>
            <w:rPr>
              <w:rFonts w:ascii="Times New Roman" w:hAnsi="Times New Roman" w:cs="Times New Roman"/>
              <w:bCs/>
              <w:sz w:val="20"/>
              <w:szCs w:val="20"/>
            </w:rPr>
            <w:t>Clinical</w:t>
          </w:r>
          <w:r>
            <w:rPr>
              <w:rFonts w:ascii="Times New Roman" w:hAnsi="Times New Roman" w:cs="Times New Roman"/>
              <w:bCs/>
              <w:spacing w:val="-14"/>
              <w:sz w:val="20"/>
              <w:szCs w:val="20"/>
            </w:rPr>
            <w:t xml:space="preserve"> </w:t>
          </w:r>
          <w:r>
            <w:rPr>
              <w:rFonts w:ascii="Times New Roman" w:hAnsi="Times New Roman" w:cs="Times New Roman"/>
              <w:bCs/>
              <w:sz w:val="20"/>
              <w:szCs w:val="20"/>
            </w:rPr>
            <w:t>Trial</w:t>
          </w:r>
          <w:r>
            <w:rPr>
              <w:rFonts w:ascii="Times New Roman" w:hAnsi="Times New Roman" w:cs="Times New Roman"/>
              <w:bCs/>
              <w:spacing w:val="-6"/>
              <w:sz w:val="20"/>
              <w:szCs w:val="20"/>
            </w:rPr>
            <w:t xml:space="preserve"> </w:t>
          </w:r>
          <w:r>
            <w:rPr>
              <w:rFonts w:ascii="Times New Roman" w:hAnsi="Times New Roman" w:cs="Times New Roman"/>
              <w:bCs/>
              <w:spacing w:val="-4"/>
              <w:sz w:val="20"/>
              <w:szCs w:val="20"/>
            </w:rPr>
            <w:t>Data</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_Toc11023 \h </w:instrText>
          </w:r>
          <w:r>
            <w:rPr>
              <w:rFonts w:ascii="Times New Roman" w:hAnsi="Times New Roman" w:cs="Times New Roman"/>
              <w:sz w:val="20"/>
              <w:szCs w:val="20"/>
            </w:rPr>
            <w:fldChar w:fldCharType="separate"/>
          </w:r>
          <w:r>
            <w:rPr>
              <w:rFonts w:ascii="Times New Roman" w:hAnsi="Times New Roman" w:cs="Times New Roman"/>
              <w:sz w:val="20"/>
              <w:szCs w:val="20"/>
            </w:rPr>
            <w:t>25</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1B27FDDC">
          <w:pPr>
            <w:pStyle w:val="16"/>
            <w:tabs>
              <w:tab w:val="right" w:leader="dot" w:pos="9654"/>
            </w:tabs>
            <w:ind w:left="440"/>
            <w:rPr>
              <w:rFonts w:ascii="Times New Roman" w:hAnsi="Times New Roman" w:cs="Times New Roman"/>
              <w:sz w:val="20"/>
              <w:szCs w:val="20"/>
            </w:rPr>
          </w:pPr>
          <w:r>
            <w:fldChar w:fldCharType="begin"/>
          </w:r>
          <w:r>
            <w:instrText xml:space="preserve"> HYPERLINK \l "_Toc1136" </w:instrText>
          </w:r>
          <w:r>
            <w:fldChar w:fldCharType="separate"/>
          </w:r>
          <w:r>
            <w:rPr>
              <w:rFonts w:ascii="Times New Roman" w:hAnsi="Times New Roman" w:cs="Times New Roman"/>
              <w:bCs/>
              <w:sz w:val="20"/>
              <w:szCs w:val="20"/>
            </w:rPr>
            <w:t>10.6 Data Quality</w:t>
          </w:r>
          <w:r>
            <w:rPr>
              <w:rFonts w:ascii="Times New Roman" w:hAnsi="Times New Roman" w:cs="Times New Roman"/>
              <w:bCs/>
              <w:spacing w:val="-20"/>
              <w:sz w:val="20"/>
              <w:szCs w:val="20"/>
            </w:rPr>
            <w:t xml:space="preserve"> </w:t>
          </w:r>
          <w:r>
            <w:rPr>
              <w:rFonts w:ascii="Times New Roman" w:hAnsi="Times New Roman" w:cs="Times New Roman"/>
              <w:bCs/>
              <w:spacing w:val="-2"/>
              <w:sz w:val="20"/>
              <w:szCs w:val="20"/>
            </w:rPr>
            <w:t>Assurance</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_Toc1136 \h </w:instrText>
          </w:r>
          <w:r>
            <w:rPr>
              <w:rFonts w:ascii="Times New Roman" w:hAnsi="Times New Roman" w:cs="Times New Roman"/>
              <w:sz w:val="20"/>
              <w:szCs w:val="20"/>
            </w:rPr>
            <w:fldChar w:fldCharType="separate"/>
          </w:r>
          <w:r>
            <w:rPr>
              <w:rFonts w:ascii="Times New Roman" w:hAnsi="Times New Roman" w:cs="Times New Roman"/>
              <w:sz w:val="20"/>
              <w:szCs w:val="20"/>
            </w:rPr>
            <w:t>25</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C38AD6C">
          <w:pPr>
            <w:pStyle w:val="16"/>
            <w:tabs>
              <w:tab w:val="right" w:leader="dot" w:pos="9654"/>
            </w:tabs>
            <w:ind w:left="440"/>
            <w:rPr>
              <w:rFonts w:ascii="Times New Roman" w:hAnsi="Times New Roman" w:cs="Times New Roman"/>
              <w:sz w:val="20"/>
              <w:szCs w:val="20"/>
            </w:rPr>
          </w:pPr>
          <w:r>
            <w:fldChar w:fldCharType="begin"/>
          </w:r>
          <w:r>
            <w:instrText xml:space="preserve"> HYPERLINK \l "_Toc27460" </w:instrText>
          </w:r>
          <w:r>
            <w:fldChar w:fldCharType="separate"/>
          </w:r>
          <w:r>
            <w:rPr>
              <w:rFonts w:ascii="Times New Roman" w:hAnsi="Times New Roman" w:cs="Times New Roman"/>
              <w:bCs/>
              <w:sz w:val="20"/>
              <w:szCs w:val="20"/>
            </w:rPr>
            <w:t>10.7 Source</w:t>
          </w:r>
          <w:r>
            <w:rPr>
              <w:rFonts w:ascii="Times New Roman" w:hAnsi="Times New Roman" w:cs="Times New Roman"/>
              <w:bCs/>
              <w:spacing w:val="-7"/>
              <w:sz w:val="20"/>
              <w:szCs w:val="20"/>
            </w:rPr>
            <w:t xml:space="preserve"> </w:t>
          </w:r>
          <w:r>
            <w:rPr>
              <w:rFonts w:ascii="Times New Roman" w:hAnsi="Times New Roman" w:cs="Times New Roman"/>
              <w:bCs/>
              <w:spacing w:val="-2"/>
              <w:sz w:val="20"/>
              <w:szCs w:val="20"/>
            </w:rPr>
            <w:t>Documents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_Toc27460 \h </w:instrText>
          </w:r>
          <w:r>
            <w:rPr>
              <w:rFonts w:ascii="Times New Roman" w:hAnsi="Times New Roman" w:cs="Times New Roman"/>
              <w:sz w:val="20"/>
              <w:szCs w:val="20"/>
            </w:rPr>
            <w:fldChar w:fldCharType="separate"/>
          </w:r>
          <w:r>
            <w:rPr>
              <w:rFonts w:ascii="Times New Roman" w:hAnsi="Times New Roman" w:cs="Times New Roman"/>
              <w:sz w:val="20"/>
              <w:szCs w:val="20"/>
            </w:rPr>
            <w:t>25</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ADE8497">
          <w:pPr>
            <w:pStyle w:val="16"/>
            <w:tabs>
              <w:tab w:val="right" w:leader="dot" w:pos="9654"/>
            </w:tabs>
            <w:ind w:left="440"/>
            <w:rPr>
              <w:rFonts w:ascii="Times New Roman" w:hAnsi="Times New Roman" w:cs="Times New Roman"/>
              <w:sz w:val="20"/>
              <w:szCs w:val="20"/>
            </w:rPr>
          </w:pPr>
          <w:r>
            <w:fldChar w:fldCharType="begin"/>
          </w:r>
          <w:r>
            <w:instrText xml:space="preserve"> HYPERLINK \l "_Toc7824" </w:instrText>
          </w:r>
          <w:r>
            <w:fldChar w:fldCharType="separate"/>
          </w:r>
          <w:r>
            <w:rPr>
              <w:rFonts w:ascii="Times New Roman" w:hAnsi="Times New Roman" w:cs="Times New Roman"/>
              <w:bCs/>
              <w:sz w:val="20"/>
              <w:szCs w:val="20"/>
            </w:rPr>
            <w:t>10.8 Trial</w:t>
          </w:r>
          <w:r>
            <w:rPr>
              <w:rFonts w:ascii="Times New Roman" w:hAnsi="Times New Roman" w:cs="Times New Roman"/>
              <w:bCs/>
              <w:spacing w:val="-8"/>
              <w:sz w:val="20"/>
              <w:szCs w:val="20"/>
            </w:rPr>
            <w:t xml:space="preserve"> </w:t>
          </w:r>
          <w:r>
            <w:rPr>
              <w:rFonts w:ascii="Times New Roman" w:hAnsi="Times New Roman" w:cs="Times New Roman"/>
              <w:bCs/>
              <w:sz w:val="20"/>
              <w:szCs w:val="20"/>
            </w:rPr>
            <w:t>and</w:t>
          </w:r>
          <w:r>
            <w:rPr>
              <w:rFonts w:ascii="Times New Roman" w:hAnsi="Times New Roman" w:cs="Times New Roman"/>
              <w:bCs/>
              <w:spacing w:val="-6"/>
              <w:sz w:val="20"/>
              <w:szCs w:val="20"/>
            </w:rPr>
            <w:t xml:space="preserve"> </w:t>
          </w:r>
          <w:r>
            <w:rPr>
              <w:rFonts w:ascii="Times New Roman" w:hAnsi="Times New Roman" w:cs="Times New Roman"/>
              <w:bCs/>
              <w:sz w:val="20"/>
              <w:szCs w:val="20"/>
            </w:rPr>
            <w:t>Research</w:t>
          </w:r>
          <w:r>
            <w:rPr>
              <w:rFonts w:ascii="Times New Roman" w:hAnsi="Times New Roman" w:cs="Times New Roman"/>
              <w:bCs/>
              <w:spacing w:val="-5"/>
              <w:sz w:val="20"/>
              <w:szCs w:val="20"/>
            </w:rPr>
            <w:t xml:space="preserve"> </w:t>
          </w:r>
          <w:r>
            <w:rPr>
              <w:rFonts w:ascii="Times New Roman" w:hAnsi="Times New Roman" w:cs="Times New Roman"/>
              <w:bCs/>
              <w:sz w:val="20"/>
              <w:szCs w:val="20"/>
            </w:rPr>
            <w:t>Unit</w:t>
          </w:r>
          <w:r>
            <w:rPr>
              <w:rFonts w:ascii="Times New Roman" w:hAnsi="Times New Roman" w:cs="Times New Roman"/>
              <w:bCs/>
              <w:spacing w:val="-6"/>
              <w:sz w:val="20"/>
              <w:szCs w:val="20"/>
            </w:rPr>
            <w:t xml:space="preserve"> </w:t>
          </w:r>
          <w:r>
            <w:rPr>
              <w:rFonts w:ascii="Times New Roman" w:hAnsi="Times New Roman" w:cs="Times New Roman"/>
              <w:bCs/>
              <w:sz w:val="20"/>
              <w:szCs w:val="20"/>
            </w:rPr>
            <w:t>Initiation</w:t>
          </w:r>
          <w:r>
            <w:rPr>
              <w:rFonts w:ascii="Times New Roman" w:hAnsi="Times New Roman" w:cs="Times New Roman"/>
              <w:bCs/>
              <w:spacing w:val="-6"/>
              <w:sz w:val="20"/>
              <w:szCs w:val="20"/>
            </w:rPr>
            <w:t xml:space="preserve"> </w:t>
          </w:r>
          <w:r>
            <w:rPr>
              <w:rFonts w:ascii="Times New Roman" w:hAnsi="Times New Roman" w:cs="Times New Roman"/>
              <w:bCs/>
              <w:sz w:val="20"/>
              <w:szCs w:val="20"/>
            </w:rPr>
            <w:t>and</w:t>
          </w:r>
          <w:r>
            <w:rPr>
              <w:rFonts w:ascii="Times New Roman" w:hAnsi="Times New Roman" w:cs="Times New Roman"/>
              <w:bCs/>
              <w:spacing w:val="-5"/>
              <w:sz w:val="20"/>
              <w:szCs w:val="20"/>
            </w:rPr>
            <w:t xml:space="preserve"> </w:t>
          </w:r>
          <w:r>
            <w:rPr>
              <w:rFonts w:ascii="Times New Roman" w:hAnsi="Times New Roman" w:cs="Times New Roman"/>
              <w:bCs/>
              <w:spacing w:val="-2"/>
              <w:sz w:val="20"/>
              <w:szCs w:val="20"/>
            </w:rPr>
            <w:t>Closure</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_Toc7824 \h </w:instrText>
          </w:r>
          <w:r>
            <w:rPr>
              <w:rFonts w:ascii="Times New Roman" w:hAnsi="Times New Roman" w:cs="Times New Roman"/>
              <w:sz w:val="20"/>
              <w:szCs w:val="20"/>
            </w:rPr>
            <w:fldChar w:fldCharType="separate"/>
          </w:r>
          <w:r>
            <w:rPr>
              <w:rFonts w:ascii="Times New Roman" w:hAnsi="Times New Roman" w:cs="Times New Roman"/>
              <w:sz w:val="20"/>
              <w:szCs w:val="20"/>
            </w:rPr>
            <w:t>25</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C331CFD">
          <w:pPr>
            <w:pStyle w:val="16"/>
            <w:tabs>
              <w:tab w:val="right" w:leader="dot" w:pos="9654"/>
            </w:tabs>
            <w:ind w:left="440"/>
            <w:rPr>
              <w:rFonts w:ascii="Times New Roman" w:hAnsi="Times New Roman" w:cs="Times New Roman"/>
              <w:sz w:val="20"/>
              <w:szCs w:val="20"/>
            </w:rPr>
          </w:pPr>
          <w:r>
            <w:fldChar w:fldCharType="begin"/>
          </w:r>
          <w:r>
            <w:instrText xml:space="preserve"> HYPERLINK \l "_Toc19270" </w:instrText>
          </w:r>
          <w:r>
            <w:fldChar w:fldCharType="separate"/>
          </w:r>
          <w:r>
            <w:rPr>
              <w:rFonts w:ascii="Times New Roman" w:hAnsi="Times New Roman" w:cs="Times New Roman"/>
              <w:bCs/>
              <w:sz w:val="20"/>
              <w:szCs w:val="20"/>
            </w:rPr>
            <w:t xml:space="preserve">10.9 Journal </w:t>
          </w:r>
          <w:r>
            <w:rPr>
              <w:rFonts w:ascii="Times New Roman" w:hAnsi="Times New Roman" w:cs="Times New Roman"/>
              <w:bCs/>
              <w:spacing w:val="-2"/>
              <w:sz w:val="20"/>
              <w:szCs w:val="20"/>
            </w:rPr>
            <w:t>Publication</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_Toc19270 \h </w:instrText>
          </w:r>
          <w:r>
            <w:rPr>
              <w:rFonts w:ascii="Times New Roman" w:hAnsi="Times New Roman" w:cs="Times New Roman"/>
              <w:sz w:val="20"/>
              <w:szCs w:val="20"/>
            </w:rPr>
            <w:fldChar w:fldCharType="separate"/>
          </w:r>
          <w:r>
            <w:rPr>
              <w:rFonts w:ascii="Times New Roman" w:hAnsi="Times New Roman" w:cs="Times New Roman"/>
              <w:sz w:val="20"/>
              <w:szCs w:val="20"/>
            </w:rPr>
            <w:t>25</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F25EFA0">
          <w:pPr>
            <w:pStyle w:val="13"/>
            <w:tabs>
              <w:tab w:val="right" w:leader="dot" w:pos="9654"/>
            </w:tabs>
            <w:rPr>
              <w:rFonts w:ascii="Times New Roman" w:hAnsi="Times New Roman" w:cs="Times New Roman"/>
              <w:sz w:val="20"/>
              <w:szCs w:val="20"/>
            </w:rPr>
          </w:pPr>
          <w:r>
            <w:fldChar w:fldCharType="begin"/>
          </w:r>
          <w:r>
            <w:instrText xml:space="preserve"> HYPERLINK \l "_Toc14208" </w:instrText>
          </w:r>
          <w:r>
            <w:fldChar w:fldCharType="separate"/>
          </w:r>
          <w:r>
            <w:rPr>
              <w:rFonts w:ascii="Times New Roman" w:hAnsi="Times New Roman" w:cs="Times New Roman"/>
              <w:bCs/>
              <w:sz w:val="20"/>
              <w:szCs w:val="20"/>
            </w:rPr>
            <w:t xml:space="preserve">11 </w:t>
          </w:r>
          <w:r>
            <w:rPr>
              <w:rFonts w:ascii="Times New Roman" w:hAnsi="Times New Roman" w:cs="Times New Roman"/>
              <w:bCs/>
              <w:spacing w:val="-2"/>
              <w:sz w:val="20"/>
              <w:szCs w:val="20"/>
            </w:rPr>
            <w:t>References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_Toc14208 \h </w:instrText>
          </w:r>
          <w:r>
            <w:rPr>
              <w:rFonts w:ascii="Times New Roman" w:hAnsi="Times New Roman" w:cs="Times New Roman"/>
              <w:sz w:val="20"/>
              <w:szCs w:val="20"/>
            </w:rPr>
            <w:fldChar w:fldCharType="separate"/>
          </w:r>
          <w:r>
            <w:rPr>
              <w:rFonts w:ascii="Times New Roman" w:hAnsi="Times New Roman" w:cs="Times New Roman"/>
              <w:sz w:val="20"/>
              <w:szCs w:val="20"/>
            </w:rPr>
            <w:t>27</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0EB6C683">
          <w:pPr>
            <w:pStyle w:val="13"/>
            <w:tabs>
              <w:tab w:val="right" w:leader="dot" w:pos="9654"/>
            </w:tabs>
            <w:rPr>
              <w:rFonts w:ascii="Times New Roman" w:hAnsi="Times New Roman" w:cs="Times New Roman"/>
              <w:sz w:val="20"/>
              <w:szCs w:val="20"/>
            </w:rPr>
          </w:pPr>
          <w:r>
            <w:fldChar w:fldCharType="begin"/>
          </w:r>
          <w:r>
            <w:instrText xml:space="preserve"> HYPERLINK \l "_Toc2349" </w:instrText>
          </w:r>
          <w:r>
            <w:fldChar w:fldCharType="separate"/>
          </w:r>
          <w:r>
            <w:rPr>
              <w:rFonts w:ascii="Times New Roman" w:hAnsi="Times New Roman" w:cs="Times New Roman"/>
              <w:bCs/>
              <w:sz w:val="20"/>
              <w:szCs w:val="20"/>
            </w:rPr>
            <w:t xml:space="preserve">12 </w:t>
          </w:r>
          <w:r>
            <w:rPr>
              <w:rFonts w:ascii="Times New Roman" w:hAnsi="Times New Roman" w:cs="Times New Roman"/>
              <w:bCs/>
              <w:spacing w:val="-2"/>
              <w:sz w:val="20"/>
              <w:szCs w:val="20"/>
            </w:rPr>
            <w:t>Attachments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_Toc2349 \h </w:instrText>
          </w:r>
          <w:r>
            <w:rPr>
              <w:rFonts w:ascii="Times New Roman" w:hAnsi="Times New Roman" w:cs="Times New Roman"/>
              <w:sz w:val="20"/>
              <w:szCs w:val="20"/>
            </w:rPr>
            <w:fldChar w:fldCharType="separate"/>
          </w:r>
          <w:r>
            <w:rPr>
              <w:rFonts w:ascii="Times New Roman" w:hAnsi="Times New Roman" w:cs="Times New Roman"/>
              <w:sz w:val="20"/>
              <w:szCs w:val="20"/>
            </w:rPr>
            <w:t>27</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78CE0D3">
          <w:pPr>
            <w:pStyle w:val="13"/>
            <w:tabs>
              <w:tab w:val="right" w:leader="dot" w:pos="9654"/>
            </w:tabs>
            <w:rPr>
              <w:rFonts w:ascii="Times New Roman" w:hAnsi="Times New Roman" w:cs="Times New Roman"/>
              <w:sz w:val="20"/>
              <w:szCs w:val="20"/>
            </w:rPr>
          </w:pPr>
          <w:r>
            <w:fldChar w:fldCharType="begin"/>
          </w:r>
          <w:r>
            <w:instrText xml:space="preserve"> HYPERLINK \l "_Toc18631" </w:instrText>
          </w:r>
          <w:r>
            <w:fldChar w:fldCharType="separate"/>
          </w:r>
          <w:r>
            <w:rPr>
              <w:rFonts w:ascii="Times New Roman" w:hAnsi="Times New Roman" w:cs="Times New Roman"/>
              <w:bCs/>
              <w:sz w:val="20"/>
              <w:szCs w:val="20"/>
            </w:rPr>
            <w:t>Attachment</w:t>
          </w:r>
          <w:r>
            <w:rPr>
              <w:rFonts w:ascii="Times New Roman" w:hAnsi="Times New Roman" w:cs="Times New Roman"/>
              <w:bCs/>
              <w:spacing w:val="-2"/>
              <w:sz w:val="20"/>
              <w:szCs w:val="20"/>
            </w:rPr>
            <w:t xml:space="preserve"> </w:t>
          </w:r>
          <w:r>
            <w:rPr>
              <w:rFonts w:ascii="Times New Roman" w:hAnsi="Times New Roman" w:cs="Times New Roman"/>
              <w:bCs/>
              <w:sz w:val="20"/>
              <w:szCs w:val="20"/>
            </w:rPr>
            <w:t>2:</w:t>
          </w:r>
          <w:r>
            <w:rPr>
              <w:rFonts w:ascii="Times New Roman" w:hAnsi="Times New Roman" w:cs="Times New Roman"/>
              <w:bCs/>
              <w:spacing w:val="-20"/>
              <w:sz w:val="20"/>
              <w:szCs w:val="20"/>
            </w:rPr>
            <w:t xml:space="preserve"> </w:t>
          </w:r>
          <w:r>
            <w:rPr>
              <w:rFonts w:ascii="Times New Roman" w:hAnsi="Times New Roman" w:cs="Times New Roman"/>
              <w:bCs/>
              <w:sz w:val="20"/>
              <w:szCs w:val="20"/>
            </w:rPr>
            <w:t xml:space="preserve">Apfel Simplified Risk </w:t>
          </w:r>
          <w:r>
            <w:rPr>
              <w:rFonts w:ascii="Times New Roman" w:hAnsi="Times New Roman" w:cs="Times New Roman"/>
              <w:bCs/>
              <w:spacing w:val="-2"/>
              <w:sz w:val="20"/>
              <w:szCs w:val="20"/>
            </w:rPr>
            <w:t>Score</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_Toc18631 \h </w:instrText>
          </w:r>
          <w:r>
            <w:rPr>
              <w:rFonts w:ascii="Times New Roman" w:hAnsi="Times New Roman" w:cs="Times New Roman"/>
              <w:sz w:val="20"/>
              <w:szCs w:val="20"/>
            </w:rPr>
            <w:fldChar w:fldCharType="separate"/>
          </w:r>
          <w:r>
            <w:rPr>
              <w:rFonts w:ascii="Times New Roman" w:hAnsi="Times New Roman" w:cs="Times New Roman"/>
              <w:sz w:val="20"/>
              <w:szCs w:val="20"/>
            </w:rPr>
            <w:t>27</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261C9D0">
          <w:pPr>
            <w:pStyle w:val="13"/>
            <w:tabs>
              <w:tab w:val="right" w:leader="dot" w:pos="9654"/>
            </w:tabs>
            <w:rPr>
              <w:rFonts w:ascii="Times New Roman" w:hAnsi="Times New Roman" w:cs="Times New Roman"/>
              <w:sz w:val="20"/>
              <w:szCs w:val="20"/>
            </w:rPr>
          </w:pPr>
          <w:r>
            <w:fldChar w:fldCharType="begin"/>
          </w:r>
          <w:r>
            <w:instrText xml:space="preserve"> HYPERLINK \l "_Toc17670" </w:instrText>
          </w:r>
          <w:r>
            <w:fldChar w:fldCharType="separate"/>
          </w:r>
          <w:r>
            <w:rPr>
              <w:rFonts w:ascii="Times New Roman" w:hAnsi="Times New Roman" w:cs="Times New Roman"/>
              <w:sz w:val="20"/>
              <w:szCs w:val="20"/>
            </w:rPr>
            <w:t>Attachment 3:</w:t>
          </w:r>
          <w:r>
            <w:rPr>
              <w:rFonts w:ascii="Times New Roman" w:hAnsi="Times New Roman" w:cs="Times New Roman"/>
              <w:spacing w:val="-20"/>
              <w:sz w:val="20"/>
              <w:szCs w:val="20"/>
            </w:rPr>
            <w:t xml:space="preserve"> </w:t>
          </w:r>
          <w:r>
            <w:rPr>
              <w:rFonts w:ascii="Times New Roman" w:hAnsi="Times New Roman" w:cs="Times New Roman"/>
              <w:sz w:val="20"/>
              <w:szCs w:val="20"/>
            </w:rPr>
            <w:t>American Society of</w:t>
          </w:r>
          <w:r>
            <w:rPr>
              <w:rFonts w:ascii="Times New Roman" w:hAnsi="Times New Roman" w:cs="Times New Roman"/>
              <w:spacing w:val="-20"/>
              <w:sz w:val="20"/>
              <w:szCs w:val="20"/>
            </w:rPr>
            <w:t xml:space="preserve"> </w:t>
          </w:r>
          <w:r>
            <w:rPr>
              <w:rFonts w:ascii="Times New Roman" w:hAnsi="Times New Roman" w:cs="Times New Roman"/>
              <w:sz w:val="20"/>
              <w:szCs w:val="20"/>
            </w:rPr>
            <w:t xml:space="preserve">Anesthesiologists </w:t>
          </w:r>
          <w:r>
            <w:rPr>
              <w:rFonts w:ascii="Times New Roman" w:hAnsi="Times New Roman" w:cs="Times New Roman"/>
              <w:spacing w:val="-2"/>
              <w:sz w:val="20"/>
              <w:szCs w:val="20"/>
            </w:rPr>
            <w:t>(ASA)</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_Toc17670 \h </w:instrText>
          </w:r>
          <w:r>
            <w:rPr>
              <w:rFonts w:ascii="Times New Roman" w:hAnsi="Times New Roman" w:cs="Times New Roman"/>
              <w:sz w:val="20"/>
              <w:szCs w:val="20"/>
            </w:rPr>
            <w:fldChar w:fldCharType="separate"/>
          </w:r>
          <w:r>
            <w:rPr>
              <w:rFonts w:ascii="Times New Roman" w:hAnsi="Times New Roman" w:cs="Times New Roman"/>
              <w:sz w:val="20"/>
              <w:szCs w:val="20"/>
            </w:rPr>
            <w:t>27</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067B3A67">
          <w:pPr>
            <w:pStyle w:val="13"/>
            <w:tabs>
              <w:tab w:val="right" w:leader="dot" w:pos="9654"/>
            </w:tabs>
            <w:rPr>
              <w:rFonts w:ascii="Times New Roman" w:hAnsi="Times New Roman" w:cs="Times New Roman"/>
              <w:sz w:val="20"/>
              <w:szCs w:val="20"/>
            </w:rPr>
          </w:pPr>
          <w:r>
            <w:fldChar w:fldCharType="begin"/>
          </w:r>
          <w:r>
            <w:instrText xml:space="preserve"> HYPERLINK \l "_Toc21589" </w:instrText>
          </w:r>
          <w:r>
            <w:fldChar w:fldCharType="separate"/>
          </w:r>
          <w:r>
            <w:rPr>
              <w:rFonts w:ascii="Times New Roman" w:hAnsi="Times New Roman" w:cs="Times New Roman"/>
              <w:sz w:val="20"/>
              <w:szCs w:val="20"/>
            </w:rPr>
            <w:t>Attachment</w:t>
          </w:r>
          <w:r>
            <w:rPr>
              <w:rFonts w:ascii="Times New Roman" w:hAnsi="Times New Roman" w:cs="Times New Roman"/>
              <w:spacing w:val="-3"/>
              <w:sz w:val="20"/>
              <w:szCs w:val="20"/>
            </w:rPr>
            <w:t xml:space="preserve"> </w:t>
          </w:r>
          <w:r>
            <w:rPr>
              <w:rFonts w:ascii="Times New Roman" w:hAnsi="Times New Roman" w:cs="Times New Roman"/>
              <w:sz w:val="20"/>
              <w:szCs w:val="20"/>
            </w:rPr>
            <w:t>4:</w:t>
          </w:r>
          <w:r>
            <w:rPr>
              <w:rFonts w:ascii="Times New Roman" w:hAnsi="Times New Roman" w:cs="Times New Roman"/>
              <w:spacing w:val="-2"/>
              <w:sz w:val="20"/>
              <w:szCs w:val="20"/>
            </w:rPr>
            <w:t xml:space="preserve"> </w:t>
          </w:r>
          <w:r>
            <w:rPr>
              <w:rFonts w:ascii="Times New Roman" w:hAnsi="Times New Roman" w:cs="Times New Roman"/>
              <w:sz w:val="20"/>
              <w:szCs w:val="20"/>
            </w:rPr>
            <w:t>Nausea</w:t>
          </w:r>
          <w:r>
            <w:rPr>
              <w:rFonts w:ascii="Times New Roman" w:hAnsi="Times New Roman" w:cs="Times New Roman"/>
              <w:spacing w:val="-10"/>
              <w:sz w:val="20"/>
              <w:szCs w:val="20"/>
            </w:rPr>
            <w:t xml:space="preserve"> </w:t>
          </w:r>
          <w:r>
            <w:rPr>
              <w:rFonts w:ascii="Times New Roman" w:hAnsi="Times New Roman" w:cs="Times New Roman"/>
              <w:sz w:val="20"/>
              <w:szCs w:val="20"/>
            </w:rPr>
            <w:t>Visual</w:t>
          </w:r>
          <w:r>
            <w:rPr>
              <w:rFonts w:ascii="Times New Roman" w:hAnsi="Times New Roman" w:cs="Times New Roman"/>
              <w:spacing w:val="-22"/>
              <w:sz w:val="20"/>
              <w:szCs w:val="20"/>
            </w:rPr>
            <w:t xml:space="preserve"> </w:t>
          </w:r>
          <w:r>
            <w:rPr>
              <w:rFonts w:ascii="Times New Roman" w:hAnsi="Times New Roman" w:cs="Times New Roman"/>
              <w:sz w:val="20"/>
              <w:szCs w:val="20"/>
            </w:rPr>
            <w:t>Analog</w:t>
          </w:r>
          <w:r>
            <w:rPr>
              <w:rFonts w:ascii="Times New Roman" w:hAnsi="Times New Roman" w:cs="Times New Roman"/>
              <w:spacing w:val="-2"/>
              <w:sz w:val="20"/>
              <w:szCs w:val="20"/>
            </w:rPr>
            <w:t xml:space="preserve"> </w:t>
          </w:r>
          <w:r>
            <w:rPr>
              <w:rFonts w:ascii="Times New Roman" w:hAnsi="Times New Roman" w:cs="Times New Roman"/>
              <w:sz w:val="20"/>
              <w:szCs w:val="20"/>
            </w:rPr>
            <w:t>Scale</w:t>
          </w:r>
          <w:r>
            <w:rPr>
              <w:rFonts w:ascii="Times New Roman" w:hAnsi="Times New Roman" w:cs="Times New Roman"/>
              <w:spacing w:val="-2"/>
              <w:sz w:val="20"/>
              <w:szCs w:val="20"/>
            </w:rPr>
            <w:t xml:space="preserve"> (VAS)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_Toc21589 \h </w:instrText>
          </w:r>
          <w:r>
            <w:rPr>
              <w:rFonts w:ascii="Times New Roman" w:hAnsi="Times New Roman" w:cs="Times New Roman"/>
              <w:sz w:val="20"/>
              <w:szCs w:val="20"/>
            </w:rPr>
            <w:fldChar w:fldCharType="separate"/>
          </w:r>
          <w:r>
            <w:rPr>
              <w:rFonts w:ascii="Times New Roman" w:hAnsi="Times New Roman" w:cs="Times New Roman"/>
              <w:sz w:val="20"/>
              <w:szCs w:val="20"/>
            </w:rPr>
            <w:t>27</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2F1DA684">
          <w:pPr>
            <w:pStyle w:val="13"/>
            <w:tabs>
              <w:tab w:val="right" w:leader="dot" w:pos="9654"/>
            </w:tabs>
            <w:rPr>
              <w:rFonts w:ascii="Times New Roman" w:hAnsi="Times New Roman" w:cs="Times New Roman"/>
              <w:sz w:val="20"/>
              <w:szCs w:val="20"/>
            </w:rPr>
          </w:pPr>
          <w:r>
            <w:fldChar w:fldCharType="begin"/>
          </w:r>
          <w:r>
            <w:instrText xml:space="preserve"> HYPERLINK \l "_Toc15025" </w:instrText>
          </w:r>
          <w:r>
            <w:fldChar w:fldCharType="separate"/>
          </w:r>
          <w:r>
            <w:rPr>
              <w:rFonts w:ascii="Times New Roman" w:hAnsi="Times New Roman" w:cs="Times New Roman"/>
              <w:bCs/>
              <w:sz w:val="20"/>
              <w:szCs w:val="20"/>
            </w:rPr>
            <w:t>Attachment</w:t>
          </w:r>
          <w:r>
            <w:rPr>
              <w:rFonts w:ascii="Times New Roman" w:hAnsi="Times New Roman" w:cs="Times New Roman"/>
              <w:bCs/>
              <w:spacing w:val="-5"/>
              <w:sz w:val="20"/>
              <w:szCs w:val="20"/>
            </w:rPr>
            <w:t xml:space="preserve"> </w:t>
          </w:r>
          <w:r>
            <w:rPr>
              <w:rFonts w:ascii="Times New Roman" w:hAnsi="Times New Roman" w:cs="Times New Roman"/>
              <w:bCs/>
              <w:sz w:val="20"/>
              <w:szCs w:val="20"/>
            </w:rPr>
            <w:t>5:</w:t>
          </w:r>
          <w:r>
            <w:rPr>
              <w:rFonts w:ascii="Times New Roman" w:hAnsi="Times New Roman" w:cs="Times New Roman"/>
              <w:bCs/>
              <w:spacing w:val="-2"/>
              <w:sz w:val="20"/>
              <w:szCs w:val="20"/>
            </w:rPr>
            <w:t xml:space="preserve"> </w:t>
          </w:r>
          <w:r>
            <w:rPr>
              <w:rFonts w:ascii="Times New Roman" w:hAnsi="Times New Roman" w:cs="Times New Roman"/>
              <w:bCs/>
              <w:sz w:val="20"/>
              <w:szCs w:val="20"/>
            </w:rPr>
            <w:t>Prohibited</w:t>
          </w:r>
          <w:r>
            <w:rPr>
              <w:rFonts w:ascii="Times New Roman" w:hAnsi="Times New Roman" w:cs="Times New Roman"/>
              <w:bCs/>
              <w:spacing w:val="-2"/>
              <w:sz w:val="20"/>
              <w:szCs w:val="20"/>
            </w:rPr>
            <w:t xml:space="preserve"> Medications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_Toc15025 \h </w:instrText>
          </w:r>
          <w:r>
            <w:rPr>
              <w:rFonts w:ascii="Times New Roman" w:hAnsi="Times New Roman" w:cs="Times New Roman"/>
              <w:sz w:val="20"/>
              <w:szCs w:val="20"/>
            </w:rPr>
            <w:fldChar w:fldCharType="separate"/>
          </w:r>
          <w:r>
            <w:rPr>
              <w:rFonts w:ascii="Times New Roman" w:hAnsi="Times New Roman" w:cs="Times New Roman"/>
              <w:sz w:val="20"/>
              <w:szCs w:val="20"/>
            </w:rPr>
            <w:t>28</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7BFED228">
          <w:pPr>
            <w:pStyle w:val="13"/>
            <w:tabs>
              <w:tab w:val="right" w:leader="dot" w:pos="9654"/>
            </w:tabs>
            <w:rPr>
              <w:rFonts w:ascii="Times New Roman" w:hAnsi="Times New Roman" w:cs="Times New Roman"/>
              <w:sz w:val="20"/>
              <w:szCs w:val="20"/>
            </w:rPr>
          </w:pPr>
          <w:r>
            <w:fldChar w:fldCharType="begin"/>
          </w:r>
          <w:r>
            <w:instrText xml:space="preserve"> HYPERLINK \l "_Toc10614" </w:instrText>
          </w:r>
          <w:r>
            <w:fldChar w:fldCharType="separate"/>
          </w:r>
          <w:r>
            <w:rPr>
              <w:rFonts w:ascii="Times New Roman" w:hAnsi="Times New Roman" w:cs="Times New Roman"/>
              <w:bCs/>
              <w:sz w:val="20"/>
              <w:szCs w:val="20"/>
            </w:rPr>
            <w:t>Attachment</w:t>
          </w:r>
          <w:r>
            <w:rPr>
              <w:rFonts w:ascii="Times New Roman" w:hAnsi="Times New Roman" w:cs="Times New Roman"/>
              <w:bCs/>
              <w:spacing w:val="-9"/>
              <w:sz w:val="20"/>
              <w:szCs w:val="20"/>
            </w:rPr>
            <w:t xml:space="preserve"> </w:t>
          </w:r>
          <w:r>
            <w:rPr>
              <w:rFonts w:ascii="Times New Roman" w:hAnsi="Times New Roman" w:cs="Times New Roman"/>
              <w:bCs/>
              <w:sz w:val="20"/>
              <w:szCs w:val="20"/>
            </w:rPr>
            <w:t>6:</w:t>
          </w:r>
          <w:r>
            <w:rPr>
              <w:rFonts w:ascii="Times New Roman" w:hAnsi="Times New Roman" w:cs="Times New Roman"/>
              <w:bCs/>
              <w:spacing w:val="-9"/>
              <w:sz w:val="20"/>
              <w:szCs w:val="20"/>
            </w:rPr>
            <w:t xml:space="preserve"> </w:t>
          </w:r>
          <w:r>
            <w:rPr>
              <w:rFonts w:ascii="Times New Roman" w:hAnsi="Times New Roman" w:cs="Times New Roman"/>
              <w:bCs/>
              <w:sz w:val="20"/>
              <w:szCs w:val="20"/>
            </w:rPr>
            <w:t>Laboratory</w:t>
          </w:r>
          <w:r>
            <w:rPr>
              <w:rFonts w:ascii="Times New Roman" w:hAnsi="Times New Roman" w:cs="Times New Roman"/>
              <w:bCs/>
              <w:spacing w:val="-15"/>
              <w:sz w:val="20"/>
              <w:szCs w:val="20"/>
            </w:rPr>
            <w:t xml:space="preserve"> </w:t>
          </w:r>
          <w:r>
            <w:rPr>
              <w:rFonts w:ascii="Times New Roman" w:hAnsi="Times New Roman" w:cs="Times New Roman"/>
              <w:bCs/>
              <w:sz w:val="20"/>
              <w:szCs w:val="20"/>
            </w:rPr>
            <w:t>Test</w:t>
          </w:r>
          <w:r>
            <w:rPr>
              <w:rFonts w:ascii="Times New Roman" w:hAnsi="Times New Roman" w:cs="Times New Roman"/>
              <w:bCs/>
              <w:spacing w:val="-8"/>
              <w:sz w:val="20"/>
              <w:szCs w:val="20"/>
            </w:rPr>
            <w:t xml:space="preserve"> </w:t>
          </w:r>
          <w:r>
            <w:rPr>
              <w:rFonts w:ascii="Times New Roman" w:hAnsi="Times New Roman" w:cs="Times New Roman"/>
              <w:bCs/>
              <w:spacing w:val="-2"/>
              <w:sz w:val="20"/>
              <w:szCs w:val="20"/>
            </w:rPr>
            <w:t>Panel</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_Toc10614 \h </w:instrText>
          </w:r>
          <w:r>
            <w:rPr>
              <w:rFonts w:ascii="Times New Roman" w:hAnsi="Times New Roman" w:cs="Times New Roman"/>
              <w:sz w:val="20"/>
              <w:szCs w:val="20"/>
            </w:rPr>
            <w:fldChar w:fldCharType="separate"/>
          </w:r>
          <w:r>
            <w:rPr>
              <w:rFonts w:ascii="Times New Roman" w:hAnsi="Times New Roman" w:cs="Times New Roman"/>
              <w:sz w:val="20"/>
              <w:szCs w:val="20"/>
            </w:rPr>
            <w:t>28</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61E8C6F5">
          <w:pPr>
            <w:pStyle w:val="13"/>
            <w:tabs>
              <w:tab w:val="right" w:leader="dot" w:pos="9654"/>
            </w:tabs>
            <w:rPr>
              <w:rFonts w:ascii="Times New Roman" w:hAnsi="Times New Roman" w:cs="Times New Roman"/>
              <w:sz w:val="20"/>
              <w:szCs w:val="20"/>
            </w:rPr>
          </w:pPr>
          <w:r>
            <w:fldChar w:fldCharType="begin"/>
          </w:r>
          <w:r>
            <w:instrText xml:space="preserve"> HYPERLINK \l "_Toc7054" </w:instrText>
          </w:r>
          <w:r>
            <w:fldChar w:fldCharType="separate"/>
          </w:r>
          <w:r>
            <w:rPr>
              <w:rFonts w:ascii="Times New Roman" w:hAnsi="Times New Roman" w:cs="Times New Roman"/>
              <w:sz w:val="20"/>
              <w:szCs w:val="20"/>
            </w:rPr>
            <w:t>Attachment</w:t>
          </w:r>
          <w:r>
            <w:rPr>
              <w:rFonts w:ascii="Times New Roman" w:hAnsi="Times New Roman" w:cs="Times New Roman"/>
              <w:spacing w:val="-21"/>
              <w:sz w:val="20"/>
              <w:szCs w:val="20"/>
            </w:rPr>
            <w:t xml:space="preserve"> </w:t>
          </w:r>
          <w:r>
            <w:rPr>
              <w:rFonts w:ascii="Times New Roman" w:hAnsi="Times New Roman" w:cs="Times New Roman"/>
              <w:sz w:val="20"/>
              <w:szCs w:val="20"/>
            </w:rPr>
            <w:t>7:</w:t>
          </w:r>
          <w:r>
            <w:rPr>
              <w:rFonts w:ascii="Times New Roman" w:hAnsi="Times New Roman" w:cs="Times New Roman"/>
              <w:spacing w:val="-12"/>
              <w:sz w:val="20"/>
              <w:szCs w:val="20"/>
            </w:rPr>
            <w:t xml:space="preserve"> </w:t>
          </w:r>
          <w:r>
            <w:rPr>
              <w:rFonts w:ascii="Times New Roman" w:hAnsi="Times New Roman" w:cs="Times New Roman"/>
              <w:sz w:val="20"/>
              <w:szCs w:val="20"/>
            </w:rPr>
            <w:t>Common</w:t>
          </w:r>
          <w:r>
            <w:rPr>
              <w:rFonts w:ascii="Times New Roman" w:hAnsi="Times New Roman" w:cs="Times New Roman"/>
              <w:spacing w:val="-18"/>
              <w:sz w:val="20"/>
              <w:szCs w:val="20"/>
            </w:rPr>
            <w:t xml:space="preserve"> </w:t>
          </w:r>
          <w:r>
            <w:rPr>
              <w:rFonts w:ascii="Times New Roman" w:hAnsi="Times New Roman" w:cs="Times New Roman"/>
              <w:sz w:val="20"/>
              <w:szCs w:val="20"/>
            </w:rPr>
            <w:t>Terminology</w:t>
          </w:r>
          <w:r>
            <w:rPr>
              <w:rFonts w:ascii="Times New Roman" w:hAnsi="Times New Roman" w:cs="Times New Roman"/>
              <w:spacing w:val="-12"/>
              <w:sz w:val="20"/>
              <w:szCs w:val="20"/>
            </w:rPr>
            <w:t xml:space="preserve"> </w:t>
          </w:r>
          <w:r>
            <w:rPr>
              <w:rFonts w:ascii="Times New Roman" w:hAnsi="Times New Roman" w:cs="Times New Roman"/>
              <w:sz w:val="20"/>
              <w:szCs w:val="20"/>
            </w:rPr>
            <w:t>Criteria</w:t>
          </w:r>
          <w:r>
            <w:rPr>
              <w:rFonts w:ascii="Times New Roman" w:hAnsi="Times New Roman" w:cs="Times New Roman"/>
              <w:spacing w:val="-12"/>
              <w:sz w:val="20"/>
              <w:szCs w:val="20"/>
            </w:rPr>
            <w:t xml:space="preserve"> </w:t>
          </w:r>
          <w:r>
            <w:rPr>
              <w:rFonts w:ascii="Times New Roman" w:hAnsi="Times New Roman" w:cs="Times New Roman"/>
              <w:sz w:val="20"/>
              <w:szCs w:val="20"/>
            </w:rPr>
            <w:t>for</w:t>
          </w:r>
          <w:r>
            <w:rPr>
              <w:rFonts w:ascii="Times New Roman" w:hAnsi="Times New Roman" w:cs="Times New Roman"/>
              <w:spacing w:val="-27"/>
              <w:sz w:val="20"/>
              <w:szCs w:val="20"/>
            </w:rPr>
            <w:t xml:space="preserve"> </w:t>
          </w:r>
          <w:r>
            <w:rPr>
              <w:rFonts w:ascii="Times New Roman" w:hAnsi="Times New Roman" w:cs="Times New Roman"/>
              <w:sz w:val="20"/>
              <w:szCs w:val="20"/>
            </w:rPr>
            <w:t>Adverse Events (CTCAE 5.0) Excerpts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_Toc7054 \h </w:instrText>
          </w:r>
          <w:r>
            <w:rPr>
              <w:rFonts w:ascii="Times New Roman" w:hAnsi="Times New Roman" w:cs="Times New Roman"/>
              <w:sz w:val="20"/>
              <w:szCs w:val="20"/>
            </w:rPr>
            <w:fldChar w:fldCharType="separate"/>
          </w:r>
          <w:r>
            <w:rPr>
              <w:rFonts w:ascii="Times New Roman" w:hAnsi="Times New Roman" w:cs="Times New Roman"/>
              <w:sz w:val="20"/>
              <w:szCs w:val="20"/>
            </w:rPr>
            <w:t>29</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896E0D8">
          <w:pPr>
            <w:pStyle w:val="13"/>
            <w:tabs>
              <w:tab w:val="right" w:leader="dot" w:pos="9654"/>
            </w:tabs>
            <w:rPr>
              <w:rFonts w:ascii="Times New Roman" w:hAnsi="Times New Roman" w:cs="Times New Roman"/>
              <w:sz w:val="20"/>
              <w:szCs w:val="20"/>
            </w:rPr>
          </w:pPr>
          <w:r>
            <w:fldChar w:fldCharType="begin"/>
          </w:r>
          <w:r>
            <w:instrText xml:space="preserve"> HYPERLINK \l "_Toc24127" </w:instrText>
          </w:r>
          <w:r>
            <w:fldChar w:fldCharType="separate"/>
          </w:r>
          <w:r>
            <w:rPr>
              <w:rFonts w:ascii="Times New Roman" w:hAnsi="Times New Roman" w:cs="Times New Roman"/>
              <w:sz w:val="20"/>
              <w:szCs w:val="20"/>
            </w:rPr>
            <w:t>Attachment</w:t>
          </w:r>
          <w:r>
            <w:rPr>
              <w:rFonts w:ascii="Times New Roman" w:hAnsi="Times New Roman" w:cs="Times New Roman"/>
              <w:spacing w:val="-21"/>
              <w:sz w:val="20"/>
              <w:szCs w:val="20"/>
            </w:rPr>
            <w:t xml:space="preserve"> </w:t>
          </w:r>
          <w:r>
            <w:rPr>
              <w:rFonts w:ascii="Times New Roman" w:hAnsi="Times New Roman" w:eastAsia="宋体" w:cs="Times New Roman"/>
              <w:sz w:val="20"/>
              <w:szCs w:val="20"/>
              <w:lang w:eastAsia="zh-CN"/>
            </w:rPr>
            <w:t>8</w:t>
          </w:r>
          <w:r>
            <w:rPr>
              <w:rFonts w:ascii="Times New Roman" w:hAnsi="Times New Roman" w:cs="Times New Roman"/>
              <w:sz w:val="20"/>
              <w:szCs w:val="20"/>
            </w:rPr>
            <w:t>:</w:t>
          </w:r>
          <w:r>
            <w:rPr>
              <w:rFonts w:ascii="Times New Roman" w:hAnsi="Times New Roman" w:cs="Times New Roman"/>
              <w:spacing w:val="-12"/>
              <w:sz w:val="20"/>
              <w:szCs w:val="20"/>
            </w:rPr>
            <w:t xml:space="preserve"> </w:t>
          </w:r>
          <w:r>
            <w:rPr>
              <w:rFonts w:ascii="Times New Roman" w:hAnsi="Times New Roman" w:cs="Times New Roman"/>
              <w:sz w:val="20"/>
              <w:szCs w:val="20"/>
            </w:rPr>
            <w:t>Study Centers</w:t>
          </w:r>
          <w:r>
            <w:rPr>
              <w:rFonts w:ascii="Times New Roman" w:hAnsi="Times New Roman" w:cs="Times New Roman"/>
              <w:sz w:val="20"/>
              <w:szCs w:val="20"/>
            </w:rPr>
            <w:tab/>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PAGEREF _Toc24127 \h </w:instrText>
          </w:r>
          <w:r>
            <w:rPr>
              <w:rFonts w:ascii="Times New Roman" w:hAnsi="Times New Roman" w:cs="Times New Roman"/>
              <w:sz w:val="20"/>
              <w:szCs w:val="20"/>
            </w:rPr>
            <w:fldChar w:fldCharType="separate"/>
          </w:r>
          <w:r>
            <w:rPr>
              <w:rFonts w:ascii="Times New Roman" w:hAnsi="Times New Roman" w:cs="Times New Roman"/>
              <w:sz w:val="20"/>
              <w:szCs w:val="20"/>
            </w:rPr>
            <w:t>34</w:t>
          </w:r>
          <w:r>
            <w:rPr>
              <w:rFonts w:ascii="Times New Roman" w:hAnsi="Times New Roman" w:cs="Times New Roman"/>
              <w:sz w:val="20"/>
              <w:szCs w:val="20"/>
            </w:rPr>
            <w:fldChar w:fldCharType="end"/>
          </w:r>
          <w:r>
            <w:rPr>
              <w:rFonts w:ascii="Times New Roman" w:hAnsi="Times New Roman" w:cs="Times New Roman"/>
              <w:sz w:val="20"/>
              <w:szCs w:val="20"/>
            </w:rPr>
            <w:fldChar w:fldCharType="end"/>
          </w:r>
        </w:p>
        <w:p w14:paraId="365433AF">
          <w:pPr>
            <w:rPr>
              <w:rFonts w:ascii="Times New Roman" w:hAnsi="Times New Roman" w:cs="Times New Roman"/>
              <w:i/>
            </w:rPr>
          </w:pPr>
          <w:r>
            <w:rPr>
              <w:rFonts w:ascii="Times New Roman" w:hAnsi="Times New Roman" w:cs="Times New Roman"/>
              <w:i/>
              <w:sz w:val="20"/>
              <w:szCs w:val="20"/>
            </w:rPr>
            <w:fldChar w:fldCharType="end"/>
          </w:r>
        </w:p>
      </w:sdtContent>
    </w:sdt>
    <w:p w14:paraId="574F8655">
      <w:pPr>
        <w:jc w:val="center"/>
        <w:rPr>
          <w:rFonts w:ascii="Times New Roman" w:hAnsi="Times New Roman" w:cs="Times New Roman"/>
          <w:i/>
        </w:rPr>
        <w:sectPr>
          <w:headerReference r:id="rId3" w:type="default"/>
          <w:footerReference r:id="rId4" w:type="default"/>
          <w:type w:val="continuous"/>
          <w:pgSz w:w="11920" w:h="16860"/>
          <w:pgMar w:top="420" w:right="1133" w:bottom="280" w:left="1133" w:header="720" w:footer="720" w:gutter="0"/>
          <w:cols w:space="720" w:num="1"/>
        </w:sectPr>
      </w:pPr>
    </w:p>
    <w:p w14:paraId="20E148D7">
      <w:pPr>
        <w:pStyle w:val="2"/>
        <w:numPr>
          <w:ilvl w:val="0"/>
          <w:numId w:val="2"/>
        </w:numPr>
        <w:tabs>
          <w:tab w:val="left" w:pos="450"/>
        </w:tabs>
        <w:spacing w:before="71"/>
        <w:ind w:left="450" w:hanging="384"/>
        <w:rPr>
          <w:rFonts w:ascii="Times New Roman" w:hAnsi="Times New Roman" w:cs="Times New Roman"/>
          <w:sz w:val="24"/>
          <w:szCs w:val="24"/>
        </w:rPr>
      </w:pPr>
      <w:bookmarkStart w:id="0" w:name="_Toc14769"/>
      <w:r>
        <w:rPr>
          <w:rFonts w:ascii="Times New Roman" w:hAnsi="Times New Roman" w:cs="Times New Roman"/>
          <w:sz w:val="24"/>
          <w:szCs w:val="24"/>
        </w:rPr>
        <w:t xml:space="preserve">Protocol </w:t>
      </w:r>
      <w:r>
        <w:rPr>
          <w:rFonts w:ascii="Times New Roman" w:hAnsi="Times New Roman" w:cs="Times New Roman"/>
          <w:spacing w:val="-2"/>
          <w:sz w:val="24"/>
          <w:szCs w:val="24"/>
        </w:rPr>
        <w:t>Summary</w:t>
      </w:r>
      <w:bookmarkEnd w:id="0"/>
    </w:p>
    <w:p w14:paraId="7DB43166">
      <w:pPr>
        <w:pStyle w:val="24"/>
        <w:numPr>
          <w:ilvl w:val="1"/>
          <w:numId w:val="2"/>
        </w:numPr>
        <w:tabs>
          <w:tab w:val="left" w:pos="574"/>
        </w:tabs>
        <w:spacing w:before="1"/>
        <w:ind w:left="574" w:hanging="508"/>
        <w:outlineLvl w:val="1"/>
        <w:rPr>
          <w:rFonts w:ascii="Times New Roman" w:hAnsi="Times New Roman" w:cs="Times New Roman"/>
          <w:b/>
          <w:sz w:val="20"/>
          <w:szCs w:val="20"/>
        </w:rPr>
      </w:pPr>
      <w:bookmarkStart w:id="1" w:name="_Toc23348"/>
      <w:r>
        <w:rPr>
          <w:rFonts w:ascii="Times New Roman" w:hAnsi="Times New Roman" w:cs="Times New Roman"/>
          <w:b/>
          <w:sz w:val="20"/>
          <w:szCs w:val="20"/>
        </w:rPr>
        <w:t xml:space="preserve">Summary </w:t>
      </w:r>
      <w:r>
        <w:rPr>
          <w:rFonts w:ascii="Times New Roman" w:hAnsi="Times New Roman" w:cs="Times New Roman"/>
          <w:b/>
          <w:spacing w:val="-2"/>
          <w:sz w:val="20"/>
          <w:szCs w:val="20"/>
        </w:rPr>
        <w:t>Table</w:t>
      </w:r>
      <w:bookmarkEnd w:id="1"/>
    </w:p>
    <w:tbl>
      <w:tblPr>
        <w:tblStyle w:val="23"/>
        <w:tblW w:w="0" w:type="auto"/>
        <w:tblInd w:w="8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85"/>
        <w:gridCol w:w="7125"/>
      </w:tblGrid>
      <w:tr w14:paraId="3A71B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shd w:val="clear" w:color="auto" w:fill="F0F0F0"/>
          </w:tcPr>
          <w:p w14:paraId="04D81955">
            <w:pPr>
              <w:pStyle w:val="25"/>
              <w:spacing w:before="0"/>
              <w:rPr>
                <w:rFonts w:ascii="Times New Roman" w:hAnsi="Times New Roman" w:cs="Times New Roman"/>
                <w:b/>
                <w:sz w:val="20"/>
                <w:szCs w:val="20"/>
              </w:rPr>
            </w:pPr>
            <w:r>
              <w:rPr>
                <w:rFonts w:ascii="Times New Roman" w:hAnsi="Times New Roman" w:cs="Times New Roman"/>
                <w:b/>
                <w:spacing w:val="-2"/>
                <w:sz w:val="20"/>
                <w:szCs w:val="20"/>
              </w:rPr>
              <w:t>Parameter</w:t>
            </w:r>
          </w:p>
        </w:tc>
        <w:tc>
          <w:tcPr>
            <w:tcW w:w="7125" w:type="dxa"/>
            <w:shd w:val="clear" w:color="auto" w:fill="F0F0F0"/>
          </w:tcPr>
          <w:p w14:paraId="71508E58">
            <w:pPr>
              <w:pStyle w:val="25"/>
              <w:spacing w:before="0"/>
              <w:ind w:left="119"/>
              <w:rPr>
                <w:rFonts w:ascii="Times New Roman" w:hAnsi="Times New Roman" w:cs="Times New Roman"/>
                <w:b/>
                <w:sz w:val="20"/>
                <w:szCs w:val="20"/>
              </w:rPr>
            </w:pPr>
            <w:r>
              <w:rPr>
                <w:rFonts w:ascii="Times New Roman" w:hAnsi="Times New Roman" w:cs="Times New Roman"/>
                <w:b/>
                <w:spacing w:val="-2"/>
                <w:sz w:val="20"/>
                <w:szCs w:val="20"/>
              </w:rPr>
              <w:t>Description</w:t>
            </w:r>
          </w:p>
        </w:tc>
      </w:tr>
      <w:tr w14:paraId="618A9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3768135A">
            <w:pPr>
              <w:pStyle w:val="25"/>
              <w:spacing w:before="0"/>
              <w:rPr>
                <w:rFonts w:ascii="Times New Roman" w:hAnsi="Times New Roman" w:cs="Times New Roman"/>
                <w:b/>
                <w:sz w:val="20"/>
                <w:szCs w:val="20"/>
              </w:rPr>
            </w:pPr>
            <w:r>
              <w:rPr>
                <w:rFonts w:ascii="Times New Roman" w:hAnsi="Times New Roman" w:cs="Times New Roman"/>
                <w:b/>
                <w:w w:val="105"/>
                <w:sz w:val="20"/>
                <w:szCs w:val="20"/>
              </w:rPr>
              <w:t>Study</w:t>
            </w:r>
            <w:r>
              <w:rPr>
                <w:rFonts w:ascii="Times New Roman" w:hAnsi="Times New Roman" w:cs="Times New Roman"/>
                <w:b/>
                <w:spacing w:val="-3"/>
                <w:w w:val="105"/>
                <w:sz w:val="20"/>
                <w:szCs w:val="20"/>
              </w:rPr>
              <w:t xml:space="preserve"> </w:t>
            </w:r>
            <w:r>
              <w:rPr>
                <w:rFonts w:ascii="Times New Roman" w:hAnsi="Times New Roman" w:cs="Times New Roman"/>
                <w:b/>
                <w:spacing w:val="-2"/>
                <w:w w:val="105"/>
                <w:sz w:val="20"/>
                <w:szCs w:val="20"/>
              </w:rPr>
              <w:t>Title</w:t>
            </w:r>
          </w:p>
        </w:tc>
        <w:tc>
          <w:tcPr>
            <w:tcW w:w="7125" w:type="dxa"/>
          </w:tcPr>
          <w:p w14:paraId="2EBB4674">
            <w:pPr>
              <w:pStyle w:val="25"/>
              <w:spacing w:before="0"/>
              <w:ind w:left="119" w:right="134"/>
              <w:rPr>
                <w:rFonts w:ascii="Times New Roman" w:hAnsi="Times New Roman" w:cs="Times New Roman"/>
                <w:sz w:val="20"/>
                <w:szCs w:val="20"/>
              </w:rPr>
            </w:pPr>
            <w:r>
              <w:rPr>
                <w:rFonts w:ascii="Times New Roman" w:hAnsi="Times New Roman" w:cs="Times New Roman"/>
                <w:w w:val="105"/>
                <w:sz w:val="20"/>
                <w:szCs w:val="20"/>
              </w:rPr>
              <w:t>A</w:t>
            </w:r>
            <w:r>
              <w:rPr>
                <w:rFonts w:ascii="Times New Roman" w:hAnsi="Times New Roman" w:cs="Times New Roman"/>
                <w:spacing w:val="-10"/>
                <w:w w:val="105"/>
                <w:sz w:val="20"/>
                <w:szCs w:val="20"/>
              </w:rPr>
              <w:t xml:space="preserve"> </w:t>
            </w:r>
            <w:r>
              <w:rPr>
                <w:rFonts w:ascii="Times New Roman" w:hAnsi="Times New Roman" w:cs="Times New Roman"/>
                <w:w w:val="105"/>
                <w:sz w:val="20"/>
                <w:szCs w:val="20"/>
              </w:rPr>
              <w:t>Multicenter,</w:t>
            </w:r>
            <w:r>
              <w:rPr>
                <w:rFonts w:ascii="Times New Roman" w:hAnsi="Times New Roman" w:cs="Times New Roman"/>
                <w:spacing w:val="-7"/>
                <w:w w:val="105"/>
                <w:sz w:val="20"/>
                <w:szCs w:val="20"/>
              </w:rPr>
              <w:t xml:space="preserve"> </w:t>
            </w:r>
            <w:r>
              <w:rPr>
                <w:rFonts w:ascii="Times New Roman" w:hAnsi="Times New Roman" w:cs="Times New Roman"/>
                <w:w w:val="105"/>
                <w:sz w:val="20"/>
                <w:szCs w:val="20"/>
              </w:rPr>
              <w:t>Randomized,</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Double-Blind,</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Parallel,</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Placebo-Controlled</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Phase</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III</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Clinical</w:t>
            </w:r>
            <w:r>
              <w:rPr>
                <w:rFonts w:ascii="Times New Roman" w:hAnsi="Times New Roman" w:cs="Times New Roman"/>
                <w:spacing w:val="-7"/>
                <w:w w:val="105"/>
                <w:sz w:val="20"/>
                <w:szCs w:val="20"/>
              </w:rPr>
              <w:t xml:space="preserve"> </w:t>
            </w:r>
            <w:r>
              <w:rPr>
                <w:rFonts w:ascii="Times New Roman" w:hAnsi="Times New Roman" w:cs="Times New Roman"/>
                <w:w w:val="105"/>
                <w:sz w:val="20"/>
                <w:szCs w:val="20"/>
              </w:rPr>
              <w:t>Trial</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to</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Evaluate</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the Efficacy and Safety of</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Aprepitant Injection for Prevention of Postoperative Nausea and Vomiting in</w:t>
            </w:r>
            <w:r>
              <w:rPr>
                <w:rFonts w:ascii="Times New Roman" w:hAnsi="Times New Roman" w:cs="Times New Roman"/>
                <w:spacing w:val="40"/>
                <w:w w:val="105"/>
                <w:sz w:val="20"/>
                <w:szCs w:val="20"/>
              </w:rPr>
              <w:t xml:space="preserve"> </w:t>
            </w:r>
            <w:r>
              <w:rPr>
                <w:rFonts w:ascii="Times New Roman" w:hAnsi="Times New Roman" w:cs="Times New Roman"/>
                <w:spacing w:val="-2"/>
                <w:w w:val="105"/>
                <w:sz w:val="20"/>
                <w:szCs w:val="20"/>
              </w:rPr>
              <w:t>Adults</w:t>
            </w:r>
          </w:p>
        </w:tc>
      </w:tr>
      <w:tr w14:paraId="7F57C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1C383B6F">
            <w:pPr>
              <w:pStyle w:val="25"/>
              <w:spacing w:before="0"/>
              <w:rPr>
                <w:rFonts w:ascii="Times New Roman" w:hAnsi="Times New Roman" w:cs="Times New Roman"/>
                <w:b/>
                <w:sz w:val="20"/>
                <w:szCs w:val="20"/>
              </w:rPr>
            </w:pPr>
            <w:r>
              <w:rPr>
                <w:rFonts w:ascii="Times New Roman" w:hAnsi="Times New Roman" w:cs="Times New Roman"/>
                <w:b/>
                <w:w w:val="105"/>
                <w:sz w:val="20"/>
                <w:szCs w:val="20"/>
              </w:rPr>
              <w:t>Investigational</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Product</w:t>
            </w:r>
          </w:p>
        </w:tc>
        <w:tc>
          <w:tcPr>
            <w:tcW w:w="7125" w:type="dxa"/>
          </w:tcPr>
          <w:p w14:paraId="344CBF68">
            <w:pPr>
              <w:pStyle w:val="25"/>
              <w:spacing w:before="0"/>
              <w:ind w:left="119"/>
              <w:rPr>
                <w:rFonts w:ascii="Times New Roman" w:hAnsi="Times New Roman" w:cs="Times New Roman"/>
                <w:sz w:val="20"/>
                <w:szCs w:val="20"/>
              </w:rPr>
            </w:pPr>
            <w:r>
              <w:rPr>
                <w:rFonts w:ascii="Times New Roman" w:hAnsi="Times New Roman" w:cs="Times New Roman"/>
                <w:w w:val="105"/>
                <w:sz w:val="20"/>
                <w:szCs w:val="20"/>
              </w:rPr>
              <w:t>Aprepitant</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Injection</w:t>
            </w:r>
          </w:p>
        </w:tc>
      </w:tr>
      <w:tr w14:paraId="1115C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658BA2B3">
            <w:pPr>
              <w:pStyle w:val="25"/>
              <w:spacing w:before="0"/>
              <w:rPr>
                <w:rFonts w:ascii="Times New Roman" w:hAnsi="Times New Roman" w:cs="Times New Roman"/>
                <w:b/>
                <w:sz w:val="20"/>
                <w:szCs w:val="20"/>
              </w:rPr>
            </w:pPr>
            <w:r>
              <w:rPr>
                <w:rFonts w:ascii="Times New Roman" w:hAnsi="Times New Roman" w:cs="Times New Roman"/>
                <w:b/>
                <w:w w:val="105"/>
                <w:sz w:val="20"/>
                <w:szCs w:val="20"/>
              </w:rPr>
              <w:t>Protocol</w:t>
            </w:r>
            <w:r>
              <w:rPr>
                <w:rFonts w:ascii="Times New Roman" w:hAnsi="Times New Roman" w:cs="Times New Roman"/>
                <w:b/>
                <w:spacing w:val="-4"/>
                <w:w w:val="105"/>
                <w:sz w:val="20"/>
                <w:szCs w:val="20"/>
              </w:rPr>
              <w:t xml:space="preserve"> </w:t>
            </w:r>
            <w:r>
              <w:rPr>
                <w:rFonts w:ascii="Times New Roman" w:hAnsi="Times New Roman" w:cs="Times New Roman"/>
                <w:b/>
                <w:spacing w:val="-2"/>
                <w:w w:val="105"/>
                <w:sz w:val="20"/>
                <w:szCs w:val="20"/>
              </w:rPr>
              <w:t>Number</w:t>
            </w:r>
          </w:p>
        </w:tc>
        <w:tc>
          <w:tcPr>
            <w:tcW w:w="7125" w:type="dxa"/>
          </w:tcPr>
          <w:p w14:paraId="38EDAD15">
            <w:pPr>
              <w:pStyle w:val="25"/>
              <w:spacing w:before="0"/>
              <w:ind w:left="119"/>
              <w:rPr>
                <w:rFonts w:ascii="Times New Roman" w:hAnsi="Times New Roman" w:cs="Times New Roman"/>
                <w:sz w:val="20"/>
                <w:szCs w:val="20"/>
              </w:rPr>
            </w:pPr>
            <w:r>
              <w:rPr>
                <w:rFonts w:ascii="Times New Roman" w:hAnsi="Times New Roman" w:cs="Times New Roman"/>
                <w:w w:val="105"/>
                <w:sz w:val="20"/>
                <w:szCs w:val="20"/>
              </w:rPr>
              <w:t>K24-</w:t>
            </w:r>
            <w:r>
              <w:rPr>
                <w:rFonts w:ascii="Times New Roman" w:hAnsi="Times New Roman" w:eastAsia="宋体" w:cs="Times New Roman"/>
                <w:w w:val="105"/>
                <w:sz w:val="20"/>
                <w:szCs w:val="20"/>
              </w:rPr>
              <w:t>Ⅲ</w:t>
            </w:r>
            <w:r>
              <w:rPr>
                <w:rFonts w:ascii="Times New Roman" w:hAnsi="Times New Roman" w:cs="Times New Roman"/>
                <w:w w:val="105"/>
                <w:sz w:val="20"/>
                <w:szCs w:val="20"/>
              </w:rPr>
              <w:t>-</w:t>
            </w:r>
            <w:r>
              <w:rPr>
                <w:rFonts w:ascii="Times New Roman" w:hAnsi="Times New Roman" w:cs="Times New Roman"/>
                <w:spacing w:val="-4"/>
                <w:w w:val="105"/>
                <w:sz w:val="20"/>
                <w:szCs w:val="20"/>
              </w:rPr>
              <w:t>2023</w:t>
            </w:r>
          </w:p>
        </w:tc>
      </w:tr>
      <w:tr w14:paraId="7AAFC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0ACE4B6C">
            <w:pPr>
              <w:pStyle w:val="25"/>
              <w:spacing w:before="0"/>
              <w:rPr>
                <w:rFonts w:ascii="Times New Roman" w:hAnsi="Times New Roman" w:cs="Times New Roman"/>
                <w:b/>
                <w:sz w:val="20"/>
                <w:szCs w:val="20"/>
              </w:rPr>
            </w:pPr>
            <w:r>
              <w:rPr>
                <w:rFonts w:ascii="Times New Roman" w:hAnsi="Times New Roman" w:cs="Times New Roman"/>
                <w:b/>
                <w:w w:val="105"/>
                <w:sz w:val="20"/>
                <w:szCs w:val="20"/>
              </w:rPr>
              <w:t>Study</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Phase</w:t>
            </w:r>
          </w:p>
        </w:tc>
        <w:tc>
          <w:tcPr>
            <w:tcW w:w="7125" w:type="dxa"/>
          </w:tcPr>
          <w:p w14:paraId="27301559">
            <w:pPr>
              <w:pStyle w:val="25"/>
              <w:spacing w:before="0"/>
              <w:ind w:left="119"/>
              <w:rPr>
                <w:rFonts w:ascii="Times New Roman" w:hAnsi="Times New Roman" w:cs="Times New Roman"/>
                <w:sz w:val="20"/>
                <w:szCs w:val="20"/>
              </w:rPr>
            </w:pPr>
            <w:r>
              <w:rPr>
                <w:rFonts w:ascii="Times New Roman" w:hAnsi="Times New Roman" w:cs="Times New Roman"/>
                <w:w w:val="105"/>
                <w:sz w:val="20"/>
                <w:szCs w:val="20"/>
              </w:rPr>
              <w:t>Phase</w:t>
            </w:r>
            <w:r>
              <w:rPr>
                <w:rFonts w:ascii="Times New Roman" w:hAnsi="Times New Roman" w:cs="Times New Roman"/>
                <w:spacing w:val="-1"/>
                <w:w w:val="105"/>
                <w:sz w:val="20"/>
                <w:szCs w:val="20"/>
              </w:rPr>
              <w:t xml:space="preserve"> </w:t>
            </w:r>
            <w:r>
              <w:rPr>
                <w:rFonts w:ascii="Times New Roman" w:hAnsi="Times New Roman" w:cs="Times New Roman"/>
                <w:spacing w:val="-5"/>
                <w:w w:val="105"/>
                <w:sz w:val="20"/>
                <w:szCs w:val="20"/>
              </w:rPr>
              <w:t>III</w:t>
            </w:r>
          </w:p>
        </w:tc>
      </w:tr>
      <w:tr w14:paraId="58453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44EA22D0">
            <w:pPr>
              <w:pStyle w:val="25"/>
              <w:spacing w:before="0"/>
              <w:rPr>
                <w:rFonts w:ascii="Times New Roman" w:hAnsi="Times New Roman" w:cs="Times New Roman"/>
                <w:b/>
                <w:sz w:val="20"/>
                <w:szCs w:val="20"/>
              </w:rPr>
            </w:pPr>
            <w:r>
              <w:rPr>
                <w:rFonts w:ascii="Times New Roman" w:hAnsi="Times New Roman" w:cs="Times New Roman"/>
                <w:b/>
                <w:spacing w:val="-2"/>
                <w:w w:val="105"/>
                <w:sz w:val="20"/>
                <w:szCs w:val="20"/>
              </w:rPr>
              <w:t>Indication</w:t>
            </w:r>
          </w:p>
        </w:tc>
        <w:tc>
          <w:tcPr>
            <w:tcW w:w="7125" w:type="dxa"/>
          </w:tcPr>
          <w:p w14:paraId="654662B2">
            <w:pPr>
              <w:pStyle w:val="25"/>
              <w:spacing w:before="0"/>
              <w:ind w:left="119"/>
              <w:rPr>
                <w:rFonts w:ascii="Times New Roman" w:hAnsi="Times New Roman" w:cs="Times New Roman"/>
                <w:sz w:val="20"/>
                <w:szCs w:val="20"/>
              </w:rPr>
            </w:pPr>
            <w:r>
              <w:rPr>
                <w:rFonts w:ascii="Times New Roman" w:hAnsi="Times New Roman" w:cs="Times New Roman"/>
                <w:w w:val="105"/>
                <w:sz w:val="20"/>
                <w:szCs w:val="20"/>
              </w:rPr>
              <w:t>Prevention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postoperative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nausea</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and</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vomiting</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(PONV)</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 xml:space="preserve">in </w:t>
            </w:r>
            <w:r>
              <w:rPr>
                <w:rFonts w:ascii="Times New Roman" w:hAnsi="Times New Roman" w:cs="Times New Roman"/>
                <w:spacing w:val="-2"/>
                <w:w w:val="105"/>
                <w:sz w:val="20"/>
                <w:szCs w:val="20"/>
              </w:rPr>
              <w:t>adults</w:t>
            </w:r>
          </w:p>
        </w:tc>
      </w:tr>
      <w:tr w14:paraId="79588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7377B2EE">
            <w:pPr>
              <w:pStyle w:val="25"/>
              <w:spacing w:before="0"/>
              <w:rPr>
                <w:rFonts w:ascii="Times New Roman" w:hAnsi="Times New Roman" w:cs="Times New Roman"/>
                <w:b/>
                <w:sz w:val="20"/>
                <w:szCs w:val="20"/>
              </w:rPr>
            </w:pPr>
            <w:r>
              <w:rPr>
                <w:rFonts w:ascii="Times New Roman" w:hAnsi="Times New Roman" w:cs="Times New Roman"/>
                <w:b/>
                <w:w w:val="105"/>
                <w:sz w:val="20"/>
                <w:szCs w:val="20"/>
              </w:rPr>
              <w:t>Study</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Objectives</w:t>
            </w:r>
          </w:p>
        </w:tc>
        <w:tc>
          <w:tcPr>
            <w:tcW w:w="7125" w:type="dxa"/>
          </w:tcPr>
          <w:p w14:paraId="52185988">
            <w:pPr>
              <w:pStyle w:val="25"/>
              <w:spacing w:before="0"/>
              <w:ind w:left="119"/>
              <w:rPr>
                <w:rFonts w:ascii="Times New Roman" w:hAnsi="Times New Roman" w:cs="Times New Roman"/>
                <w:sz w:val="20"/>
                <w:szCs w:val="20"/>
              </w:rPr>
            </w:pPr>
            <w:r>
              <w:rPr>
                <w:rFonts w:ascii="Times New Roman" w:hAnsi="Times New Roman" w:cs="Times New Roman"/>
                <w:b/>
                <w:w w:val="105"/>
                <w:sz w:val="20"/>
                <w:szCs w:val="20"/>
              </w:rPr>
              <w:t>Primary:</w:t>
            </w:r>
            <w:r>
              <w:rPr>
                <w:rFonts w:ascii="Times New Roman" w:hAnsi="Times New Roman" w:cs="Times New Roman"/>
                <w:b/>
                <w:spacing w:val="-3"/>
                <w:w w:val="105"/>
                <w:sz w:val="20"/>
                <w:szCs w:val="20"/>
              </w:rPr>
              <w:t xml:space="preserve"> </w:t>
            </w:r>
            <w:r>
              <w:rPr>
                <w:rFonts w:ascii="Times New Roman" w:hAnsi="Times New Roman" w:cs="Times New Roman"/>
                <w:w w:val="105"/>
                <w:sz w:val="20"/>
                <w:szCs w:val="20"/>
              </w:rPr>
              <w:t>Evaluate</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the</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efficacy</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preoperative</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intravenous</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injection</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aprepitant</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injection</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for</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preventing</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postoperative nausea and vomiting in adults.</w:t>
            </w:r>
          </w:p>
          <w:p w14:paraId="0B2FA707">
            <w:pPr>
              <w:pStyle w:val="25"/>
              <w:spacing w:before="0"/>
              <w:ind w:left="119"/>
              <w:rPr>
                <w:rFonts w:ascii="Times New Roman" w:hAnsi="Times New Roman" w:cs="Times New Roman"/>
                <w:b/>
                <w:sz w:val="20"/>
                <w:szCs w:val="20"/>
              </w:rPr>
            </w:pPr>
            <w:r>
              <w:rPr>
                <w:rFonts w:ascii="Times New Roman" w:hAnsi="Times New Roman" w:cs="Times New Roman"/>
                <w:b/>
                <w:spacing w:val="-2"/>
                <w:w w:val="105"/>
                <w:sz w:val="20"/>
                <w:szCs w:val="20"/>
              </w:rPr>
              <w:t>Secondary:</w:t>
            </w:r>
          </w:p>
          <w:p w14:paraId="3E276B3E">
            <w:pPr>
              <w:pStyle w:val="25"/>
              <w:numPr>
                <w:ilvl w:val="0"/>
                <w:numId w:val="3"/>
              </w:numPr>
              <w:tabs>
                <w:tab w:val="left" w:pos="288"/>
              </w:tabs>
              <w:spacing w:before="0"/>
              <w:ind w:left="119" w:right="891" w:firstLine="0"/>
              <w:rPr>
                <w:rFonts w:ascii="Times New Roman" w:hAnsi="Times New Roman" w:cs="Times New Roman"/>
                <w:sz w:val="20"/>
                <w:szCs w:val="20"/>
              </w:rPr>
            </w:pPr>
            <w:r>
              <w:rPr>
                <w:rFonts w:ascii="Times New Roman" w:hAnsi="Times New Roman" w:cs="Times New Roman"/>
                <w:w w:val="105"/>
                <w:sz w:val="20"/>
                <w:szCs w:val="20"/>
              </w:rPr>
              <w:t>Evaluate</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the</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safety</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preoperative</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intravenous</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injection</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aprepitant</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injection</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for</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preventing</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postoperative nausea and vomiting in adults;</w:t>
            </w:r>
          </w:p>
          <w:p w14:paraId="094A101B">
            <w:pPr>
              <w:pStyle w:val="25"/>
              <w:numPr>
                <w:ilvl w:val="0"/>
                <w:numId w:val="3"/>
              </w:numPr>
              <w:tabs>
                <w:tab w:val="left" w:pos="288"/>
              </w:tabs>
              <w:spacing w:before="0"/>
              <w:ind w:left="119" w:right="213" w:firstLine="0"/>
              <w:rPr>
                <w:rFonts w:ascii="Times New Roman" w:hAnsi="Times New Roman" w:cs="Times New Roman"/>
                <w:sz w:val="20"/>
                <w:szCs w:val="20"/>
              </w:rPr>
            </w:pPr>
            <w:r>
              <w:rPr>
                <w:rFonts w:ascii="Times New Roman" w:hAnsi="Times New Roman" w:cs="Times New Roman"/>
                <w:w w:val="105"/>
                <w:sz w:val="20"/>
                <w:szCs w:val="20"/>
              </w:rPr>
              <w:t>Evaluate</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the</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pharmacokinetic</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characteristics</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preoperative</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intravenous</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injection</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aprepitant</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injection</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for preventing postoperative nausea and vomiting in some subjects.</w:t>
            </w:r>
          </w:p>
        </w:tc>
      </w:tr>
      <w:tr w14:paraId="360D5D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53922B4E">
            <w:pPr>
              <w:pStyle w:val="25"/>
              <w:spacing w:before="0"/>
              <w:rPr>
                <w:rFonts w:ascii="Times New Roman" w:hAnsi="Times New Roman" w:cs="Times New Roman"/>
                <w:b/>
                <w:sz w:val="20"/>
                <w:szCs w:val="20"/>
              </w:rPr>
            </w:pPr>
            <w:r>
              <w:rPr>
                <w:rFonts w:ascii="Times New Roman" w:hAnsi="Times New Roman" w:cs="Times New Roman"/>
                <w:b/>
                <w:w w:val="105"/>
                <w:sz w:val="20"/>
                <w:szCs w:val="20"/>
              </w:rPr>
              <w:t>Study</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Design</w:t>
            </w:r>
          </w:p>
        </w:tc>
        <w:tc>
          <w:tcPr>
            <w:tcW w:w="7125" w:type="dxa"/>
          </w:tcPr>
          <w:p w14:paraId="299436F7">
            <w:pPr>
              <w:pStyle w:val="25"/>
              <w:spacing w:before="0"/>
              <w:ind w:left="119" w:right="134"/>
              <w:rPr>
                <w:rFonts w:ascii="Times New Roman" w:hAnsi="Times New Roman" w:cs="Times New Roman"/>
                <w:sz w:val="20"/>
                <w:szCs w:val="20"/>
              </w:rPr>
            </w:pPr>
            <w:r>
              <w:rPr>
                <w:rFonts w:ascii="Times New Roman" w:hAnsi="Times New Roman" w:cs="Times New Roman"/>
                <w:w w:val="105"/>
                <w:sz w:val="20"/>
                <w:szCs w:val="20"/>
              </w:rPr>
              <w:t>This study adopts a multicenter, randomized, double-blind, placebo-controlled, parallel-group design. It is</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planned</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to</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enroll</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412</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adult</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subjects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with</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≥2</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PONV</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risk</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factors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who</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are</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scheduled</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for</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elective</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laparoscopic-assisted gynecological or abdominal surgery under general anesthesia.</w:t>
            </w:r>
            <w:r>
              <w:rPr>
                <w:rFonts w:ascii="Times New Roman" w:hAnsi="Times New Roman" w:cs="Times New Roman"/>
                <w:spacing w:val="-6"/>
                <w:w w:val="105"/>
                <w:sz w:val="20"/>
                <w:szCs w:val="20"/>
              </w:rPr>
              <w:t xml:space="preserve"> </w:t>
            </w:r>
            <w:r>
              <w:rPr>
                <w:rFonts w:ascii="Times New Roman" w:hAnsi="Times New Roman" w:cs="Times New Roman"/>
                <w:w w:val="105"/>
                <w:sz w:val="20"/>
                <w:szCs w:val="20"/>
              </w:rPr>
              <w:t>After stratification by the number of</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PONV risk factors (2, 3, or 4, referring to the</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Apfel risk simplified score), qualified subjects will be</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randomly</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assigned</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1:1</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to</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the</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treatment</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group</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(receiving</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aprepitant</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injection</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intravenously)</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or</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control</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group</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(receiving aprepitant injection placebo intravenously).</w:t>
            </w:r>
          </w:p>
        </w:tc>
      </w:tr>
      <w:tr w14:paraId="6695D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39BE3617">
            <w:pPr>
              <w:pStyle w:val="25"/>
              <w:spacing w:before="0"/>
              <w:rPr>
                <w:rFonts w:ascii="Times New Roman" w:hAnsi="Times New Roman" w:cs="Times New Roman"/>
                <w:b/>
                <w:sz w:val="20"/>
                <w:szCs w:val="20"/>
              </w:rPr>
            </w:pPr>
            <w:r>
              <w:rPr>
                <w:rFonts w:ascii="Times New Roman" w:hAnsi="Times New Roman" w:cs="Times New Roman"/>
                <w:b/>
                <w:w w:val="105"/>
                <w:sz w:val="20"/>
                <w:szCs w:val="20"/>
              </w:rPr>
              <w:t>Sample</w:t>
            </w:r>
            <w:r>
              <w:rPr>
                <w:rFonts w:ascii="Times New Roman" w:hAnsi="Times New Roman" w:cs="Times New Roman"/>
                <w:b/>
                <w:spacing w:val="-1"/>
                <w:w w:val="105"/>
                <w:sz w:val="20"/>
                <w:szCs w:val="20"/>
              </w:rPr>
              <w:t xml:space="preserve"> </w:t>
            </w:r>
            <w:r>
              <w:rPr>
                <w:rFonts w:ascii="Times New Roman" w:hAnsi="Times New Roman" w:cs="Times New Roman"/>
                <w:b/>
                <w:spacing w:val="-4"/>
                <w:w w:val="105"/>
                <w:sz w:val="20"/>
                <w:szCs w:val="20"/>
              </w:rPr>
              <w:t>Size</w:t>
            </w:r>
          </w:p>
        </w:tc>
        <w:tc>
          <w:tcPr>
            <w:tcW w:w="7125" w:type="dxa"/>
          </w:tcPr>
          <w:p w14:paraId="512DD6CA">
            <w:pPr>
              <w:pStyle w:val="25"/>
              <w:spacing w:before="0"/>
              <w:ind w:left="119"/>
              <w:rPr>
                <w:rFonts w:ascii="Times New Roman" w:hAnsi="Times New Roman" w:cs="Times New Roman"/>
                <w:sz w:val="20"/>
                <w:szCs w:val="20"/>
              </w:rPr>
            </w:pPr>
            <w:r>
              <w:rPr>
                <w:rFonts w:ascii="Times New Roman" w:hAnsi="Times New Roman" w:cs="Times New Roman"/>
                <w:w w:val="105"/>
                <w:sz w:val="20"/>
                <w:szCs w:val="20"/>
              </w:rPr>
              <w:t>This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study</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plans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to</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enroll</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412</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subjects,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with</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206</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subjects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in</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each</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treatment</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and</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control</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group,</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which</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28</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subjects will simultaneously conduct pharmacokinetic studies.</w:t>
            </w:r>
          </w:p>
        </w:tc>
      </w:tr>
      <w:tr w14:paraId="0EBD1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1CD93674">
            <w:pPr>
              <w:pStyle w:val="25"/>
              <w:spacing w:before="0"/>
              <w:rPr>
                <w:rFonts w:ascii="Times New Roman" w:hAnsi="Times New Roman" w:cs="Times New Roman"/>
                <w:b/>
                <w:sz w:val="24"/>
                <w:szCs w:val="24"/>
              </w:rPr>
            </w:pPr>
            <w:r>
              <w:rPr>
                <w:rFonts w:ascii="Times New Roman" w:hAnsi="Times New Roman" w:cs="Times New Roman"/>
                <w:b/>
                <w:w w:val="105"/>
                <w:sz w:val="20"/>
                <w:szCs w:val="20"/>
              </w:rPr>
              <w:t>Inclusion/Exclusion</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Criteria</w:t>
            </w:r>
          </w:p>
        </w:tc>
        <w:tc>
          <w:tcPr>
            <w:tcW w:w="7125" w:type="dxa"/>
          </w:tcPr>
          <w:p w14:paraId="540ABA0F">
            <w:pPr>
              <w:pStyle w:val="25"/>
              <w:spacing w:before="0"/>
              <w:ind w:left="119"/>
              <w:rPr>
                <w:rFonts w:ascii="Times New Roman" w:hAnsi="Times New Roman" w:cs="Times New Roman"/>
                <w:b/>
                <w:sz w:val="20"/>
                <w:szCs w:val="20"/>
              </w:rPr>
            </w:pPr>
            <w:r>
              <w:rPr>
                <w:rFonts w:ascii="Times New Roman" w:hAnsi="Times New Roman" w:cs="Times New Roman"/>
                <w:b/>
                <w:w w:val="105"/>
                <w:sz w:val="20"/>
                <w:szCs w:val="20"/>
              </w:rPr>
              <w:t>Inclusion</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Criteria:</w:t>
            </w:r>
          </w:p>
          <w:p w14:paraId="3A90BAF3">
            <w:pPr>
              <w:pStyle w:val="25"/>
              <w:numPr>
                <w:ilvl w:val="0"/>
                <w:numId w:val="4"/>
              </w:numPr>
              <w:tabs>
                <w:tab w:val="left" w:pos="288"/>
              </w:tabs>
              <w:spacing w:before="0"/>
              <w:ind w:left="288" w:hanging="169"/>
              <w:rPr>
                <w:rFonts w:ascii="Times New Roman" w:hAnsi="Times New Roman" w:cs="Times New Roman"/>
                <w:sz w:val="20"/>
                <w:szCs w:val="20"/>
              </w:rPr>
            </w:pPr>
            <w:r>
              <w:rPr>
                <w:rFonts w:ascii="Times New Roman" w:hAnsi="Times New Roman" w:cs="Times New Roman"/>
                <w:w w:val="105"/>
                <w:sz w:val="20"/>
                <w:szCs w:val="20"/>
              </w:rPr>
              <w:t>Male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or</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female,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aged</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18-70</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years</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(inclusive);</w:t>
            </w:r>
          </w:p>
          <w:p w14:paraId="5D60CC86">
            <w:pPr>
              <w:pStyle w:val="25"/>
              <w:numPr>
                <w:ilvl w:val="0"/>
                <w:numId w:val="4"/>
              </w:numPr>
              <w:tabs>
                <w:tab w:val="left" w:pos="288"/>
              </w:tabs>
              <w:spacing w:before="0"/>
              <w:ind w:left="288" w:hanging="169"/>
              <w:rPr>
                <w:rFonts w:ascii="Times New Roman" w:hAnsi="Times New Roman" w:cs="Times New Roman"/>
                <w:sz w:val="20"/>
                <w:szCs w:val="20"/>
              </w:rPr>
            </w:pPr>
            <w:r>
              <w:rPr>
                <w:rFonts w:ascii="Times New Roman" w:hAnsi="Times New Roman" w:cs="Times New Roman"/>
                <w:w w:val="105"/>
                <w:sz w:val="20"/>
                <w:szCs w:val="20"/>
              </w:rPr>
              <w:t>Body</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mass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index</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(BMI)</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18-30</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kg/m²</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(inclusive);</w:t>
            </w:r>
          </w:p>
          <w:p w14:paraId="65931F1F">
            <w:pPr>
              <w:pStyle w:val="25"/>
              <w:numPr>
                <w:ilvl w:val="0"/>
                <w:numId w:val="4"/>
              </w:numPr>
              <w:tabs>
                <w:tab w:val="left" w:pos="288"/>
              </w:tabs>
              <w:spacing w:before="0"/>
              <w:ind w:left="119" w:right="218" w:firstLine="0"/>
              <w:rPr>
                <w:rFonts w:ascii="Times New Roman" w:hAnsi="Times New Roman" w:cs="Times New Roman"/>
                <w:sz w:val="20"/>
                <w:szCs w:val="20"/>
              </w:rPr>
            </w:pPr>
            <w:r>
              <w:rPr>
                <w:rFonts w:ascii="Times New Roman" w:hAnsi="Times New Roman" w:cs="Times New Roman"/>
                <w:w w:val="105"/>
                <w:sz w:val="20"/>
                <w:szCs w:val="20"/>
              </w:rPr>
              <w:t>Scheduled for elective laparoscopic-assisted gynecological or abdominal surgery under general</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anesthesia,</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with</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expected</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inhalation</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anesthesia</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maintenance</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time</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≥1</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hour</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and</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postoperative</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hospitalization</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time ≥48 hours;</w:t>
            </w:r>
          </w:p>
          <w:p w14:paraId="4919EA8A">
            <w:pPr>
              <w:pStyle w:val="25"/>
              <w:numPr>
                <w:ilvl w:val="0"/>
                <w:numId w:val="4"/>
              </w:numPr>
              <w:tabs>
                <w:tab w:val="left" w:pos="280"/>
              </w:tabs>
              <w:spacing w:before="0"/>
              <w:ind w:left="280" w:hanging="161"/>
              <w:rPr>
                <w:rFonts w:ascii="Times New Roman" w:hAnsi="Times New Roman" w:cs="Times New Roman"/>
                <w:sz w:val="20"/>
                <w:szCs w:val="20"/>
              </w:rPr>
            </w:pPr>
            <w:r>
              <w:rPr>
                <w:rFonts w:ascii="Times New Roman" w:hAnsi="Times New Roman" w:cs="Times New Roman"/>
                <w:w w:val="105"/>
                <w:sz w:val="20"/>
                <w:szCs w:val="20"/>
              </w:rPr>
              <w:t>Assessed</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by</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the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investigator</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to</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have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≥2</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PONV</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risk</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factors;</w:t>
            </w:r>
          </w:p>
          <w:p w14:paraId="0CEAC03C">
            <w:pPr>
              <w:pStyle w:val="25"/>
              <w:numPr>
                <w:ilvl w:val="0"/>
                <w:numId w:val="4"/>
              </w:numPr>
              <w:tabs>
                <w:tab w:val="left" w:pos="288"/>
              </w:tabs>
              <w:spacing w:before="0"/>
              <w:ind w:left="288" w:hanging="169"/>
              <w:rPr>
                <w:rFonts w:ascii="Times New Roman" w:hAnsi="Times New Roman" w:cs="Times New Roman"/>
                <w:sz w:val="20"/>
                <w:szCs w:val="20"/>
              </w:rPr>
            </w:pPr>
            <w:r>
              <w:rPr>
                <w:rFonts w:ascii="Times New Roman" w:hAnsi="Times New Roman" w:cs="Times New Roman"/>
                <w:w w:val="105"/>
                <w:sz w:val="20"/>
                <w:szCs w:val="20"/>
              </w:rPr>
              <w:t>Meets</w:t>
            </w:r>
            <w:r>
              <w:rPr>
                <w:rFonts w:ascii="Times New Roman" w:hAnsi="Times New Roman" w:cs="Times New Roman"/>
                <w:spacing w:val="-9"/>
                <w:w w:val="105"/>
                <w:sz w:val="20"/>
                <w:szCs w:val="20"/>
              </w:rPr>
              <w:t xml:space="preserve"> </w:t>
            </w:r>
            <w:r>
              <w:rPr>
                <w:rFonts w:ascii="Times New Roman" w:hAnsi="Times New Roman" w:cs="Times New Roman"/>
                <w:w w:val="105"/>
                <w:sz w:val="20"/>
                <w:szCs w:val="20"/>
              </w:rPr>
              <w:t>American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Society</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9"/>
                <w:w w:val="105"/>
                <w:sz w:val="20"/>
                <w:szCs w:val="20"/>
              </w:rPr>
              <w:t xml:space="preserve"> </w:t>
            </w:r>
            <w:r>
              <w:rPr>
                <w:rFonts w:ascii="Times New Roman" w:hAnsi="Times New Roman" w:cs="Times New Roman"/>
                <w:w w:val="105"/>
                <w:sz w:val="20"/>
                <w:szCs w:val="20"/>
              </w:rPr>
              <w:t>Anesthesiologists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(ASA)</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classification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standards I-</w:t>
            </w:r>
            <w:r>
              <w:rPr>
                <w:rFonts w:ascii="Times New Roman" w:hAnsi="Times New Roman" w:cs="Times New Roman"/>
                <w:spacing w:val="-4"/>
                <w:w w:val="105"/>
                <w:sz w:val="20"/>
                <w:szCs w:val="20"/>
              </w:rPr>
              <w:t>III.</w:t>
            </w:r>
          </w:p>
          <w:p w14:paraId="45BBB9D6">
            <w:pPr>
              <w:pStyle w:val="25"/>
              <w:numPr>
                <w:ilvl w:val="0"/>
                <w:numId w:val="4"/>
              </w:numPr>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Female subjects must meet the following conditions:</w:t>
            </w:r>
          </w:p>
          <w:p w14:paraId="4DD50DB3">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a) Postmenopausal for at least 1 year, or</w:t>
            </w:r>
          </w:p>
          <w:p w14:paraId="017B6665">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b) Have undergone sterilization surgery, or</w:t>
            </w:r>
          </w:p>
          <w:p w14:paraId="7613E669">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c) Have reproductive potential and meet the following conditions:</w:t>
            </w:r>
          </w:p>
          <w:p w14:paraId="747B5369">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 Negative pregnancy test during screening;</w:t>
            </w:r>
          </w:p>
          <w:p w14:paraId="3A3BE5E5">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 xml:space="preserve">• </w:t>
            </w:r>
            <w:r>
              <w:rPr>
                <w:rFonts w:hint="eastAsia" w:ascii="Times New Roman" w:hAnsi="Times New Roman" w:cs="Times New Roman"/>
                <w:sz w:val="20"/>
                <w:szCs w:val="20"/>
              </w:rPr>
              <w:t>Subject and partner agree to use effective contraceptive measures (excluding hormonal contraceptives or contraceptive patches; see Section 5.3) from informed consent signing through 30 days post-study drug administration, and subject will not donate eggs;</w:t>
            </w:r>
          </w:p>
          <w:p w14:paraId="26EF5AAF">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 Not breastfeeding or pregnant;</w:t>
            </w:r>
          </w:p>
          <w:p w14:paraId="4776B2E8">
            <w:pPr>
              <w:pStyle w:val="25"/>
              <w:numPr>
                <w:ilvl w:val="0"/>
                <w:numId w:val="4"/>
              </w:numPr>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If male subjects have reproductive potential, they must meet the following conditions:</w:t>
            </w:r>
          </w:p>
          <w:p w14:paraId="2FBA4520">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a) Subject has undergone sterilization surgery (vasectomy) at least 30 days prior and has no viable sperm, or</w:t>
            </w:r>
          </w:p>
          <w:p w14:paraId="17FAA41C">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 xml:space="preserve">b) </w:t>
            </w:r>
            <w:r>
              <w:rPr>
                <w:rFonts w:hint="eastAsia" w:ascii="Times New Roman" w:hAnsi="Times New Roman" w:cs="Times New Roman"/>
                <w:sz w:val="20"/>
                <w:szCs w:val="20"/>
              </w:rPr>
              <w:t>Subject and partner agree to use effective contraceptive measures (excluding hormonal contraceptives or contraceptive patches; see Section 5.3) from informed consent signing through 30 days post-study drug administration, and subject will not donate sperm;</w:t>
            </w:r>
          </w:p>
          <w:p w14:paraId="05768497">
            <w:pPr>
              <w:pStyle w:val="25"/>
              <w:numPr>
                <w:ilvl w:val="0"/>
                <w:numId w:val="4"/>
              </w:numPr>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Able to read, understand, and complete the diary card;</w:t>
            </w:r>
          </w:p>
          <w:p w14:paraId="622C7CF2">
            <w:pPr>
              <w:pStyle w:val="25"/>
              <w:numPr>
                <w:ilvl w:val="0"/>
                <w:numId w:val="4"/>
              </w:numPr>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 xml:space="preserve">Able to understand and comply with the study procedures and methods, </w:t>
            </w:r>
            <w:r>
              <w:rPr>
                <w:rFonts w:ascii="Times New Roman" w:hAnsi="Times New Roman" w:cs="Times New Roman" w:eastAsiaTheme="minorEastAsia"/>
                <w:w w:val="105"/>
                <w:sz w:val="20"/>
                <w:szCs w:val="20"/>
                <w:lang w:eastAsia="zh-CN"/>
              </w:rPr>
              <w:t>voluntarily participate in the study, and sign the informed consent form.</w:t>
            </w:r>
          </w:p>
          <w:p w14:paraId="24DD7FF6">
            <w:pPr>
              <w:pStyle w:val="25"/>
              <w:spacing w:before="0"/>
              <w:ind w:left="119"/>
              <w:rPr>
                <w:rFonts w:ascii="Times New Roman" w:hAnsi="Times New Roman" w:eastAsia="宋体" w:cs="Times New Roman"/>
                <w:b/>
                <w:sz w:val="20"/>
                <w:szCs w:val="20"/>
                <w:lang w:eastAsia="zh-CN"/>
              </w:rPr>
            </w:pPr>
            <w:r>
              <w:rPr>
                <w:rFonts w:ascii="Times New Roman" w:hAnsi="Times New Roman" w:cs="Times New Roman"/>
                <w:b/>
                <w:w w:val="105"/>
                <w:sz w:val="20"/>
                <w:szCs w:val="20"/>
              </w:rPr>
              <w:t>Exclusion</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Criteria:</w:t>
            </w:r>
          </w:p>
          <w:p w14:paraId="6082C2C1">
            <w:pPr>
              <w:pStyle w:val="25"/>
              <w:numPr>
                <w:ilvl w:val="1"/>
                <w:numId w:val="4"/>
              </w:numPr>
              <w:tabs>
                <w:tab w:val="left" w:pos="288"/>
              </w:tabs>
              <w:spacing w:before="0"/>
              <w:ind w:left="288" w:hanging="169"/>
              <w:rPr>
                <w:rFonts w:ascii="Times New Roman" w:hAnsi="Times New Roman" w:cs="Times New Roman"/>
                <w:w w:val="105"/>
                <w:sz w:val="20"/>
                <w:szCs w:val="20"/>
              </w:rPr>
            </w:pPr>
            <w:r>
              <w:rPr>
                <w:rFonts w:ascii="Times New Roman" w:hAnsi="Times New Roman" w:cs="Times New Roman"/>
                <w:w w:val="105"/>
                <w:sz w:val="20"/>
                <w:szCs w:val="20"/>
              </w:rPr>
              <w:t>Planned</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to</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receive</w:t>
            </w:r>
            <w:r>
              <w:rPr>
                <w:rFonts w:ascii="Times New Roman" w:hAnsi="Times New Roman" w:cs="Times New Roman"/>
                <w:spacing w:val="-1"/>
                <w:w w:val="105"/>
                <w:sz w:val="20"/>
                <w:szCs w:val="20"/>
              </w:rPr>
              <w:t xml:space="preserve"> </w:t>
            </w:r>
            <w:r>
              <w:rPr>
                <w:rFonts w:hint="eastAsia" w:ascii="Times New Roman" w:hAnsi="Times New Roman" w:cs="Times New Roman"/>
                <w:w w:val="105"/>
                <w:sz w:val="20"/>
                <w:szCs w:val="20"/>
              </w:rPr>
              <w:t>thoracic, spinal or central nervous system surgery</w:t>
            </w:r>
            <w:r>
              <w:rPr>
                <w:rFonts w:hint="eastAsia" w:ascii="Times New Roman" w:hAnsi="Times New Roman" w:eastAsia="宋体" w:cs="Times New Roman"/>
                <w:w w:val="105"/>
                <w:sz w:val="20"/>
                <w:szCs w:val="20"/>
                <w:lang w:eastAsia="zh-CN"/>
              </w:rPr>
              <w:t>, or those in whom the occurrence of PONV may cause serious consequences;</w:t>
            </w:r>
          </w:p>
          <w:p w14:paraId="32613972">
            <w:pPr>
              <w:pStyle w:val="25"/>
              <w:numPr>
                <w:ilvl w:val="1"/>
                <w:numId w:val="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Receiving only regional/local anesthesia, such as neuraxial anesthesia (spinal/epidural blocks), peripheral nerve blocks, regional blocks, local infiltration anesthesia, and topical anesthesia;</w:t>
            </w:r>
          </w:p>
          <w:p w14:paraId="5CCBB11E">
            <w:pPr>
              <w:pStyle w:val="25"/>
              <w:numPr>
                <w:ilvl w:val="1"/>
                <w:numId w:val="4"/>
              </w:numPr>
              <w:tabs>
                <w:tab w:val="left" w:pos="288"/>
              </w:tabs>
              <w:spacing w:before="0"/>
              <w:rPr>
                <w:rFonts w:ascii="Times New Roman" w:hAnsi="Times New Roman" w:cs="Times New Roman"/>
                <w:sz w:val="20"/>
                <w:szCs w:val="20"/>
              </w:rPr>
            </w:pPr>
            <w:r>
              <w:rPr>
                <w:rFonts w:ascii="Times New Roman" w:hAnsi="Times New Roman" w:cs="Times New Roman"/>
                <w:sz w:val="20"/>
                <w:szCs w:val="20"/>
              </w:rPr>
              <w:t>Planned for postoperative ICU admission;</w:t>
            </w:r>
          </w:p>
          <w:p w14:paraId="4CDE9C57">
            <w:pPr>
              <w:pStyle w:val="25"/>
              <w:numPr>
                <w:ilvl w:val="1"/>
                <w:numId w:val="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Expected to require nasogastric or orogastric tube insertion from screening through 48 hours after surgery completion</w:t>
            </w:r>
          </w:p>
          <w:p w14:paraId="526B7AF3">
            <w:pPr>
              <w:pStyle w:val="25"/>
              <w:numPr>
                <w:ilvl w:val="1"/>
                <w:numId w:val="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Experienced nausea, vomiting, or retching for any reason within 24 hours before surgery (excluding those caused by tooth brushing or bowel preparation)</w:t>
            </w:r>
          </w:p>
          <w:p w14:paraId="56070CBB">
            <w:pPr>
              <w:pStyle w:val="25"/>
              <w:numPr>
                <w:ilvl w:val="1"/>
                <w:numId w:val="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Nausea, vomiting, or retching caused by any organic disease (such as intestinal obstruction) during screening;</w:t>
            </w:r>
          </w:p>
          <w:p w14:paraId="19306289">
            <w:pPr>
              <w:pStyle w:val="25"/>
              <w:numPr>
                <w:ilvl w:val="1"/>
                <w:numId w:val="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History of malignant tumors (excluding current surgical indication)</w:t>
            </w:r>
          </w:p>
          <w:p w14:paraId="770C4846">
            <w:pPr>
              <w:pStyle w:val="25"/>
              <w:numPr>
                <w:ilvl w:val="1"/>
                <w:numId w:val="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History of epilepsy, vestibular dysfunction, or chronic dizziness;</w:t>
            </w:r>
          </w:p>
          <w:p w14:paraId="2D3D9047">
            <w:pPr>
              <w:pStyle w:val="25"/>
              <w:numPr>
                <w:ilvl w:val="1"/>
                <w:numId w:val="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Known hypersensitivity or allergy to the active ingredient or excipients of aprepitant injection;</w:t>
            </w:r>
          </w:p>
          <w:p w14:paraId="1C403046">
            <w:pPr>
              <w:pStyle w:val="25"/>
              <w:numPr>
                <w:ilvl w:val="1"/>
                <w:numId w:val="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Administration of aprepitant injection or aprepitant active ingredient within 2 weeks before randomization;</w:t>
            </w:r>
          </w:p>
          <w:p w14:paraId="58040FF8">
            <w:pPr>
              <w:pStyle w:val="25"/>
              <w:numPr>
                <w:ilvl w:val="1"/>
                <w:numId w:val="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Administration of NK1 antagonists within 2 weeks before randomization (or within 5 half-lives of the last NK1 antagonist dose at randomization, whichever is longer);</w:t>
            </w:r>
          </w:p>
          <w:p w14:paraId="7741B91F">
            <w:pPr>
              <w:pStyle w:val="25"/>
              <w:numPr>
                <w:ilvl w:val="1"/>
                <w:numId w:val="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 xml:space="preserve">Administration of any antiemetic drugs (including but not limited to NK1 antagonists, 5-HT3 receptor antagonists, corticosteroids [excluding topical use], TCM or Chinese patent medicines, see </w:t>
            </w:r>
            <w:r>
              <w:rPr>
                <w:rFonts w:hint="eastAsia" w:ascii="Times New Roman" w:hAnsi="Times New Roman" w:eastAsia="宋体" w:cs="Times New Roman"/>
                <w:sz w:val="20"/>
                <w:szCs w:val="20"/>
                <w:lang w:eastAsia="zh-CN"/>
              </w:rPr>
              <w:t>Attachment</w:t>
            </w:r>
            <w:r>
              <w:rPr>
                <w:rFonts w:hint="eastAsia" w:ascii="Times New Roman" w:hAnsi="Times New Roman" w:cs="Times New Roman"/>
                <w:sz w:val="20"/>
                <w:szCs w:val="20"/>
              </w:rPr>
              <w:t xml:space="preserve"> 5) or prophylactic antiemetics within 1 week before randomization;</w:t>
            </w:r>
          </w:p>
          <w:p w14:paraId="38159233">
            <w:pPr>
              <w:pStyle w:val="25"/>
              <w:numPr>
                <w:ilvl w:val="1"/>
                <w:numId w:val="4"/>
              </w:numPr>
              <w:tabs>
                <w:tab w:val="left" w:pos="288"/>
              </w:tabs>
              <w:spacing w:before="0"/>
              <w:rPr>
                <w:rFonts w:ascii="Times New Roman" w:hAnsi="Times New Roman" w:cs="Times New Roman"/>
                <w:sz w:val="20"/>
                <w:szCs w:val="20"/>
              </w:rPr>
            </w:pPr>
            <w:r>
              <w:rPr>
                <w:rFonts w:ascii="Times New Roman" w:hAnsi="Times New Roman" w:cs="Times New Roman"/>
                <w:sz w:val="20"/>
                <w:szCs w:val="20"/>
              </w:rPr>
              <w:t>Use of strong CYP3A4 inhibitors or CYP3A4 inducers within 1 week prior to study or during the study period (</w:t>
            </w:r>
            <w:r>
              <w:rPr>
                <w:rFonts w:hint="eastAsia" w:ascii="Times New Roman" w:hAnsi="Times New Roman" w:eastAsia="宋体" w:cs="Times New Roman"/>
                <w:sz w:val="20"/>
                <w:szCs w:val="20"/>
                <w:lang w:eastAsia="zh-CN"/>
              </w:rPr>
              <w:t>Attachment</w:t>
            </w:r>
            <w:r>
              <w:rPr>
                <w:rFonts w:ascii="Times New Roman" w:hAnsi="Times New Roman" w:cs="Times New Roman"/>
                <w:sz w:val="20"/>
                <w:szCs w:val="20"/>
              </w:rPr>
              <w:t xml:space="preserve"> 5);</w:t>
            </w:r>
          </w:p>
          <w:p w14:paraId="2E967663">
            <w:pPr>
              <w:pStyle w:val="25"/>
              <w:numPr>
                <w:ilvl w:val="1"/>
                <w:numId w:val="4"/>
              </w:numPr>
              <w:tabs>
                <w:tab w:val="left" w:pos="288"/>
              </w:tabs>
              <w:spacing w:before="0"/>
              <w:rPr>
                <w:rFonts w:ascii="Times New Roman" w:hAnsi="Times New Roman" w:cs="Times New Roman"/>
                <w:sz w:val="20"/>
                <w:szCs w:val="20"/>
              </w:rPr>
            </w:pPr>
            <w:r>
              <w:rPr>
                <w:rFonts w:ascii="Times New Roman" w:hAnsi="Times New Roman" w:cs="Times New Roman"/>
                <w:sz w:val="20"/>
                <w:szCs w:val="20"/>
              </w:rPr>
              <w:t>Use of strong CYP3A4 substrates within 4 weeks prior to study or during the study period (</w:t>
            </w:r>
            <w:r>
              <w:rPr>
                <w:rFonts w:hint="eastAsia" w:ascii="Times New Roman" w:hAnsi="Times New Roman" w:eastAsia="宋体" w:cs="Times New Roman"/>
                <w:sz w:val="20"/>
                <w:szCs w:val="20"/>
                <w:lang w:eastAsia="zh-CN"/>
              </w:rPr>
              <w:t>Attachment</w:t>
            </w:r>
            <w:r>
              <w:rPr>
                <w:rFonts w:ascii="Times New Roman" w:hAnsi="Times New Roman" w:cs="Times New Roman"/>
                <w:sz w:val="20"/>
                <w:szCs w:val="20"/>
              </w:rPr>
              <w:t xml:space="preserve"> 5);</w:t>
            </w:r>
          </w:p>
          <w:p w14:paraId="5D486EDB">
            <w:pPr>
              <w:pStyle w:val="25"/>
              <w:numPr>
                <w:ilvl w:val="1"/>
                <w:numId w:val="4"/>
              </w:numPr>
              <w:tabs>
                <w:tab w:val="left" w:pos="288"/>
              </w:tabs>
              <w:spacing w:before="0"/>
              <w:rPr>
                <w:rFonts w:ascii="Times New Roman" w:hAnsi="Times New Roman" w:cs="Times New Roman"/>
                <w:sz w:val="20"/>
                <w:szCs w:val="20"/>
              </w:rPr>
            </w:pPr>
            <w:r>
              <w:rPr>
                <w:rFonts w:ascii="Times New Roman" w:hAnsi="Times New Roman" w:cs="Times New Roman"/>
                <w:sz w:val="20"/>
                <w:szCs w:val="20"/>
              </w:rPr>
              <w:t>Use of warfarin or dexamethasone within 2 weeks prior to study or planned use within 2 weeks after study drug administration;</w:t>
            </w:r>
          </w:p>
          <w:p w14:paraId="3ED1BEEB">
            <w:pPr>
              <w:pStyle w:val="25"/>
              <w:numPr>
                <w:ilvl w:val="1"/>
                <w:numId w:val="4"/>
              </w:numPr>
              <w:tabs>
                <w:tab w:val="left" w:pos="288"/>
              </w:tabs>
              <w:spacing w:before="0"/>
              <w:rPr>
                <w:rFonts w:ascii="Times New Roman" w:hAnsi="Times New Roman" w:cs="Times New Roman"/>
                <w:sz w:val="20"/>
                <w:szCs w:val="20"/>
              </w:rPr>
            </w:pPr>
            <w:r>
              <w:rPr>
                <w:rFonts w:ascii="Times New Roman" w:hAnsi="Times New Roman" w:cs="Times New Roman"/>
                <w:sz w:val="20"/>
                <w:szCs w:val="20"/>
              </w:rPr>
              <w:t>Preoperative laboratory abnormalities including any of the following:</w:t>
            </w:r>
          </w:p>
          <w:p w14:paraId="0F9624C7">
            <w:pPr>
              <w:pStyle w:val="25"/>
              <w:tabs>
                <w:tab w:val="left" w:pos="288"/>
              </w:tabs>
              <w:spacing w:before="0"/>
              <w:ind w:left="119"/>
              <w:rPr>
                <w:rFonts w:ascii="Times New Roman" w:hAnsi="Times New Roman" w:cs="Times New Roman"/>
                <w:sz w:val="20"/>
                <w:szCs w:val="20"/>
              </w:rPr>
            </w:pPr>
            <w:r>
              <w:rPr>
                <w:rFonts w:ascii="Times New Roman" w:hAnsi="Times New Roman" w:cs="Times New Roman"/>
                <w:sz w:val="20"/>
                <w:szCs w:val="20"/>
              </w:rPr>
              <w:t>a) Alanine aminotransferase (ALT) or aspartate aminotransferase (AST) ≥</w:t>
            </w:r>
            <w:r>
              <w:rPr>
                <w:rFonts w:hint="eastAsia" w:ascii="Times New Roman" w:hAnsi="Times New Roman" w:eastAsia="宋体" w:cs="Times New Roman"/>
                <w:sz w:val="20"/>
                <w:szCs w:val="20"/>
                <w:lang w:eastAsia="zh-CN"/>
              </w:rPr>
              <w:t xml:space="preserve"> </w:t>
            </w:r>
            <w:r>
              <w:rPr>
                <w:rFonts w:ascii="Times New Roman" w:hAnsi="Times New Roman" w:cs="Times New Roman"/>
                <w:sz w:val="20"/>
                <w:szCs w:val="20"/>
              </w:rPr>
              <w:t xml:space="preserve">2.0 times the upper limit of normal (ULN), and total bilirubin </w:t>
            </w:r>
            <w:r>
              <w:rPr>
                <w:rFonts w:ascii="Times New Roman" w:hAnsi="Times New Roman" w:eastAsia="宋体" w:cs="Times New Roman"/>
                <w:sz w:val="20"/>
                <w:szCs w:val="20"/>
                <w:lang w:eastAsia="zh-CN"/>
              </w:rPr>
              <w:t>≥</w:t>
            </w:r>
            <w:r>
              <w:rPr>
                <w:rFonts w:hint="eastAsia" w:ascii="Times New Roman" w:hAnsi="Times New Roman" w:eastAsia="宋体" w:cs="Times New Roman"/>
                <w:sz w:val="20"/>
                <w:szCs w:val="20"/>
                <w:lang w:eastAsia="zh-CN"/>
              </w:rPr>
              <w:t xml:space="preserve"> </w:t>
            </w:r>
            <w:r>
              <w:rPr>
                <w:rFonts w:ascii="Times New Roman" w:hAnsi="Times New Roman" w:cs="Times New Roman"/>
                <w:sz w:val="20"/>
                <w:szCs w:val="20"/>
              </w:rPr>
              <w:t>1.5 times ULN;</w:t>
            </w:r>
          </w:p>
          <w:p w14:paraId="0E0D8CE2">
            <w:pPr>
              <w:pStyle w:val="25"/>
              <w:tabs>
                <w:tab w:val="left" w:pos="288"/>
              </w:tabs>
              <w:spacing w:before="0"/>
              <w:ind w:left="119"/>
              <w:rPr>
                <w:rFonts w:ascii="Times New Roman" w:hAnsi="Times New Roman" w:cs="Times New Roman"/>
                <w:sz w:val="20"/>
                <w:szCs w:val="20"/>
              </w:rPr>
            </w:pPr>
            <w:r>
              <w:rPr>
                <w:rFonts w:ascii="Times New Roman" w:hAnsi="Times New Roman" w:cs="Times New Roman"/>
                <w:sz w:val="20"/>
                <w:szCs w:val="20"/>
              </w:rPr>
              <w:t xml:space="preserve">b) Creatinine </w:t>
            </w:r>
            <w:r>
              <w:rPr>
                <w:rFonts w:ascii="Times New Roman" w:hAnsi="Times New Roman" w:eastAsia="宋体" w:cs="Times New Roman"/>
                <w:sz w:val="20"/>
                <w:szCs w:val="20"/>
                <w:lang w:eastAsia="zh-CN"/>
              </w:rPr>
              <w:t>≥</w:t>
            </w:r>
            <w:r>
              <w:rPr>
                <w:rFonts w:hint="eastAsia" w:ascii="Times New Roman" w:hAnsi="Times New Roman" w:eastAsia="宋体" w:cs="Times New Roman"/>
                <w:sz w:val="20"/>
                <w:szCs w:val="20"/>
                <w:lang w:eastAsia="zh-CN"/>
              </w:rPr>
              <w:t xml:space="preserve"> </w:t>
            </w:r>
            <w:r>
              <w:rPr>
                <w:rFonts w:ascii="Times New Roman" w:hAnsi="Times New Roman" w:cs="Times New Roman"/>
                <w:sz w:val="20"/>
                <w:szCs w:val="20"/>
              </w:rPr>
              <w:t>1.5 times ULN;</w:t>
            </w:r>
          </w:p>
          <w:p w14:paraId="38E2827C">
            <w:pPr>
              <w:pStyle w:val="25"/>
              <w:tabs>
                <w:tab w:val="left" w:pos="288"/>
              </w:tabs>
              <w:spacing w:before="0"/>
              <w:ind w:left="119"/>
              <w:rPr>
                <w:rFonts w:ascii="Times New Roman" w:hAnsi="Times New Roman" w:cs="Times New Roman"/>
                <w:sz w:val="20"/>
                <w:szCs w:val="20"/>
              </w:rPr>
            </w:pPr>
            <w:r>
              <w:rPr>
                <w:rFonts w:ascii="Times New Roman" w:hAnsi="Times New Roman" w:cs="Times New Roman"/>
                <w:sz w:val="20"/>
                <w:szCs w:val="20"/>
              </w:rPr>
              <w:t xml:space="preserve">c) Serum bilirubin </w:t>
            </w:r>
            <w:r>
              <w:rPr>
                <w:rFonts w:ascii="Times New Roman" w:hAnsi="Times New Roman" w:eastAsia="宋体" w:cs="Times New Roman"/>
                <w:sz w:val="20"/>
                <w:szCs w:val="20"/>
                <w:lang w:eastAsia="zh-CN"/>
              </w:rPr>
              <w:t>≤</w:t>
            </w:r>
            <w:r>
              <w:rPr>
                <w:rFonts w:hint="eastAsia" w:ascii="Times New Roman" w:hAnsi="Times New Roman" w:eastAsia="宋体" w:cs="Times New Roman"/>
                <w:sz w:val="20"/>
                <w:szCs w:val="20"/>
                <w:lang w:eastAsia="zh-CN"/>
              </w:rPr>
              <w:t xml:space="preserve"> </w:t>
            </w:r>
            <w:r>
              <w:rPr>
                <w:rFonts w:ascii="Times New Roman" w:hAnsi="Times New Roman" w:cs="Times New Roman"/>
                <w:sz w:val="20"/>
                <w:szCs w:val="20"/>
              </w:rPr>
              <w:t>90g/L;</w:t>
            </w:r>
          </w:p>
          <w:p w14:paraId="3D938998">
            <w:pPr>
              <w:pStyle w:val="25"/>
              <w:numPr>
                <w:ilvl w:val="1"/>
                <w:numId w:val="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History of drug abuse within 6 months prior to randomization;</w:t>
            </w:r>
          </w:p>
          <w:p w14:paraId="7EAC4192">
            <w:pPr>
              <w:pStyle w:val="25"/>
              <w:numPr>
                <w:ilvl w:val="1"/>
                <w:numId w:val="4"/>
              </w:numPr>
              <w:tabs>
                <w:tab w:val="left" w:pos="288"/>
              </w:tabs>
              <w:spacing w:before="0"/>
              <w:rPr>
                <w:rFonts w:ascii="Times New Roman" w:hAnsi="Times New Roman" w:cs="Times New Roman"/>
                <w:sz w:val="20"/>
                <w:szCs w:val="20"/>
              </w:rPr>
            </w:pPr>
            <w:r>
              <w:rPr>
                <w:rFonts w:ascii="Times New Roman" w:hAnsi="Times New Roman" w:cs="Times New Roman"/>
                <w:sz w:val="20"/>
                <w:szCs w:val="20"/>
              </w:rPr>
              <w:t>Participated in drug clinical trials and used investigational drugs or medical devices within 3 months prior to study;</w:t>
            </w:r>
          </w:p>
          <w:p w14:paraId="4F6C7479">
            <w:pPr>
              <w:pStyle w:val="25"/>
              <w:numPr>
                <w:ilvl w:val="1"/>
                <w:numId w:val="4"/>
              </w:numPr>
              <w:tabs>
                <w:tab w:val="left" w:pos="288"/>
              </w:tabs>
              <w:spacing w:before="0"/>
              <w:rPr>
                <w:rFonts w:ascii="Times New Roman" w:hAnsi="Times New Roman" w:cs="Times New Roman"/>
                <w:sz w:val="24"/>
                <w:szCs w:val="24"/>
              </w:rPr>
            </w:pPr>
            <w:r>
              <w:rPr>
                <w:rFonts w:ascii="Times New Roman" w:hAnsi="Times New Roman" w:cs="Times New Roman"/>
                <w:sz w:val="20"/>
                <w:szCs w:val="20"/>
              </w:rPr>
              <w:t>Any condition that, in the investigator's judgment, may increase the risk of adverse events, affect trial conduct, or compromise the scientific integrity or interpretation of study results.</w:t>
            </w:r>
          </w:p>
        </w:tc>
      </w:tr>
      <w:tr w14:paraId="3082F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38" w:hRule="atLeast"/>
        </w:trPr>
        <w:tc>
          <w:tcPr>
            <w:tcW w:w="2385" w:type="dxa"/>
          </w:tcPr>
          <w:p w14:paraId="677625C5">
            <w:pPr>
              <w:pStyle w:val="25"/>
              <w:spacing w:before="0"/>
              <w:rPr>
                <w:rFonts w:ascii="Times New Roman" w:hAnsi="Times New Roman" w:cs="Times New Roman"/>
                <w:b/>
                <w:w w:val="105"/>
                <w:sz w:val="20"/>
                <w:szCs w:val="20"/>
              </w:rPr>
            </w:pPr>
            <w:r>
              <w:rPr>
                <w:rFonts w:ascii="Times New Roman" w:hAnsi="Times New Roman" w:cs="Times New Roman"/>
                <w:b/>
                <w:w w:val="105"/>
                <w:sz w:val="20"/>
                <w:szCs w:val="20"/>
              </w:rPr>
              <w:t>Study</w:t>
            </w:r>
            <w:r>
              <w:rPr>
                <w:rFonts w:ascii="Times New Roman" w:hAnsi="Times New Roman" w:cs="Times New Roman"/>
                <w:b/>
                <w:spacing w:val="-1"/>
                <w:w w:val="105"/>
                <w:sz w:val="20"/>
                <w:szCs w:val="20"/>
              </w:rPr>
              <w:t xml:space="preserve"> </w:t>
            </w:r>
            <w:r>
              <w:rPr>
                <w:rFonts w:ascii="Times New Roman" w:hAnsi="Times New Roman" w:cs="Times New Roman"/>
                <w:b/>
                <w:w w:val="105"/>
                <w:sz w:val="20"/>
                <w:szCs w:val="20"/>
              </w:rPr>
              <w:t>Drug</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Information</w:t>
            </w:r>
          </w:p>
        </w:tc>
        <w:tc>
          <w:tcPr>
            <w:tcW w:w="7125" w:type="dxa"/>
          </w:tcPr>
          <w:p w14:paraId="61CBC087">
            <w:pPr>
              <w:pStyle w:val="25"/>
              <w:spacing w:before="0"/>
              <w:ind w:left="119" w:right="134"/>
              <w:rPr>
                <w:rFonts w:ascii="Times New Roman" w:hAnsi="Times New Roman" w:cs="Times New Roman"/>
                <w:w w:val="105"/>
                <w:sz w:val="20"/>
                <w:szCs w:val="20"/>
              </w:rPr>
            </w:pPr>
            <w:r>
              <w:rPr>
                <w:rFonts w:ascii="Times New Roman" w:hAnsi="Times New Roman" w:cs="Times New Roman"/>
                <w:w w:val="105"/>
                <w:sz w:val="20"/>
                <w:szCs w:val="20"/>
              </w:rPr>
              <w:t xml:space="preserve">Test Drug: Aprepitant Injection </w:t>
            </w:r>
          </w:p>
          <w:p w14:paraId="4F277229">
            <w:pPr>
              <w:pStyle w:val="25"/>
              <w:spacing w:before="0"/>
              <w:ind w:left="119" w:right="134"/>
              <w:rPr>
                <w:rFonts w:ascii="Times New Roman" w:hAnsi="Times New Roman" w:cs="Times New Roman"/>
                <w:w w:val="105"/>
                <w:sz w:val="20"/>
                <w:szCs w:val="20"/>
              </w:rPr>
            </w:pPr>
            <w:r>
              <w:rPr>
                <w:rFonts w:ascii="Times New Roman" w:hAnsi="Times New Roman" w:cs="Times New Roman"/>
                <w:w w:val="105"/>
                <w:sz w:val="20"/>
                <w:szCs w:val="20"/>
              </w:rPr>
              <w:t xml:space="preserve">Name: Aprepitant Injection </w:t>
            </w:r>
          </w:p>
          <w:p w14:paraId="1E130B60">
            <w:pPr>
              <w:pStyle w:val="25"/>
              <w:spacing w:before="0"/>
              <w:ind w:left="119" w:right="134"/>
              <w:rPr>
                <w:rFonts w:ascii="Times New Roman" w:hAnsi="Times New Roman" w:cs="Times New Roman"/>
                <w:w w:val="105"/>
                <w:sz w:val="20"/>
                <w:szCs w:val="20"/>
              </w:rPr>
            </w:pPr>
            <w:r>
              <w:rPr>
                <w:rFonts w:ascii="Times New Roman" w:hAnsi="Times New Roman" w:cs="Times New Roman"/>
                <w:w w:val="105"/>
                <w:sz w:val="20"/>
                <w:szCs w:val="20"/>
              </w:rPr>
              <w:t xml:space="preserve">Specification: 4.4ml:32mg </w:t>
            </w:r>
          </w:p>
          <w:p w14:paraId="5DFA167B">
            <w:pPr>
              <w:pStyle w:val="25"/>
              <w:spacing w:before="0"/>
              <w:ind w:left="119" w:right="134"/>
              <w:rPr>
                <w:rFonts w:ascii="Times New Roman" w:hAnsi="Times New Roman" w:cs="Times New Roman"/>
                <w:w w:val="105"/>
                <w:sz w:val="20"/>
                <w:szCs w:val="20"/>
              </w:rPr>
            </w:pPr>
            <w:r>
              <w:rPr>
                <w:rFonts w:ascii="Times New Roman" w:hAnsi="Times New Roman" w:cs="Times New Roman"/>
                <w:w w:val="105"/>
                <w:sz w:val="20"/>
                <w:szCs w:val="20"/>
              </w:rPr>
              <w:t xml:space="preserve">Dosage Form: Injection </w:t>
            </w:r>
          </w:p>
          <w:p w14:paraId="6CEF0ADE">
            <w:pPr>
              <w:pStyle w:val="25"/>
              <w:spacing w:before="0"/>
              <w:ind w:left="119" w:right="134"/>
              <w:rPr>
                <w:rFonts w:ascii="Times New Roman" w:hAnsi="Times New Roman" w:cs="Times New Roman"/>
                <w:w w:val="105"/>
                <w:sz w:val="20"/>
                <w:szCs w:val="20"/>
              </w:rPr>
            </w:pPr>
            <w:r>
              <w:rPr>
                <w:rFonts w:ascii="Times New Roman" w:hAnsi="Times New Roman" w:cs="Times New Roman"/>
                <w:w w:val="105"/>
                <w:sz w:val="20"/>
                <w:szCs w:val="20"/>
              </w:rPr>
              <w:t xml:space="preserve">Storage Conditions: Store at 2-8°C, do not freeze </w:t>
            </w:r>
          </w:p>
          <w:p w14:paraId="09287FF3">
            <w:pPr>
              <w:pStyle w:val="25"/>
              <w:spacing w:before="0"/>
              <w:ind w:left="119" w:right="134"/>
              <w:rPr>
                <w:rFonts w:ascii="Times New Roman" w:hAnsi="Times New Roman" w:cs="Times New Roman"/>
                <w:w w:val="105"/>
                <w:sz w:val="20"/>
                <w:szCs w:val="20"/>
              </w:rPr>
            </w:pPr>
            <w:r>
              <w:rPr>
                <w:rFonts w:ascii="Times New Roman" w:hAnsi="Times New Roman" w:cs="Times New Roman"/>
                <w:w w:val="105"/>
                <w:sz w:val="20"/>
                <w:szCs w:val="20"/>
              </w:rPr>
              <w:t xml:space="preserve">Route of Administration: Intravenous injection </w:t>
            </w:r>
          </w:p>
          <w:p w14:paraId="45CCBE91">
            <w:pPr>
              <w:pStyle w:val="25"/>
              <w:spacing w:before="0"/>
              <w:ind w:left="119" w:right="134"/>
              <w:rPr>
                <w:rFonts w:ascii="Times New Roman" w:hAnsi="Times New Roman" w:cs="Times New Roman"/>
                <w:w w:val="105"/>
                <w:sz w:val="20"/>
                <w:szCs w:val="20"/>
              </w:rPr>
            </w:pPr>
            <w:r>
              <w:rPr>
                <w:rFonts w:ascii="Times New Roman" w:hAnsi="Times New Roman" w:cs="Times New Roman"/>
                <w:w w:val="105"/>
                <w:sz w:val="20"/>
                <w:szCs w:val="20"/>
              </w:rPr>
              <w:t xml:space="preserve">Manufacturer: Jiangsu Kanghe Biopharmaceutical Co., Ltd. </w:t>
            </w:r>
          </w:p>
          <w:p w14:paraId="2F872BBF">
            <w:pPr>
              <w:pStyle w:val="25"/>
              <w:spacing w:before="0"/>
              <w:ind w:left="119" w:right="134"/>
              <w:rPr>
                <w:rFonts w:ascii="Times New Roman" w:hAnsi="Times New Roman" w:cs="Times New Roman"/>
                <w:w w:val="105"/>
                <w:sz w:val="20"/>
                <w:szCs w:val="20"/>
              </w:rPr>
            </w:pPr>
            <w:r>
              <w:rPr>
                <w:rFonts w:ascii="Times New Roman" w:hAnsi="Times New Roman" w:cs="Times New Roman"/>
                <w:w w:val="105"/>
                <w:sz w:val="20"/>
                <w:szCs w:val="20"/>
              </w:rPr>
              <w:t xml:space="preserve">Control Drug: Aprepitant Injection Placebo </w:t>
            </w:r>
          </w:p>
          <w:p w14:paraId="0F216B80">
            <w:pPr>
              <w:pStyle w:val="25"/>
              <w:spacing w:before="0"/>
              <w:ind w:left="119" w:right="134"/>
              <w:rPr>
                <w:rFonts w:ascii="Times New Roman" w:hAnsi="Times New Roman" w:cs="Times New Roman"/>
                <w:w w:val="105"/>
                <w:sz w:val="20"/>
                <w:szCs w:val="20"/>
              </w:rPr>
            </w:pPr>
            <w:r>
              <w:rPr>
                <w:rFonts w:ascii="Times New Roman" w:hAnsi="Times New Roman" w:cs="Times New Roman"/>
                <w:w w:val="105"/>
                <w:sz w:val="20"/>
                <w:szCs w:val="20"/>
              </w:rPr>
              <w:t xml:space="preserve">Specification: 4.4ml:0mg </w:t>
            </w:r>
          </w:p>
          <w:p w14:paraId="7555DBED">
            <w:pPr>
              <w:pStyle w:val="25"/>
              <w:spacing w:before="0"/>
              <w:ind w:left="119" w:right="134"/>
              <w:rPr>
                <w:rFonts w:ascii="Times New Roman" w:hAnsi="Times New Roman" w:cs="Times New Roman"/>
                <w:w w:val="105"/>
                <w:sz w:val="20"/>
                <w:szCs w:val="20"/>
              </w:rPr>
            </w:pPr>
            <w:r>
              <w:rPr>
                <w:rFonts w:ascii="Times New Roman" w:hAnsi="Times New Roman" w:cs="Times New Roman"/>
                <w:w w:val="105"/>
                <w:sz w:val="20"/>
                <w:szCs w:val="20"/>
              </w:rPr>
              <w:t>Note: The aprepitant injection placebo is identical to aprepitant injection in appearance, packaging, and odor.</w:t>
            </w:r>
          </w:p>
        </w:tc>
      </w:tr>
      <w:tr w14:paraId="64D3C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5294A445">
            <w:pPr>
              <w:pStyle w:val="25"/>
              <w:spacing w:before="0"/>
              <w:rPr>
                <w:rFonts w:ascii="Times New Roman" w:hAnsi="Times New Roman" w:cs="Times New Roman"/>
                <w:b/>
                <w:w w:val="105"/>
                <w:sz w:val="20"/>
                <w:szCs w:val="20"/>
              </w:rPr>
            </w:pPr>
            <w:r>
              <w:rPr>
                <w:rFonts w:ascii="Times New Roman" w:hAnsi="Times New Roman" w:cs="Times New Roman"/>
                <w:b/>
                <w:w w:val="105"/>
                <w:sz w:val="20"/>
                <w:szCs w:val="20"/>
              </w:rPr>
              <w:t>Dosing</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Regimen</w:t>
            </w:r>
          </w:p>
        </w:tc>
        <w:tc>
          <w:tcPr>
            <w:tcW w:w="7125" w:type="dxa"/>
          </w:tcPr>
          <w:p w14:paraId="638AEFF3">
            <w:pPr>
              <w:pStyle w:val="25"/>
              <w:spacing w:before="0"/>
              <w:ind w:left="119" w:right="134"/>
              <w:rPr>
                <w:rFonts w:ascii="Times New Roman" w:hAnsi="Times New Roman" w:cs="Times New Roman"/>
                <w:sz w:val="20"/>
                <w:szCs w:val="20"/>
              </w:rPr>
            </w:pPr>
            <w:r>
              <w:rPr>
                <w:rFonts w:ascii="Times New Roman" w:hAnsi="Times New Roman" w:cs="Times New Roman"/>
                <w:w w:val="105"/>
                <w:sz w:val="20"/>
                <w:szCs w:val="20"/>
              </w:rPr>
              <w:t>Within 5 minutes before anesthesia induction, intravenously inject 4.4ml of aprepitant injection/aprepitant injection placebo, completing the injection within 30 seconds.</w:t>
            </w:r>
          </w:p>
        </w:tc>
      </w:tr>
      <w:tr w14:paraId="72CC3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21AB7337">
            <w:pPr>
              <w:pStyle w:val="25"/>
              <w:spacing w:before="0"/>
              <w:rPr>
                <w:rFonts w:ascii="Times New Roman" w:hAnsi="Times New Roman" w:cs="Times New Roman"/>
                <w:b/>
                <w:w w:val="105"/>
                <w:sz w:val="20"/>
                <w:szCs w:val="20"/>
              </w:rPr>
            </w:pPr>
            <w:r>
              <w:rPr>
                <w:rFonts w:ascii="Times New Roman" w:hAnsi="Times New Roman" w:cs="Times New Roman"/>
                <w:b/>
                <w:w w:val="105"/>
                <w:sz w:val="20"/>
                <w:szCs w:val="20"/>
              </w:rPr>
              <w:t>Study</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Period</w:t>
            </w:r>
          </w:p>
        </w:tc>
        <w:tc>
          <w:tcPr>
            <w:tcW w:w="7125" w:type="dxa"/>
          </w:tcPr>
          <w:p w14:paraId="7310DBC4">
            <w:pPr>
              <w:pStyle w:val="25"/>
              <w:spacing w:before="0"/>
              <w:ind w:left="119" w:right="134"/>
              <w:rPr>
                <w:rFonts w:ascii="Times New Roman" w:hAnsi="Times New Roman" w:cs="Times New Roman"/>
                <w:w w:val="105"/>
                <w:sz w:val="20"/>
                <w:szCs w:val="20"/>
              </w:rPr>
            </w:pPr>
            <w:r>
              <w:rPr>
                <w:rFonts w:ascii="Times New Roman" w:hAnsi="Times New Roman" w:cs="Times New Roman"/>
                <w:w w:val="105"/>
                <w:sz w:val="20"/>
                <w:szCs w:val="20"/>
              </w:rPr>
              <w:t>This study</w:t>
            </w:r>
            <w:r>
              <w:rPr>
                <w:rFonts w:ascii="Times New Roman" w:hAnsi="Times New Roman" w:eastAsia="宋体" w:cs="Times New Roman"/>
                <w:w w:val="105"/>
                <w:sz w:val="20"/>
                <w:szCs w:val="20"/>
                <w:lang w:eastAsia="zh-CN"/>
              </w:rPr>
              <w:t xml:space="preserve"> </w:t>
            </w:r>
            <w:r>
              <w:rPr>
                <w:rFonts w:ascii="Times New Roman" w:hAnsi="Times New Roman" w:cs="Times New Roman"/>
                <w:w w:val="105"/>
                <w:sz w:val="20"/>
                <w:szCs w:val="20"/>
              </w:rPr>
              <w:t>includes screening</w:t>
            </w:r>
            <w:r>
              <w:rPr>
                <w:rFonts w:ascii="Times New Roman" w:hAnsi="Times New Roman" w:eastAsia="宋体" w:cs="Times New Roman"/>
                <w:w w:val="105"/>
                <w:sz w:val="20"/>
                <w:szCs w:val="20"/>
                <w:lang w:eastAsia="zh-CN"/>
              </w:rPr>
              <w:t xml:space="preserve"> </w:t>
            </w:r>
            <w:r>
              <w:rPr>
                <w:rFonts w:ascii="Times New Roman" w:hAnsi="Times New Roman" w:cs="Times New Roman"/>
                <w:w w:val="105"/>
                <w:sz w:val="20"/>
                <w:szCs w:val="20"/>
              </w:rPr>
              <w:t>period (D-7~D1),</w:t>
            </w:r>
            <w:r>
              <w:rPr>
                <w:rFonts w:ascii="Times New Roman" w:hAnsi="Times New Roman" w:eastAsia="宋体" w:cs="Times New Roman"/>
                <w:w w:val="105"/>
                <w:sz w:val="20"/>
                <w:szCs w:val="20"/>
                <w:lang w:eastAsia="zh-CN"/>
              </w:rPr>
              <w:t xml:space="preserve"> </w:t>
            </w:r>
            <w:r>
              <w:rPr>
                <w:rFonts w:ascii="Times New Roman" w:hAnsi="Times New Roman" w:cs="Times New Roman"/>
                <w:w w:val="105"/>
                <w:sz w:val="20"/>
                <w:szCs w:val="20"/>
              </w:rPr>
              <w:t>treatment observation period (D1~48h after surgery), and follow-up period (D4~D6).</w:t>
            </w:r>
          </w:p>
        </w:tc>
      </w:tr>
      <w:tr w14:paraId="157E5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51B2AFA0">
            <w:pPr>
              <w:pStyle w:val="25"/>
              <w:spacing w:before="0"/>
              <w:rPr>
                <w:rFonts w:ascii="Times New Roman" w:hAnsi="Times New Roman" w:cs="Times New Roman"/>
                <w:b/>
                <w:w w:val="105"/>
                <w:sz w:val="20"/>
                <w:szCs w:val="20"/>
              </w:rPr>
            </w:pPr>
            <w:r>
              <w:rPr>
                <w:rFonts w:ascii="Times New Roman" w:hAnsi="Times New Roman" w:cs="Times New Roman"/>
                <w:b/>
                <w:w w:val="105"/>
                <w:sz w:val="20"/>
                <w:szCs w:val="20"/>
              </w:rPr>
              <w:t>PK</w:t>
            </w:r>
            <w:r>
              <w:rPr>
                <w:rFonts w:ascii="Times New Roman" w:hAnsi="Times New Roman" w:cs="Times New Roman"/>
                <w:b/>
                <w:spacing w:val="-1"/>
                <w:w w:val="105"/>
                <w:sz w:val="20"/>
                <w:szCs w:val="20"/>
              </w:rPr>
              <w:t xml:space="preserve"> </w:t>
            </w:r>
            <w:r>
              <w:rPr>
                <w:rFonts w:ascii="Times New Roman" w:hAnsi="Times New Roman" w:cs="Times New Roman"/>
                <w:b/>
                <w:w w:val="105"/>
                <w:sz w:val="20"/>
                <w:szCs w:val="20"/>
              </w:rPr>
              <w:t>Sampling</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Points</w:t>
            </w:r>
          </w:p>
        </w:tc>
        <w:tc>
          <w:tcPr>
            <w:tcW w:w="7125" w:type="dxa"/>
          </w:tcPr>
          <w:p w14:paraId="76B56031">
            <w:pPr>
              <w:pStyle w:val="25"/>
              <w:spacing w:before="0"/>
              <w:ind w:left="119" w:right="134"/>
              <w:rPr>
                <w:rFonts w:ascii="Times New Roman" w:hAnsi="Times New Roman" w:cs="Times New Roman"/>
                <w:w w:val="105"/>
                <w:sz w:val="20"/>
                <w:szCs w:val="20"/>
              </w:rPr>
            </w:pPr>
            <w:r>
              <w:rPr>
                <w:rFonts w:ascii="Times New Roman" w:hAnsi="Times New Roman" w:cs="Times New Roman"/>
                <w:w w:val="105"/>
                <w:sz w:val="20"/>
                <w:szCs w:val="20"/>
              </w:rPr>
              <w:t>This study selects 28 subjects for PK research. Each subject will have 9 tubes of venous blood collected.</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Blood</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samples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from</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14</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subjects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in</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the</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treatment</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group</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will</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be</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analyzed</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for</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aprepitant</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plasma</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concentration,</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while blood samples from control group subjects will not be analyzed.</w:t>
            </w:r>
          </w:p>
          <w:p w14:paraId="1B4D54BC">
            <w:pPr>
              <w:pStyle w:val="25"/>
              <w:spacing w:before="0"/>
              <w:ind w:left="119" w:right="134"/>
              <w:rPr>
                <w:rFonts w:ascii="Times New Roman" w:hAnsi="Times New Roman" w:cs="Times New Roman"/>
                <w:w w:val="105"/>
                <w:sz w:val="20"/>
                <w:szCs w:val="20"/>
              </w:rPr>
            </w:pPr>
            <w:r>
              <w:rPr>
                <w:rFonts w:ascii="Times New Roman" w:hAnsi="Times New Roman" w:cs="Times New Roman"/>
                <w:w w:val="105"/>
                <w:sz w:val="20"/>
                <w:szCs w:val="20"/>
              </w:rPr>
              <w:t xml:space="preserve">Blood sampling time points: 0h (within 1h before administration) and 2min, 5min, 15min, 1h, 3h, 6h, 24h, and 48h after administration completion. </w:t>
            </w:r>
            <w:r>
              <w:rPr>
                <w:rFonts w:hint="eastAsia" w:ascii="Times New Roman" w:hAnsi="Times New Roman" w:cs="Times New Roman"/>
                <w:w w:val="105"/>
                <w:sz w:val="20"/>
                <w:szCs w:val="20"/>
              </w:rPr>
              <w:t>Time windows: The time window for within 5 minutes (inclusive) is ±30 seconds, for 15 minutes is ±1 minute, for 1-3 hours (inclusive) is ±2 minutes, for 6-24 hours (inclusive) is ±5 minutes, and for 48 hours is ±10 minutes. PK sampling should be as close as possible to the scheduled time; therefore, other assessments at the same time point will be conducted before or after this time point.</w:t>
            </w:r>
          </w:p>
        </w:tc>
      </w:tr>
      <w:tr w14:paraId="78F88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2489FE79">
            <w:pPr>
              <w:pStyle w:val="25"/>
              <w:spacing w:before="0"/>
              <w:rPr>
                <w:rFonts w:ascii="Times New Roman" w:hAnsi="Times New Roman" w:cs="Times New Roman"/>
                <w:b/>
                <w:w w:val="105"/>
                <w:sz w:val="20"/>
                <w:szCs w:val="20"/>
              </w:rPr>
            </w:pPr>
            <w:r>
              <w:rPr>
                <w:rFonts w:ascii="Times New Roman" w:hAnsi="Times New Roman" w:cs="Times New Roman"/>
                <w:b/>
                <w:w w:val="105"/>
                <w:sz w:val="20"/>
                <w:szCs w:val="20"/>
              </w:rPr>
              <w:t>Efficacy</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Endpoints</w:t>
            </w:r>
          </w:p>
        </w:tc>
        <w:tc>
          <w:tcPr>
            <w:tcW w:w="7125" w:type="dxa"/>
          </w:tcPr>
          <w:p w14:paraId="2A05A722">
            <w:pPr>
              <w:pStyle w:val="25"/>
              <w:spacing w:before="0"/>
              <w:ind w:left="119"/>
              <w:rPr>
                <w:rFonts w:ascii="Times New Roman" w:hAnsi="Times New Roman" w:cs="Times New Roman"/>
                <w:b/>
                <w:sz w:val="20"/>
                <w:szCs w:val="20"/>
              </w:rPr>
            </w:pPr>
            <w:r>
              <w:rPr>
                <w:rFonts w:ascii="Times New Roman" w:hAnsi="Times New Roman" w:cs="Times New Roman"/>
                <w:b/>
                <w:w w:val="105"/>
                <w:sz w:val="20"/>
                <w:szCs w:val="20"/>
              </w:rPr>
              <w:t>Primary</w:t>
            </w:r>
            <w:r>
              <w:rPr>
                <w:rFonts w:ascii="Times New Roman" w:hAnsi="Times New Roman" w:cs="Times New Roman"/>
                <w:b/>
                <w:spacing w:val="-1"/>
                <w:w w:val="105"/>
                <w:sz w:val="20"/>
                <w:szCs w:val="20"/>
              </w:rPr>
              <w:t xml:space="preserve"> </w:t>
            </w:r>
            <w:r>
              <w:rPr>
                <w:rFonts w:ascii="Times New Roman" w:hAnsi="Times New Roman" w:cs="Times New Roman"/>
                <w:b/>
                <w:w w:val="105"/>
                <w:sz w:val="20"/>
                <w:szCs w:val="20"/>
              </w:rPr>
              <w:t>Efficacy</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Endpoint:</w:t>
            </w:r>
          </w:p>
          <w:p w14:paraId="02AE08B5">
            <w:pPr>
              <w:pStyle w:val="25"/>
              <w:spacing w:before="0"/>
              <w:ind w:left="119"/>
              <w:rPr>
                <w:rFonts w:ascii="Times New Roman" w:hAnsi="Times New Roman" w:cs="Times New Roman"/>
                <w:w w:val="105"/>
                <w:sz w:val="20"/>
                <w:szCs w:val="20"/>
              </w:rPr>
            </w:pPr>
            <w:r>
              <w:rPr>
                <w:rFonts w:ascii="Times New Roman" w:hAnsi="Times New Roman" w:cs="Times New Roman"/>
                <w:w w:val="105"/>
                <w:sz w:val="20"/>
                <w:szCs w:val="20"/>
              </w:rPr>
              <w:t>Proportion</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subjects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achieving</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complete</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response</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(CR)</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within</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24</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hours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after</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surgery</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completion.</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CR</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is</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defined as no occurrence of vomiting (vomiting/retching) and no use of rescue treatment.</w:t>
            </w:r>
          </w:p>
          <w:p w14:paraId="4327416C">
            <w:pPr>
              <w:pStyle w:val="25"/>
              <w:spacing w:before="0"/>
              <w:ind w:left="119"/>
              <w:rPr>
                <w:rFonts w:ascii="Times New Roman" w:hAnsi="Times New Roman" w:cs="Times New Roman"/>
                <w:w w:val="105"/>
                <w:sz w:val="20"/>
                <w:szCs w:val="20"/>
              </w:rPr>
            </w:pPr>
            <w:r>
              <w:rPr>
                <w:rFonts w:hint="eastAsia" w:ascii="Times New Roman" w:hAnsi="Times New Roman" w:cs="Times New Roman"/>
                <w:w w:val="105"/>
                <w:sz w:val="20"/>
                <w:szCs w:val="20"/>
              </w:rPr>
              <w:t>Note: End of surgery is defined as completion of the final skin suture.</w:t>
            </w:r>
          </w:p>
          <w:p w14:paraId="1BE01DEE">
            <w:pPr>
              <w:pStyle w:val="25"/>
              <w:spacing w:before="0"/>
              <w:ind w:left="119"/>
              <w:rPr>
                <w:rFonts w:ascii="Times New Roman" w:hAnsi="Times New Roman" w:cs="Times New Roman"/>
                <w:b/>
                <w:sz w:val="20"/>
                <w:szCs w:val="20"/>
              </w:rPr>
            </w:pPr>
            <w:r>
              <w:rPr>
                <w:rFonts w:ascii="Times New Roman" w:hAnsi="Times New Roman" w:cs="Times New Roman"/>
                <w:b/>
                <w:w w:val="105"/>
                <w:sz w:val="20"/>
                <w:szCs w:val="20"/>
              </w:rPr>
              <w:t>Secondary</w:t>
            </w:r>
            <w:r>
              <w:rPr>
                <w:rFonts w:ascii="Times New Roman" w:hAnsi="Times New Roman" w:cs="Times New Roman"/>
                <w:b/>
                <w:spacing w:val="-1"/>
                <w:w w:val="105"/>
                <w:sz w:val="20"/>
                <w:szCs w:val="20"/>
              </w:rPr>
              <w:t xml:space="preserve"> </w:t>
            </w:r>
            <w:r>
              <w:rPr>
                <w:rFonts w:ascii="Times New Roman" w:hAnsi="Times New Roman" w:cs="Times New Roman"/>
                <w:b/>
                <w:w w:val="105"/>
                <w:sz w:val="20"/>
                <w:szCs w:val="20"/>
              </w:rPr>
              <w:t>Efficacy</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Endpoints:</w:t>
            </w:r>
          </w:p>
          <w:p w14:paraId="2F1BC544">
            <w:pPr>
              <w:pStyle w:val="25"/>
              <w:numPr>
                <w:ilvl w:val="0"/>
                <w:numId w:val="5"/>
              </w:numPr>
              <w:tabs>
                <w:tab w:val="left" w:pos="210"/>
              </w:tabs>
              <w:spacing w:before="0"/>
              <w:ind w:left="210" w:hanging="91"/>
              <w:rPr>
                <w:rFonts w:ascii="Times New Roman" w:hAnsi="Times New Roman" w:cs="Times New Roman"/>
                <w:sz w:val="20"/>
                <w:szCs w:val="20"/>
              </w:rPr>
            </w:pPr>
            <w:r>
              <w:rPr>
                <w:rFonts w:ascii="Times New Roman" w:hAnsi="Times New Roman" w:cs="Times New Roman"/>
                <w:w w:val="105"/>
                <w:sz w:val="20"/>
                <w:szCs w:val="20"/>
              </w:rPr>
              <w:t>Time</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to</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first</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vomiting</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(vomiting/retching)</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within</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48</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hours</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after</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surgery</w:t>
            </w:r>
            <w:r>
              <w:rPr>
                <w:rFonts w:ascii="Times New Roman" w:hAnsi="Times New Roman" w:cs="Times New Roman"/>
                <w:spacing w:val="-2"/>
                <w:w w:val="105"/>
                <w:sz w:val="20"/>
                <w:szCs w:val="20"/>
              </w:rPr>
              <w:t xml:space="preserve"> completion</w:t>
            </w:r>
          </w:p>
          <w:p w14:paraId="1B1A499B">
            <w:pPr>
              <w:pStyle w:val="25"/>
              <w:numPr>
                <w:ilvl w:val="0"/>
                <w:numId w:val="5"/>
              </w:numPr>
              <w:tabs>
                <w:tab w:val="left" w:pos="212"/>
              </w:tabs>
              <w:spacing w:before="0"/>
              <w:ind w:left="212" w:hanging="93"/>
              <w:rPr>
                <w:rFonts w:ascii="Times New Roman" w:hAnsi="Times New Roman" w:cs="Times New Roman"/>
                <w:sz w:val="20"/>
                <w:szCs w:val="20"/>
              </w:rPr>
            </w:pPr>
            <w:r>
              <w:rPr>
                <w:rFonts w:ascii="Times New Roman" w:hAnsi="Times New Roman" w:cs="Times New Roman"/>
                <w:w w:val="105"/>
                <w:sz w:val="20"/>
                <w:szCs w:val="20"/>
              </w:rPr>
              <w:t>Proportion</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subjects</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with</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no</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nausea</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within</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24</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hours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after</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surgery</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completion</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(VAS</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score</w:t>
            </w:r>
            <w:r>
              <w:rPr>
                <w:rFonts w:ascii="Times New Roman" w:hAnsi="Times New Roman" w:cs="Times New Roman"/>
                <w:spacing w:val="-3"/>
                <w:w w:val="105"/>
                <w:sz w:val="20"/>
                <w:szCs w:val="20"/>
              </w:rPr>
              <w:t xml:space="preserve"> </w:t>
            </w:r>
            <w:r>
              <w:rPr>
                <w:rFonts w:ascii="Times New Roman" w:hAnsi="Times New Roman" w:cs="Times New Roman"/>
                <w:spacing w:val="-5"/>
                <w:w w:val="105"/>
                <w:sz w:val="20"/>
                <w:szCs w:val="20"/>
              </w:rPr>
              <w:t>&lt;1)</w:t>
            </w:r>
          </w:p>
          <w:p w14:paraId="244657DA">
            <w:pPr>
              <w:pStyle w:val="25"/>
              <w:numPr>
                <w:ilvl w:val="0"/>
                <w:numId w:val="5"/>
              </w:numPr>
              <w:tabs>
                <w:tab w:val="left" w:pos="212"/>
              </w:tabs>
              <w:spacing w:before="0"/>
              <w:ind w:left="119" w:right="383" w:firstLine="0"/>
              <w:rPr>
                <w:rFonts w:ascii="Times New Roman" w:hAnsi="Times New Roman" w:cs="Times New Roman"/>
                <w:sz w:val="20"/>
                <w:szCs w:val="20"/>
              </w:rPr>
            </w:pPr>
            <w:r>
              <w:rPr>
                <w:rFonts w:ascii="Times New Roman" w:hAnsi="Times New Roman" w:cs="Times New Roman"/>
                <w:w w:val="105"/>
                <w:sz w:val="20"/>
                <w:szCs w:val="20"/>
              </w:rPr>
              <w:t>Proportion</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subjects</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with</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moderate</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and</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severe</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nausea</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within</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24</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hours</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after</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surgery</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completion</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(VAS</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score</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&gt;4)</w:t>
            </w:r>
          </w:p>
          <w:p w14:paraId="6022F07E">
            <w:pPr>
              <w:pStyle w:val="25"/>
              <w:numPr>
                <w:ilvl w:val="0"/>
                <w:numId w:val="5"/>
              </w:numPr>
              <w:tabs>
                <w:tab w:val="left" w:pos="212"/>
              </w:tabs>
              <w:spacing w:before="0"/>
              <w:ind w:left="212" w:hanging="93"/>
              <w:rPr>
                <w:rFonts w:ascii="Times New Roman" w:hAnsi="Times New Roman" w:cs="Times New Roman"/>
                <w:sz w:val="20"/>
                <w:szCs w:val="20"/>
              </w:rPr>
            </w:pPr>
            <w:r>
              <w:rPr>
                <w:rFonts w:ascii="Times New Roman" w:hAnsi="Times New Roman" w:cs="Times New Roman"/>
                <w:w w:val="105"/>
                <w:sz w:val="20"/>
                <w:szCs w:val="20"/>
              </w:rPr>
              <w:t>Proportion</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subjects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with</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no</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vomiting</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within</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24/48</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hours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after</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surgery</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completion</w:t>
            </w:r>
          </w:p>
          <w:p w14:paraId="2E117B78">
            <w:pPr>
              <w:pStyle w:val="25"/>
              <w:numPr>
                <w:ilvl w:val="0"/>
                <w:numId w:val="5"/>
              </w:numPr>
              <w:tabs>
                <w:tab w:val="left" w:pos="212"/>
              </w:tabs>
              <w:spacing w:before="0"/>
              <w:ind w:left="212" w:hanging="93"/>
              <w:rPr>
                <w:rFonts w:ascii="Times New Roman" w:hAnsi="Times New Roman" w:cs="Times New Roman"/>
                <w:sz w:val="20"/>
                <w:szCs w:val="20"/>
              </w:rPr>
            </w:pPr>
            <w:r>
              <w:rPr>
                <w:rFonts w:ascii="Times New Roman" w:hAnsi="Times New Roman" w:cs="Times New Roman"/>
                <w:w w:val="105"/>
                <w:sz w:val="20"/>
                <w:szCs w:val="20"/>
              </w:rPr>
              <w:t>Proportion</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subjects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using</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rescue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treatment</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within</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24</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hours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after</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surgery</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completion</w:t>
            </w:r>
          </w:p>
          <w:p w14:paraId="078E86E8">
            <w:pPr>
              <w:pStyle w:val="25"/>
              <w:numPr>
                <w:ilvl w:val="0"/>
                <w:numId w:val="5"/>
              </w:numPr>
              <w:tabs>
                <w:tab w:val="left" w:pos="212"/>
              </w:tabs>
              <w:spacing w:before="0"/>
              <w:ind w:left="212" w:hanging="93"/>
              <w:rPr>
                <w:rFonts w:ascii="Times New Roman" w:hAnsi="Times New Roman" w:cs="Times New Roman"/>
                <w:w w:val="105"/>
                <w:sz w:val="20"/>
                <w:szCs w:val="20"/>
              </w:rPr>
            </w:pPr>
            <w:r>
              <w:rPr>
                <w:rFonts w:hint="eastAsia" w:ascii="Times New Roman" w:hAnsi="Times New Roman" w:cs="Times New Roman"/>
                <w:w w:val="105"/>
                <w:sz w:val="20"/>
                <w:szCs w:val="20"/>
              </w:rPr>
              <w:t>Time to treatment failure within 24 hours after surgery (i.e., time of first vomiting/retching episode or time of first rescue medication administration, whichever occurs first).</w:t>
            </w:r>
          </w:p>
        </w:tc>
      </w:tr>
      <w:tr w14:paraId="30951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33763D84">
            <w:pPr>
              <w:pStyle w:val="25"/>
              <w:spacing w:before="0"/>
              <w:rPr>
                <w:rFonts w:ascii="Times New Roman" w:hAnsi="Times New Roman" w:cs="Times New Roman"/>
                <w:b/>
                <w:w w:val="105"/>
                <w:sz w:val="20"/>
                <w:szCs w:val="20"/>
              </w:rPr>
            </w:pPr>
            <w:r>
              <w:rPr>
                <w:rFonts w:ascii="Times New Roman" w:hAnsi="Times New Roman" w:cs="Times New Roman"/>
                <w:b/>
                <w:w w:val="105"/>
                <w:sz w:val="20"/>
                <w:szCs w:val="20"/>
              </w:rPr>
              <w:t>Safety</w:t>
            </w:r>
            <w:r>
              <w:rPr>
                <w:rFonts w:ascii="Times New Roman" w:hAnsi="Times New Roman" w:cs="Times New Roman"/>
                <w:b/>
                <w:spacing w:val="-9"/>
                <w:w w:val="105"/>
                <w:sz w:val="20"/>
                <w:szCs w:val="20"/>
              </w:rPr>
              <w:t xml:space="preserve"> </w:t>
            </w:r>
            <w:r>
              <w:rPr>
                <w:rFonts w:ascii="Times New Roman" w:hAnsi="Times New Roman" w:cs="Times New Roman"/>
                <w:b/>
                <w:spacing w:val="-2"/>
                <w:w w:val="105"/>
                <w:sz w:val="20"/>
                <w:szCs w:val="20"/>
              </w:rPr>
              <w:t>Assessments</w:t>
            </w:r>
          </w:p>
        </w:tc>
        <w:tc>
          <w:tcPr>
            <w:tcW w:w="7125" w:type="dxa"/>
          </w:tcPr>
          <w:p w14:paraId="26E9F1D1">
            <w:pPr>
              <w:pStyle w:val="25"/>
              <w:spacing w:before="0"/>
              <w:ind w:left="119" w:right="134"/>
              <w:rPr>
                <w:rFonts w:ascii="Times New Roman" w:hAnsi="Times New Roman" w:cs="Times New Roman"/>
                <w:spacing w:val="-2"/>
                <w:w w:val="105"/>
                <w:sz w:val="20"/>
                <w:szCs w:val="20"/>
              </w:rPr>
            </w:pPr>
            <w:r>
              <w:rPr>
                <w:rFonts w:ascii="Times New Roman" w:hAnsi="Times New Roman" w:cs="Times New Roman"/>
                <w:w w:val="105"/>
                <w:sz w:val="20"/>
                <w:szCs w:val="20"/>
              </w:rPr>
              <w:t>Adverse events occurring after administration (nausea and vomiting within 48 hours after surgery are not recorded as AEs as they are efficacy-related indicators; nausea and vomiting after 48 hours postoperatively are recorded as AEs), vital signs, physical examination, laboratory tests, and 12-lead ECG changes from baseline.</w:t>
            </w:r>
          </w:p>
        </w:tc>
      </w:tr>
      <w:tr w14:paraId="45960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432260AF">
            <w:pPr>
              <w:pStyle w:val="25"/>
              <w:spacing w:before="0"/>
              <w:rPr>
                <w:rFonts w:ascii="Times New Roman" w:hAnsi="Times New Roman" w:cs="Times New Roman"/>
                <w:b/>
                <w:w w:val="105"/>
                <w:sz w:val="20"/>
                <w:szCs w:val="20"/>
              </w:rPr>
            </w:pPr>
            <w:r>
              <w:rPr>
                <w:rFonts w:ascii="Times New Roman" w:hAnsi="Times New Roman" w:cs="Times New Roman"/>
                <w:b/>
                <w:w w:val="105"/>
                <w:sz w:val="20"/>
                <w:szCs w:val="20"/>
              </w:rPr>
              <w:t>PK</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Parameters</w:t>
            </w:r>
          </w:p>
        </w:tc>
        <w:tc>
          <w:tcPr>
            <w:tcW w:w="7125" w:type="dxa"/>
          </w:tcPr>
          <w:p w14:paraId="053523E6">
            <w:pPr>
              <w:pStyle w:val="25"/>
              <w:spacing w:before="0"/>
              <w:ind w:left="119" w:right="134"/>
              <w:rPr>
                <w:rFonts w:ascii="Times New Roman" w:hAnsi="Times New Roman" w:cs="Times New Roman"/>
                <w:w w:val="105"/>
                <w:sz w:val="20"/>
                <w:szCs w:val="20"/>
              </w:rPr>
            </w:pPr>
            <w:r>
              <w:rPr>
                <w:rFonts w:ascii="Times New Roman" w:hAnsi="Times New Roman" w:cs="Times New Roman"/>
                <w:w w:val="105"/>
                <w:sz w:val="20"/>
                <w:szCs w:val="20"/>
              </w:rPr>
              <w:t>PK parameters mainly include: C</w:t>
            </w:r>
            <w:r>
              <w:rPr>
                <w:rFonts w:ascii="Times New Roman" w:hAnsi="Times New Roman" w:cs="Times New Roman"/>
                <w:w w:val="105"/>
                <w:sz w:val="20"/>
                <w:szCs w:val="20"/>
                <w:vertAlign w:val="subscript"/>
              </w:rPr>
              <w:t>max</w:t>
            </w:r>
            <w:r>
              <w:rPr>
                <w:rFonts w:ascii="Times New Roman" w:hAnsi="Times New Roman" w:cs="Times New Roman"/>
                <w:w w:val="105"/>
                <w:sz w:val="20"/>
                <w:szCs w:val="20"/>
              </w:rPr>
              <w:t>, AUC</w:t>
            </w:r>
            <w:r>
              <w:rPr>
                <w:rFonts w:ascii="Times New Roman" w:hAnsi="Times New Roman" w:cs="Times New Roman"/>
                <w:w w:val="105"/>
                <w:sz w:val="20"/>
                <w:szCs w:val="20"/>
                <w:vertAlign w:val="subscript"/>
              </w:rPr>
              <w:t>0-t</w:t>
            </w:r>
            <w:r>
              <w:rPr>
                <w:rFonts w:ascii="Times New Roman" w:hAnsi="Times New Roman" w:cs="Times New Roman"/>
                <w:w w:val="105"/>
                <w:sz w:val="20"/>
                <w:szCs w:val="20"/>
              </w:rPr>
              <w:t>, AUC</w:t>
            </w:r>
            <w:r>
              <w:rPr>
                <w:rFonts w:ascii="Times New Roman" w:hAnsi="Times New Roman" w:cs="Times New Roman"/>
                <w:w w:val="105"/>
                <w:sz w:val="20"/>
                <w:szCs w:val="20"/>
                <w:vertAlign w:val="subscript"/>
              </w:rPr>
              <w:t>0-∞</w:t>
            </w:r>
            <w:r>
              <w:rPr>
                <w:rFonts w:ascii="Times New Roman" w:hAnsi="Times New Roman" w:cs="Times New Roman"/>
                <w:w w:val="105"/>
                <w:sz w:val="20"/>
                <w:szCs w:val="20"/>
              </w:rPr>
              <w:t>, T</w:t>
            </w:r>
            <w:r>
              <w:rPr>
                <w:rFonts w:ascii="Times New Roman" w:hAnsi="Times New Roman" w:cs="Times New Roman"/>
                <w:w w:val="105"/>
                <w:sz w:val="20"/>
                <w:szCs w:val="20"/>
                <w:vertAlign w:val="subscript"/>
              </w:rPr>
              <w:t>max</w:t>
            </w:r>
            <w:r>
              <w:rPr>
                <w:rFonts w:ascii="Times New Roman" w:hAnsi="Times New Roman" w:cs="Times New Roman"/>
                <w:w w:val="105"/>
                <w:sz w:val="20"/>
                <w:szCs w:val="20"/>
              </w:rPr>
              <w:t>, λ</w:t>
            </w:r>
            <w:r>
              <w:rPr>
                <w:rFonts w:ascii="Times New Roman" w:hAnsi="Times New Roman" w:cs="Times New Roman"/>
                <w:w w:val="105"/>
                <w:sz w:val="20"/>
                <w:szCs w:val="20"/>
                <w:vertAlign w:val="subscript"/>
              </w:rPr>
              <w:t>z</w:t>
            </w:r>
            <w:r>
              <w:rPr>
                <w:rFonts w:ascii="Times New Roman" w:hAnsi="Times New Roman" w:cs="Times New Roman"/>
                <w:w w:val="105"/>
                <w:sz w:val="20"/>
                <w:szCs w:val="20"/>
              </w:rPr>
              <w:t>, T</w:t>
            </w:r>
            <w:r>
              <w:rPr>
                <w:rFonts w:ascii="Times New Roman" w:hAnsi="Times New Roman" w:cs="Times New Roman"/>
                <w:w w:val="105"/>
                <w:sz w:val="20"/>
                <w:szCs w:val="20"/>
                <w:vertAlign w:val="subscript"/>
              </w:rPr>
              <w:t>1/2</w:t>
            </w:r>
            <w:r>
              <w:rPr>
                <w:rFonts w:ascii="Times New Roman" w:hAnsi="Times New Roman" w:cs="Times New Roman"/>
                <w:w w:val="105"/>
                <w:sz w:val="20"/>
                <w:szCs w:val="20"/>
              </w:rPr>
              <w:t>, CL, V</w:t>
            </w:r>
            <w:r>
              <w:rPr>
                <w:rFonts w:ascii="Times New Roman" w:hAnsi="Times New Roman" w:cs="Times New Roman"/>
                <w:w w:val="105"/>
                <w:sz w:val="20"/>
                <w:szCs w:val="20"/>
                <w:vertAlign w:val="subscript"/>
              </w:rPr>
              <w:t>z</w:t>
            </w:r>
            <w:r>
              <w:rPr>
                <w:rFonts w:ascii="Times New Roman" w:hAnsi="Times New Roman" w:cs="Times New Roman"/>
                <w:w w:val="105"/>
                <w:sz w:val="20"/>
                <w:szCs w:val="20"/>
              </w:rPr>
              <w:t>, etc.</w:t>
            </w:r>
          </w:p>
        </w:tc>
      </w:tr>
      <w:tr w14:paraId="4A958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c>
          <w:tcPr>
            <w:tcW w:w="2385" w:type="dxa"/>
          </w:tcPr>
          <w:p w14:paraId="0E0B68E0">
            <w:pPr>
              <w:pStyle w:val="25"/>
              <w:spacing w:before="0"/>
              <w:rPr>
                <w:rFonts w:ascii="Times New Roman" w:hAnsi="Times New Roman" w:cs="Times New Roman"/>
                <w:b/>
                <w:w w:val="105"/>
                <w:sz w:val="20"/>
                <w:szCs w:val="20"/>
              </w:rPr>
            </w:pPr>
            <w:r>
              <w:rPr>
                <w:rFonts w:ascii="Times New Roman" w:hAnsi="Times New Roman" w:cs="Times New Roman"/>
                <w:b/>
                <w:w w:val="105"/>
                <w:sz w:val="20"/>
                <w:szCs w:val="20"/>
              </w:rPr>
              <w:t>Statistical</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Methods</w:t>
            </w:r>
          </w:p>
        </w:tc>
        <w:tc>
          <w:tcPr>
            <w:tcW w:w="7125" w:type="dxa"/>
          </w:tcPr>
          <w:p w14:paraId="647492BB">
            <w:pPr>
              <w:pStyle w:val="25"/>
              <w:spacing w:before="0"/>
              <w:ind w:left="119"/>
              <w:rPr>
                <w:rFonts w:ascii="Times New Roman" w:hAnsi="Times New Roman" w:cs="Times New Roman"/>
                <w:sz w:val="20"/>
                <w:szCs w:val="20"/>
              </w:rPr>
            </w:pPr>
            <w:r>
              <w:rPr>
                <w:rFonts w:ascii="Times New Roman" w:hAnsi="Times New Roman" w:cs="Times New Roman"/>
                <w:b/>
                <w:w w:val="105"/>
                <w:sz w:val="20"/>
                <w:szCs w:val="20"/>
              </w:rPr>
              <w:t xml:space="preserve">Sample Size Calculation: </w:t>
            </w:r>
            <w:r>
              <w:rPr>
                <w:rFonts w:ascii="Times New Roman" w:hAnsi="Times New Roman" w:cs="Times New Roman"/>
                <w:w w:val="105"/>
                <w:sz w:val="20"/>
                <w:szCs w:val="20"/>
              </w:rPr>
              <w:t>This study sets two-sided α=0.05, test power (1−β)=0.8, treatment and control</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groups enrolled 1:1.</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Assuming the proportion of subjects achieving complete response within 24 hours</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postoperatively is 53% in the treatment group and 39% in the control group. Using PASS software, the</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estimated</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sample</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size</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is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392</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subjects.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Considering</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a</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5%</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dropout</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rate,</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a</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total</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412</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subjects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(206</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per</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group)</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need to be enrolled.</w:t>
            </w:r>
          </w:p>
          <w:p w14:paraId="7DDFC11E">
            <w:pPr>
              <w:pStyle w:val="25"/>
              <w:spacing w:before="0"/>
              <w:ind w:left="119" w:right="134"/>
              <w:rPr>
                <w:rFonts w:ascii="Times New Roman" w:hAnsi="Times New Roman" w:cs="Times New Roman"/>
                <w:w w:val="105"/>
                <w:sz w:val="20"/>
                <w:szCs w:val="20"/>
              </w:rPr>
            </w:pPr>
            <w:r>
              <w:rPr>
                <w:rFonts w:ascii="Times New Roman" w:hAnsi="Times New Roman" w:cs="Times New Roman"/>
                <w:b/>
                <w:bCs/>
                <w:w w:val="105"/>
                <w:sz w:val="20"/>
                <w:szCs w:val="20"/>
              </w:rPr>
              <w:t xml:space="preserve">Primary Endpoint Analysis: </w:t>
            </w:r>
            <w:r>
              <w:rPr>
                <w:rFonts w:ascii="Times New Roman" w:hAnsi="Times New Roman" w:cs="Times New Roman"/>
                <w:w w:val="105"/>
                <w:sz w:val="20"/>
                <w:szCs w:val="20"/>
              </w:rPr>
              <w:t>The primary estimand uses CMH weighted method to calculate between- group rate difference and 95% CI. Sensitivity analysis uses minimum risk weighted method.</w:t>
            </w:r>
          </w:p>
        </w:tc>
      </w:tr>
    </w:tbl>
    <w:p w14:paraId="277A435C">
      <w:pPr>
        <w:pStyle w:val="7"/>
        <w:spacing w:before="84"/>
        <w:ind w:left="0"/>
        <w:rPr>
          <w:rFonts w:ascii="Times New Roman" w:hAnsi="Times New Roman" w:cs="Times New Roman" w:eastAsiaTheme="minorEastAsia"/>
          <w:b/>
          <w:lang w:eastAsia="zh-CN"/>
        </w:rPr>
      </w:pPr>
    </w:p>
    <w:p w14:paraId="18224721">
      <w:pPr>
        <w:pStyle w:val="2"/>
        <w:numPr>
          <w:ilvl w:val="0"/>
          <w:numId w:val="2"/>
        </w:numPr>
        <w:tabs>
          <w:tab w:val="left" w:pos="450"/>
        </w:tabs>
        <w:spacing w:before="0"/>
        <w:ind w:left="450" w:hanging="384"/>
        <w:rPr>
          <w:rFonts w:ascii="Times New Roman" w:hAnsi="Times New Roman" w:cs="Times New Roman"/>
          <w:sz w:val="24"/>
          <w:szCs w:val="24"/>
        </w:rPr>
      </w:pPr>
      <w:bookmarkStart w:id="2" w:name="_Toc22521"/>
      <w:r>
        <w:rPr>
          <w:rFonts w:ascii="Times New Roman" w:hAnsi="Times New Roman" w:cs="Times New Roman"/>
          <w:spacing w:val="-2"/>
          <w:sz w:val="24"/>
          <w:szCs w:val="24"/>
        </w:rPr>
        <w:t>Introduction</w:t>
      </w:r>
      <w:bookmarkEnd w:id="2"/>
    </w:p>
    <w:p w14:paraId="760F6F90">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3" w:name="_Toc6763"/>
      <w:r>
        <w:rPr>
          <w:rFonts w:ascii="Times New Roman" w:hAnsi="Times New Roman" w:cs="Times New Roman"/>
          <w:b/>
          <w:spacing w:val="-2"/>
          <w:sz w:val="20"/>
          <w:szCs w:val="20"/>
        </w:rPr>
        <w:t>Background</w:t>
      </w:r>
      <w:bookmarkEnd w:id="3"/>
    </w:p>
    <w:p w14:paraId="7E77BEC4">
      <w:pPr>
        <w:pStyle w:val="24"/>
        <w:numPr>
          <w:ilvl w:val="2"/>
          <w:numId w:val="2"/>
        </w:numPr>
        <w:tabs>
          <w:tab w:val="left" w:pos="737"/>
        </w:tabs>
        <w:spacing w:before="0"/>
        <w:ind w:left="737" w:hanging="671"/>
        <w:outlineLvl w:val="2"/>
        <w:rPr>
          <w:rFonts w:ascii="Times New Roman" w:hAnsi="Times New Roman" w:cs="Times New Roman"/>
          <w:b/>
          <w:sz w:val="24"/>
          <w:szCs w:val="24"/>
        </w:rPr>
      </w:pPr>
      <w:bookmarkStart w:id="4" w:name="_Toc21185"/>
      <w:r>
        <w:rPr>
          <w:rFonts w:ascii="Times New Roman" w:hAnsi="Times New Roman" w:cs="Times New Roman"/>
          <w:b/>
          <w:sz w:val="20"/>
          <w:szCs w:val="20"/>
        </w:rPr>
        <w:t xml:space="preserve">Disease </w:t>
      </w:r>
      <w:r>
        <w:rPr>
          <w:rFonts w:ascii="Times New Roman" w:hAnsi="Times New Roman" w:cs="Times New Roman"/>
          <w:b/>
          <w:spacing w:val="-2"/>
          <w:sz w:val="20"/>
          <w:szCs w:val="20"/>
        </w:rPr>
        <w:t>Backgroun</w:t>
      </w:r>
      <w:r>
        <w:rPr>
          <w:rFonts w:ascii="Times New Roman" w:hAnsi="Times New Roman" w:cs="Times New Roman"/>
          <w:b/>
          <w:spacing w:val="-2"/>
          <w:sz w:val="24"/>
          <w:szCs w:val="24"/>
        </w:rPr>
        <w:t>d</w:t>
      </w:r>
      <w:bookmarkEnd w:id="4"/>
    </w:p>
    <w:p w14:paraId="49F3B471">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Postoperative nausea and vomiting (PONV) is one of the most common complications following surgery and anesthesia</w:t>
      </w:r>
      <w:r>
        <w:rPr>
          <w:rFonts w:ascii="Times New Roman" w:hAnsi="Times New Roman" w:cs="Times New Roman" w:eastAsiaTheme="minorEastAsia"/>
          <w:sz w:val="20"/>
          <w:szCs w:val="20"/>
          <w:vertAlign w:val="superscript"/>
          <w:lang w:eastAsia="zh-CN"/>
        </w:rPr>
        <w:t>[1]</w:t>
      </w:r>
      <w:r>
        <w:rPr>
          <w:rFonts w:ascii="Times New Roman" w:hAnsi="Times New Roman" w:cs="Times New Roman"/>
          <w:sz w:val="20"/>
          <w:szCs w:val="20"/>
        </w:rPr>
        <w:t>. Vomiting refers to the process of gastric contents being expelled from the mouth due to spasms of gastrointestinal smooth muscle. Retching refers to gastrointestinal smooth muscle spasms during the vomiting process without actual expulsion of gastric contents. Nausea is a subjective unpleasant sensation associated with the consciousness of vomiting, defined as the urge to vomit without expulsive muscular movements. PONV is a common surgical complication with an incidence of approximately 30% in general surgical patients and up to 80% in high-risk patients</w:t>
      </w:r>
      <w:r>
        <w:rPr>
          <w:rFonts w:hint="eastAsia" w:ascii="Times New Roman" w:hAnsi="Times New Roman" w:eastAsia="宋体" w:cs="Times New Roman"/>
          <w:sz w:val="20"/>
          <w:szCs w:val="20"/>
          <w:lang w:eastAsia="zh-CN"/>
        </w:rPr>
        <w:t>, PONV causes varying degrees of discomfort to patients, ranging from mild gastrointestinal reactions in mild cases to complications such as electrolyte imbalance, wound dehiscence, increased intracranial pressure, and aspiration pneumonia in severe cases, and can also lead to prolonged hospitalization and increased medical costs</w:t>
      </w:r>
      <w:r>
        <w:rPr>
          <w:rFonts w:ascii="Times New Roman" w:hAnsi="Times New Roman" w:cs="Times New Roman" w:eastAsiaTheme="minorEastAsia"/>
          <w:sz w:val="20"/>
          <w:szCs w:val="20"/>
          <w:vertAlign w:val="superscript"/>
          <w:lang w:eastAsia="zh-CN"/>
        </w:rPr>
        <w:t>[2,3]</w:t>
      </w:r>
      <w:r>
        <w:rPr>
          <w:rFonts w:ascii="Times New Roman" w:hAnsi="Times New Roman" w:cs="Times New Roman"/>
          <w:sz w:val="20"/>
          <w:szCs w:val="20"/>
        </w:rPr>
        <w:t xml:space="preserve">.PONV is associated with multiple risk factors, which can be mainly categorized into three types: patient factors, surgical factors, and anesthetic factors, as shown </w:t>
      </w:r>
      <w:r>
        <w:rPr>
          <w:rFonts w:hint="eastAsia" w:ascii="Times New Roman" w:hAnsi="Times New Roman" w:eastAsia="宋体" w:cs="Times New Roman"/>
          <w:sz w:val="20"/>
          <w:szCs w:val="20"/>
          <w:lang w:eastAsia="zh-CN"/>
        </w:rPr>
        <w:t>below</w:t>
      </w:r>
      <w:r>
        <w:rPr>
          <w:rFonts w:ascii="Times New Roman" w:hAnsi="Times New Roman" w:cs="Times New Roman" w:eastAsiaTheme="minorEastAsia"/>
          <w:sz w:val="20"/>
          <w:szCs w:val="20"/>
          <w:vertAlign w:val="superscript"/>
          <w:lang w:eastAsia="zh-CN"/>
        </w:rPr>
        <w:t>[4]</w:t>
      </w:r>
      <w:r>
        <w:rPr>
          <w:rFonts w:ascii="Times New Roman" w:hAnsi="Times New Roman" w:cs="Times New Roman"/>
          <w:sz w:val="20"/>
          <w:szCs w:val="20"/>
        </w:rPr>
        <w:t>.</w:t>
      </w:r>
    </w:p>
    <w:p w14:paraId="2A122B4F">
      <w:pPr>
        <w:pStyle w:val="7"/>
        <w:spacing w:before="0"/>
        <w:ind w:left="66" w:right="58"/>
        <w:rPr>
          <w:rFonts w:ascii="Times New Roman" w:hAnsi="Times New Roman" w:cs="Times New Roman"/>
          <w:sz w:val="20"/>
          <w:szCs w:val="20"/>
        </w:rPr>
      </w:pPr>
      <w:r>
        <w:rPr>
          <w:rFonts w:ascii="Times New Roman" w:hAnsi="Times New Roman" w:cs="Times New Roman"/>
          <w:sz w:val="20"/>
          <w:szCs w:val="20"/>
        </w:rPr>
        <w:t>Multiple risk factors contribute to PONV development, which can be categorized into</w:t>
      </w:r>
      <w:r>
        <w:rPr>
          <w:rFonts w:ascii="Times New Roman" w:hAnsi="Times New Roman" w:cs="Times New Roman"/>
          <w:spacing w:val="40"/>
          <w:sz w:val="20"/>
          <w:szCs w:val="20"/>
        </w:rPr>
        <w:t xml:space="preserve"> </w:t>
      </w:r>
      <w:r>
        <w:rPr>
          <w:rFonts w:ascii="Times New Roman" w:hAnsi="Times New Roman" w:cs="Times New Roman"/>
          <w:sz w:val="20"/>
          <w:szCs w:val="20"/>
        </w:rPr>
        <w:t>patient-related, surgery-related, and anesthesia-related factors:</w:t>
      </w:r>
    </w:p>
    <w:p w14:paraId="161450BD">
      <w:pPr>
        <w:pStyle w:val="2"/>
        <w:spacing w:before="0"/>
        <w:rPr>
          <w:rFonts w:ascii="Times New Roman" w:hAnsi="Times New Roman" w:cs="Times New Roman"/>
          <w:sz w:val="20"/>
          <w:szCs w:val="20"/>
        </w:rPr>
      </w:pPr>
      <w:bookmarkStart w:id="5" w:name="_Toc27886"/>
      <w:bookmarkStart w:id="6" w:name="_Toc207936323"/>
      <w:r>
        <w:rPr>
          <w:rFonts w:ascii="Times New Roman" w:hAnsi="Times New Roman" w:cs="Times New Roman"/>
          <w:sz w:val="20"/>
          <w:szCs w:val="20"/>
        </w:rPr>
        <w:t>Patient-related</w:t>
      </w:r>
      <w:r>
        <w:rPr>
          <w:rFonts w:ascii="Times New Roman" w:hAnsi="Times New Roman" w:cs="Times New Roman"/>
          <w:spacing w:val="-3"/>
          <w:sz w:val="20"/>
          <w:szCs w:val="20"/>
        </w:rPr>
        <w:t xml:space="preserve"> </w:t>
      </w:r>
      <w:r>
        <w:rPr>
          <w:rFonts w:ascii="Times New Roman" w:hAnsi="Times New Roman" w:cs="Times New Roman"/>
          <w:sz w:val="20"/>
          <w:szCs w:val="20"/>
        </w:rPr>
        <w:t>risk</w:t>
      </w:r>
      <w:r>
        <w:rPr>
          <w:rFonts w:ascii="Times New Roman" w:hAnsi="Times New Roman" w:cs="Times New Roman"/>
          <w:spacing w:val="-2"/>
          <w:sz w:val="20"/>
          <w:szCs w:val="20"/>
        </w:rPr>
        <w:t xml:space="preserve"> factors</w:t>
      </w:r>
      <w:r>
        <w:rPr>
          <w:rFonts w:ascii="Times New Roman" w:hAnsi="Times New Roman" w:cs="Times New Roman" w:eastAsiaTheme="minorEastAsia"/>
          <w:spacing w:val="-2"/>
          <w:sz w:val="20"/>
          <w:szCs w:val="20"/>
          <w:vertAlign w:val="superscript"/>
          <w:lang w:eastAsia="zh-CN"/>
        </w:rPr>
        <w:t>[5,6]</w:t>
      </w:r>
      <w:r>
        <w:rPr>
          <w:rFonts w:ascii="Times New Roman" w:hAnsi="Times New Roman" w:cs="Times New Roman"/>
          <w:spacing w:val="-2"/>
          <w:sz w:val="20"/>
          <w:szCs w:val="20"/>
        </w:rPr>
        <w:t>:</w:t>
      </w:r>
      <w:bookmarkEnd w:id="5"/>
      <w:bookmarkEnd w:id="6"/>
    </w:p>
    <w:p w14:paraId="246A30BD">
      <w:pPr>
        <w:pStyle w:val="24"/>
        <w:numPr>
          <w:ilvl w:val="0"/>
          <w:numId w:val="6"/>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Female gender (2.5-fold increased </w:t>
      </w:r>
      <w:r>
        <w:rPr>
          <w:rFonts w:ascii="Times New Roman" w:hAnsi="Times New Roman" w:cs="Times New Roman"/>
          <w:spacing w:val="-2"/>
          <w:sz w:val="20"/>
          <w:szCs w:val="20"/>
        </w:rPr>
        <w:t>risk)</w:t>
      </w:r>
    </w:p>
    <w:p w14:paraId="18DC807B">
      <w:pPr>
        <w:pStyle w:val="24"/>
        <w:numPr>
          <w:ilvl w:val="0"/>
          <w:numId w:val="6"/>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Age (younger patients at higher </w:t>
      </w:r>
      <w:r>
        <w:rPr>
          <w:rFonts w:ascii="Times New Roman" w:hAnsi="Times New Roman" w:cs="Times New Roman"/>
          <w:spacing w:val="-2"/>
          <w:sz w:val="20"/>
          <w:szCs w:val="20"/>
        </w:rPr>
        <w:t>risk)</w:t>
      </w:r>
    </w:p>
    <w:p w14:paraId="5E399C8A">
      <w:pPr>
        <w:pStyle w:val="24"/>
        <w:numPr>
          <w:ilvl w:val="0"/>
          <w:numId w:val="6"/>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History of PONV</w:t>
      </w:r>
      <w:r>
        <w:rPr>
          <w:rFonts w:ascii="Times New Roman" w:hAnsi="Times New Roman" w:cs="Times New Roman"/>
          <w:spacing w:val="-5"/>
          <w:sz w:val="20"/>
          <w:szCs w:val="20"/>
        </w:rPr>
        <w:t xml:space="preserve"> </w:t>
      </w:r>
      <w:r>
        <w:rPr>
          <w:rFonts w:ascii="Times New Roman" w:hAnsi="Times New Roman" w:cs="Times New Roman"/>
          <w:sz w:val="20"/>
          <w:szCs w:val="20"/>
        </w:rPr>
        <w:t xml:space="preserve">or motion </w:t>
      </w:r>
      <w:r>
        <w:rPr>
          <w:rFonts w:ascii="Times New Roman" w:hAnsi="Times New Roman" w:cs="Times New Roman"/>
          <w:spacing w:val="-2"/>
          <w:sz w:val="20"/>
          <w:szCs w:val="20"/>
        </w:rPr>
        <w:t>sickness</w:t>
      </w:r>
    </w:p>
    <w:p w14:paraId="63373A44">
      <w:pPr>
        <w:pStyle w:val="24"/>
        <w:numPr>
          <w:ilvl w:val="0"/>
          <w:numId w:val="6"/>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Non-smoking </w:t>
      </w:r>
      <w:r>
        <w:rPr>
          <w:rFonts w:ascii="Times New Roman" w:hAnsi="Times New Roman" w:cs="Times New Roman"/>
          <w:spacing w:val="-2"/>
          <w:sz w:val="20"/>
          <w:szCs w:val="20"/>
        </w:rPr>
        <w:t>status</w:t>
      </w:r>
    </w:p>
    <w:p w14:paraId="58C31E44">
      <w:pPr>
        <w:pStyle w:val="24"/>
        <w:numPr>
          <w:ilvl w:val="0"/>
          <w:numId w:val="6"/>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Anxiety and psychological </w:t>
      </w:r>
      <w:r>
        <w:rPr>
          <w:rFonts w:ascii="Times New Roman" w:hAnsi="Times New Roman" w:cs="Times New Roman"/>
          <w:spacing w:val="-2"/>
          <w:sz w:val="20"/>
          <w:szCs w:val="20"/>
        </w:rPr>
        <w:t>factors</w:t>
      </w:r>
    </w:p>
    <w:p w14:paraId="506CEF31">
      <w:pPr>
        <w:pStyle w:val="2"/>
        <w:spacing w:before="0"/>
        <w:rPr>
          <w:rFonts w:ascii="Times New Roman" w:hAnsi="Times New Roman" w:cs="Times New Roman"/>
          <w:sz w:val="20"/>
          <w:szCs w:val="20"/>
        </w:rPr>
      </w:pPr>
      <w:bookmarkStart w:id="7" w:name="_Toc207936324"/>
      <w:bookmarkStart w:id="8" w:name="_Toc20042"/>
      <w:r>
        <w:rPr>
          <w:rFonts w:ascii="Times New Roman" w:hAnsi="Times New Roman" w:cs="Times New Roman"/>
          <w:sz w:val="20"/>
          <w:szCs w:val="20"/>
        </w:rPr>
        <w:t>Surgery-related</w:t>
      </w:r>
      <w:r>
        <w:rPr>
          <w:rFonts w:ascii="Times New Roman" w:hAnsi="Times New Roman" w:cs="Times New Roman"/>
          <w:spacing w:val="-3"/>
          <w:sz w:val="20"/>
          <w:szCs w:val="20"/>
        </w:rPr>
        <w:t xml:space="preserve"> </w:t>
      </w:r>
      <w:r>
        <w:rPr>
          <w:rFonts w:ascii="Times New Roman" w:hAnsi="Times New Roman" w:cs="Times New Roman"/>
          <w:sz w:val="20"/>
          <w:szCs w:val="20"/>
        </w:rPr>
        <w:t>risk</w:t>
      </w:r>
      <w:r>
        <w:rPr>
          <w:rFonts w:ascii="Times New Roman" w:hAnsi="Times New Roman" w:cs="Times New Roman"/>
          <w:spacing w:val="-2"/>
          <w:sz w:val="20"/>
          <w:szCs w:val="20"/>
        </w:rPr>
        <w:t xml:space="preserve"> factors</w:t>
      </w:r>
      <w:r>
        <w:rPr>
          <w:rFonts w:ascii="Times New Roman" w:hAnsi="Times New Roman" w:cs="Times New Roman" w:eastAsiaTheme="minorEastAsia"/>
          <w:spacing w:val="-2"/>
          <w:sz w:val="20"/>
          <w:szCs w:val="20"/>
          <w:vertAlign w:val="superscript"/>
          <w:lang w:eastAsia="zh-CN"/>
        </w:rPr>
        <w:t>[1]</w:t>
      </w:r>
      <w:r>
        <w:rPr>
          <w:rFonts w:ascii="Times New Roman" w:hAnsi="Times New Roman" w:cs="Times New Roman"/>
          <w:spacing w:val="-2"/>
          <w:sz w:val="20"/>
          <w:szCs w:val="20"/>
        </w:rPr>
        <w:t>:</w:t>
      </w:r>
      <w:bookmarkEnd w:id="7"/>
      <w:bookmarkEnd w:id="8"/>
    </w:p>
    <w:p w14:paraId="7E21187E">
      <w:pPr>
        <w:pStyle w:val="24"/>
        <w:numPr>
          <w:ilvl w:val="0"/>
          <w:numId w:val="6"/>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Duration</w:t>
      </w:r>
      <w:r>
        <w:rPr>
          <w:rFonts w:ascii="Times New Roman" w:hAnsi="Times New Roman" w:cs="Times New Roman"/>
          <w:spacing w:val="-1"/>
          <w:sz w:val="20"/>
          <w:szCs w:val="20"/>
        </w:rPr>
        <w:t xml:space="preserve"> </w:t>
      </w:r>
      <w:r>
        <w:rPr>
          <w:rFonts w:ascii="Times New Roman" w:hAnsi="Times New Roman" w:cs="Times New Roman"/>
          <w:sz w:val="20"/>
          <w:szCs w:val="20"/>
        </w:rPr>
        <w:t>of surgery</w:t>
      </w:r>
      <w:r>
        <w:rPr>
          <w:rFonts w:ascii="Times New Roman" w:hAnsi="Times New Roman" w:cs="Times New Roman"/>
          <w:spacing w:val="-1"/>
          <w:sz w:val="20"/>
          <w:szCs w:val="20"/>
        </w:rPr>
        <w:t xml:space="preserve"> </w:t>
      </w:r>
      <w:r>
        <w:rPr>
          <w:rFonts w:ascii="Times New Roman" w:hAnsi="Times New Roman" w:cs="Times New Roman"/>
          <w:sz w:val="20"/>
          <w:szCs w:val="20"/>
        </w:rPr>
        <w:t>(each additional</w:t>
      </w:r>
      <w:r>
        <w:rPr>
          <w:rFonts w:ascii="Times New Roman" w:hAnsi="Times New Roman" w:cs="Times New Roman"/>
          <w:spacing w:val="-1"/>
          <w:sz w:val="20"/>
          <w:szCs w:val="20"/>
        </w:rPr>
        <w:t xml:space="preserve"> </w:t>
      </w:r>
      <w:r>
        <w:rPr>
          <w:rFonts w:ascii="Times New Roman" w:hAnsi="Times New Roman" w:cs="Times New Roman"/>
          <w:sz w:val="20"/>
          <w:szCs w:val="20"/>
        </w:rPr>
        <w:t>30 minutes</w:t>
      </w:r>
      <w:r>
        <w:rPr>
          <w:rFonts w:ascii="Times New Roman" w:hAnsi="Times New Roman" w:cs="Times New Roman"/>
          <w:spacing w:val="-1"/>
          <w:sz w:val="20"/>
          <w:szCs w:val="20"/>
        </w:rPr>
        <w:t xml:space="preserve"> </w:t>
      </w:r>
      <w:r>
        <w:rPr>
          <w:rFonts w:ascii="Times New Roman" w:hAnsi="Times New Roman" w:cs="Times New Roman"/>
          <w:sz w:val="20"/>
          <w:szCs w:val="20"/>
        </w:rPr>
        <w:t>increases risk</w:t>
      </w:r>
      <w:r>
        <w:rPr>
          <w:rFonts w:ascii="Times New Roman" w:hAnsi="Times New Roman" w:cs="Times New Roman"/>
          <w:spacing w:val="-1"/>
          <w:sz w:val="20"/>
          <w:szCs w:val="20"/>
        </w:rPr>
        <w:t xml:space="preserve"> </w:t>
      </w:r>
      <w:r>
        <w:rPr>
          <w:rFonts w:ascii="Times New Roman" w:hAnsi="Times New Roman" w:cs="Times New Roman"/>
          <w:sz w:val="20"/>
          <w:szCs w:val="20"/>
        </w:rPr>
        <w:t xml:space="preserve">by </w:t>
      </w:r>
      <w:r>
        <w:rPr>
          <w:rFonts w:ascii="Times New Roman" w:hAnsi="Times New Roman" w:cs="Times New Roman"/>
          <w:spacing w:val="-4"/>
          <w:sz w:val="20"/>
          <w:szCs w:val="20"/>
        </w:rPr>
        <w:t>60%)</w:t>
      </w:r>
    </w:p>
    <w:p w14:paraId="56B596FA">
      <w:pPr>
        <w:pStyle w:val="24"/>
        <w:numPr>
          <w:ilvl w:val="0"/>
          <w:numId w:val="6"/>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Type</w:t>
      </w:r>
      <w:r>
        <w:rPr>
          <w:rFonts w:ascii="Times New Roman" w:hAnsi="Times New Roman" w:cs="Times New Roman"/>
          <w:spacing w:val="-6"/>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surgery</w:t>
      </w:r>
      <w:r>
        <w:rPr>
          <w:rFonts w:ascii="Times New Roman" w:hAnsi="Times New Roman" w:cs="Times New Roman"/>
          <w:spacing w:val="-4"/>
          <w:sz w:val="20"/>
          <w:szCs w:val="20"/>
        </w:rPr>
        <w:t xml:space="preserve"> </w:t>
      </w:r>
      <w:r>
        <w:rPr>
          <w:rFonts w:ascii="Times New Roman" w:hAnsi="Times New Roman" w:cs="Times New Roman"/>
          <w:sz w:val="20"/>
          <w:szCs w:val="20"/>
        </w:rPr>
        <w:t>(laparoscopic</w:t>
      </w:r>
      <w:r>
        <w:rPr>
          <w:rFonts w:ascii="Times New Roman" w:hAnsi="Times New Roman" w:cs="Times New Roman"/>
          <w:spacing w:val="-3"/>
          <w:sz w:val="20"/>
          <w:szCs w:val="20"/>
        </w:rPr>
        <w:t xml:space="preserve"> </w:t>
      </w:r>
      <w:r>
        <w:rPr>
          <w:rFonts w:ascii="Times New Roman" w:hAnsi="Times New Roman" w:cs="Times New Roman"/>
          <w:sz w:val="20"/>
          <w:szCs w:val="20"/>
        </w:rPr>
        <w:t>procedures,</w:t>
      </w:r>
      <w:r>
        <w:rPr>
          <w:rFonts w:ascii="Times New Roman" w:hAnsi="Times New Roman" w:cs="Times New Roman"/>
          <w:spacing w:val="-4"/>
          <w:sz w:val="20"/>
          <w:szCs w:val="20"/>
        </w:rPr>
        <w:t xml:space="preserve"> </w:t>
      </w:r>
      <w:r>
        <w:rPr>
          <w:rFonts w:ascii="Times New Roman" w:hAnsi="Times New Roman" w:cs="Times New Roman"/>
          <w:sz w:val="20"/>
          <w:szCs w:val="20"/>
        </w:rPr>
        <w:t>gynecological,</w:t>
      </w:r>
      <w:r>
        <w:rPr>
          <w:rFonts w:ascii="Times New Roman" w:hAnsi="Times New Roman" w:cs="Times New Roman"/>
          <w:spacing w:val="-3"/>
          <w:sz w:val="20"/>
          <w:szCs w:val="20"/>
        </w:rPr>
        <w:t xml:space="preserve"> </w:t>
      </w:r>
      <w:r>
        <w:rPr>
          <w:rFonts w:ascii="Times New Roman" w:hAnsi="Times New Roman" w:cs="Times New Roman"/>
          <w:sz w:val="20"/>
          <w:szCs w:val="20"/>
        </w:rPr>
        <w:t>abdominal</w:t>
      </w:r>
      <w:r>
        <w:rPr>
          <w:rFonts w:ascii="Times New Roman" w:hAnsi="Times New Roman" w:cs="Times New Roman"/>
          <w:spacing w:val="-3"/>
          <w:sz w:val="20"/>
          <w:szCs w:val="20"/>
        </w:rPr>
        <w:t xml:space="preserve"> </w:t>
      </w:r>
      <w:r>
        <w:rPr>
          <w:rFonts w:ascii="Times New Roman" w:hAnsi="Times New Roman" w:cs="Times New Roman"/>
          <w:spacing w:val="-2"/>
          <w:sz w:val="20"/>
          <w:szCs w:val="20"/>
        </w:rPr>
        <w:t>surgery)</w:t>
      </w:r>
    </w:p>
    <w:p w14:paraId="0F6DE2BE">
      <w:pPr>
        <w:pStyle w:val="24"/>
        <w:numPr>
          <w:ilvl w:val="0"/>
          <w:numId w:val="6"/>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Postoperative pain </w:t>
      </w:r>
      <w:r>
        <w:rPr>
          <w:rFonts w:ascii="Times New Roman" w:hAnsi="Times New Roman" w:cs="Times New Roman"/>
          <w:spacing w:val="-2"/>
          <w:sz w:val="20"/>
          <w:szCs w:val="20"/>
        </w:rPr>
        <w:t>intensity</w:t>
      </w:r>
    </w:p>
    <w:p w14:paraId="05A05869">
      <w:pPr>
        <w:pStyle w:val="2"/>
        <w:spacing w:before="0"/>
        <w:rPr>
          <w:rFonts w:ascii="Times New Roman" w:hAnsi="Times New Roman" w:cs="Times New Roman"/>
          <w:sz w:val="20"/>
          <w:szCs w:val="20"/>
        </w:rPr>
      </w:pPr>
      <w:bookmarkStart w:id="9" w:name="_Toc28226"/>
      <w:bookmarkStart w:id="10" w:name="_Toc207936325"/>
      <w:r>
        <w:rPr>
          <w:rFonts w:ascii="Times New Roman" w:hAnsi="Times New Roman" w:cs="Times New Roman"/>
          <w:sz w:val="20"/>
          <w:szCs w:val="20"/>
        </w:rPr>
        <w:t>Anesthesia-related</w:t>
      </w:r>
      <w:r>
        <w:rPr>
          <w:rFonts w:ascii="Times New Roman" w:hAnsi="Times New Roman" w:cs="Times New Roman"/>
          <w:spacing w:val="-3"/>
          <w:sz w:val="20"/>
          <w:szCs w:val="20"/>
        </w:rPr>
        <w:t xml:space="preserve"> </w:t>
      </w:r>
      <w:r>
        <w:rPr>
          <w:rFonts w:ascii="Times New Roman" w:hAnsi="Times New Roman" w:cs="Times New Roman"/>
          <w:sz w:val="20"/>
          <w:szCs w:val="20"/>
        </w:rPr>
        <w:t>risk</w:t>
      </w:r>
      <w:r>
        <w:rPr>
          <w:rFonts w:ascii="Times New Roman" w:hAnsi="Times New Roman" w:cs="Times New Roman"/>
          <w:spacing w:val="-2"/>
          <w:sz w:val="20"/>
          <w:szCs w:val="20"/>
        </w:rPr>
        <w:t xml:space="preserve"> factors</w:t>
      </w:r>
      <w:r>
        <w:rPr>
          <w:rFonts w:ascii="Times New Roman" w:hAnsi="Times New Roman" w:cs="Times New Roman" w:eastAsiaTheme="minorEastAsia"/>
          <w:spacing w:val="-2"/>
          <w:sz w:val="20"/>
          <w:szCs w:val="20"/>
          <w:vertAlign w:val="superscript"/>
          <w:lang w:eastAsia="zh-CN"/>
        </w:rPr>
        <w:t>[1]</w:t>
      </w:r>
      <w:r>
        <w:rPr>
          <w:rFonts w:ascii="Times New Roman" w:hAnsi="Times New Roman" w:cs="Times New Roman"/>
          <w:spacing w:val="-2"/>
          <w:sz w:val="20"/>
          <w:szCs w:val="20"/>
        </w:rPr>
        <w:t>:</w:t>
      </w:r>
      <w:bookmarkEnd w:id="9"/>
      <w:bookmarkEnd w:id="10"/>
    </w:p>
    <w:p w14:paraId="736C6F43">
      <w:pPr>
        <w:pStyle w:val="24"/>
        <w:numPr>
          <w:ilvl w:val="0"/>
          <w:numId w:val="6"/>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Use of volatile </w:t>
      </w:r>
      <w:r>
        <w:rPr>
          <w:rFonts w:ascii="Times New Roman" w:hAnsi="Times New Roman" w:cs="Times New Roman"/>
          <w:spacing w:val="-2"/>
          <w:sz w:val="20"/>
          <w:szCs w:val="20"/>
        </w:rPr>
        <w:t>anesthetics</w:t>
      </w:r>
    </w:p>
    <w:p w14:paraId="21F5433F">
      <w:pPr>
        <w:pStyle w:val="24"/>
        <w:numPr>
          <w:ilvl w:val="0"/>
          <w:numId w:val="6"/>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Perioperative opioid </w:t>
      </w:r>
      <w:r>
        <w:rPr>
          <w:rFonts w:ascii="Times New Roman" w:hAnsi="Times New Roman" w:cs="Times New Roman"/>
          <w:spacing w:val="-2"/>
          <w:sz w:val="20"/>
          <w:szCs w:val="20"/>
        </w:rPr>
        <w:t>administration</w:t>
      </w:r>
    </w:p>
    <w:p w14:paraId="59217C8F">
      <w:pPr>
        <w:pStyle w:val="24"/>
        <w:numPr>
          <w:ilvl w:val="0"/>
          <w:numId w:val="6"/>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Duration of </w:t>
      </w:r>
      <w:r>
        <w:rPr>
          <w:rFonts w:ascii="Times New Roman" w:hAnsi="Times New Roman" w:cs="Times New Roman"/>
          <w:spacing w:val="-2"/>
          <w:sz w:val="20"/>
          <w:szCs w:val="20"/>
        </w:rPr>
        <w:t>anesthesia</w:t>
      </w:r>
    </w:p>
    <w:p w14:paraId="74B46E63">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The Apfel simplified risk score</w:t>
      </w:r>
      <w:r>
        <w:rPr>
          <w:rFonts w:ascii="Times New Roman" w:hAnsi="Times New Roman" w:cs="Times New Roman" w:eastAsiaTheme="minorEastAsia"/>
          <w:sz w:val="20"/>
          <w:szCs w:val="20"/>
          <w:vertAlign w:val="superscript"/>
          <w:lang w:eastAsia="zh-CN"/>
        </w:rPr>
        <w:t>[7]</w:t>
      </w:r>
      <w:r>
        <w:rPr>
          <w:rFonts w:ascii="Times New Roman" w:hAnsi="Times New Roman" w:cs="Times New Roman"/>
          <w:sz w:val="20"/>
          <w:szCs w:val="20"/>
        </w:rPr>
        <w:t xml:space="preserve"> is a validated prediction model that identifies four independent risk factors for PONV: female gender, history of PONV or motion sickness, non-smoking status, and postoperative opioid use. The incidence of PONV correlates with the number of risk factors present: 0-1 factors (low risk, 10-21%), 2 factors (medium risk, 39%), 3 factors (high risk, 61%), and 4 factors (very high risk, </w:t>
      </w:r>
      <w:r>
        <w:rPr>
          <w:rFonts w:ascii="Times New Roman" w:hAnsi="Times New Roman" w:cs="Times New Roman"/>
          <w:spacing w:val="-2"/>
          <w:sz w:val="20"/>
          <w:szCs w:val="20"/>
        </w:rPr>
        <w:t>79%)</w:t>
      </w:r>
      <w:r>
        <w:rPr>
          <w:rFonts w:ascii="Times New Roman" w:hAnsi="Times New Roman" w:cs="Times New Roman" w:eastAsiaTheme="minorEastAsia"/>
          <w:spacing w:val="-2"/>
          <w:sz w:val="20"/>
          <w:szCs w:val="20"/>
          <w:vertAlign w:val="superscript"/>
          <w:lang w:eastAsia="zh-CN"/>
        </w:rPr>
        <w:t>[4,8]</w:t>
      </w:r>
      <w:r>
        <w:rPr>
          <w:rFonts w:ascii="Times New Roman" w:hAnsi="Times New Roman" w:cs="Times New Roman"/>
          <w:spacing w:val="-2"/>
          <w:sz w:val="20"/>
          <w:szCs w:val="20"/>
        </w:rPr>
        <w:t>.</w:t>
      </w:r>
    </w:p>
    <w:tbl>
      <w:tblPr>
        <w:tblStyle w:val="23"/>
        <w:tblW w:w="0" w:type="auto"/>
        <w:tblInd w:w="8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555"/>
        <w:gridCol w:w="5955"/>
      </w:tblGrid>
      <w:tr w14:paraId="62D40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3" w:hRule="atLeast"/>
        </w:trPr>
        <w:tc>
          <w:tcPr>
            <w:tcW w:w="3555" w:type="dxa"/>
            <w:shd w:val="clear" w:color="auto" w:fill="F0F0F0"/>
          </w:tcPr>
          <w:p w14:paraId="7AA14FBC">
            <w:pPr>
              <w:pStyle w:val="25"/>
              <w:spacing w:before="0"/>
              <w:rPr>
                <w:rFonts w:ascii="Times New Roman" w:hAnsi="Times New Roman" w:cs="Times New Roman"/>
                <w:b/>
                <w:sz w:val="20"/>
                <w:szCs w:val="20"/>
              </w:rPr>
            </w:pPr>
            <w:r>
              <w:rPr>
                <w:rFonts w:ascii="Times New Roman" w:hAnsi="Times New Roman" w:cs="Times New Roman"/>
                <w:b/>
                <w:sz w:val="20"/>
                <w:szCs w:val="20"/>
              </w:rPr>
              <w:t xml:space="preserve">Risk </w:t>
            </w:r>
            <w:r>
              <w:rPr>
                <w:rFonts w:ascii="Times New Roman" w:hAnsi="Times New Roman" w:cs="Times New Roman"/>
                <w:b/>
                <w:spacing w:val="-2"/>
                <w:sz w:val="20"/>
                <w:szCs w:val="20"/>
              </w:rPr>
              <w:t>Factors</w:t>
            </w:r>
          </w:p>
        </w:tc>
        <w:tc>
          <w:tcPr>
            <w:tcW w:w="5955" w:type="dxa"/>
            <w:shd w:val="clear" w:color="auto" w:fill="F0F0F0"/>
          </w:tcPr>
          <w:p w14:paraId="197CC667">
            <w:pPr>
              <w:pStyle w:val="25"/>
              <w:spacing w:before="0"/>
              <w:ind w:left="134"/>
              <w:rPr>
                <w:rFonts w:ascii="Times New Roman" w:hAnsi="Times New Roman" w:cs="Times New Roman"/>
                <w:b/>
                <w:sz w:val="20"/>
                <w:szCs w:val="20"/>
              </w:rPr>
            </w:pPr>
            <w:r>
              <w:rPr>
                <w:rFonts w:ascii="Times New Roman" w:hAnsi="Times New Roman" w:cs="Times New Roman"/>
                <w:b/>
                <w:spacing w:val="-2"/>
                <w:sz w:val="20"/>
                <w:szCs w:val="20"/>
              </w:rPr>
              <w:t>Description</w:t>
            </w:r>
          </w:p>
        </w:tc>
      </w:tr>
      <w:tr w14:paraId="30B971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3" w:hRule="atLeast"/>
        </w:trPr>
        <w:tc>
          <w:tcPr>
            <w:tcW w:w="3555" w:type="dxa"/>
          </w:tcPr>
          <w:p w14:paraId="7C3CF700">
            <w:pPr>
              <w:pStyle w:val="25"/>
              <w:spacing w:before="0"/>
              <w:rPr>
                <w:rFonts w:ascii="Times New Roman" w:hAnsi="Times New Roman" w:cs="Times New Roman"/>
                <w:sz w:val="20"/>
                <w:szCs w:val="20"/>
              </w:rPr>
            </w:pPr>
            <w:r>
              <w:rPr>
                <w:rFonts w:ascii="Times New Roman" w:hAnsi="Times New Roman" w:cs="Times New Roman"/>
                <w:w w:val="105"/>
                <w:sz w:val="20"/>
                <w:szCs w:val="20"/>
              </w:rPr>
              <w:t>Female</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gender</w:t>
            </w:r>
          </w:p>
        </w:tc>
        <w:tc>
          <w:tcPr>
            <w:tcW w:w="5955" w:type="dxa"/>
          </w:tcPr>
          <w:p w14:paraId="49DCA52C">
            <w:pPr>
              <w:pStyle w:val="25"/>
              <w:spacing w:before="0"/>
              <w:ind w:left="134"/>
              <w:rPr>
                <w:rFonts w:ascii="Times New Roman" w:hAnsi="Times New Roman" w:cs="Times New Roman"/>
                <w:sz w:val="20"/>
                <w:szCs w:val="20"/>
              </w:rPr>
            </w:pPr>
            <w:r>
              <w:rPr>
                <w:rFonts w:ascii="Times New Roman" w:hAnsi="Times New Roman" w:cs="Times New Roman"/>
                <w:w w:val="105"/>
                <w:sz w:val="20"/>
                <w:szCs w:val="20"/>
              </w:rPr>
              <w:t>Women</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have</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approximately</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2.5</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times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higher</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risk</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than</w:t>
            </w:r>
            <w:r>
              <w:rPr>
                <w:rFonts w:ascii="Times New Roman" w:hAnsi="Times New Roman" w:cs="Times New Roman"/>
                <w:spacing w:val="-2"/>
                <w:w w:val="105"/>
                <w:sz w:val="20"/>
                <w:szCs w:val="20"/>
              </w:rPr>
              <w:t xml:space="preserve"> </w:t>
            </w:r>
            <w:r>
              <w:rPr>
                <w:rFonts w:ascii="Times New Roman" w:hAnsi="Times New Roman" w:cs="Times New Roman"/>
                <w:spacing w:val="-5"/>
                <w:w w:val="105"/>
                <w:sz w:val="20"/>
                <w:szCs w:val="20"/>
              </w:rPr>
              <w:t>men</w:t>
            </w:r>
          </w:p>
        </w:tc>
      </w:tr>
      <w:tr w14:paraId="03F00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5" w:hRule="atLeast"/>
        </w:trPr>
        <w:tc>
          <w:tcPr>
            <w:tcW w:w="3555" w:type="dxa"/>
          </w:tcPr>
          <w:p w14:paraId="554A30B7">
            <w:pPr>
              <w:pStyle w:val="25"/>
              <w:spacing w:before="0"/>
              <w:rPr>
                <w:rFonts w:ascii="Times New Roman" w:hAnsi="Times New Roman" w:cs="Times New Roman"/>
                <w:sz w:val="20"/>
                <w:szCs w:val="20"/>
              </w:rPr>
            </w:pPr>
            <w:r>
              <w:rPr>
                <w:rFonts w:ascii="Times New Roman" w:hAnsi="Times New Roman" w:cs="Times New Roman"/>
                <w:w w:val="105"/>
                <w:sz w:val="20"/>
                <w:szCs w:val="20"/>
              </w:rPr>
              <w:t>History</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PONV</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or</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motion</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sickness</w:t>
            </w:r>
          </w:p>
        </w:tc>
        <w:tc>
          <w:tcPr>
            <w:tcW w:w="5955" w:type="dxa"/>
          </w:tcPr>
          <w:p w14:paraId="1A3BD1E5">
            <w:pPr>
              <w:pStyle w:val="25"/>
              <w:spacing w:before="0"/>
              <w:ind w:left="134"/>
              <w:rPr>
                <w:rFonts w:ascii="Times New Roman" w:hAnsi="Times New Roman" w:cs="Times New Roman"/>
                <w:sz w:val="20"/>
                <w:szCs w:val="20"/>
              </w:rPr>
            </w:pPr>
            <w:r>
              <w:rPr>
                <w:rFonts w:ascii="Times New Roman" w:hAnsi="Times New Roman" w:cs="Times New Roman"/>
                <w:w w:val="105"/>
                <w:sz w:val="20"/>
                <w:szCs w:val="20"/>
              </w:rPr>
              <w:t>Previous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episodes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indicate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increased</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susceptibility</w:t>
            </w:r>
          </w:p>
        </w:tc>
      </w:tr>
      <w:tr w14:paraId="3BE4B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 w:hRule="atLeast"/>
        </w:trPr>
        <w:tc>
          <w:tcPr>
            <w:tcW w:w="3555" w:type="dxa"/>
          </w:tcPr>
          <w:p w14:paraId="2AB77506">
            <w:pPr>
              <w:pStyle w:val="25"/>
              <w:spacing w:before="0"/>
              <w:rPr>
                <w:rFonts w:ascii="Times New Roman" w:hAnsi="Times New Roman" w:cs="Times New Roman"/>
                <w:sz w:val="20"/>
                <w:szCs w:val="20"/>
              </w:rPr>
            </w:pPr>
            <w:r>
              <w:rPr>
                <w:rFonts w:ascii="Times New Roman" w:hAnsi="Times New Roman" w:cs="Times New Roman"/>
                <w:w w:val="105"/>
                <w:sz w:val="20"/>
                <w:szCs w:val="20"/>
              </w:rPr>
              <w:t>Non-smoking</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status</w:t>
            </w:r>
          </w:p>
        </w:tc>
        <w:tc>
          <w:tcPr>
            <w:tcW w:w="5955" w:type="dxa"/>
          </w:tcPr>
          <w:p w14:paraId="5B1125D2">
            <w:pPr>
              <w:pStyle w:val="25"/>
              <w:spacing w:before="0"/>
              <w:ind w:left="134"/>
              <w:rPr>
                <w:rFonts w:ascii="Times New Roman" w:hAnsi="Times New Roman" w:cs="Times New Roman"/>
                <w:sz w:val="20"/>
                <w:szCs w:val="20"/>
              </w:rPr>
            </w:pPr>
            <w:r>
              <w:rPr>
                <w:rFonts w:ascii="Times New Roman" w:hAnsi="Times New Roman" w:cs="Times New Roman"/>
                <w:w w:val="105"/>
                <w:sz w:val="20"/>
                <w:szCs w:val="20"/>
              </w:rPr>
              <w:t>Non-smokers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have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higher</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risk</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than</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smokers</w:t>
            </w:r>
          </w:p>
        </w:tc>
      </w:tr>
      <w:tr w14:paraId="1FA20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6" w:hRule="atLeast"/>
        </w:trPr>
        <w:tc>
          <w:tcPr>
            <w:tcW w:w="3555" w:type="dxa"/>
          </w:tcPr>
          <w:p w14:paraId="5144247D">
            <w:pPr>
              <w:pStyle w:val="25"/>
              <w:spacing w:before="0"/>
              <w:rPr>
                <w:rFonts w:ascii="Times New Roman" w:hAnsi="Times New Roman" w:cs="Times New Roman"/>
                <w:sz w:val="20"/>
                <w:szCs w:val="20"/>
              </w:rPr>
            </w:pPr>
            <w:r>
              <w:rPr>
                <w:rFonts w:ascii="Times New Roman" w:hAnsi="Times New Roman" w:cs="Times New Roman"/>
                <w:w w:val="105"/>
                <w:sz w:val="20"/>
                <w:szCs w:val="20"/>
              </w:rPr>
              <w:t>Postoperative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opioid</w:t>
            </w:r>
            <w:r>
              <w:rPr>
                <w:rFonts w:ascii="Times New Roman" w:hAnsi="Times New Roman" w:cs="Times New Roman"/>
                <w:spacing w:val="-1"/>
                <w:w w:val="105"/>
                <w:sz w:val="20"/>
                <w:szCs w:val="20"/>
              </w:rPr>
              <w:t xml:space="preserve"> </w:t>
            </w:r>
            <w:r>
              <w:rPr>
                <w:rFonts w:ascii="Times New Roman" w:hAnsi="Times New Roman" w:cs="Times New Roman"/>
                <w:spacing w:val="-5"/>
                <w:w w:val="105"/>
                <w:sz w:val="20"/>
                <w:szCs w:val="20"/>
              </w:rPr>
              <w:t>use</w:t>
            </w:r>
          </w:p>
        </w:tc>
        <w:tc>
          <w:tcPr>
            <w:tcW w:w="5955" w:type="dxa"/>
          </w:tcPr>
          <w:p w14:paraId="3E38AF18">
            <w:pPr>
              <w:pStyle w:val="25"/>
              <w:spacing w:before="0"/>
              <w:ind w:left="134"/>
              <w:rPr>
                <w:rFonts w:ascii="Times New Roman" w:hAnsi="Times New Roman" w:cs="Times New Roman"/>
                <w:sz w:val="20"/>
                <w:szCs w:val="20"/>
              </w:rPr>
            </w:pPr>
            <w:r>
              <w:rPr>
                <w:rFonts w:ascii="Times New Roman" w:hAnsi="Times New Roman" w:cs="Times New Roman"/>
                <w:w w:val="105"/>
                <w:sz w:val="20"/>
                <w:szCs w:val="20"/>
              </w:rPr>
              <w:t>Opioids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for</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postoperative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pain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management</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increase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PONV</w:t>
            </w:r>
            <w:r>
              <w:rPr>
                <w:rFonts w:ascii="Times New Roman" w:hAnsi="Times New Roman" w:cs="Times New Roman"/>
                <w:spacing w:val="-3"/>
                <w:w w:val="105"/>
                <w:sz w:val="20"/>
                <w:szCs w:val="20"/>
              </w:rPr>
              <w:t xml:space="preserve"> </w:t>
            </w:r>
            <w:r>
              <w:rPr>
                <w:rFonts w:ascii="Times New Roman" w:hAnsi="Times New Roman" w:cs="Times New Roman"/>
                <w:spacing w:val="-4"/>
                <w:w w:val="105"/>
                <w:sz w:val="20"/>
                <w:szCs w:val="20"/>
              </w:rPr>
              <w:t>risk</w:t>
            </w:r>
          </w:p>
        </w:tc>
      </w:tr>
    </w:tbl>
    <w:p w14:paraId="2579F399">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11" w:name="_Toc1829"/>
      <w:r>
        <w:rPr>
          <w:rFonts w:ascii="Times New Roman" w:hAnsi="Times New Roman" w:cs="Times New Roman"/>
          <w:b/>
          <w:sz w:val="20"/>
          <w:szCs w:val="20"/>
        </w:rPr>
        <w:t xml:space="preserve">Drug </w:t>
      </w:r>
      <w:r>
        <w:rPr>
          <w:rFonts w:ascii="Times New Roman" w:hAnsi="Times New Roman" w:cs="Times New Roman"/>
          <w:b/>
          <w:spacing w:val="-2"/>
          <w:sz w:val="20"/>
          <w:szCs w:val="20"/>
        </w:rPr>
        <w:t>Background</w:t>
      </w:r>
      <w:bookmarkEnd w:id="11"/>
    </w:p>
    <w:p w14:paraId="620C19C6">
      <w:pPr>
        <w:pStyle w:val="7"/>
        <w:spacing w:before="0"/>
        <w:ind w:left="0" w:right="57"/>
        <w:jc w:val="both"/>
        <w:rPr>
          <w:rFonts w:ascii="Times New Roman" w:hAnsi="Times New Roman" w:cs="Times New Roman"/>
          <w:sz w:val="20"/>
          <w:szCs w:val="20"/>
        </w:rPr>
      </w:pPr>
      <w:r>
        <w:rPr>
          <w:rFonts w:ascii="Times New Roman" w:hAnsi="Times New Roman" w:cs="Times New Roman"/>
          <w:sz w:val="20"/>
          <w:szCs w:val="20"/>
        </w:rPr>
        <w:t>Aprepitant is a selective, high-affinity antagonist of human substance P/neurokinin 1 (NK1) receptors. The NK1 receptor is found in key areas of the central nervous system involved in the vomiting reflex, including the area postrema and nucleus tractus solitarius</w:t>
      </w:r>
      <w:r>
        <w:rPr>
          <w:rFonts w:ascii="Times New Roman" w:hAnsi="Times New Roman" w:cs="Times New Roman"/>
          <w:spacing w:val="3"/>
          <w:sz w:val="20"/>
          <w:szCs w:val="20"/>
        </w:rPr>
        <w:t xml:space="preserve"> </w:t>
      </w:r>
      <w:r>
        <w:rPr>
          <w:rFonts w:ascii="Times New Roman" w:hAnsi="Times New Roman" w:cs="Times New Roman"/>
          <w:sz w:val="20"/>
          <w:szCs w:val="20"/>
        </w:rPr>
        <w:t>in</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medulla</w:t>
      </w:r>
      <w:r>
        <w:rPr>
          <w:rFonts w:ascii="Times New Roman" w:hAnsi="Times New Roman" w:cs="Times New Roman"/>
          <w:spacing w:val="3"/>
          <w:sz w:val="20"/>
          <w:szCs w:val="20"/>
        </w:rPr>
        <w:t xml:space="preserve"> </w:t>
      </w:r>
      <w:r>
        <w:rPr>
          <w:rFonts w:ascii="Times New Roman" w:hAnsi="Times New Roman" w:cs="Times New Roman"/>
          <w:sz w:val="20"/>
          <w:szCs w:val="20"/>
        </w:rPr>
        <w:t>oblongata.</w:t>
      </w:r>
      <w:r>
        <w:rPr>
          <w:rFonts w:ascii="Times New Roman" w:hAnsi="Times New Roman" w:cs="Times New Roman"/>
          <w:spacing w:val="3"/>
          <w:sz w:val="20"/>
          <w:szCs w:val="20"/>
        </w:rPr>
        <w:t xml:space="preserve"> </w:t>
      </w:r>
      <w:r>
        <w:rPr>
          <w:rFonts w:ascii="Times New Roman" w:hAnsi="Times New Roman" w:cs="Times New Roman"/>
          <w:sz w:val="20"/>
          <w:szCs w:val="20"/>
        </w:rPr>
        <w:t>By</w:t>
      </w:r>
      <w:r>
        <w:rPr>
          <w:rFonts w:ascii="Times New Roman" w:hAnsi="Times New Roman" w:cs="Times New Roman"/>
          <w:spacing w:val="3"/>
          <w:sz w:val="20"/>
          <w:szCs w:val="20"/>
        </w:rPr>
        <w:t xml:space="preserve"> </w:t>
      </w:r>
      <w:r>
        <w:rPr>
          <w:rFonts w:ascii="Times New Roman" w:hAnsi="Times New Roman" w:cs="Times New Roman"/>
          <w:sz w:val="20"/>
          <w:szCs w:val="20"/>
        </w:rPr>
        <w:t>blocking</w:t>
      </w:r>
      <w:r>
        <w:rPr>
          <w:rFonts w:ascii="Times New Roman" w:hAnsi="Times New Roman" w:cs="Times New Roman"/>
          <w:spacing w:val="3"/>
          <w:sz w:val="20"/>
          <w:szCs w:val="20"/>
        </w:rPr>
        <w:t xml:space="preserve"> </w:t>
      </w:r>
      <w:r>
        <w:rPr>
          <w:rFonts w:ascii="Times New Roman" w:hAnsi="Times New Roman" w:cs="Times New Roman"/>
          <w:sz w:val="20"/>
          <w:szCs w:val="20"/>
        </w:rPr>
        <w:t>NK1</w:t>
      </w:r>
      <w:r>
        <w:rPr>
          <w:rFonts w:ascii="Times New Roman" w:hAnsi="Times New Roman" w:cs="Times New Roman"/>
          <w:spacing w:val="3"/>
          <w:sz w:val="20"/>
          <w:szCs w:val="20"/>
        </w:rPr>
        <w:t xml:space="preserve"> </w:t>
      </w:r>
      <w:r>
        <w:rPr>
          <w:rFonts w:ascii="Times New Roman" w:hAnsi="Times New Roman" w:cs="Times New Roman"/>
          <w:sz w:val="20"/>
          <w:szCs w:val="20"/>
        </w:rPr>
        <w:t>receptors,</w:t>
      </w:r>
      <w:r>
        <w:rPr>
          <w:rFonts w:ascii="Times New Roman" w:hAnsi="Times New Roman" w:cs="Times New Roman"/>
          <w:spacing w:val="3"/>
          <w:sz w:val="20"/>
          <w:szCs w:val="20"/>
        </w:rPr>
        <w:t xml:space="preserve"> </w:t>
      </w:r>
      <w:r>
        <w:rPr>
          <w:rFonts w:ascii="Times New Roman" w:hAnsi="Times New Roman" w:cs="Times New Roman"/>
          <w:sz w:val="20"/>
          <w:szCs w:val="20"/>
        </w:rPr>
        <w:t>aprepitant</w:t>
      </w:r>
      <w:r>
        <w:rPr>
          <w:rFonts w:ascii="Times New Roman" w:hAnsi="Times New Roman" w:cs="Times New Roman"/>
          <w:spacing w:val="3"/>
          <w:sz w:val="20"/>
          <w:szCs w:val="20"/>
        </w:rPr>
        <w:t xml:space="preserve"> </w:t>
      </w:r>
      <w:r>
        <w:rPr>
          <w:rFonts w:ascii="Times New Roman" w:hAnsi="Times New Roman" w:cs="Times New Roman"/>
          <w:sz w:val="20"/>
          <w:szCs w:val="20"/>
        </w:rPr>
        <w:t>inhibits</w:t>
      </w:r>
      <w:r>
        <w:rPr>
          <w:rFonts w:ascii="Times New Roman" w:hAnsi="Times New Roman" w:cs="Times New Roman"/>
          <w:spacing w:val="3"/>
          <w:sz w:val="20"/>
          <w:szCs w:val="20"/>
        </w:rPr>
        <w:t xml:space="preserve"> </w:t>
      </w:r>
      <w:r>
        <w:rPr>
          <w:rFonts w:ascii="Times New Roman" w:hAnsi="Times New Roman" w:cs="Times New Roman"/>
          <w:spacing w:val="-4"/>
          <w:sz w:val="20"/>
          <w:szCs w:val="20"/>
        </w:rPr>
        <w:t>both</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the acute and delayed phases of emesis induced by cytotoxic chemotherapy and other emetogenic stimuli.</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The intravenous formulation of aprepitant (APONVIE®) was approved by the US FDA in September 2022 for the prevention of postoperative nausea and vomiting in adults. Clinical guidelines from major anesthesiology societies now recognize NK1 receptor antagonists as effective antiemetic agents for PONV prophylaxis, particularly in high- risk patients.</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The domestic version of aprepitant injection (4.4ml:32mg) being developed by Jiangsu Kanghe Biopharmaceutical Co., Ltd. represents a Type 3 chemical generic drug application in China, aimed at providing an effective PONV prevention option for Chinese patients.</w:t>
      </w:r>
    </w:p>
    <w:p w14:paraId="0545AFE7">
      <w:pPr>
        <w:pStyle w:val="24"/>
        <w:numPr>
          <w:ilvl w:val="3"/>
          <w:numId w:val="2"/>
        </w:numPr>
        <w:tabs>
          <w:tab w:val="left" w:pos="962"/>
        </w:tabs>
        <w:spacing w:before="0"/>
        <w:ind w:left="962" w:hanging="896"/>
        <w:outlineLvl w:val="3"/>
        <w:rPr>
          <w:rFonts w:ascii="Times New Roman" w:hAnsi="Times New Roman" w:cs="Times New Roman"/>
          <w:b/>
          <w:iCs/>
          <w:sz w:val="20"/>
          <w:szCs w:val="20"/>
        </w:rPr>
      </w:pPr>
      <w:r>
        <w:rPr>
          <w:rFonts w:ascii="Times New Roman" w:hAnsi="Times New Roman" w:cs="Times New Roman"/>
          <w:b/>
          <w:iCs/>
          <w:sz w:val="20"/>
          <w:szCs w:val="20"/>
        </w:rPr>
        <w:t xml:space="preserve">Pharmacology and </w:t>
      </w:r>
      <w:r>
        <w:rPr>
          <w:rFonts w:ascii="Times New Roman" w:hAnsi="Times New Roman" w:cs="Times New Roman"/>
          <w:b/>
          <w:iCs/>
          <w:spacing w:val="-2"/>
          <w:sz w:val="20"/>
          <w:szCs w:val="20"/>
        </w:rPr>
        <w:t>Toxicology</w:t>
      </w:r>
    </w:p>
    <w:p w14:paraId="284A27B8">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Pharmacodynamics: </w:t>
      </w:r>
      <w:r>
        <w:rPr>
          <w:rFonts w:ascii="Times New Roman" w:hAnsi="Times New Roman" w:cs="Times New Roman"/>
          <w:sz w:val="20"/>
          <w:szCs w:val="20"/>
        </w:rPr>
        <w:t>Aprepitant exhibits high affinity and selectivity for the NK1 receptor,</w:t>
      </w:r>
      <w:r>
        <w:rPr>
          <w:rFonts w:ascii="Times New Roman" w:hAnsi="Times New Roman" w:cs="Times New Roman"/>
          <w:spacing w:val="-4"/>
          <w:sz w:val="20"/>
          <w:szCs w:val="20"/>
        </w:rPr>
        <w:t xml:space="preserve"> </w:t>
      </w:r>
      <w:r>
        <w:rPr>
          <w:rFonts w:ascii="Times New Roman" w:hAnsi="Times New Roman" w:cs="Times New Roman"/>
          <w:sz w:val="20"/>
          <w:szCs w:val="20"/>
        </w:rPr>
        <w:t>with</w:t>
      </w:r>
      <w:r>
        <w:rPr>
          <w:rFonts w:ascii="Times New Roman" w:hAnsi="Times New Roman" w:cs="Times New Roman"/>
          <w:spacing w:val="-4"/>
          <w:sz w:val="20"/>
          <w:szCs w:val="20"/>
        </w:rPr>
        <w:t xml:space="preserve"> </w:t>
      </w:r>
      <w:r>
        <w:rPr>
          <w:rFonts w:ascii="Times New Roman" w:hAnsi="Times New Roman" w:cs="Times New Roman"/>
          <w:sz w:val="20"/>
          <w:szCs w:val="20"/>
        </w:rPr>
        <w:t>a</w:t>
      </w:r>
      <w:r>
        <w:rPr>
          <w:rFonts w:ascii="Times New Roman" w:hAnsi="Times New Roman" w:cs="Times New Roman"/>
          <w:spacing w:val="-4"/>
          <w:sz w:val="20"/>
          <w:szCs w:val="20"/>
        </w:rPr>
        <w:t xml:space="preserve"> </w:t>
      </w:r>
      <w:r>
        <w:rPr>
          <w:rFonts w:ascii="Times New Roman" w:hAnsi="Times New Roman" w:cs="Times New Roman"/>
          <w:sz w:val="20"/>
          <w:szCs w:val="20"/>
        </w:rPr>
        <w:t>binding</w:t>
      </w:r>
      <w:r>
        <w:rPr>
          <w:rFonts w:ascii="Times New Roman" w:hAnsi="Times New Roman" w:cs="Times New Roman"/>
          <w:spacing w:val="-4"/>
          <w:sz w:val="20"/>
          <w:szCs w:val="20"/>
        </w:rPr>
        <w:t xml:space="preserve"> </w:t>
      </w:r>
      <w:r>
        <w:rPr>
          <w:rFonts w:ascii="Times New Roman" w:hAnsi="Times New Roman" w:cs="Times New Roman"/>
          <w:sz w:val="20"/>
          <w:szCs w:val="20"/>
        </w:rPr>
        <w:t>affinity</w:t>
      </w:r>
      <w:r>
        <w:rPr>
          <w:rFonts w:ascii="Times New Roman" w:hAnsi="Times New Roman" w:cs="Times New Roman"/>
          <w:spacing w:val="-4"/>
          <w:sz w:val="20"/>
          <w:szCs w:val="20"/>
        </w:rPr>
        <w:t xml:space="preserve"> </w:t>
      </w:r>
      <w:r>
        <w:rPr>
          <w:rFonts w:ascii="Times New Roman" w:hAnsi="Times New Roman" w:cs="Times New Roman"/>
          <w:sz w:val="20"/>
          <w:szCs w:val="20"/>
        </w:rPr>
        <w:t>approximately</w:t>
      </w:r>
      <w:r>
        <w:rPr>
          <w:rFonts w:ascii="Times New Roman" w:hAnsi="Times New Roman" w:cs="Times New Roman"/>
          <w:spacing w:val="-4"/>
          <w:sz w:val="20"/>
          <w:szCs w:val="20"/>
        </w:rPr>
        <w:t xml:space="preserve"> </w:t>
      </w:r>
      <w:r>
        <w:rPr>
          <w:rFonts w:ascii="Times New Roman" w:hAnsi="Times New Roman" w:cs="Times New Roman"/>
          <w:sz w:val="20"/>
          <w:szCs w:val="20"/>
        </w:rPr>
        <w:t>3-fold</w:t>
      </w:r>
      <w:r>
        <w:rPr>
          <w:rFonts w:ascii="Times New Roman" w:hAnsi="Times New Roman" w:cs="Times New Roman"/>
          <w:spacing w:val="-4"/>
          <w:sz w:val="20"/>
          <w:szCs w:val="20"/>
        </w:rPr>
        <w:t xml:space="preserve"> </w:t>
      </w:r>
      <w:r>
        <w:rPr>
          <w:rFonts w:ascii="Times New Roman" w:hAnsi="Times New Roman" w:cs="Times New Roman"/>
          <w:sz w:val="20"/>
          <w:szCs w:val="20"/>
        </w:rPr>
        <w:t>higher</w:t>
      </w:r>
      <w:r>
        <w:rPr>
          <w:rFonts w:ascii="Times New Roman" w:hAnsi="Times New Roman" w:cs="Times New Roman"/>
          <w:spacing w:val="-4"/>
          <w:sz w:val="20"/>
          <w:szCs w:val="20"/>
        </w:rPr>
        <w:t xml:space="preserve"> </w:t>
      </w:r>
      <w:r>
        <w:rPr>
          <w:rFonts w:ascii="Times New Roman" w:hAnsi="Times New Roman" w:cs="Times New Roman"/>
          <w:sz w:val="20"/>
          <w:szCs w:val="20"/>
        </w:rPr>
        <w:t>than</w:t>
      </w:r>
      <w:r>
        <w:rPr>
          <w:rFonts w:ascii="Times New Roman" w:hAnsi="Times New Roman" w:cs="Times New Roman"/>
          <w:spacing w:val="-4"/>
          <w:sz w:val="20"/>
          <w:szCs w:val="20"/>
        </w:rPr>
        <w:t xml:space="preserve"> </w:t>
      </w:r>
      <w:r>
        <w:rPr>
          <w:rFonts w:ascii="Times New Roman" w:hAnsi="Times New Roman" w:cs="Times New Roman"/>
          <w:sz w:val="20"/>
          <w:szCs w:val="20"/>
        </w:rPr>
        <w:t>substance</w:t>
      </w:r>
      <w:r>
        <w:rPr>
          <w:rFonts w:ascii="Times New Roman" w:hAnsi="Times New Roman" w:cs="Times New Roman"/>
          <w:spacing w:val="-4"/>
          <w:sz w:val="20"/>
          <w:szCs w:val="20"/>
        </w:rPr>
        <w:t xml:space="preserve"> </w:t>
      </w:r>
      <w:r>
        <w:rPr>
          <w:rFonts w:ascii="Times New Roman" w:hAnsi="Times New Roman" w:cs="Times New Roman"/>
          <w:sz w:val="20"/>
          <w:szCs w:val="20"/>
        </w:rPr>
        <w:t>P.</w:t>
      </w:r>
      <w:r>
        <w:rPr>
          <w:rFonts w:ascii="Times New Roman" w:hAnsi="Times New Roman" w:cs="Times New Roman"/>
          <w:spacing w:val="-9"/>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drug demonstrates dose-dependent receptor occupancy, with &gt;90% receptor occupancy achieved at therapeutic doses. Positron emission tomography (PET) studies have confirmed brain NK1 receptor occupancy correlates with antiemetic efficacy.</w:t>
      </w:r>
    </w:p>
    <w:p w14:paraId="3FE282A1">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Carcinogenicity:</w:t>
      </w:r>
      <w:r>
        <w:rPr>
          <w:rFonts w:ascii="Times New Roman" w:hAnsi="Times New Roman" w:cs="Times New Roman"/>
          <w:b/>
          <w:spacing w:val="-6"/>
          <w:sz w:val="20"/>
          <w:szCs w:val="20"/>
        </w:rPr>
        <w:t xml:space="preserve"> </w:t>
      </w:r>
      <w:r>
        <w:rPr>
          <w:rFonts w:ascii="Times New Roman" w:hAnsi="Times New Roman" w:cs="Times New Roman"/>
          <w:sz w:val="20"/>
          <w:szCs w:val="20"/>
        </w:rPr>
        <w:t>Two-year</w:t>
      </w:r>
      <w:r>
        <w:rPr>
          <w:rFonts w:ascii="Times New Roman" w:hAnsi="Times New Roman" w:cs="Times New Roman"/>
          <w:spacing w:val="-1"/>
          <w:sz w:val="20"/>
          <w:szCs w:val="20"/>
        </w:rPr>
        <w:t xml:space="preserve"> </w:t>
      </w:r>
      <w:r>
        <w:rPr>
          <w:rFonts w:ascii="Times New Roman" w:hAnsi="Times New Roman" w:cs="Times New Roman"/>
          <w:sz w:val="20"/>
          <w:szCs w:val="20"/>
        </w:rPr>
        <w:t>carcinogenicity</w:t>
      </w:r>
      <w:r>
        <w:rPr>
          <w:rFonts w:ascii="Times New Roman" w:hAnsi="Times New Roman" w:cs="Times New Roman"/>
          <w:spacing w:val="-1"/>
          <w:sz w:val="20"/>
          <w:szCs w:val="20"/>
        </w:rPr>
        <w:t xml:space="preserve"> </w:t>
      </w:r>
      <w:r>
        <w:rPr>
          <w:rFonts w:ascii="Times New Roman" w:hAnsi="Times New Roman" w:cs="Times New Roman"/>
          <w:sz w:val="20"/>
          <w:szCs w:val="20"/>
        </w:rPr>
        <w:t>studies</w:t>
      </w:r>
      <w:r>
        <w:rPr>
          <w:rFonts w:ascii="Times New Roman" w:hAnsi="Times New Roman" w:cs="Times New Roman"/>
          <w:spacing w:val="-1"/>
          <w:sz w:val="20"/>
          <w:szCs w:val="20"/>
        </w:rPr>
        <w:t xml:space="preserve"> </w:t>
      </w:r>
      <w:r>
        <w:rPr>
          <w:rFonts w:ascii="Times New Roman" w:hAnsi="Times New Roman" w:cs="Times New Roman"/>
          <w:sz w:val="20"/>
          <w:szCs w:val="20"/>
        </w:rPr>
        <w:t>were</w:t>
      </w:r>
      <w:r>
        <w:rPr>
          <w:rFonts w:ascii="Times New Roman" w:hAnsi="Times New Roman" w:cs="Times New Roman"/>
          <w:spacing w:val="-1"/>
          <w:sz w:val="20"/>
          <w:szCs w:val="20"/>
        </w:rPr>
        <w:t xml:space="preserve"> </w:t>
      </w:r>
      <w:r>
        <w:rPr>
          <w:rFonts w:ascii="Times New Roman" w:hAnsi="Times New Roman" w:cs="Times New Roman"/>
          <w:sz w:val="20"/>
          <w:szCs w:val="20"/>
        </w:rPr>
        <w:t>conducted</w:t>
      </w:r>
      <w:r>
        <w:rPr>
          <w:rFonts w:ascii="Times New Roman" w:hAnsi="Times New Roman" w:cs="Times New Roman"/>
          <w:spacing w:val="-1"/>
          <w:sz w:val="20"/>
          <w:szCs w:val="20"/>
        </w:rPr>
        <w:t xml:space="preserve"> </w:t>
      </w:r>
      <w:r>
        <w:rPr>
          <w:rFonts w:ascii="Times New Roman" w:hAnsi="Times New Roman" w:cs="Times New Roman"/>
          <w:sz w:val="20"/>
          <w:szCs w:val="20"/>
        </w:rPr>
        <w:t>in</w:t>
      </w:r>
      <w:r>
        <w:rPr>
          <w:rFonts w:ascii="Times New Roman" w:hAnsi="Times New Roman" w:cs="Times New Roman"/>
          <w:spacing w:val="-1"/>
          <w:sz w:val="20"/>
          <w:szCs w:val="20"/>
        </w:rPr>
        <w:t xml:space="preserve"> </w:t>
      </w:r>
      <w:r>
        <w:rPr>
          <w:rFonts w:ascii="Times New Roman" w:hAnsi="Times New Roman" w:cs="Times New Roman"/>
          <w:sz w:val="20"/>
          <w:szCs w:val="20"/>
        </w:rPr>
        <w:t>rats</w:t>
      </w:r>
      <w:r>
        <w:rPr>
          <w:rFonts w:ascii="Times New Roman" w:hAnsi="Times New Roman" w:cs="Times New Roman"/>
          <w:spacing w:val="-1"/>
          <w:sz w:val="20"/>
          <w:szCs w:val="20"/>
        </w:rPr>
        <w:t xml:space="preserve"> </w:t>
      </w:r>
      <w:r>
        <w:rPr>
          <w:rFonts w:ascii="Times New Roman" w:hAnsi="Times New Roman" w:cs="Times New Roman"/>
          <w:sz w:val="20"/>
          <w:szCs w:val="20"/>
        </w:rPr>
        <w:t>and</w:t>
      </w:r>
      <w:r>
        <w:rPr>
          <w:rFonts w:ascii="Times New Roman" w:hAnsi="Times New Roman" w:cs="Times New Roman"/>
          <w:spacing w:val="-1"/>
          <w:sz w:val="20"/>
          <w:szCs w:val="20"/>
        </w:rPr>
        <w:t xml:space="preserve"> </w:t>
      </w:r>
      <w:r>
        <w:rPr>
          <w:rFonts w:ascii="Times New Roman" w:hAnsi="Times New Roman" w:cs="Times New Roman"/>
          <w:sz w:val="20"/>
          <w:szCs w:val="20"/>
        </w:rPr>
        <w:t>mice.</w:t>
      </w:r>
      <w:r>
        <w:rPr>
          <w:rFonts w:ascii="Times New Roman" w:hAnsi="Times New Roman" w:cs="Times New Roman"/>
          <w:spacing w:val="-1"/>
          <w:sz w:val="20"/>
          <w:szCs w:val="20"/>
        </w:rPr>
        <w:t xml:space="preserve"> </w:t>
      </w:r>
      <w:r>
        <w:rPr>
          <w:rFonts w:ascii="Times New Roman" w:hAnsi="Times New Roman" w:cs="Times New Roman"/>
          <w:sz w:val="20"/>
          <w:szCs w:val="20"/>
        </w:rPr>
        <w:t>In rats, increased incidences of thyroid follicular cell adenomas and carcinomas were observed at doses ≥1000 mg/kg/day (approximately 6 times the human exposure). In mice, hepatocellular adenomas and carcinomas were observed at doses ≥1000 mg/kg/day (approximately 1.4 times the human exposure). These findings are considered</w:t>
      </w:r>
      <w:r>
        <w:rPr>
          <w:rFonts w:ascii="Times New Roman" w:hAnsi="Times New Roman" w:cs="Times New Roman"/>
          <w:spacing w:val="-1"/>
          <w:sz w:val="20"/>
          <w:szCs w:val="20"/>
        </w:rPr>
        <w:t xml:space="preserve"> </w:t>
      </w:r>
      <w:r>
        <w:rPr>
          <w:rFonts w:ascii="Times New Roman" w:hAnsi="Times New Roman" w:cs="Times New Roman"/>
          <w:sz w:val="20"/>
          <w:szCs w:val="20"/>
        </w:rPr>
        <w:t>secondary</w:t>
      </w:r>
      <w:r>
        <w:rPr>
          <w:rFonts w:ascii="Times New Roman" w:hAnsi="Times New Roman" w:cs="Times New Roman"/>
          <w:spacing w:val="-1"/>
          <w:sz w:val="20"/>
          <w:szCs w:val="20"/>
        </w:rPr>
        <w:t xml:space="preserve"> </w:t>
      </w:r>
      <w:r>
        <w:rPr>
          <w:rFonts w:ascii="Times New Roman" w:hAnsi="Times New Roman" w:cs="Times New Roman"/>
          <w:sz w:val="20"/>
          <w:szCs w:val="20"/>
        </w:rPr>
        <w:t>to</w:t>
      </w:r>
      <w:r>
        <w:rPr>
          <w:rFonts w:ascii="Times New Roman" w:hAnsi="Times New Roman" w:cs="Times New Roman"/>
          <w:spacing w:val="-1"/>
          <w:sz w:val="20"/>
          <w:szCs w:val="20"/>
        </w:rPr>
        <w:t xml:space="preserve"> </w:t>
      </w:r>
      <w:r>
        <w:rPr>
          <w:rFonts w:ascii="Times New Roman" w:hAnsi="Times New Roman" w:cs="Times New Roman"/>
          <w:sz w:val="20"/>
          <w:szCs w:val="20"/>
        </w:rPr>
        <w:t>enzyme</w:t>
      </w:r>
      <w:r>
        <w:rPr>
          <w:rFonts w:ascii="Times New Roman" w:hAnsi="Times New Roman" w:cs="Times New Roman"/>
          <w:spacing w:val="-1"/>
          <w:sz w:val="20"/>
          <w:szCs w:val="20"/>
        </w:rPr>
        <w:t xml:space="preserve"> </w:t>
      </w:r>
      <w:r>
        <w:rPr>
          <w:rFonts w:ascii="Times New Roman" w:hAnsi="Times New Roman" w:cs="Times New Roman"/>
          <w:sz w:val="20"/>
          <w:szCs w:val="20"/>
        </w:rPr>
        <w:t>induction</w:t>
      </w:r>
      <w:r>
        <w:rPr>
          <w:rFonts w:ascii="Times New Roman" w:hAnsi="Times New Roman" w:cs="Times New Roman"/>
          <w:spacing w:val="-1"/>
          <w:sz w:val="20"/>
          <w:szCs w:val="20"/>
        </w:rPr>
        <w:t xml:space="preserve"> </w:t>
      </w:r>
      <w:r>
        <w:rPr>
          <w:rFonts w:ascii="Times New Roman" w:hAnsi="Times New Roman" w:cs="Times New Roman"/>
          <w:sz w:val="20"/>
          <w:szCs w:val="20"/>
        </w:rPr>
        <w:t>and</w:t>
      </w:r>
      <w:r>
        <w:rPr>
          <w:rFonts w:ascii="Times New Roman" w:hAnsi="Times New Roman" w:cs="Times New Roman"/>
          <w:spacing w:val="-1"/>
          <w:sz w:val="20"/>
          <w:szCs w:val="20"/>
        </w:rPr>
        <w:t xml:space="preserve"> </w:t>
      </w:r>
      <w:r>
        <w:rPr>
          <w:rFonts w:ascii="Times New Roman" w:hAnsi="Times New Roman" w:cs="Times New Roman"/>
          <w:sz w:val="20"/>
          <w:szCs w:val="20"/>
        </w:rPr>
        <w:t>are</w:t>
      </w:r>
      <w:r>
        <w:rPr>
          <w:rFonts w:ascii="Times New Roman" w:hAnsi="Times New Roman" w:cs="Times New Roman"/>
          <w:spacing w:val="-1"/>
          <w:sz w:val="20"/>
          <w:szCs w:val="20"/>
        </w:rPr>
        <w:t xml:space="preserve"> </w:t>
      </w:r>
      <w:r>
        <w:rPr>
          <w:rFonts w:ascii="Times New Roman" w:hAnsi="Times New Roman" w:cs="Times New Roman"/>
          <w:sz w:val="20"/>
          <w:szCs w:val="20"/>
        </w:rPr>
        <w:t>not</w:t>
      </w:r>
      <w:r>
        <w:rPr>
          <w:rFonts w:ascii="Times New Roman" w:hAnsi="Times New Roman" w:cs="Times New Roman"/>
          <w:spacing w:val="-1"/>
          <w:sz w:val="20"/>
          <w:szCs w:val="20"/>
        </w:rPr>
        <w:t xml:space="preserve"> </w:t>
      </w:r>
      <w:r>
        <w:rPr>
          <w:rFonts w:ascii="Times New Roman" w:hAnsi="Times New Roman" w:cs="Times New Roman"/>
          <w:sz w:val="20"/>
          <w:szCs w:val="20"/>
        </w:rPr>
        <w:t>considered</w:t>
      </w:r>
      <w:r>
        <w:rPr>
          <w:rFonts w:ascii="Times New Roman" w:hAnsi="Times New Roman" w:cs="Times New Roman"/>
          <w:spacing w:val="-1"/>
          <w:sz w:val="20"/>
          <w:szCs w:val="20"/>
        </w:rPr>
        <w:t xml:space="preserve"> </w:t>
      </w:r>
      <w:r>
        <w:rPr>
          <w:rFonts w:ascii="Times New Roman" w:hAnsi="Times New Roman" w:cs="Times New Roman"/>
          <w:sz w:val="20"/>
          <w:szCs w:val="20"/>
        </w:rPr>
        <w:t>relevant</w:t>
      </w:r>
      <w:r>
        <w:rPr>
          <w:rFonts w:ascii="Times New Roman" w:hAnsi="Times New Roman" w:cs="Times New Roman"/>
          <w:spacing w:val="-1"/>
          <w:sz w:val="20"/>
          <w:szCs w:val="20"/>
        </w:rPr>
        <w:t xml:space="preserve"> </w:t>
      </w:r>
      <w:r>
        <w:rPr>
          <w:rFonts w:ascii="Times New Roman" w:hAnsi="Times New Roman" w:cs="Times New Roman"/>
          <w:sz w:val="20"/>
          <w:szCs w:val="20"/>
        </w:rPr>
        <w:t>to</w:t>
      </w:r>
      <w:r>
        <w:rPr>
          <w:rFonts w:ascii="Times New Roman" w:hAnsi="Times New Roman" w:cs="Times New Roman"/>
          <w:spacing w:val="-1"/>
          <w:sz w:val="20"/>
          <w:szCs w:val="20"/>
        </w:rPr>
        <w:t xml:space="preserve"> </w:t>
      </w:r>
      <w:r>
        <w:rPr>
          <w:rFonts w:ascii="Times New Roman" w:hAnsi="Times New Roman" w:cs="Times New Roman"/>
          <w:sz w:val="20"/>
          <w:szCs w:val="20"/>
        </w:rPr>
        <w:t>humans</w:t>
      </w:r>
      <w:r>
        <w:rPr>
          <w:rFonts w:ascii="Times New Roman" w:hAnsi="Times New Roman" w:cs="Times New Roman"/>
          <w:spacing w:val="-1"/>
          <w:sz w:val="20"/>
          <w:szCs w:val="20"/>
        </w:rPr>
        <w:t xml:space="preserve"> </w:t>
      </w:r>
      <w:r>
        <w:rPr>
          <w:rFonts w:ascii="Times New Roman" w:hAnsi="Times New Roman" w:cs="Times New Roman"/>
          <w:sz w:val="20"/>
          <w:szCs w:val="20"/>
        </w:rPr>
        <w:t>at therapeutic doses.</w:t>
      </w:r>
    </w:p>
    <w:p w14:paraId="6FBA2A96">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Genotoxicity: </w:t>
      </w:r>
      <w:r>
        <w:rPr>
          <w:rFonts w:ascii="Times New Roman" w:hAnsi="Times New Roman" w:cs="Times New Roman"/>
          <w:sz w:val="20"/>
          <w:szCs w:val="20"/>
        </w:rPr>
        <w:t>Aprepitant was not mutagenic in the Ames test and did not induce chromosomal</w:t>
      </w:r>
      <w:r>
        <w:rPr>
          <w:rFonts w:ascii="Times New Roman" w:hAnsi="Times New Roman" w:cs="Times New Roman"/>
          <w:spacing w:val="-2"/>
          <w:sz w:val="20"/>
          <w:szCs w:val="20"/>
        </w:rPr>
        <w:t xml:space="preserve"> </w:t>
      </w:r>
      <w:r>
        <w:rPr>
          <w:rFonts w:ascii="Times New Roman" w:hAnsi="Times New Roman" w:cs="Times New Roman"/>
          <w:sz w:val="20"/>
          <w:szCs w:val="20"/>
        </w:rPr>
        <w:t>aberrations</w:t>
      </w:r>
      <w:r>
        <w:rPr>
          <w:rFonts w:ascii="Times New Roman" w:hAnsi="Times New Roman" w:cs="Times New Roman"/>
          <w:spacing w:val="-2"/>
          <w:sz w:val="20"/>
          <w:szCs w:val="20"/>
        </w:rPr>
        <w:t xml:space="preserve"> </w:t>
      </w:r>
      <w:r>
        <w:rPr>
          <w:rFonts w:ascii="Times New Roman" w:hAnsi="Times New Roman" w:cs="Times New Roman"/>
          <w:sz w:val="20"/>
          <w:szCs w:val="20"/>
        </w:rPr>
        <w:t>in</w:t>
      </w:r>
      <w:r>
        <w:rPr>
          <w:rFonts w:ascii="Times New Roman" w:hAnsi="Times New Roman" w:cs="Times New Roman"/>
          <w:spacing w:val="-2"/>
          <w:sz w:val="20"/>
          <w:szCs w:val="20"/>
        </w:rPr>
        <w:t xml:space="preserve"> </w:t>
      </w:r>
      <w:r>
        <w:rPr>
          <w:rFonts w:ascii="Times New Roman" w:hAnsi="Times New Roman" w:cs="Times New Roman"/>
          <w:sz w:val="20"/>
          <w:szCs w:val="20"/>
        </w:rPr>
        <w:t>cultured</w:t>
      </w:r>
      <w:r>
        <w:rPr>
          <w:rFonts w:ascii="Times New Roman" w:hAnsi="Times New Roman" w:cs="Times New Roman"/>
          <w:spacing w:val="-2"/>
          <w:sz w:val="20"/>
          <w:szCs w:val="20"/>
        </w:rPr>
        <w:t xml:space="preserve"> </w:t>
      </w:r>
      <w:r>
        <w:rPr>
          <w:rFonts w:ascii="Times New Roman" w:hAnsi="Times New Roman" w:cs="Times New Roman"/>
          <w:sz w:val="20"/>
          <w:szCs w:val="20"/>
        </w:rPr>
        <w:t>human</w:t>
      </w:r>
      <w:r>
        <w:rPr>
          <w:rFonts w:ascii="Times New Roman" w:hAnsi="Times New Roman" w:cs="Times New Roman"/>
          <w:spacing w:val="-2"/>
          <w:sz w:val="20"/>
          <w:szCs w:val="20"/>
        </w:rPr>
        <w:t xml:space="preserve"> </w:t>
      </w:r>
      <w:r>
        <w:rPr>
          <w:rFonts w:ascii="Times New Roman" w:hAnsi="Times New Roman" w:cs="Times New Roman"/>
          <w:sz w:val="20"/>
          <w:szCs w:val="20"/>
        </w:rPr>
        <w:t>lymphocytes</w:t>
      </w:r>
      <w:r>
        <w:rPr>
          <w:rFonts w:ascii="Times New Roman" w:hAnsi="Times New Roman" w:cs="Times New Roman"/>
          <w:spacing w:val="-2"/>
          <w:sz w:val="20"/>
          <w:szCs w:val="20"/>
        </w:rPr>
        <w:t xml:space="preserve"> </w:t>
      </w:r>
      <w:r>
        <w:rPr>
          <w:rFonts w:ascii="Times New Roman" w:hAnsi="Times New Roman" w:cs="Times New Roman"/>
          <w:sz w:val="20"/>
          <w:szCs w:val="20"/>
        </w:rPr>
        <w:t>or</w:t>
      </w:r>
      <w:r>
        <w:rPr>
          <w:rFonts w:ascii="Times New Roman" w:hAnsi="Times New Roman" w:cs="Times New Roman"/>
          <w:spacing w:val="-2"/>
          <w:sz w:val="20"/>
          <w:szCs w:val="20"/>
        </w:rPr>
        <w:t xml:space="preserve"> </w:t>
      </w:r>
      <w:r>
        <w:rPr>
          <w:rFonts w:ascii="Times New Roman" w:hAnsi="Times New Roman" w:cs="Times New Roman"/>
          <w:sz w:val="20"/>
          <w:szCs w:val="20"/>
        </w:rPr>
        <w:t>micronuclei</w:t>
      </w:r>
      <w:r>
        <w:rPr>
          <w:rFonts w:ascii="Times New Roman" w:hAnsi="Times New Roman" w:cs="Times New Roman"/>
          <w:spacing w:val="-2"/>
          <w:sz w:val="20"/>
          <w:szCs w:val="20"/>
        </w:rPr>
        <w:t xml:space="preserve"> </w:t>
      </w:r>
      <w:r>
        <w:rPr>
          <w:rFonts w:ascii="Times New Roman" w:hAnsi="Times New Roman" w:cs="Times New Roman"/>
          <w:sz w:val="20"/>
          <w:szCs w:val="20"/>
        </w:rPr>
        <w:t>in</w:t>
      </w:r>
      <w:r>
        <w:rPr>
          <w:rFonts w:ascii="Times New Roman" w:hAnsi="Times New Roman" w:cs="Times New Roman"/>
          <w:spacing w:val="-2"/>
          <w:sz w:val="20"/>
          <w:szCs w:val="20"/>
        </w:rPr>
        <w:t xml:space="preserve"> </w:t>
      </w:r>
      <w:r>
        <w:rPr>
          <w:rFonts w:ascii="Times New Roman" w:hAnsi="Times New Roman" w:cs="Times New Roman"/>
          <w:sz w:val="20"/>
          <w:szCs w:val="20"/>
        </w:rPr>
        <w:t>mouse</w:t>
      </w:r>
      <w:r>
        <w:rPr>
          <w:rFonts w:ascii="Times New Roman" w:hAnsi="Times New Roman" w:cs="Times New Roman"/>
          <w:spacing w:val="-2"/>
          <w:sz w:val="20"/>
          <w:szCs w:val="20"/>
        </w:rPr>
        <w:t xml:space="preserve"> </w:t>
      </w:r>
      <w:r>
        <w:rPr>
          <w:rFonts w:ascii="Times New Roman" w:hAnsi="Times New Roman" w:cs="Times New Roman"/>
          <w:sz w:val="20"/>
          <w:szCs w:val="20"/>
        </w:rPr>
        <w:t>bone marrow. The drug was negative in all standard genotoxicity assays.</w:t>
      </w:r>
    </w:p>
    <w:p w14:paraId="54009D00">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Reproductive Toxicology: </w:t>
      </w:r>
      <w:r>
        <w:rPr>
          <w:rFonts w:ascii="Times New Roman" w:hAnsi="Times New Roman" w:cs="Times New Roman"/>
          <w:sz w:val="20"/>
          <w:szCs w:val="20"/>
        </w:rPr>
        <w:t>Aprepitant had no effects on fertility or general reproductive performance in rats at doses up to 1000 mg/kg/day. No embryotoxic or teratogenic effects were observed in rabbits or rats. Aprepitant crosses the placenta in rats and rabbits but has not been studied in pregnant women.</w:t>
      </w:r>
    </w:p>
    <w:p w14:paraId="3693E10B">
      <w:pPr>
        <w:pStyle w:val="24"/>
        <w:numPr>
          <w:ilvl w:val="3"/>
          <w:numId w:val="2"/>
        </w:numPr>
        <w:tabs>
          <w:tab w:val="left" w:pos="962"/>
        </w:tabs>
        <w:spacing w:before="0"/>
        <w:ind w:left="962" w:hanging="896"/>
        <w:outlineLvl w:val="3"/>
        <w:rPr>
          <w:rFonts w:ascii="Times New Roman" w:hAnsi="Times New Roman" w:cs="Times New Roman"/>
          <w:b/>
          <w:iCs/>
          <w:sz w:val="20"/>
          <w:szCs w:val="20"/>
        </w:rPr>
      </w:pPr>
      <w:r>
        <w:rPr>
          <w:rFonts w:ascii="Times New Roman" w:hAnsi="Times New Roman" w:cs="Times New Roman"/>
          <w:b/>
          <w:iCs/>
          <w:sz w:val="20"/>
          <w:szCs w:val="20"/>
        </w:rPr>
        <w:t xml:space="preserve">Pharmacokinetic </w:t>
      </w:r>
      <w:r>
        <w:rPr>
          <w:rFonts w:ascii="Times New Roman" w:hAnsi="Times New Roman" w:cs="Times New Roman"/>
          <w:b/>
          <w:iCs/>
          <w:spacing w:val="-2"/>
          <w:sz w:val="20"/>
          <w:szCs w:val="20"/>
        </w:rPr>
        <w:t>Properties</w:t>
      </w:r>
      <w:r>
        <w:rPr>
          <w:rFonts w:ascii="Times New Roman" w:hAnsi="Times New Roman" w:cs="Times New Roman" w:eastAsiaTheme="minorEastAsia"/>
          <w:b/>
          <w:iCs/>
          <w:spacing w:val="-2"/>
          <w:sz w:val="20"/>
          <w:szCs w:val="20"/>
          <w:vertAlign w:val="superscript"/>
          <w:lang w:eastAsia="zh-CN"/>
        </w:rPr>
        <w:t>[9]</w:t>
      </w:r>
    </w:p>
    <w:p w14:paraId="7939754E">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Absorption: </w:t>
      </w:r>
      <w:r>
        <w:rPr>
          <w:rFonts w:ascii="Times New Roman" w:hAnsi="Times New Roman" w:cs="Times New Roman"/>
          <w:sz w:val="20"/>
          <w:szCs w:val="20"/>
        </w:rPr>
        <w:t>Following intravenous administration of 32 mg aprepitant injection, peak plasma concentrations are achieved immediately upon injection completion. The mean Cmax is approximately 1.6 μg/mL, with an</w:t>
      </w:r>
      <w:r>
        <w:rPr>
          <w:rFonts w:ascii="Times New Roman" w:hAnsi="Times New Roman" w:cs="Times New Roman"/>
          <w:spacing w:val="-4"/>
          <w:sz w:val="20"/>
          <w:szCs w:val="20"/>
        </w:rPr>
        <w:t xml:space="preserve"> </w:t>
      </w:r>
      <w:r>
        <w:rPr>
          <w:rFonts w:ascii="Times New Roman" w:hAnsi="Times New Roman" w:cs="Times New Roman"/>
          <w:sz w:val="20"/>
          <w:szCs w:val="20"/>
        </w:rPr>
        <w:t>AUC0-∞ of approximately 9.2 μg•h/mL.</w:t>
      </w:r>
    </w:p>
    <w:p w14:paraId="7EA0D05E">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Distribution: </w:t>
      </w:r>
      <w:r>
        <w:rPr>
          <w:rFonts w:ascii="Times New Roman" w:hAnsi="Times New Roman" w:cs="Times New Roman"/>
          <w:sz w:val="20"/>
          <w:szCs w:val="20"/>
        </w:rPr>
        <w:t>Aprepitant is highly bound to plasma proteins (&gt;99%), primarily albumin. The apparent volume of distribution is approximately 72 L, indicating extensive tissue distribution. The drug readily crosses the blood-brain barrier, which is consistent with its central antiemetic activity.</w:t>
      </w:r>
    </w:p>
    <w:p w14:paraId="7A66944A">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Metabolism:</w:t>
      </w:r>
      <w:r>
        <w:rPr>
          <w:rFonts w:ascii="Times New Roman" w:hAnsi="Times New Roman" w:cs="Times New Roman"/>
          <w:b/>
          <w:spacing w:val="-9"/>
          <w:sz w:val="20"/>
          <w:szCs w:val="20"/>
        </w:rPr>
        <w:t xml:space="preserve"> </w:t>
      </w:r>
      <w:r>
        <w:rPr>
          <w:rFonts w:ascii="Times New Roman" w:hAnsi="Times New Roman" w:cs="Times New Roman"/>
          <w:sz w:val="20"/>
          <w:szCs w:val="20"/>
        </w:rPr>
        <w:t>Aprepitant is extensively metabolized in the liver, primarily by CYP3A4, with minor contributions from CYP1A2 and CYP2C19. The major metabolic pathways include oxidation of the morpholine and triazolone moieties. Several metabolites have been identified, but none contribute significantly to the pharmacological activity.</w:t>
      </w:r>
    </w:p>
    <w:p w14:paraId="4C53DBAF">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Elimination: </w:t>
      </w:r>
      <w:r>
        <w:rPr>
          <w:rFonts w:ascii="Times New Roman" w:hAnsi="Times New Roman" w:cs="Times New Roman"/>
          <w:sz w:val="20"/>
          <w:szCs w:val="20"/>
        </w:rPr>
        <w:t>Aprepitant is eliminated primarily through hepatic metabolism, with minimal renal excretion of unchanged drug (&lt;5%). The terminal elimination half-life is approximately 12 hours, and the total body clearance is approximately 4.4 L/h. Dose adjustment</w:t>
      </w:r>
      <w:r>
        <w:rPr>
          <w:rFonts w:ascii="Times New Roman" w:hAnsi="Times New Roman" w:cs="Times New Roman"/>
          <w:spacing w:val="-2"/>
          <w:sz w:val="20"/>
          <w:szCs w:val="20"/>
        </w:rPr>
        <w:t xml:space="preserve"> </w:t>
      </w:r>
      <w:r>
        <w:rPr>
          <w:rFonts w:ascii="Times New Roman" w:hAnsi="Times New Roman" w:cs="Times New Roman"/>
          <w:sz w:val="20"/>
          <w:szCs w:val="20"/>
        </w:rPr>
        <w:t>is</w:t>
      </w:r>
      <w:r>
        <w:rPr>
          <w:rFonts w:ascii="Times New Roman" w:hAnsi="Times New Roman" w:cs="Times New Roman"/>
          <w:spacing w:val="-2"/>
          <w:sz w:val="20"/>
          <w:szCs w:val="20"/>
        </w:rPr>
        <w:t xml:space="preserve"> </w:t>
      </w:r>
      <w:r>
        <w:rPr>
          <w:rFonts w:ascii="Times New Roman" w:hAnsi="Times New Roman" w:cs="Times New Roman"/>
          <w:sz w:val="20"/>
          <w:szCs w:val="20"/>
        </w:rPr>
        <w:t>not</w:t>
      </w:r>
      <w:r>
        <w:rPr>
          <w:rFonts w:ascii="Times New Roman" w:hAnsi="Times New Roman" w:cs="Times New Roman"/>
          <w:spacing w:val="-2"/>
          <w:sz w:val="20"/>
          <w:szCs w:val="20"/>
        </w:rPr>
        <w:t xml:space="preserve"> </w:t>
      </w:r>
      <w:r>
        <w:rPr>
          <w:rFonts w:ascii="Times New Roman" w:hAnsi="Times New Roman" w:cs="Times New Roman"/>
          <w:sz w:val="20"/>
          <w:szCs w:val="20"/>
        </w:rPr>
        <w:t>required</w:t>
      </w:r>
      <w:r>
        <w:rPr>
          <w:rFonts w:ascii="Times New Roman" w:hAnsi="Times New Roman" w:cs="Times New Roman"/>
          <w:spacing w:val="-2"/>
          <w:sz w:val="20"/>
          <w:szCs w:val="20"/>
        </w:rPr>
        <w:t xml:space="preserve"> </w:t>
      </w:r>
      <w:r>
        <w:rPr>
          <w:rFonts w:ascii="Times New Roman" w:hAnsi="Times New Roman" w:cs="Times New Roman"/>
          <w:sz w:val="20"/>
          <w:szCs w:val="20"/>
        </w:rPr>
        <w:t>in</w:t>
      </w:r>
      <w:r>
        <w:rPr>
          <w:rFonts w:ascii="Times New Roman" w:hAnsi="Times New Roman" w:cs="Times New Roman"/>
          <w:spacing w:val="-2"/>
          <w:sz w:val="20"/>
          <w:szCs w:val="20"/>
        </w:rPr>
        <w:t xml:space="preserve"> </w:t>
      </w:r>
      <w:r>
        <w:rPr>
          <w:rFonts w:ascii="Times New Roman" w:hAnsi="Times New Roman" w:cs="Times New Roman"/>
          <w:sz w:val="20"/>
          <w:szCs w:val="20"/>
        </w:rPr>
        <w:t>patients</w:t>
      </w:r>
      <w:r>
        <w:rPr>
          <w:rFonts w:ascii="Times New Roman" w:hAnsi="Times New Roman" w:cs="Times New Roman"/>
          <w:spacing w:val="-2"/>
          <w:sz w:val="20"/>
          <w:szCs w:val="20"/>
        </w:rPr>
        <w:t xml:space="preserve"> </w:t>
      </w:r>
      <w:r>
        <w:rPr>
          <w:rFonts w:ascii="Times New Roman" w:hAnsi="Times New Roman" w:cs="Times New Roman"/>
          <w:sz w:val="20"/>
          <w:szCs w:val="20"/>
        </w:rPr>
        <w:t>with</w:t>
      </w:r>
      <w:r>
        <w:rPr>
          <w:rFonts w:ascii="Times New Roman" w:hAnsi="Times New Roman" w:cs="Times New Roman"/>
          <w:spacing w:val="-2"/>
          <w:sz w:val="20"/>
          <w:szCs w:val="20"/>
        </w:rPr>
        <w:t xml:space="preserve"> </w:t>
      </w:r>
      <w:r>
        <w:rPr>
          <w:rFonts w:ascii="Times New Roman" w:hAnsi="Times New Roman" w:cs="Times New Roman"/>
          <w:sz w:val="20"/>
          <w:szCs w:val="20"/>
        </w:rPr>
        <w:t>mild</w:t>
      </w:r>
      <w:r>
        <w:rPr>
          <w:rFonts w:ascii="Times New Roman" w:hAnsi="Times New Roman" w:cs="Times New Roman"/>
          <w:spacing w:val="-2"/>
          <w:sz w:val="20"/>
          <w:szCs w:val="20"/>
        </w:rPr>
        <w:t xml:space="preserve"> </w:t>
      </w:r>
      <w:r>
        <w:rPr>
          <w:rFonts w:ascii="Times New Roman" w:hAnsi="Times New Roman" w:cs="Times New Roman"/>
          <w:sz w:val="20"/>
          <w:szCs w:val="20"/>
        </w:rPr>
        <w:t>to</w:t>
      </w:r>
      <w:r>
        <w:rPr>
          <w:rFonts w:ascii="Times New Roman" w:hAnsi="Times New Roman" w:cs="Times New Roman"/>
          <w:spacing w:val="-2"/>
          <w:sz w:val="20"/>
          <w:szCs w:val="20"/>
        </w:rPr>
        <w:t xml:space="preserve"> </w:t>
      </w:r>
      <w:r>
        <w:rPr>
          <w:rFonts w:ascii="Times New Roman" w:hAnsi="Times New Roman" w:cs="Times New Roman"/>
          <w:sz w:val="20"/>
          <w:szCs w:val="20"/>
        </w:rPr>
        <w:t>moderate</w:t>
      </w:r>
      <w:r>
        <w:rPr>
          <w:rFonts w:ascii="Times New Roman" w:hAnsi="Times New Roman" w:cs="Times New Roman"/>
          <w:spacing w:val="-2"/>
          <w:sz w:val="20"/>
          <w:szCs w:val="20"/>
        </w:rPr>
        <w:t xml:space="preserve"> </w:t>
      </w:r>
      <w:r>
        <w:rPr>
          <w:rFonts w:ascii="Times New Roman" w:hAnsi="Times New Roman" w:cs="Times New Roman"/>
          <w:sz w:val="20"/>
          <w:szCs w:val="20"/>
        </w:rPr>
        <w:t>hepatic</w:t>
      </w:r>
      <w:r>
        <w:rPr>
          <w:rFonts w:ascii="Times New Roman" w:hAnsi="Times New Roman" w:cs="Times New Roman"/>
          <w:spacing w:val="-2"/>
          <w:sz w:val="20"/>
          <w:szCs w:val="20"/>
        </w:rPr>
        <w:t xml:space="preserve"> </w:t>
      </w:r>
      <w:r>
        <w:rPr>
          <w:rFonts w:ascii="Times New Roman" w:hAnsi="Times New Roman" w:cs="Times New Roman"/>
          <w:sz w:val="20"/>
          <w:szCs w:val="20"/>
        </w:rPr>
        <w:t>impairment</w:t>
      </w:r>
      <w:r>
        <w:rPr>
          <w:rFonts w:ascii="Times New Roman" w:hAnsi="Times New Roman" w:cs="Times New Roman"/>
          <w:spacing w:val="-2"/>
          <w:sz w:val="20"/>
          <w:szCs w:val="20"/>
        </w:rPr>
        <w:t xml:space="preserve"> </w:t>
      </w:r>
      <w:r>
        <w:rPr>
          <w:rFonts w:ascii="Times New Roman" w:hAnsi="Times New Roman" w:cs="Times New Roman"/>
          <w:sz w:val="20"/>
          <w:szCs w:val="20"/>
        </w:rPr>
        <w:t>or</w:t>
      </w:r>
      <w:r>
        <w:rPr>
          <w:rFonts w:ascii="Times New Roman" w:hAnsi="Times New Roman" w:cs="Times New Roman"/>
          <w:spacing w:val="-2"/>
          <w:sz w:val="20"/>
          <w:szCs w:val="20"/>
        </w:rPr>
        <w:t xml:space="preserve"> </w:t>
      </w:r>
      <w:r>
        <w:rPr>
          <w:rFonts w:ascii="Times New Roman" w:hAnsi="Times New Roman" w:cs="Times New Roman"/>
          <w:sz w:val="20"/>
          <w:szCs w:val="20"/>
        </w:rPr>
        <w:t xml:space="preserve">renal </w:t>
      </w:r>
      <w:r>
        <w:rPr>
          <w:rFonts w:ascii="Times New Roman" w:hAnsi="Times New Roman" w:cs="Times New Roman"/>
          <w:spacing w:val="-2"/>
          <w:sz w:val="20"/>
          <w:szCs w:val="20"/>
        </w:rPr>
        <w:t>impairment.</w:t>
      </w:r>
    </w:p>
    <w:p w14:paraId="020AFE26">
      <w:pPr>
        <w:pStyle w:val="24"/>
        <w:numPr>
          <w:ilvl w:val="3"/>
          <w:numId w:val="2"/>
        </w:numPr>
        <w:tabs>
          <w:tab w:val="left" w:pos="962"/>
        </w:tabs>
        <w:spacing w:before="0"/>
        <w:ind w:left="962" w:hanging="896"/>
        <w:outlineLvl w:val="3"/>
        <w:rPr>
          <w:rFonts w:ascii="Times New Roman" w:hAnsi="Times New Roman" w:cs="Times New Roman"/>
          <w:b/>
          <w:iCs/>
          <w:sz w:val="20"/>
          <w:szCs w:val="20"/>
        </w:rPr>
      </w:pPr>
      <w:r>
        <w:rPr>
          <w:rFonts w:ascii="Times New Roman" w:hAnsi="Times New Roman" w:cs="Times New Roman"/>
          <w:b/>
          <w:iCs/>
          <w:sz w:val="20"/>
          <w:szCs w:val="20"/>
        </w:rPr>
        <w:t>Clinical</w:t>
      </w:r>
      <w:r>
        <w:rPr>
          <w:rFonts w:ascii="Times New Roman" w:hAnsi="Times New Roman" w:cs="Times New Roman"/>
          <w:b/>
          <w:iCs/>
          <w:spacing w:val="-12"/>
          <w:sz w:val="20"/>
          <w:szCs w:val="20"/>
        </w:rPr>
        <w:t xml:space="preserve"> </w:t>
      </w:r>
      <w:r>
        <w:rPr>
          <w:rFonts w:ascii="Times New Roman" w:hAnsi="Times New Roman" w:cs="Times New Roman"/>
          <w:b/>
          <w:iCs/>
          <w:sz w:val="20"/>
          <w:szCs w:val="20"/>
        </w:rPr>
        <w:t>Efficacy</w:t>
      </w:r>
      <w:r>
        <w:rPr>
          <w:rFonts w:ascii="Times New Roman" w:hAnsi="Times New Roman" w:cs="Times New Roman"/>
          <w:b/>
          <w:iCs/>
          <w:spacing w:val="-11"/>
          <w:sz w:val="20"/>
          <w:szCs w:val="20"/>
        </w:rPr>
        <w:t xml:space="preserve"> </w:t>
      </w:r>
      <w:r>
        <w:rPr>
          <w:rFonts w:ascii="Times New Roman" w:hAnsi="Times New Roman" w:cs="Times New Roman"/>
          <w:b/>
          <w:iCs/>
          <w:spacing w:val="-2"/>
          <w:sz w:val="20"/>
          <w:szCs w:val="20"/>
        </w:rPr>
        <w:t>Studies</w:t>
      </w:r>
      <w:r>
        <w:rPr>
          <w:rFonts w:ascii="Times New Roman" w:hAnsi="Times New Roman" w:cs="Times New Roman" w:eastAsiaTheme="minorEastAsia"/>
          <w:b/>
          <w:iCs/>
          <w:spacing w:val="-2"/>
          <w:sz w:val="20"/>
          <w:szCs w:val="20"/>
          <w:vertAlign w:val="superscript"/>
          <w:lang w:eastAsia="zh-CN"/>
        </w:rPr>
        <w:t>[10,11]</w:t>
      </w:r>
    </w:p>
    <w:p w14:paraId="20FF00BB">
      <w:pPr>
        <w:pStyle w:val="7"/>
        <w:spacing w:before="0"/>
        <w:ind w:left="68" w:right="57"/>
        <w:jc w:val="both"/>
        <w:rPr>
          <w:rFonts w:ascii="Times New Roman" w:hAnsi="Times New Roman" w:cs="Times New Roman" w:eastAsiaTheme="minorEastAsia"/>
          <w:sz w:val="20"/>
          <w:szCs w:val="20"/>
          <w:lang w:eastAsia="zh-CN"/>
        </w:rPr>
      </w:pPr>
      <w:r>
        <w:rPr>
          <w:rFonts w:ascii="Times New Roman" w:hAnsi="Times New Roman" w:cs="Times New Roman" w:eastAsiaTheme="minorEastAsia"/>
          <w:sz w:val="20"/>
          <w:szCs w:val="20"/>
          <w:lang w:eastAsia="zh-CN"/>
        </w:rPr>
        <w:t>Two multicenter, randomized, double-blind, positive-controlled, parallel clinical studies (Study 1 [NCT00090246], Study 2 [NCT00090155]) evaluated the efficacy of oral</w:t>
      </w:r>
      <w:r>
        <w:rPr>
          <w:rFonts w:hint="eastAsia" w:ascii="Times New Roman" w:hAnsi="Times New Roman" w:cs="Times New Roman" w:eastAsiaTheme="minorEastAsia"/>
          <w:sz w:val="20"/>
          <w:szCs w:val="20"/>
          <w:lang w:eastAsia="zh-CN"/>
        </w:rPr>
        <w:t xml:space="preserve"> </w:t>
      </w:r>
      <w:r>
        <w:rPr>
          <w:rFonts w:ascii="Times New Roman" w:hAnsi="Times New Roman" w:cs="Times New Roman" w:eastAsiaTheme="minorEastAsia"/>
          <w:sz w:val="20"/>
          <w:szCs w:val="20"/>
          <w:lang w:eastAsia="zh-CN"/>
        </w:rPr>
        <w:t>aprepitant capsules for PONV prevention in 1,658 subjects undergoing open abdominal surgery. The two studies had similar designs but differed in study hypotheses, efficacy analyses, and geographical locations. Study 1 was an international multicenter study including the United States, while Study 2 was conducted only in the United States.</w:t>
      </w:r>
      <w:r>
        <w:rPr>
          <w:rFonts w:hint="eastAsia" w:ascii="Times New Roman" w:hAnsi="Times New Roman" w:cs="Times New Roman" w:eastAsiaTheme="minorEastAsia"/>
          <w:sz w:val="20"/>
          <w:szCs w:val="20"/>
          <w:lang w:eastAsia="zh-CN"/>
        </w:rPr>
        <w:t xml:space="preserve"> </w:t>
      </w:r>
      <w:r>
        <w:rPr>
          <w:rFonts w:ascii="Times New Roman" w:hAnsi="Times New Roman" w:cs="Times New Roman" w:eastAsiaTheme="minorEastAsia"/>
          <w:sz w:val="20"/>
          <w:szCs w:val="20"/>
          <w:lang w:eastAsia="zh-CN"/>
        </w:rPr>
        <w:t>In both studies, subjects were randomized to receive either a single dose of 40 mg oral aprepitant, 125 mg oral aprepitant, or 4 mg intravenous ondansetron. Aprepitant was</w:t>
      </w:r>
      <w:r>
        <w:rPr>
          <w:rFonts w:hint="eastAsia" w:ascii="Times New Roman" w:hAnsi="Times New Roman" w:cs="Times New Roman" w:eastAsiaTheme="minorEastAsia"/>
          <w:sz w:val="20"/>
          <w:szCs w:val="20"/>
          <w:lang w:eastAsia="zh-CN"/>
        </w:rPr>
        <w:t xml:space="preserve"> </w:t>
      </w:r>
      <w:r>
        <w:rPr>
          <w:rFonts w:ascii="Times New Roman" w:hAnsi="Times New Roman" w:cs="Times New Roman" w:eastAsiaTheme="minorEastAsia"/>
          <w:sz w:val="20"/>
          <w:szCs w:val="20"/>
          <w:lang w:eastAsia="zh-CN"/>
        </w:rPr>
        <w:t>administered orally 1-3 hours before anesthesia, while ondansetron was administered intravenously before anesthesia induction. Compared to 40 mg oral aprepitant, 125 mg oral aprepitant showed no significant clinical benefit.</w:t>
      </w:r>
      <w:r>
        <w:rPr>
          <w:rFonts w:hint="eastAsia" w:ascii="Times New Roman" w:hAnsi="Times New Roman" w:cs="Times New Roman" w:eastAsiaTheme="minorEastAsia"/>
          <w:sz w:val="20"/>
          <w:szCs w:val="20"/>
          <w:lang w:eastAsia="zh-CN"/>
        </w:rPr>
        <w:t xml:space="preserve"> </w:t>
      </w:r>
      <w:r>
        <w:rPr>
          <w:rFonts w:ascii="Times New Roman" w:hAnsi="Times New Roman" w:cs="Times New Roman" w:eastAsiaTheme="minorEastAsia"/>
          <w:sz w:val="20"/>
          <w:szCs w:val="20"/>
          <w:lang w:eastAsia="zh-CN"/>
        </w:rPr>
        <w:t>The primary and secondary endpoint results comparing 40 mg oral aprepitant with 4 mg intravenous ondansetron in Study 1 are shown in Table 2. The results demonstrate that aprepitant was non-inferior to ondansetron for complete response rate within 24 hours post-surgery for PONV, and was significantly superior to ondansetron in preventing</w:t>
      </w:r>
    </w:p>
    <w:p w14:paraId="485D2E14">
      <w:pPr>
        <w:pStyle w:val="7"/>
        <w:spacing w:before="0"/>
        <w:ind w:left="68" w:right="57"/>
        <w:jc w:val="both"/>
        <w:rPr>
          <w:rFonts w:ascii="Times New Roman" w:hAnsi="Times New Roman" w:cs="Times New Roman" w:eastAsiaTheme="minorEastAsia"/>
          <w:sz w:val="20"/>
          <w:szCs w:val="20"/>
          <w:lang w:eastAsia="zh-CN"/>
        </w:rPr>
      </w:pPr>
      <w:r>
        <w:rPr>
          <w:rFonts w:ascii="Times New Roman" w:hAnsi="Times New Roman" w:cs="Times New Roman" w:eastAsiaTheme="minorEastAsia"/>
          <w:sz w:val="20"/>
          <w:szCs w:val="20"/>
          <w:lang w:eastAsia="zh-CN"/>
        </w:rPr>
        <w:t>vomiting within 24 hours post-surgery.</w:t>
      </w:r>
    </w:p>
    <w:p w14:paraId="44902E5B">
      <w:pPr>
        <w:pStyle w:val="7"/>
        <w:spacing w:before="0"/>
        <w:ind w:left="66" w:right="58"/>
        <w:jc w:val="both"/>
        <w:rPr>
          <w:rFonts w:ascii="Times New Roman" w:hAnsi="Times New Roman" w:cs="Times New Roman" w:eastAsiaTheme="minorEastAsia"/>
          <w:b/>
          <w:bCs/>
          <w:sz w:val="20"/>
          <w:szCs w:val="20"/>
          <w:lang w:eastAsia="zh-CN"/>
        </w:rPr>
      </w:pPr>
      <w:r>
        <w:rPr>
          <w:rFonts w:ascii="Times New Roman" w:hAnsi="Times New Roman" w:cs="Times New Roman" w:eastAsiaTheme="minorEastAsia"/>
          <w:b/>
          <w:bCs/>
          <w:sz w:val="20"/>
          <w:szCs w:val="20"/>
          <w:lang w:eastAsia="zh-CN"/>
        </w:rPr>
        <w:t>Efficacy Endpoint Results from Study 1 (Modified Intent-to-Treat Population)</w:t>
      </w:r>
    </w:p>
    <w:tbl>
      <w:tblPr>
        <w:tblStyle w:val="35"/>
        <w:tblpPr w:leftFromText="180" w:rightFromText="180" w:vertAnchor="text" w:horzAnchor="margin" w:tblpXSpec="center" w:tblpY="179"/>
        <w:tblW w:w="11593" w:type="dxa"/>
        <w:tblInd w:w="0" w:type="dxa"/>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Layout w:type="fixed"/>
        <w:tblCellMar>
          <w:top w:w="0" w:type="dxa"/>
          <w:left w:w="0" w:type="dxa"/>
          <w:bottom w:w="0" w:type="dxa"/>
          <w:right w:w="0" w:type="dxa"/>
        </w:tblCellMar>
      </w:tblPr>
      <w:tblGrid>
        <w:gridCol w:w="2350"/>
        <w:gridCol w:w="1751"/>
        <w:gridCol w:w="3120"/>
        <w:gridCol w:w="3109"/>
        <w:gridCol w:w="1263"/>
      </w:tblGrid>
      <w:tr w14:paraId="58727240">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PrEx>
        <w:trPr>
          <w:trHeight w:val="568" w:hRule="atLeast"/>
        </w:trPr>
        <w:tc>
          <w:tcPr>
            <w:tcW w:w="2350" w:type="dxa"/>
            <w:tcBorders>
              <w:top w:val="single" w:color="374151" w:sz="4" w:space="0"/>
              <w:left w:val="single" w:color="374151" w:sz="4" w:space="0"/>
              <w:bottom w:val="single" w:color="374151" w:sz="4" w:space="0"/>
              <w:right w:val="single" w:color="374151" w:sz="4" w:space="0"/>
            </w:tcBorders>
            <w:shd w:val="clear" w:color="auto" w:fill="F3F4F6"/>
          </w:tcPr>
          <w:p w14:paraId="0B99AE77">
            <w:pPr>
              <w:widowControl/>
              <w:kinsoku w:val="0"/>
              <w:adjustRightInd w:val="0"/>
              <w:snapToGrid w:val="0"/>
              <w:spacing w:before="127"/>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spacing w:val="-2"/>
                <w:sz w:val="20"/>
                <w:szCs w:val="20"/>
                <w:lang w:eastAsia="zh-CN"/>
              </w:rPr>
              <w:t>Treatment</w:t>
            </w:r>
          </w:p>
        </w:tc>
        <w:tc>
          <w:tcPr>
            <w:tcW w:w="1751" w:type="dxa"/>
            <w:tcBorders>
              <w:top w:val="single" w:color="374151" w:sz="4" w:space="0"/>
              <w:left w:val="single" w:color="374151" w:sz="4" w:space="0"/>
              <w:bottom w:val="single" w:color="374151" w:sz="4" w:space="0"/>
              <w:right w:val="single" w:color="374151" w:sz="4" w:space="0"/>
            </w:tcBorders>
            <w:shd w:val="clear" w:color="auto" w:fill="F3F4F6"/>
          </w:tcPr>
          <w:p w14:paraId="21C6C48E">
            <w:pPr>
              <w:widowControl/>
              <w:kinsoku w:val="0"/>
              <w:adjustRightInd w:val="0"/>
              <w:snapToGrid w:val="0"/>
              <w:spacing w:before="79"/>
              <w:ind w:left="119"/>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spacing w:val="-2"/>
                <w:position w:val="2"/>
                <w:sz w:val="20"/>
                <w:szCs w:val="20"/>
                <w:lang w:eastAsia="zh-CN"/>
              </w:rPr>
              <w:t>n/N</w:t>
            </w:r>
            <w:r>
              <w:rPr>
                <w:rFonts w:ascii="Times New Roman" w:hAnsi="Times New Roman" w:eastAsia="宋体" w:cs="Times New Roman"/>
                <w:b/>
                <w:bCs/>
                <w:color w:val="111827"/>
                <w:spacing w:val="11"/>
                <w:w w:val="101"/>
                <w:position w:val="2"/>
                <w:sz w:val="20"/>
                <w:szCs w:val="20"/>
                <w:lang w:eastAsia="zh-CN"/>
              </w:rPr>
              <w:t xml:space="preserve"> </w:t>
            </w:r>
            <w:r>
              <w:rPr>
                <w:rFonts w:ascii="Times New Roman" w:hAnsi="Times New Roman" w:eastAsia="宋体" w:cs="Times New Roman"/>
                <w:b/>
                <w:bCs/>
                <w:color w:val="111827"/>
                <w:spacing w:val="-2"/>
                <w:position w:val="2"/>
                <w:sz w:val="20"/>
                <w:szCs w:val="20"/>
                <w:lang w:eastAsia="zh-CN"/>
              </w:rPr>
              <w:t>(%)</w:t>
            </w:r>
          </w:p>
        </w:tc>
        <w:tc>
          <w:tcPr>
            <w:tcW w:w="3120" w:type="dxa"/>
            <w:tcBorders>
              <w:top w:val="single" w:color="374151" w:sz="4" w:space="0"/>
              <w:left w:val="single" w:color="374151" w:sz="4" w:space="0"/>
              <w:bottom w:val="single" w:color="374151" w:sz="4" w:space="0"/>
              <w:right w:val="single" w:color="374151" w:sz="4" w:space="0"/>
            </w:tcBorders>
            <w:shd w:val="clear" w:color="auto" w:fill="F3F4F6"/>
          </w:tcPr>
          <w:p w14:paraId="616F2D56">
            <w:pPr>
              <w:widowControl/>
              <w:kinsoku w:val="0"/>
              <w:adjustRightInd w:val="0"/>
              <w:snapToGrid w:val="0"/>
              <w:spacing w:before="79"/>
              <w:ind w:left="123" w:right="1305" w:hanging="1"/>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sz w:val="20"/>
                <w:szCs w:val="20"/>
                <w:lang w:eastAsia="zh-CN"/>
              </w:rPr>
              <w:t>Aprepitant</w:t>
            </w:r>
            <w:r>
              <w:rPr>
                <w:rFonts w:ascii="Times New Roman" w:hAnsi="Times New Roman" w:eastAsia="宋体" w:cs="Times New Roman"/>
                <w:b/>
                <w:bCs/>
                <w:color w:val="111827"/>
                <w:spacing w:val="1"/>
                <w:sz w:val="20"/>
                <w:szCs w:val="20"/>
                <w:lang w:eastAsia="zh-CN"/>
              </w:rPr>
              <w:t xml:space="preserve"> </w:t>
            </w:r>
            <w:r>
              <w:rPr>
                <w:rFonts w:ascii="Times New Roman" w:hAnsi="Times New Roman" w:eastAsia="宋体" w:cs="Times New Roman"/>
                <w:b/>
                <w:bCs/>
                <w:color w:val="111827"/>
                <w:sz w:val="20"/>
                <w:szCs w:val="20"/>
                <w:lang w:eastAsia="zh-CN"/>
              </w:rPr>
              <w:t>vs</w:t>
            </w:r>
            <w:r>
              <w:rPr>
                <w:rFonts w:ascii="Times New Roman" w:hAnsi="Times New Roman" w:eastAsia="宋体" w:cs="Times New Roman"/>
                <w:b/>
                <w:bCs/>
                <w:color w:val="111827"/>
                <w:spacing w:val="1"/>
                <w:sz w:val="20"/>
                <w:szCs w:val="20"/>
                <w:lang w:eastAsia="zh-CN"/>
              </w:rPr>
              <w:t xml:space="preserve">. </w:t>
            </w:r>
            <w:r>
              <w:rPr>
                <w:rFonts w:ascii="Times New Roman" w:hAnsi="Times New Roman" w:eastAsia="宋体" w:cs="Times New Roman"/>
                <w:b/>
                <w:bCs/>
                <w:color w:val="111827"/>
                <w:sz w:val="20"/>
                <w:szCs w:val="20"/>
                <w:lang w:eastAsia="zh-CN"/>
              </w:rPr>
              <w:t>Ondansetron</w:t>
            </w:r>
            <w:r>
              <w:rPr>
                <w:rFonts w:ascii="Times New Roman" w:hAnsi="Times New Roman" w:eastAsia="宋体" w:cs="Times New Roman"/>
                <w:b/>
                <w:bCs/>
                <w:color w:val="111827"/>
                <w:spacing w:val="1"/>
                <w:sz w:val="20"/>
                <w:szCs w:val="20"/>
                <w:lang w:eastAsia="zh-CN"/>
              </w:rPr>
              <w:t xml:space="preserve"> </w:t>
            </w:r>
            <w:r>
              <w:rPr>
                <w:rFonts w:ascii="Times New Roman" w:hAnsi="Times New Roman" w:eastAsia="宋体" w:cs="Times New Roman"/>
                <w:b/>
                <w:bCs/>
                <w:color w:val="111827"/>
                <w:sz w:val="20"/>
                <w:szCs w:val="20"/>
                <w:lang w:eastAsia="zh-CN"/>
              </w:rPr>
              <w:t>Difference</w:t>
            </w:r>
            <w:r>
              <w:rPr>
                <w:rFonts w:ascii="Times New Roman" w:hAnsi="Times New Roman" w:eastAsia="宋体" w:cs="Times New Roman"/>
                <w:b/>
                <w:bCs/>
                <w:color w:val="111827"/>
                <w:position w:val="4"/>
                <w:sz w:val="20"/>
                <w:szCs w:val="20"/>
                <w:lang w:eastAsia="zh-CN"/>
              </w:rPr>
              <w:t>a</w:t>
            </w:r>
          </w:p>
        </w:tc>
        <w:tc>
          <w:tcPr>
            <w:tcW w:w="3109" w:type="dxa"/>
            <w:tcBorders>
              <w:top w:val="single" w:color="374151" w:sz="4" w:space="0"/>
              <w:left w:val="single" w:color="374151" w:sz="4" w:space="0"/>
              <w:bottom w:val="single" w:color="374151" w:sz="4" w:space="0"/>
              <w:right w:val="single" w:color="374151" w:sz="4" w:space="0"/>
            </w:tcBorders>
            <w:shd w:val="clear" w:color="auto" w:fill="F3F4F6"/>
          </w:tcPr>
          <w:p w14:paraId="4E9DC20C">
            <w:pPr>
              <w:widowControl/>
              <w:kinsoku w:val="0"/>
              <w:adjustRightInd w:val="0"/>
              <w:snapToGrid w:val="0"/>
              <w:spacing w:before="79"/>
              <w:ind w:left="126" w:right="1295" w:hanging="5"/>
              <w:textAlignment w:val="baseline"/>
              <w:rPr>
                <w:rFonts w:ascii="Times New Roman" w:hAnsi="Times New Roman" w:eastAsia="宋体" w:cs="Times New Roman"/>
                <w:b/>
                <w:bCs/>
                <w:color w:val="111827"/>
                <w:spacing w:val="1"/>
                <w:sz w:val="20"/>
                <w:szCs w:val="20"/>
                <w:lang w:eastAsia="zh-CN"/>
              </w:rPr>
            </w:pPr>
            <w:r>
              <w:rPr>
                <w:rFonts w:ascii="Times New Roman" w:hAnsi="Times New Roman" w:eastAsia="宋体" w:cs="Times New Roman"/>
                <w:b/>
                <w:bCs/>
                <w:color w:val="111827"/>
                <w:sz w:val="20"/>
                <w:szCs w:val="20"/>
                <w:lang w:eastAsia="zh-CN"/>
              </w:rPr>
              <w:t>Aprepitant</w:t>
            </w:r>
            <w:r>
              <w:rPr>
                <w:rFonts w:ascii="Times New Roman" w:hAnsi="Times New Roman" w:eastAsia="宋体" w:cs="Times New Roman"/>
                <w:b/>
                <w:bCs/>
                <w:color w:val="111827"/>
                <w:spacing w:val="1"/>
                <w:sz w:val="20"/>
                <w:szCs w:val="20"/>
                <w:lang w:eastAsia="zh-CN"/>
              </w:rPr>
              <w:t xml:space="preserve"> </w:t>
            </w:r>
            <w:r>
              <w:rPr>
                <w:rFonts w:ascii="Times New Roman" w:hAnsi="Times New Roman" w:eastAsia="宋体" w:cs="Times New Roman"/>
                <w:b/>
                <w:bCs/>
                <w:color w:val="111827"/>
                <w:sz w:val="20"/>
                <w:szCs w:val="20"/>
                <w:lang w:eastAsia="zh-CN"/>
              </w:rPr>
              <w:t>vs</w:t>
            </w:r>
            <w:r>
              <w:rPr>
                <w:rFonts w:ascii="Times New Roman" w:hAnsi="Times New Roman" w:eastAsia="宋体" w:cs="Times New Roman"/>
                <w:b/>
                <w:bCs/>
                <w:color w:val="111827"/>
                <w:spacing w:val="1"/>
                <w:sz w:val="20"/>
                <w:szCs w:val="20"/>
                <w:lang w:eastAsia="zh-CN"/>
              </w:rPr>
              <w:t xml:space="preserve">. </w:t>
            </w:r>
            <w:r>
              <w:rPr>
                <w:rFonts w:ascii="Times New Roman" w:hAnsi="Times New Roman" w:eastAsia="宋体" w:cs="Times New Roman"/>
                <w:b/>
                <w:bCs/>
                <w:color w:val="111827"/>
                <w:sz w:val="20"/>
                <w:szCs w:val="20"/>
                <w:lang w:eastAsia="zh-CN"/>
              </w:rPr>
              <w:t>Ondansetron</w:t>
            </w:r>
            <w:r>
              <w:rPr>
                <w:rFonts w:ascii="Times New Roman" w:hAnsi="Times New Roman" w:eastAsia="宋体" w:cs="Times New Roman"/>
                <w:b/>
                <w:bCs/>
                <w:color w:val="111827"/>
                <w:spacing w:val="1"/>
                <w:sz w:val="20"/>
                <w:szCs w:val="20"/>
                <w:lang w:eastAsia="zh-CN"/>
              </w:rPr>
              <w:t xml:space="preserve"> </w:t>
            </w:r>
          </w:p>
          <w:p w14:paraId="012B2D77">
            <w:pPr>
              <w:widowControl/>
              <w:kinsoku w:val="0"/>
              <w:adjustRightInd w:val="0"/>
              <w:snapToGrid w:val="0"/>
              <w:spacing w:before="79"/>
              <w:ind w:left="126" w:right="1295" w:hanging="5"/>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sz w:val="20"/>
                <w:szCs w:val="20"/>
                <w:lang w:eastAsia="zh-CN"/>
              </w:rPr>
              <w:t>Odds</w:t>
            </w:r>
            <w:r>
              <w:rPr>
                <w:rFonts w:ascii="Times New Roman" w:hAnsi="Times New Roman" w:eastAsia="宋体" w:cs="Times New Roman"/>
                <w:b/>
                <w:bCs/>
                <w:color w:val="111827"/>
                <w:spacing w:val="1"/>
                <w:sz w:val="20"/>
                <w:szCs w:val="20"/>
                <w:lang w:eastAsia="zh-CN"/>
              </w:rPr>
              <w:t xml:space="preserve"> </w:t>
            </w:r>
            <w:r>
              <w:rPr>
                <w:rFonts w:ascii="Times New Roman" w:hAnsi="Times New Roman" w:eastAsia="宋体" w:cs="Times New Roman"/>
                <w:b/>
                <w:bCs/>
                <w:color w:val="111827"/>
                <w:sz w:val="20"/>
                <w:szCs w:val="20"/>
                <w:lang w:eastAsia="zh-CN"/>
              </w:rPr>
              <w:t>Ratio</w:t>
            </w:r>
            <w:r>
              <w:rPr>
                <w:rFonts w:ascii="Times New Roman" w:hAnsi="Times New Roman" w:eastAsia="宋体" w:cs="Times New Roman"/>
                <w:b/>
                <w:bCs/>
                <w:color w:val="111827"/>
                <w:sz w:val="20"/>
                <w:szCs w:val="20"/>
                <w:vertAlign w:val="superscript"/>
                <w:lang w:eastAsia="zh-CN"/>
              </w:rPr>
              <w:t>b</w:t>
            </w:r>
          </w:p>
        </w:tc>
        <w:tc>
          <w:tcPr>
            <w:tcW w:w="1263" w:type="dxa"/>
            <w:tcBorders>
              <w:top w:val="single" w:color="374151" w:sz="4" w:space="0"/>
              <w:left w:val="single" w:color="374151" w:sz="4" w:space="0"/>
              <w:bottom w:val="single" w:color="374151" w:sz="4" w:space="0"/>
              <w:right w:val="single" w:color="374151" w:sz="4" w:space="0"/>
            </w:tcBorders>
            <w:shd w:val="clear" w:color="auto" w:fill="F3F4F6"/>
          </w:tcPr>
          <w:p w14:paraId="707BCCF3">
            <w:pPr>
              <w:widowControl/>
              <w:kinsoku w:val="0"/>
              <w:adjustRightInd w:val="0"/>
              <w:snapToGrid w:val="0"/>
              <w:spacing w:before="122"/>
              <w:ind w:left="130"/>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sz w:val="20"/>
                <w:szCs w:val="20"/>
                <w:lang w:eastAsia="zh-CN"/>
              </w:rPr>
              <w:t>Analysis</w:t>
            </w:r>
          </w:p>
        </w:tc>
      </w:tr>
      <w:tr w14:paraId="4547CFEC">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11593" w:type="dxa"/>
            <w:gridSpan w:val="5"/>
            <w:tcBorders>
              <w:top w:val="single" w:color="374151" w:sz="4" w:space="0"/>
              <w:left w:val="single" w:color="374151" w:sz="4" w:space="0"/>
              <w:bottom w:val="single" w:color="374151" w:sz="4" w:space="0"/>
              <w:right w:val="single" w:color="374151" w:sz="4" w:space="0"/>
            </w:tcBorders>
          </w:tcPr>
          <w:p w14:paraId="3995DCE3">
            <w:pPr>
              <w:widowControl/>
              <w:kinsoku w:val="0"/>
              <w:adjustRightInd w:val="0"/>
              <w:snapToGrid w:val="0"/>
              <w:spacing w:before="118"/>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sz w:val="20"/>
                <w:szCs w:val="20"/>
                <w:lang w:eastAsia="zh-CN"/>
              </w:rPr>
              <w:t>Primary</w:t>
            </w:r>
            <w:r>
              <w:rPr>
                <w:rFonts w:ascii="Times New Roman" w:hAnsi="Times New Roman" w:eastAsia="宋体" w:cs="Times New Roman"/>
                <w:b/>
                <w:bCs/>
                <w:color w:val="111827"/>
                <w:spacing w:val="4"/>
                <w:sz w:val="20"/>
                <w:szCs w:val="20"/>
                <w:lang w:eastAsia="zh-CN"/>
              </w:rPr>
              <w:t xml:space="preserve"> </w:t>
            </w:r>
            <w:r>
              <w:rPr>
                <w:rFonts w:ascii="Times New Roman" w:hAnsi="Times New Roman" w:eastAsia="宋体" w:cs="Times New Roman"/>
                <w:b/>
                <w:bCs/>
                <w:color w:val="111827"/>
                <w:sz w:val="20"/>
                <w:szCs w:val="20"/>
                <w:lang w:eastAsia="zh-CN"/>
              </w:rPr>
              <w:t>Endpoint</w:t>
            </w:r>
          </w:p>
        </w:tc>
      </w:tr>
      <w:tr w14:paraId="0060FFEC">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11593" w:type="dxa"/>
            <w:gridSpan w:val="5"/>
            <w:tcBorders>
              <w:top w:val="single" w:color="374151" w:sz="4" w:space="0"/>
              <w:left w:val="single" w:color="374151" w:sz="4" w:space="0"/>
              <w:bottom w:val="single" w:color="374151" w:sz="4" w:space="0"/>
              <w:right w:val="single" w:color="374151" w:sz="4" w:space="0"/>
            </w:tcBorders>
          </w:tcPr>
          <w:p w14:paraId="6F007A4E">
            <w:pPr>
              <w:widowControl/>
              <w:kinsoku w:val="0"/>
              <w:adjustRightInd w:val="0"/>
              <w:snapToGrid w:val="0"/>
              <w:spacing w:before="76"/>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position w:val="2"/>
                <w:sz w:val="20"/>
                <w:szCs w:val="20"/>
                <w:lang w:eastAsia="zh-CN"/>
              </w:rPr>
              <w:t>No</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vomiting</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within</w:t>
            </w:r>
            <w:r>
              <w:rPr>
                <w:rFonts w:ascii="Times New Roman" w:hAnsi="Times New Roman" w:eastAsia="宋体" w:cs="Times New Roman"/>
                <w:b/>
                <w:bCs/>
                <w:color w:val="111827"/>
                <w:spacing w:val="1"/>
                <w:position w:val="2"/>
                <w:sz w:val="20"/>
                <w:szCs w:val="20"/>
                <w:lang w:eastAsia="zh-CN"/>
              </w:rPr>
              <w:t xml:space="preserve"> 24 </w:t>
            </w:r>
            <w:r>
              <w:rPr>
                <w:rFonts w:ascii="Times New Roman" w:hAnsi="Times New Roman" w:eastAsia="宋体" w:cs="Times New Roman"/>
                <w:b/>
                <w:bCs/>
                <w:color w:val="111827"/>
                <w:position w:val="2"/>
                <w:sz w:val="20"/>
                <w:szCs w:val="20"/>
                <w:lang w:eastAsia="zh-CN"/>
              </w:rPr>
              <w:t>hours</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post</w:t>
            </w:r>
            <w:r>
              <w:rPr>
                <w:rFonts w:ascii="Times New Roman" w:hAnsi="Times New Roman" w:eastAsia="宋体" w:cs="Times New Roman"/>
                <w:b/>
                <w:bCs/>
                <w:color w:val="111827"/>
                <w:spacing w:val="1"/>
                <w:position w:val="2"/>
                <w:sz w:val="20"/>
                <w:szCs w:val="20"/>
                <w:lang w:eastAsia="zh-CN"/>
              </w:rPr>
              <w:t>-</w:t>
            </w:r>
            <w:r>
              <w:rPr>
                <w:rFonts w:ascii="Times New Roman" w:hAnsi="Times New Roman" w:eastAsia="宋体" w:cs="Times New Roman"/>
                <w:b/>
                <w:bCs/>
                <w:color w:val="111827"/>
                <w:position w:val="2"/>
                <w:sz w:val="20"/>
                <w:szCs w:val="20"/>
                <w:lang w:eastAsia="zh-CN"/>
              </w:rPr>
              <w:t>surgery</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superiority</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evaluation</w:t>
            </w:r>
            <w:r>
              <w:rPr>
                <w:rFonts w:ascii="Times New Roman" w:hAnsi="Times New Roman" w:eastAsia="宋体" w:cs="Times New Roman"/>
                <w:b/>
                <w:bCs/>
                <w:color w:val="111827"/>
                <w:spacing w:val="1"/>
                <w:position w:val="2"/>
                <w:sz w:val="20"/>
                <w:szCs w:val="20"/>
                <w:lang w:eastAsia="zh-CN"/>
              </w:rPr>
              <w:t>) (</w:t>
            </w:r>
            <w:r>
              <w:rPr>
                <w:rFonts w:ascii="Times New Roman" w:hAnsi="Times New Roman" w:eastAsia="宋体" w:cs="Times New Roman"/>
                <w:b/>
                <w:bCs/>
                <w:color w:val="111827"/>
                <w:position w:val="2"/>
                <w:sz w:val="20"/>
                <w:szCs w:val="20"/>
                <w:lang w:eastAsia="zh-CN"/>
              </w:rPr>
              <w:t>no</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vomiting</w:t>
            </w:r>
            <w:r>
              <w:rPr>
                <w:rFonts w:ascii="Times New Roman" w:hAnsi="Times New Roman" w:eastAsia="宋体" w:cs="Times New Roman"/>
                <w:b/>
                <w:bCs/>
                <w:color w:val="111827"/>
                <w:spacing w:val="15"/>
                <w:w w:val="102"/>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episodes</w:t>
            </w:r>
            <w:r>
              <w:rPr>
                <w:rFonts w:ascii="Times New Roman" w:hAnsi="Times New Roman" w:eastAsia="宋体" w:cs="Times New Roman"/>
                <w:b/>
                <w:bCs/>
                <w:color w:val="111827"/>
                <w:spacing w:val="1"/>
                <w:position w:val="2"/>
                <w:sz w:val="20"/>
                <w:szCs w:val="20"/>
                <w:lang w:eastAsia="zh-CN"/>
              </w:rPr>
              <w:t>)</w:t>
            </w:r>
          </w:p>
        </w:tc>
      </w:tr>
      <w:tr w14:paraId="7674493F">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2350" w:type="dxa"/>
            <w:tcBorders>
              <w:top w:val="single" w:color="374151" w:sz="4" w:space="0"/>
              <w:left w:val="single" w:color="374151" w:sz="4" w:space="0"/>
              <w:bottom w:val="single" w:color="374151" w:sz="4" w:space="0"/>
              <w:right w:val="single" w:color="374151" w:sz="4" w:space="0"/>
            </w:tcBorders>
          </w:tcPr>
          <w:p w14:paraId="24469E55">
            <w:pPr>
              <w:widowControl/>
              <w:kinsoku w:val="0"/>
              <w:adjustRightInd w:val="0"/>
              <w:snapToGrid w:val="0"/>
              <w:spacing w:before="80"/>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40</w:t>
            </w:r>
            <w:r>
              <w:rPr>
                <w:rFonts w:hint="eastAsia"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spacing w:val="-1"/>
                <w:position w:val="2"/>
                <w:sz w:val="20"/>
                <w:szCs w:val="20"/>
                <w:lang w:eastAsia="zh-CN"/>
              </w:rPr>
              <w:t>mg Aprepitant oral</w:t>
            </w:r>
          </w:p>
        </w:tc>
        <w:tc>
          <w:tcPr>
            <w:tcW w:w="1751" w:type="dxa"/>
            <w:tcBorders>
              <w:top w:val="single" w:color="374151" w:sz="4" w:space="0"/>
              <w:left w:val="single" w:color="374151" w:sz="4" w:space="0"/>
              <w:bottom w:val="single" w:color="374151" w:sz="4" w:space="0"/>
              <w:right w:val="single" w:color="374151" w:sz="4" w:space="0"/>
            </w:tcBorders>
          </w:tcPr>
          <w:p w14:paraId="4434F30E">
            <w:pPr>
              <w:widowControl/>
              <w:kinsoku w:val="0"/>
              <w:adjustRightInd w:val="0"/>
              <w:snapToGrid w:val="0"/>
              <w:spacing w:before="80"/>
              <w:ind w:left="121"/>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246/293 (84.0)</w:t>
            </w:r>
          </w:p>
        </w:tc>
        <w:tc>
          <w:tcPr>
            <w:tcW w:w="3120" w:type="dxa"/>
            <w:tcBorders>
              <w:top w:val="single" w:color="374151" w:sz="4" w:space="0"/>
              <w:left w:val="single" w:color="374151" w:sz="4" w:space="0"/>
              <w:bottom w:val="single" w:color="374151" w:sz="4" w:space="0"/>
              <w:right w:val="single" w:color="374151" w:sz="4" w:space="0"/>
            </w:tcBorders>
          </w:tcPr>
          <w:p w14:paraId="3E5D2F96">
            <w:pPr>
              <w:widowControl/>
              <w:kinsoku w:val="0"/>
              <w:adjustRightInd w:val="0"/>
              <w:snapToGrid w:val="0"/>
              <w:spacing w:before="80"/>
              <w:ind w:left="13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2"/>
                <w:position w:val="1"/>
                <w:sz w:val="20"/>
                <w:szCs w:val="20"/>
                <w:lang w:eastAsia="zh-CN"/>
              </w:rPr>
              <w:t>12.6%</w:t>
            </w:r>
          </w:p>
        </w:tc>
        <w:tc>
          <w:tcPr>
            <w:tcW w:w="3109" w:type="dxa"/>
            <w:tcBorders>
              <w:top w:val="single" w:color="374151" w:sz="4" w:space="0"/>
              <w:left w:val="single" w:color="374151" w:sz="4" w:space="0"/>
              <w:bottom w:val="single" w:color="374151" w:sz="4" w:space="0"/>
              <w:right w:val="single" w:color="374151" w:sz="4" w:space="0"/>
            </w:tcBorders>
          </w:tcPr>
          <w:p w14:paraId="17F75C9F">
            <w:pPr>
              <w:widowControl/>
              <w:kinsoku w:val="0"/>
              <w:adjustRightInd w:val="0"/>
              <w:snapToGrid w:val="0"/>
              <w:spacing w:before="80"/>
              <w:ind w:left="126"/>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1"/>
                <w:sz w:val="20"/>
                <w:szCs w:val="20"/>
                <w:lang w:eastAsia="zh-CN"/>
              </w:rPr>
              <w:t>2.1</w:t>
            </w:r>
          </w:p>
        </w:tc>
        <w:tc>
          <w:tcPr>
            <w:tcW w:w="1263" w:type="dxa"/>
            <w:tcBorders>
              <w:top w:val="single" w:color="374151" w:sz="4" w:space="0"/>
              <w:left w:val="single" w:color="374151" w:sz="4" w:space="0"/>
              <w:bottom w:val="single" w:color="374151" w:sz="4" w:space="0"/>
              <w:right w:val="single" w:color="374151" w:sz="4" w:space="0"/>
            </w:tcBorders>
          </w:tcPr>
          <w:p w14:paraId="07A8EC0C">
            <w:pPr>
              <w:widowControl/>
              <w:kinsoku w:val="0"/>
              <w:adjustRightInd w:val="0"/>
              <w:snapToGrid w:val="0"/>
              <w:spacing w:before="80"/>
              <w:ind w:left="13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P&lt;0.001</w:t>
            </w:r>
            <w:r>
              <w:rPr>
                <w:rFonts w:ascii="Times New Roman" w:hAnsi="Times New Roman" w:eastAsia="宋体" w:cs="Times New Roman"/>
                <w:color w:val="111827"/>
                <w:position w:val="1"/>
                <w:sz w:val="20"/>
                <w:szCs w:val="20"/>
                <w:vertAlign w:val="superscript"/>
                <w:lang w:eastAsia="zh-CN"/>
              </w:rPr>
              <w:t>c</w:t>
            </w:r>
          </w:p>
        </w:tc>
      </w:tr>
      <w:tr w14:paraId="621BF329">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2350" w:type="dxa"/>
            <w:tcBorders>
              <w:top w:val="single" w:color="374151" w:sz="4" w:space="0"/>
              <w:left w:val="single" w:color="374151" w:sz="4" w:space="0"/>
              <w:bottom w:val="single" w:color="374151" w:sz="4" w:space="0"/>
              <w:right w:val="single" w:color="374151" w:sz="4" w:space="0"/>
            </w:tcBorders>
          </w:tcPr>
          <w:p w14:paraId="662ADB43">
            <w:pPr>
              <w:widowControl/>
              <w:kinsoku w:val="0"/>
              <w:adjustRightInd w:val="0"/>
              <w:snapToGrid w:val="0"/>
              <w:spacing w:before="81"/>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w:t>
            </w:r>
            <w:r>
              <w:rPr>
                <w:rFonts w:hint="eastAsia"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position w:val="2"/>
                <w:sz w:val="20"/>
                <w:szCs w:val="20"/>
                <w:lang w:eastAsia="zh-CN"/>
              </w:rPr>
              <w:t>mg</w:t>
            </w:r>
            <w:r>
              <w:rPr>
                <w:rFonts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position w:val="2"/>
                <w:sz w:val="20"/>
                <w:szCs w:val="20"/>
                <w:lang w:eastAsia="zh-CN"/>
              </w:rPr>
              <w:t>Ondansetron</w:t>
            </w:r>
            <w:r>
              <w:rPr>
                <w:rFonts w:ascii="Times New Roman" w:hAnsi="Times New Roman" w:eastAsia="宋体" w:cs="Times New Roman"/>
                <w:color w:val="111827"/>
                <w:spacing w:val="5"/>
                <w:position w:val="2"/>
                <w:sz w:val="20"/>
                <w:szCs w:val="20"/>
                <w:lang w:eastAsia="zh-CN"/>
              </w:rPr>
              <w:t xml:space="preserve"> </w:t>
            </w:r>
            <w:r>
              <w:rPr>
                <w:rFonts w:hint="eastAsia" w:ascii="Times New Roman" w:hAnsi="Times New Roman" w:eastAsia="宋体" w:cs="Times New Roman"/>
                <w:color w:val="111827"/>
                <w:spacing w:val="5"/>
                <w:position w:val="2"/>
                <w:sz w:val="20"/>
                <w:szCs w:val="20"/>
                <w:lang w:eastAsia="zh-CN"/>
              </w:rPr>
              <w:t>i.v.</w:t>
            </w:r>
          </w:p>
        </w:tc>
        <w:tc>
          <w:tcPr>
            <w:tcW w:w="1751" w:type="dxa"/>
            <w:tcBorders>
              <w:top w:val="single" w:color="374151" w:sz="4" w:space="0"/>
              <w:left w:val="single" w:color="374151" w:sz="4" w:space="0"/>
              <w:bottom w:val="single" w:color="374151" w:sz="4" w:space="0"/>
              <w:right w:val="single" w:color="374151" w:sz="4" w:space="0"/>
            </w:tcBorders>
          </w:tcPr>
          <w:p w14:paraId="152A9067">
            <w:pPr>
              <w:widowControl/>
              <w:kinsoku w:val="0"/>
              <w:adjustRightInd w:val="0"/>
              <w:snapToGrid w:val="0"/>
              <w:spacing w:before="81"/>
              <w:ind w:left="121"/>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200/280 (71.4)</w:t>
            </w:r>
          </w:p>
        </w:tc>
        <w:tc>
          <w:tcPr>
            <w:tcW w:w="3120" w:type="dxa"/>
            <w:tcBorders>
              <w:top w:val="single" w:color="374151" w:sz="4" w:space="0"/>
              <w:left w:val="single" w:color="374151" w:sz="4" w:space="0"/>
              <w:bottom w:val="single" w:color="374151" w:sz="4" w:space="0"/>
              <w:right w:val="single" w:color="374151" w:sz="4" w:space="0"/>
            </w:tcBorders>
          </w:tcPr>
          <w:p w14:paraId="1CF28AF3">
            <w:pPr>
              <w:widowControl/>
              <w:kinsoku w:val="0"/>
              <w:adjustRightInd w:val="0"/>
              <w:snapToGrid w:val="0"/>
              <w:spacing w:before="180"/>
              <w:ind w:left="126"/>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3109" w:type="dxa"/>
            <w:tcBorders>
              <w:top w:val="single" w:color="374151" w:sz="4" w:space="0"/>
              <w:left w:val="single" w:color="374151" w:sz="4" w:space="0"/>
              <w:bottom w:val="single" w:color="374151" w:sz="4" w:space="0"/>
              <w:right w:val="single" w:color="374151" w:sz="4" w:space="0"/>
            </w:tcBorders>
          </w:tcPr>
          <w:p w14:paraId="1FC9435A">
            <w:pPr>
              <w:widowControl/>
              <w:kinsoku w:val="0"/>
              <w:adjustRightInd w:val="0"/>
              <w:snapToGrid w:val="0"/>
              <w:spacing w:before="180"/>
              <w:ind w:left="125"/>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1263" w:type="dxa"/>
            <w:tcBorders>
              <w:top w:val="single" w:color="374151" w:sz="4" w:space="0"/>
              <w:left w:val="single" w:color="374151" w:sz="4" w:space="0"/>
              <w:bottom w:val="single" w:color="374151" w:sz="4" w:space="0"/>
              <w:right w:val="single" w:color="374151" w:sz="4" w:space="0"/>
            </w:tcBorders>
          </w:tcPr>
          <w:p w14:paraId="07299A95">
            <w:pPr>
              <w:widowControl/>
              <w:kinsoku w:val="0"/>
              <w:adjustRightInd w:val="0"/>
              <w:snapToGrid w:val="0"/>
              <w:spacing w:before="180"/>
              <w:ind w:left="134"/>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r>
      <w:tr w14:paraId="3B1063FA">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11593" w:type="dxa"/>
            <w:gridSpan w:val="5"/>
            <w:tcBorders>
              <w:top w:val="single" w:color="374151" w:sz="4" w:space="0"/>
              <w:left w:val="single" w:color="374151" w:sz="4" w:space="0"/>
              <w:bottom w:val="single" w:color="374151" w:sz="4" w:space="0"/>
              <w:right w:val="single" w:color="374151" w:sz="4" w:space="0"/>
            </w:tcBorders>
          </w:tcPr>
          <w:p w14:paraId="654C4C1A">
            <w:pPr>
              <w:widowControl/>
              <w:kinsoku w:val="0"/>
              <w:adjustRightInd w:val="0"/>
              <w:snapToGrid w:val="0"/>
              <w:spacing w:before="63"/>
              <w:ind w:left="122"/>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position w:val="3"/>
                <w:sz w:val="20"/>
                <w:szCs w:val="20"/>
                <w:lang w:eastAsia="zh-CN"/>
              </w:rPr>
              <w:t>Complete</w:t>
            </w:r>
            <w:r>
              <w:rPr>
                <w:rFonts w:ascii="Times New Roman" w:hAnsi="Times New Roman" w:eastAsia="宋体" w:cs="Times New Roman"/>
                <w:b/>
                <w:bCs/>
                <w:color w:val="111827"/>
                <w:spacing w:val="1"/>
                <w:position w:val="3"/>
                <w:sz w:val="20"/>
                <w:szCs w:val="20"/>
                <w:lang w:eastAsia="zh-CN"/>
              </w:rPr>
              <w:t xml:space="preserve"> </w:t>
            </w:r>
            <w:r>
              <w:rPr>
                <w:rFonts w:ascii="Times New Roman" w:hAnsi="Times New Roman" w:eastAsia="宋体" w:cs="Times New Roman"/>
                <w:b/>
                <w:bCs/>
                <w:color w:val="111827"/>
                <w:position w:val="3"/>
                <w:sz w:val="20"/>
                <w:szCs w:val="20"/>
                <w:lang w:eastAsia="zh-CN"/>
              </w:rPr>
              <w:t>response</w:t>
            </w:r>
            <w:r>
              <w:rPr>
                <w:rFonts w:ascii="Times New Roman" w:hAnsi="Times New Roman" w:eastAsia="宋体" w:cs="Times New Roman"/>
                <w:b/>
                <w:bCs/>
                <w:color w:val="111827"/>
                <w:spacing w:val="1"/>
                <w:position w:val="3"/>
                <w:sz w:val="20"/>
                <w:szCs w:val="20"/>
                <w:lang w:eastAsia="zh-CN"/>
              </w:rPr>
              <w:t xml:space="preserve"> (</w:t>
            </w:r>
            <w:r>
              <w:rPr>
                <w:rFonts w:ascii="Times New Roman" w:hAnsi="Times New Roman" w:eastAsia="宋体" w:cs="Times New Roman"/>
                <w:b/>
                <w:bCs/>
                <w:color w:val="111827"/>
                <w:position w:val="3"/>
                <w:sz w:val="20"/>
                <w:szCs w:val="20"/>
                <w:lang w:eastAsia="zh-CN"/>
              </w:rPr>
              <w:t>non</w:t>
            </w:r>
            <w:r>
              <w:rPr>
                <w:rFonts w:ascii="Times New Roman" w:hAnsi="Times New Roman" w:eastAsia="宋体" w:cs="Times New Roman"/>
                <w:b/>
                <w:bCs/>
                <w:color w:val="111827"/>
                <w:spacing w:val="1"/>
                <w:position w:val="3"/>
                <w:sz w:val="20"/>
                <w:szCs w:val="20"/>
                <w:lang w:eastAsia="zh-CN"/>
              </w:rPr>
              <w:t>-</w:t>
            </w:r>
            <w:r>
              <w:rPr>
                <w:rFonts w:ascii="Times New Roman" w:hAnsi="Times New Roman" w:eastAsia="宋体" w:cs="Times New Roman"/>
                <w:b/>
                <w:bCs/>
                <w:color w:val="111827"/>
                <w:position w:val="3"/>
                <w:sz w:val="20"/>
                <w:szCs w:val="20"/>
                <w:lang w:eastAsia="zh-CN"/>
              </w:rPr>
              <w:t>inferiority</w:t>
            </w:r>
            <w:r>
              <w:rPr>
                <w:rFonts w:ascii="Times New Roman" w:hAnsi="Times New Roman" w:eastAsia="宋体" w:cs="Times New Roman"/>
                <w:b/>
                <w:bCs/>
                <w:color w:val="111827"/>
                <w:spacing w:val="1"/>
                <w:position w:val="3"/>
                <w:sz w:val="20"/>
                <w:szCs w:val="20"/>
                <w:lang w:eastAsia="zh-CN"/>
              </w:rPr>
              <w:t xml:space="preserve"> </w:t>
            </w:r>
            <w:r>
              <w:rPr>
                <w:rFonts w:ascii="Times New Roman" w:hAnsi="Times New Roman" w:eastAsia="宋体" w:cs="Times New Roman"/>
                <w:b/>
                <w:bCs/>
                <w:color w:val="111827"/>
                <w:position w:val="3"/>
                <w:sz w:val="20"/>
                <w:szCs w:val="20"/>
                <w:lang w:eastAsia="zh-CN"/>
              </w:rPr>
              <w:t>evaluation</w:t>
            </w:r>
            <w:r>
              <w:rPr>
                <w:rFonts w:ascii="Times New Roman" w:hAnsi="Times New Roman" w:eastAsia="宋体" w:cs="Times New Roman"/>
                <w:b/>
                <w:bCs/>
                <w:color w:val="111827"/>
                <w:spacing w:val="1"/>
                <w:position w:val="3"/>
                <w:sz w:val="20"/>
                <w:szCs w:val="20"/>
                <w:lang w:eastAsia="zh-CN"/>
              </w:rPr>
              <w:t xml:space="preserve">, i.e., </w:t>
            </w:r>
            <w:r>
              <w:rPr>
                <w:rFonts w:ascii="Times New Roman" w:hAnsi="Times New Roman" w:eastAsia="宋体" w:cs="Times New Roman"/>
                <w:b/>
                <w:bCs/>
                <w:color w:val="111827"/>
                <w:position w:val="3"/>
                <w:sz w:val="20"/>
                <w:szCs w:val="20"/>
                <w:lang w:eastAsia="zh-CN"/>
              </w:rPr>
              <w:t>LB</w:t>
            </w:r>
            <w:r>
              <w:rPr>
                <w:rFonts w:ascii="Times New Roman" w:hAnsi="Times New Roman" w:eastAsia="宋体" w:cs="Times New Roman"/>
                <w:b/>
                <w:bCs/>
                <w:color w:val="111827"/>
                <w:position w:val="2"/>
                <w:sz w:val="20"/>
                <w:szCs w:val="20"/>
                <w:vertAlign w:val="superscript"/>
                <w:lang w:eastAsia="zh-CN"/>
              </w:rPr>
              <w:t>d</w:t>
            </w:r>
            <w:r>
              <w:rPr>
                <w:rFonts w:ascii="Times New Roman" w:hAnsi="Times New Roman" w:eastAsia="宋体" w:cs="Times New Roman"/>
                <w:b/>
                <w:bCs/>
                <w:color w:val="111827"/>
                <w:spacing w:val="1"/>
                <w:position w:val="3"/>
                <w:sz w:val="20"/>
                <w:szCs w:val="20"/>
                <w:lang w:eastAsia="zh-CN"/>
              </w:rPr>
              <w:t xml:space="preserve">&gt;0.65) </w:t>
            </w:r>
            <w:r>
              <w:rPr>
                <w:rFonts w:ascii="Times New Roman" w:hAnsi="Times New Roman" w:eastAsia="宋体" w:cs="Times New Roman"/>
                <w:b/>
                <w:bCs/>
                <w:color w:val="111827"/>
                <w:position w:val="3"/>
                <w:sz w:val="20"/>
                <w:szCs w:val="20"/>
                <w:lang w:eastAsia="zh-CN"/>
              </w:rPr>
              <w:t>(no vomiting and</w:t>
            </w:r>
            <w:r>
              <w:rPr>
                <w:rFonts w:ascii="Times New Roman" w:hAnsi="Times New Roman" w:eastAsia="宋体" w:cs="Times New Roman"/>
                <w:b/>
                <w:bCs/>
                <w:color w:val="111827"/>
                <w:spacing w:val="4"/>
                <w:position w:val="3"/>
                <w:sz w:val="20"/>
                <w:szCs w:val="20"/>
                <w:lang w:eastAsia="zh-CN"/>
              </w:rPr>
              <w:t xml:space="preserve"> </w:t>
            </w:r>
            <w:r>
              <w:rPr>
                <w:rFonts w:ascii="Times New Roman" w:hAnsi="Times New Roman" w:eastAsia="宋体" w:cs="Times New Roman"/>
                <w:b/>
                <w:bCs/>
                <w:color w:val="111827"/>
                <w:position w:val="3"/>
                <w:sz w:val="20"/>
                <w:szCs w:val="20"/>
                <w:lang w:eastAsia="zh-CN"/>
              </w:rPr>
              <w:t>no</w:t>
            </w:r>
            <w:r>
              <w:rPr>
                <w:rFonts w:ascii="Times New Roman" w:hAnsi="Times New Roman" w:eastAsia="宋体" w:cs="Times New Roman"/>
                <w:b/>
                <w:bCs/>
                <w:color w:val="111827"/>
                <w:spacing w:val="5"/>
                <w:position w:val="3"/>
                <w:sz w:val="20"/>
                <w:szCs w:val="20"/>
                <w:lang w:eastAsia="zh-CN"/>
              </w:rPr>
              <w:t xml:space="preserve"> </w:t>
            </w:r>
            <w:r>
              <w:rPr>
                <w:rFonts w:ascii="Times New Roman" w:hAnsi="Times New Roman" w:eastAsia="宋体" w:cs="Times New Roman"/>
                <w:b/>
                <w:bCs/>
                <w:color w:val="111827"/>
                <w:position w:val="3"/>
                <w:sz w:val="20"/>
                <w:szCs w:val="20"/>
                <w:lang w:eastAsia="zh-CN"/>
              </w:rPr>
              <w:t>rescue</w:t>
            </w:r>
            <w:r>
              <w:rPr>
                <w:rFonts w:ascii="Times New Roman" w:hAnsi="Times New Roman" w:eastAsia="宋体" w:cs="Times New Roman"/>
                <w:b/>
                <w:bCs/>
                <w:color w:val="111827"/>
                <w:spacing w:val="2"/>
                <w:position w:val="3"/>
                <w:sz w:val="20"/>
                <w:szCs w:val="20"/>
                <w:lang w:eastAsia="zh-CN"/>
              </w:rPr>
              <w:t xml:space="preserve"> </w:t>
            </w:r>
            <w:r>
              <w:rPr>
                <w:rFonts w:ascii="Times New Roman" w:hAnsi="Times New Roman" w:eastAsia="宋体" w:cs="Times New Roman"/>
                <w:b/>
                <w:bCs/>
                <w:color w:val="111827"/>
                <w:position w:val="3"/>
                <w:sz w:val="20"/>
                <w:szCs w:val="20"/>
                <w:lang w:eastAsia="zh-CN"/>
              </w:rPr>
              <w:t>therapy within</w:t>
            </w:r>
            <w:r>
              <w:rPr>
                <w:rFonts w:ascii="Times New Roman" w:hAnsi="Times New Roman" w:eastAsia="宋体" w:cs="Times New Roman"/>
                <w:b/>
                <w:bCs/>
                <w:color w:val="111827"/>
                <w:spacing w:val="6"/>
                <w:position w:val="3"/>
                <w:sz w:val="20"/>
                <w:szCs w:val="20"/>
                <w:lang w:eastAsia="zh-CN"/>
              </w:rPr>
              <w:t xml:space="preserve"> </w:t>
            </w:r>
            <w:r>
              <w:rPr>
                <w:rFonts w:ascii="Times New Roman" w:hAnsi="Times New Roman" w:eastAsia="宋体" w:cs="Times New Roman"/>
                <w:b/>
                <w:bCs/>
                <w:color w:val="111827"/>
                <w:position w:val="3"/>
                <w:sz w:val="20"/>
                <w:szCs w:val="20"/>
                <w:lang w:eastAsia="zh-CN"/>
              </w:rPr>
              <w:t>24</w:t>
            </w:r>
            <w:r>
              <w:rPr>
                <w:rFonts w:ascii="Times New Roman" w:hAnsi="Times New Roman" w:eastAsia="宋体" w:cs="Times New Roman"/>
                <w:b/>
                <w:bCs/>
                <w:color w:val="111827"/>
                <w:spacing w:val="4"/>
                <w:position w:val="3"/>
                <w:sz w:val="20"/>
                <w:szCs w:val="20"/>
                <w:lang w:eastAsia="zh-CN"/>
              </w:rPr>
              <w:t xml:space="preserve"> </w:t>
            </w:r>
            <w:r>
              <w:rPr>
                <w:rFonts w:ascii="Times New Roman" w:hAnsi="Times New Roman" w:eastAsia="宋体" w:cs="Times New Roman"/>
                <w:b/>
                <w:bCs/>
                <w:color w:val="111827"/>
                <w:position w:val="3"/>
                <w:sz w:val="20"/>
                <w:szCs w:val="20"/>
                <w:lang w:eastAsia="zh-CN"/>
              </w:rPr>
              <w:t>hours</w:t>
            </w:r>
            <w:r>
              <w:rPr>
                <w:rFonts w:ascii="Times New Roman" w:hAnsi="Times New Roman" w:eastAsia="宋体" w:cs="Times New Roman"/>
                <w:b/>
                <w:bCs/>
                <w:color w:val="111827"/>
                <w:spacing w:val="2"/>
                <w:position w:val="3"/>
                <w:sz w:val="20"/>
                <w:szCs w:val="20"/>
                <w:lang w:eastAsia="zh-CN"/>
              </w:rPr>
              <w:t xml:space="preserve"> </w:t>
            </w:r>
            <w:r>
              <w:rPr>
                <w:rFonts w:ascii="Times New Roman" w:hAnsi="Times New Roman" w:eastAsia="宋体" w:cs="Times New Roman"/>
                <w:b/>
                <w:bCs/>
                <w:color w:val="111827"/>
                <w:position w:val="3"/>
                <w:sz w:val="20"/>
                <w:szCs w:val="20"/>
                <w:lang w:eastAsia="zh-CN"/>
              </w:rPr>
              <w:t>post-surgery)</w:t>
            </w:r>
          </w:p>
        </w:tc>
      </w:tr>
      <w:tr w14:paraId="1C37A47F">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2350" w:type="dxa"/>
            <w:tcBorders>
              <w:top w:val="single" w:color="374151" w:sz="4" w:space="0"/>
              <w:left w:val="single" w:color="374151" w:sz="4" w:space="0"/>
              <w:bottom w:val="single" w:color="374151" w:sz="4" w:space="0"/>
              <w:right w:val="single" w:color="374151" w:sz="4" w:space="0"/>
            </w:tcBorders>
          </w:tcPr>
          <w:p w14:paraId="7ED84230">
            <w:pPr>
              <w:widowControl/>
              <w:kinsoku w:val="0"/>
              <w:adjustRightInd w:val="0"/>
              <w:snapToGrid w:val="0"/>
              <w:spacing w:before="82"/>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40</w:t>
            </w:r>
            <w:r>
              <w:rPr>
                <w:rFonts w:hint="eastAsia"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spacing w:val="-1"/>
                <w:position w:val="2"/>
                <w:sz w:val="20"/>
                <w:szCs w:val="20"/>
                <w:lang w:eastAsia="zh-CN"/>
              </w:rPr>
              <w:t>mg Aprepitant oral</w:t>
            </w:r>
          </w:p>
        </w:tc>
        <w:tc>
          <w:tcPr>
            <w:tcW w:w="1751" w:type="dxa"/>
            <w:tcBorders>
              <w:top w:val="single" w:color="374151" w:sz="4" w:space="0"/>
              <w:left w:val="single" w:color="374151" w:sz="4" w:space="0"/>
              <w:bottom w:val="single" w:color="374151" w:sz="4" w:space="0"/>
              <w:right w:val="single" w:color="374151" w:sz="4" w:space="0"/>
            </w:tcBorders>
          </w:tcPr>
          <w:p w14:paraId="49701982">
            <w:pPr>
              <w:widowControl/>
              <w:kinsoku w:val="0"/>
              <w:adjustRightInd w:val="0"/>
              <w:snapToGrid w:val="0"/>
              <w:spacing w:before="82"/>
              <w:ind w:left="12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187/293 (63.8)</w:t>
            </w:r>
          </w:p>
        </w:tc>
        <w:tc>
          <w:tcPr>
            <w:tcW w:w="3120" w:type="dxa"/>
            <w:tcBorders>
              <w:top w:val="single" w:color="374151" w:sz="4" w:space="0"/>
              <w:left w:val="single" w:color="374151" w:sz="4" w:space="0"/>
              <w:bottom w:val="single" w:color="374151" w:sz="4" w:space="0"/>
              <w:right w:val="single" w:color="374151" w:sz="4" w:space="0"/>
            </w:tcBorders>
          </w:tcPr>
          <w:p w14:paraId="6C8F639F">
            <w:pPr>
              <w:widowControl/>
              <w:kinsoku w:val="0"/>
              <w:adjustRightInd w:val="0"/>
              <w:snapToGrid w:val="0"/>
              <w:spacing w:before="82"/>
              <w:ind w:left="126"/>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1"/>
                <w:sz w:val="20"/>
                <w:szCs w:val="20"/>
                <w:lang w:eastAsia="zh-CN"/>
              </w:rPr>
              <w:t>8.8%</w:t>
            </w:r>
          </w:p>
        </w:tc>
        <w:tc>
          <w:tcPr>
            <w:tcW w:w="3109" w:type="dxa"/>
            <w:tcBorders>
              <w:top w:val="single" w:color="374151" w:sz="4" w:space="0"/>
              <w:left w:val="single" w:color="374151" w:sz="4" w:space="0"/>
              <w:bottom w:val="single" w:color="374151" w:sz="4" w:space="0"/>
              <w:right w:val="single" w:color="374151" w:sz="4" w:space="0"/>
            </w:tcBorders>
          </w:tcPr>
          <w:p w14:paraId="53EDAAF8">
            <w:pPr>
              <w:widowControl/>
              <w:kinsoku w:val="0"/>
              <w:adjustRightInd w:val="0"/>
              <w:snapToGrid w:val="0"/>
              <w:spacing w:before="82"/>
              <w:ind w:left="132"/>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3"/>
                <w:position w:val="1"/>
                <w:sz w:val="20"/>
                <w:szCs w:val="20"/>
                <w:lang w:eastAsia="zh-CN"/>
              </w:rPr>
              <w:t>1.4</w:t>
            </w:r>
          </w:p>
        </w:tc>
        <w:tc>
          <w:tcPr>
            <w:tcW w:w="1263" w:type="dxa"/>
            <w:tcBorders>
              <w:top w:val="single" w:color="374151" w:sz="4" w:space="0"/>
              <w:left w:val="single" w:color="374151" w:sz="4" w:space="0"/>
              <w:bottom w:val="single" w:color="374151" w:sz="4" w:space="0"/>
              <w:right w:val="single" w:color="374151" w:sz="4" w:space="0"/>
            </w:tcBorders>
          </w:tcPr>
          <w:p w14:paraId="5FC4CE9F">
            <w:pPr>
              <w:widowControl/>
              <w:kinsoku w:val="0"/>
              <w:adjustRightInd w:val="0"/>
              <w:snapToGrid w:val="0"/>
              <w:spacing w:before="82"/>
              <w:ind w:left="13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1"/>
                <w:sz w:val="20"/>
                <w:szCs w:val="20"/>
                <w:lang w:eastAsia="zh-CN"/>
              </w:rPr>
              <w:t>LB=1.02</w:t>
            </w:r>
          </w:p>
        </w:tc>
      </w:tr>
      <w:tr w14:paraId="2FC38618">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2350" w:type="dxa"/>
            <w:tcBorders>
              <w:top w:val="single" w:color="374151" w:sz="4" w:space="0"/>
              <w:left w:val="single" w:color="374151" w:sz="4" w:space="0"/>
              <w:bottom w:val="single" w:color="374151" w:sz="4" w:space="0"/>
              <w:right w:val="single" w:color="374151" w:sz="4" w:space="0"/>
            </w:tcBorders>
          </w:tcPr>
          <w:p w14:paraId="1DAE63D8">
            <w:pPr>
              <w:widowControl/>
              <w:kinsoku w:val="0"/>
              <w:adjustRightInd w:val="0"/>
              <w:snapToGrid w:val="0"/>
              <w:spacing w:before="83"/>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w:t>
            </w:r>
            <w:r>
              <w:rPr>
                <w:rFonts w:hint="eastAsia"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position w:val="2"/>
                <w:sz w:val="20"/>
                <w:szCs w:val="20"/>
                <w:lang w:eastAsia="zh-CN"/>
              </w:rPr>
              <w:t>mg</w:t>
            </w:r>
            <w:r>
              <w:rPr>
                <w:rFonts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position w:val="2"/>
                <w:sz w:val="20"/>
                <w:szCs w:val="20"/>
                <w:lang w:eastAsia="zh-CN"/>
              </w:rPr>
              <w:t>Ondansetron</w:t>
            </w:r>
            <w:r>
              <w:rPr>
                <w:rFonts w:ascii="Times New Roman" w:hAnsi="Times New Roman" w:eastAsia="宋体" w:cs="Times New Roman"/>
                <w:color w:val="111827"/>
                <w:spacing w:val="5"/>
                <w:position w:val="2"/>
                <w:sz w:val="20"/>
                <w:szCs w:val="20"/>
                <w:lang w:eastAsia="zh-CN"/>
              </w:rPr>
              <w:t xml:space="preserve"> </w:t>
            </w:r>
            <w:r>
              <w:rPr>
                <w:rFonts w:hint="eastAsia" w:ascii="Times New Roman" w:hAnsi="Times New Roman" w:eastAsia="宋体" w:cs="Times New Roman"/>
                <w:color w:val="111827"/>
                <w:spacing w:val="5"/>
                <w:position w:val="2"/>
                <w:sz w:val="20"/>
                <w:szCs w:val="20"/>
                <w:lang w:eastAsia="zh-CN"/>
              </w:rPr>
              <w:t>i.v.</w:t>
            </w:r>
          </w:p>
        </w:tc>
        <w:tc>
          <w:tcPr>
            <w:tcW w:w="1751" w:type="dxa"/>
            <w:tcBorders>
              <w:top w:val="single" w:color="374151" w:sz="4" w:space="0"/>
              <w:left w:val="single" w:color="374151" w:sz="4" w:space="0"/>
              <w:bottom w:val="single" w:color="374151" w:sz="4" w:space="0"/>
              <w:right w:val="single" w:color="374151" w:sz="4" w:space="0"/>
            </w:tcBorders>
          </w:tcPr>
          <w:p w14:paraId="463928CA">
            <w:pPr>
              <w:widowControl/>
              <w:kinsoku w:val="0"/>
              <w:adjustRightInd w:val="0"/>
              <w:snapToGrid w:val="0"/>
              <w:spacing w:before="83"/>
              <w:ind w:left="12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154/280 (55.0)</w:t>
            </w:r>
          </w:p>
        </w:tc>
        <w:tc>
          <w:tcPr>
            <w:tcW w:w="3120" w:type="dxa"/>
            <w:tcBorders>
              <w:top w:val="single" w:color="374151" w:sz="4" w:space="0"/>
              <w:left w:val="single" w:color="374151" w:sz="4" w:space="0"/>
              <w:bottom w:val="single" w:color="374151" w:sz="4" w:space="0"/>
              <w:right w:val="single" w:color="374151" w:sz="4" w:space="0"/>
            </w:tcBorders>
          </w:tcPr>
          <w:p w14:paraId="19DEA6A0">
            <w:pPr>
              <w:widowControl/>
              <w:kinsoku w:val="0"/>
              <w:adjustRightInd w:val="0"/>
              <w:snapToGrid w:val="0"/>
              <w:spacing w:before="182"/>
              <w:ind w:left="126"/>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3109" w:type="dxa"/>
            <w:tcBorders>
              <w:top w:val="single" w:color="374151" w:sz="4" w:space="0"/>
              <w:left w:val="single" w:color="374151" w:sz="4" w:space="0"/>
              <w:bottom w:val="single" w:color="374151" w:sz="4" w:space="0"/>
              <w:right w:val="single" w:color="374151" w:sz="4" w:space="0"/>
            </w:tcBorders>
          </w:tcPr>
          <w:p w14:paraId="0DAB086B">
            <w:pPr>
              <w:widowControl/>
              <w:kinsoku w:val="0"/>
              <w:adjustRightInd w:val="0"/>
              <w:snapToGrid w:val="0"/>
              <w:spacing w:before="182"/>
              <w:ind w:left="125"/>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1263" w:type="dxa"/>
            <w:tcBorders>
              <w:top w:val="single" w:color="374151" w:sz="4" w:space="0"/>
              <w:left w:val="single" w:color="374151" w:sz="4" w:space="0"/>
              <w:bottom w:val="single" w:color="374151" w:sz="4" w:space="0"/>
              <w:right w:val="single" w:color="374151" w:sz="4" w:space="0"/>
            </w:tcBorders>
          </w:tcPr>
          <w:p w14:paraId="756E9E80">
            <w:pPr>
              <w:widowControl/>
              <w:kinsoku w:val="0"/>
              <w:adjustRightInd w:val="0"/>
              <w:snapToGrid w:val="0"/>
              <w:spacing w:before="182"/>
              <w:ind w:left="134"/>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r>
      <w:tr w14:paraId="31D68986">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11593" w:type="dxa"/>
            <w:gridSpan w:val="5"/>
            <w:tcBorders>
              <w:top w:val="single" w:color="374151" w:sz="4" w:space="0"/>
              <w:left w:val="single" w:color="374151" w:sz="4" w:space="0"/>
              <w:bottom w:val="single" w:color="374151" w:sz="4" w:space="0"/>
              <w:right w:val="single" w:color="374151" w:sz="4" w:space="0"/>
            </w:tcBorders>
          </w:tcPr>
          <w:p w14:paraId="7AFC0847">
            <w:pPr>
              <w:widowControl/>
              <w:kinsoku w:val="0"/>
              <w:adjustRightInd w:val="0"/>
              <w:snapToGrid w:val="0"/>
              <w:spacing w:before="80"/>
              <w:ind w:left="122"/>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position w:val="2"/>
                <w:sz w:val="20"/>
                <w:szCs w:val="20"/>
                <w:lang w:eastAsia="zh-CN"/>
              </w:rPr>
              <w:t>Complete response (superiority evaluation, i.e., LB&gt;1.0) (no vomiting and</w:t>
            </w:r>
            <w:r>
              <w:rPr>
                <w:rFonts w:ascii="Times New Roman" w:hAnsi="Times New Roman" w:eastAsia="宋体" w:cs="Times New Roman"/>
                <w:b/>
                <w:bCs/>
                <w:color w:val="111827"/>
                <w:spacing w:val="19"/>
                <w:w w:val="10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no</w:t>
            </w:r>
            <w:r>
              <w:rPr>
                <w:rFonts w:ascii="Times New Roman" w:hAnsi="Times New Roman" w:eastAsia="宋体" w:cs="Times New Roman"/>
                <w:b/>
                <w:bCs/>
                <w:color w:val="111827"/>
                <w:spacing w:val="4"/>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rescue</w:t>
            </w:r>
            <w:r>
              <w:rPr>
                <w:rFonts w:ascii="Times New Roman" w:hAnsi="Times New Roman" w:eastAsia="宋体" w:cs="Times New Roman"/>
                <w:b/>
                <w:bCs/>
                <w:color w:val="111827"/>
                <w:spacing w:val="2"/>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therapy within</w:t>
            </w:r>
            <w:r>
              <w:rPr>
                <w:rFonts w:ascii="Times New Roman" w:hAnsi="Times New Roman" w:eastAsia="宋体" w:cs="Times New Roman"/>
                <w:b/>
                <w:bCs/>
                <w:color w:val="111827"/>
                <w:spacing w:val="6"/>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24</w:t>
            </w:r>
            <w:r>
              <w:rPr>
                <w:rFonts w:ascii="Times New Roman" w:hAnsi="Times New Roman" w:eastAsia="宋体" w:cs="Times New Roman"/>
                <w:b/>
                <w:bCs/>
                <w:color w:val="111827"/>
                <w:spacing w:val="4"/>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hours</w:t>
            </w:r>
            <w:r>
              <w:rPr>
                <w:rFonts w:ascii="Times New Roman" w:hAnsi="Times New Roman" w:eastAsia="宋体" w:cs="Times New Roman"/>
                <w:b/>
                <w:bCs/>
                <w:color w:val="111827"/>
                <w:spacing w:val="2"/>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post-surgery)</w:t>
            </w:r>
          </w:p>
        </w:tc>
      </w:tr>
      <w:tr w14:paraId="7E20A4DC">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2350" w:type="dxa"/>
            <w:tcBorders>
              <w:top w:val="single" w:color="374151" w:sz="4" w:space="0"/>
              <w:left w:val="single" w:color="374151" w:sz="4" w:space="0"/>
              <w:bottom w:val="single" w:color="374151" w:sz="4" w:space="0"/>
              <w:right w:val="single" w:color="374151" w:sz="4" w:space="0"/>
            </w:tcBorders>
          </w:tcPr>
          <w:p w14:paraId="0E66ABBB">
            <w:pPr>
              <w:widowControl/>
              <w:kinsoku w:val="0"/>
              <w:adjustRightInd w:val="0"/>
              <w:snapToGrid w:val="0"/>
              <w:spacing w:before="84"/>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40</w:t>
            </w:r>
            <w:r>
              <w:rPr>
                <w:rFonts w:hint="eastAsia"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spacing w:val="-1"/>
                <w:position w:val="2"/>
                <w:sz w:val="20"/>
                <w:szCs w:val="20"/>
                <w:lang w:eastAsia="zh-CN"/>
              </w:rPr>
              <w:t>mg Aprepitant oral</w:t>
            </w:r>
          </w:p>
        </w:tc>
        <w:tc>
          <w:tcPr>
            <w:tcW w:w="1751" w:type="dxa"/>
            <w:tcBorders>
              <w:top w:val="single" w:color="374151" w:sz="4" w:space="0"/>
              <w:left w:val="single" w:color="374151" w:sz="4" w:space="0"/>
              <w:bottom w:val="single" w:color="374151" w:sz="4" w:space="0"/>
              <w:right w:val="single" w:color="374151" w:sz="4" w:space="0"/>
            </w:tcBorders>
          </w:tcPr>
          <w:p w14:paraId="13D6D471">
            <w:pPr>
              <w:widowControl/>
              <w:kinsoku w:val="0"/>
              <w:adjustRightInd w:val="0"/>
              <w:snapToGrid w:val="0"/>
              <w:spacing w:before="84"/>
              <w:ind w:left="12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187/293 (63.8)</w:t>
            </w:r>
          </w:p>
        </w:tc>
        <w:tc>
          <w:tcPr>
            <w:tcW w:w="3120" w:type="dxa"/>
            <w:tcBorders>
              <w:top w:val="single" w:color="374151" w:sz="4" w:space="0"/>
              <w:left w:val="single" w:color="374151" w:sz="4" w:space="0"/>
              <w:bottom w:val="single" w:color="374151" w:sz="4" w:space="0"/>
              <w:right w:val="single" w:color="374151" w:sz="4" w:space="0"/>
            </w:tcBorders>
          </w:tcPr>
          <w:p w14:paraId="33A0ACAC">
            <w:pPr>
              <w:widowControl/>
              <w:kinsoku w:val="0"/>
              <w:adjustRightInd w:val="0"/>
              <w:snapToGrid w:val="0"/>
              <w:spacing w:before="84"/>
              <w:ind w:left="126"/>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1"/>
                <w:sz w:val="20"/>
                <w:szCs w:val="20"/>
                <w:lang w:eastAsia="zh-CN"/>
              </w:rPr>
              <w:t>8.8%</w:t>
            </w:r>
          </w:p>
        </w:tc>
        <w:tc>
          <w:tcPr>
            <w:tcW w:w="3109" w:type="dxa"/>
            <w:tcBorders>
              <w:top w:val="single" w:color="374151" w:sz="4" w:space="0"/>
              <w:left w:val="single" w:color="374151" w:sz="4" w:space="0"/>
              <w:bottom w:val="single" w:color="374151" w:sz="4" w:space="0"/>
              <w:right w:val="single" w:color="374151" w:sz="4" w:space="0"/>
            </w:tcBorders>
          </w:tcPr>
          <w:p w14:paraId="360D101C">
            <w:pPr>
              <w:widowControl/>
              <w:kinsoku w:val="0"/>
              <w:adjustRightInd w:val="0"/>
              <w:snapToGrid w:val="0"/>
              <w:spacing w:before="84"/>
              <w:ind w:left="132"/>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3"/>
                <w:position w:val="1"/>
                <w:sz w:val="20"/>
                <w:szCs w:val="20"/>
                <w:lang w:eastAsia="zh-CN"/>
              </w:rPr>
              <w:t>1.4</w:t>
            </w:r>
          </w:p>
        </w:tc>
        <w:tc>
          <w:tcPr>
            <w:tcW w:w="1263" w:type="dxa"/>
            <w:tcBorders>
              <w:top w:val="single" w:color="374151" w:sz="4" w:space="0"/>
              <w:left w:val="single" w:color="374151" w:sz="4" w:space="0"/>
              <w:bottom w:val="single" w:color="374151" w:sz="4" w:space="0"/>
              <w:right w:val="single" w:color="374151" w:sz="4" w:space="0"/>
            </w:tcBorders>
          </w:tcPr>
          <w:p w14:paraId="2E2FE2E8">
            <w:pPr>
              <w:widowControl/>
              <w:kinsoku w:val="0"/>
              <w:adjustRightInd w:val="0"/>
              <w:snapToGrid w:val="0"/>
              <w:spacing w:before="84"/>
              <w:ind w:left="13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1"/>
                <w:sz w:val="20"/>
                <w:szCs w:val="20"/>
                <w:lang w:eastAsia="zh-CN"/>
              </w:rPr>
              <w:t>LB=1.02</w:t>
            </w:r>
          </w:p>
        </w:tc>
      </w:tr>
      <w:tr w14:paraId="658522F2">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2350" w:type="dxa"/>
            <w:tcBorders>
              <w:top w:val="single" w:color="374151" w:sz="4" w:space="0"/>
              <w:left w:val="single" w:color="374151" w:sz="4" w:space="0"/>
              <w:bottom w:val="single" w:color="374151" w:sz="4" w:space="0"/>
              <w:right w:val="single" w:color="374151" w:sz="4" w:space="0"/>
            </w:tcBorders>
          </w:tcPr>
          <w:p w14:paraId="4561902C">
            <w:pPr>
              <w:widowControl/>
              <w:kinsoku w:val="0"/>
              <w:adjustRightInd w:val="0"/>
              <w:snapToGrid w:val="0"/>
              <w:spacing w:before="85"/>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w:t>
            </w:r>
            <w:r>
              <w:rPr>
                <w:rFonts w:hint="eastAsia"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position w:val="2"/>
                <w:sz w:val="20"/>
                <w:szCs w:val="20"/>
                <w:lang w:eastAsia="zh-CN"/>
              </w:rPr>
              <w:t>mg</w:t>
            </w:r>
            <w:r>
              <w:rPr>
                <w:rFonts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position w:val="2"/>
                <w:sz w:val="20"/>
                <w:szCs w:val="20"/>
                <w:lang w:eastAsia="zh-CN"/>
              </w:rPr>
              <w:t>Ondansetron</w:t>
            </w:r>
            <w:r>
              <w:rPr>
                <w:rFonts w:ascii="Times New Roman" w:hAnsi="Times New Roman" w:eastAsia="宋体" w:cs="Times New Roman"/>
                <w:color w:val="111827"/>
                <w:spacing w:val="5"/>
                <w:position w:val="2"/>
                <w:sz w:val="20"/>
                <w:szCs w:val="20"/>
                <w:lang w:eastAsia="zh-CN"/>
              </w:rPr>
              <w:t xml:space="preserve"> </w:t>
            </w:r>
            <w:r>
              <w:rPr>
                <w:rFonts w:hint="eastAsia" w:ascii="Times New Roman" w:hAnsi="Times New Roman" w:eastAsia="宋体" w:cs="Times New Roman"/>
                <w:color w:val="111827"/>
                <w:spacing w:val="5"/>
                <w:position w:val="2"/>
                <w:sz w:val="20"/>
                <w:szCs w:val="20"/>
                <w:lang w:eastAsia="zh-CN"/>
              </w:rPr>
              <w:t>i.v.</w:t>
            </w:r>
          </w:p>
        </w:tc>
        <w:tc>
          <w:tcPr>
            <w:tcW w:w="1751" w:type="dxa"/>
            <w:tcBorders>
              <w:top w:val="single" w:color="374151" w:sz="4" w:space="0"/>
              <w:left w:val="single" w:color="374151" w:sz="4" w:space="0"/>
              <w:bottom w:val="single" w:color="374151" w:sz="4" w:space="0"/>
              <w:right w:val="single" w:color="374151" w:sz="4" w:space="0"/>
            </w:tcBorders>
          </w:tcPr>
          <w:p w14:paraId="4AE4B263">
            <w:pPr>
              <w:widowControl/>
              <w:kinsoku w:val="0"/>
              <w:adjustRightInd w:val="0"/>
              <w:snapToGrid w:val="0"/>
              <w:spacing w:before="85"/>
              <w:ind w:left="12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154/280 (55.0)</w:t>
            </w:r>
          </w:p>
        </w:tc>
        <w:tc>
          <w:tcPr>
            <w:tcW w:w="3120" w:type="dxa"/>
            <w:tcBorders>
              <w:top w:val="single" w:color="374151" w:sz="4" w:space="0"/>
              <w:left w:val="single" w:color="374151" w:sz="4" w:space="0"/>
              <w:bottom w:val="single" w:color="374151" w:sz="4" w:space="0"/>
              <w:right w:val="single" w:color="374151" w:sz="4" w:space="0"/>
            </w:tcBorders>
          </w:tcPr>
          <w:p w14:paraId="429C67F7">
            <w:pPr>
              <w:widowControl/>
              <w:kinsoku w:val="0"/>
              <w:adjustRightInd w:val="0"/>
              <w:snapToGrid w:val="0"/>
              <w:spacing w:before="184"/>
              <w:ind w:left="126"/>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3109" w:type="dxa"/>
            <w:tcBorders>
              <w:top w:val="single" w:color="374151" w:sz="4" w:space="0"/>
              <w:left w:val="single" w:color="374151" w:sz="4" w:space="0"/>
              <w:bottom w:val="single" w:color="374151" w:sz="4" w:space="0"/>
              <w:right w:val="single" w:color="374151" w:sz="4" w:space="0"/>
            </w:tcBorders>
          </w:tcPr>
          <w:p w14:paraId="054D4D12">
            <w:pPr>
              <w:widowControl/>
              <w:kinsoku w:val="0"/>
              <w:adjustRightInd w:val="0"/>
              <w:snapToGrid w:val="0"/>
              <w:spacing w:before="184"/>
              <w:ind w:left="125"/>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1263" w:type="dxa"/>
            <w:tcBorders>
              <w:top w:val="single" w:color="374151" w:sz="4" w:space="0"/>
              <w:left w:val="single" w:color="374151" w:sz="4" w:space="0"/>
              <w:bottom w:val="single" w:color="374151" w:sz="4" w:space="0"/>
              <w:right w:val="single" w:color="374151" w:sz="4" w:space="0"/>
            </w:tcBorders>
          </w:tcPr>
          <w:p w14:paraId="019252F5">
            <w:pPr>
              <w:widowControl/>
              <w:kinsoku w:val="0"/>
              <w:adjustRightInd w:val="0"/>
              <w:snapToGrid w:val="0"/>
              <w:spacing w:before="184"/>
              <w:ind w:left="134"/>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r>
      <w:tr w14:paraId="2591D180">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11593" w:type="dxa"/>
            <w:gridSpan w:val="5"/>
            <w:tcBorders>
              <w:top w:val="single" w:color="374151" w:sz="4" w:space="0"/>
              <w:left w:val="single" w:color="374151" w:sz="4" w:space="0"/>
              <w:bottom w:val="single" w:color="374151" w:sz="4" w:space="0"/>
              <w:right w:val="single" w:color="374151" w:sz="4" w:space="0"/>
            </w:tcBorders>
          </w:tcPr>
          <w:p w14:paraId="3F9A829F">
            <w:pPr>
              <w:widowControl/>
              <w:kinsoku w:val="0"/>
              <w:adjustRightInd w:val="0"/>
              <w:snapToGrid w:val="0"/>
              <w:spacing w:before="125"/>
              <w:ind w:left="12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sz w:val="20"/>
                <w:szCs w:val="20"/>
                <w:lang w:eastAsia="zh-CN"/>
              </w:rPr>
              <w:t>Secondary Endpoints</w:t>
            </w:r>
          </w:p>
        </w:tc>
      </w:tr>
      <w:tr w14:paraId="4822110B">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11593" w:type="dxa"/>
            <w:gridSpan w:val="5"/>
            <w:tcBorders>
              <w:top w:val="single" w:color="374151" w:sz="4" w:space="0"/>
              <w:left w:val="single" w:color="374151" w:sz="4" w:space="0"/>
              <w:bottom w:val="single" w:color="374151" w:sz="4" w:space="0"/>
              <w:right w:val="single" w:color="374151" w:sz="4" w:space="0"/>
            </w:tcBorders>
          </w:tcPr>
          <w:p w14:paraId="661ED6C4">
            <w:pPr>
              <w:widowControl/>
              <w:kinsoku w:val="0"/>
              <w:adjustRightInd w:val="0"/>
              <w:snapToGrid w:val="0"/>
              <w:spacing w:before="83"/>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position w:val="2"/>
                <w:sz w:val="20"/>
                <w:szCs w:val="20"/>
                <w:lang w:eastAsia="zh-CN"/>
              </w:rPr>
              <w:t>No</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vomiting</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within</w:t>
            </w:r>
            <w:r>
              <w:rPr>
                <w:rFonts w:ascii="Times New Roman" w:hAnsi="Times New Roman" w:eastAsia="宋体" w:cs="Times New Roman"/>
                <w:b/>
                <w:bCs/>
                <w:color w:val="111827"/>
                <w:spacing w:val="1"/>
                <w:position w:val="2"/>
                <w:sz w:val="20"/>
                <w:szCs w:val="20"/>
                <w:lang w:eastAsia="zh-CN"/>
              </w:rPr>
              <w:t xml:space="preserve"> 48 </w:t>
            </w:r>
            <w:r>
              <w:rPr>
                <w:rFonts w:ascii="Times New Roman" w:hAnsi="Times New Roman" w:eastAsia="宋体" w:cs="Times New Roman"/>
                <w:b/>
                <w:bCs/>
                <w:color w:val="111827"/>
                <w:position w:val="2"/>
                <w:sz w:val="20"/>
                <w:szCs w:val="20"/>
                <w:lang w:eastAsia="zh-CN"/>
              </w:rPr>
              <w:t>hours</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post</w:t>
            </w:r>
            <w:r>
              <w:rPr>
                <w:rFonts w:ascii="Times New Roman" w:hAnsi="Times New Roman" w:eastAsia="宋体" w:cs="Times New Roman"/>
                <w:b/>
                <w:bCs/>
                <w:color w:val="111827"/>
                <w:spacing w:val="1"/>
                <w:position w:val="2"/>
                <w:sz w:val="20"/>
                <w:szCs w:val="20"/>
                <w:lang w:eastAsia="zh-CN"/>
              </w:rPr>
              <w:t>-</w:t>
            </w:r>
            <w:r>
              <w:rPr>
                <w:rFonts w:ascii="Times New Roman" w:hAnsi="Times New Roman" w:eastAsia="宋体" w:cs="Times New Roman"/>
                <w:b/>
                <w:bCs/>
                <w:color w:val="111827"/>
                <w:position w:val="2"/>
                <w:sz w:val="20"/>
                <w:szCs w:val="20"/>
                <w:lang w:eastAsia="zh-CN"/>
              </w:rPr>
              <w:t>surgery</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superiority</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evaluation</w:t>
            </w:r>
            <w:r>
              <w:rPr>
                <w:rFonts w:ascii="Times New Roman" w:hAnsi="Times New Roman" w:eastAsia="宋体" w:cs="Times New Roman"/>
                <w:b/>
                <w:bCs/>
                <w:color w:val="111827"/>
                <w:spacing w:val="1"/>
                <w:position w:val="2"/>
                <w:sz w:val="20"/>
                <w:szCs w:val="20"/>
                <w:lang w:eastAsia="zh-CN"/>
              </w:rPr>
              <w:t>) (</w:t>
            </w:r>
            <w:r>
              <w:rPr>
                <w:rFonts w:ascii="Times New Roman" w:hAnsi="Times New Roman" w:eastAsia="宋体" w:cs="Times New Roman"/>
                <w:b/>
                <w:bCs/>
                <w:color w:val="111827"/>
                <w:position w:val="2"/>
                <w:sz w:val="20"/>
                <w:szCs w:val="20"/>
                <w:lang w:eastAsia="zh-CN"/>
              </w:rPr>
              <w:t>no</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vomiting</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episodes</w:t>
            </w:r>
            <w:r>
              <w:rPr>
                <w:rFonts w:ascii="Times New Roman" w:hAnsi="Times New Roman" w:eastAsia="宋体" w:cs="Times New Roman"/>
                <w:b/>
                <w:bCs/>
                <w:color w:val="111827"/>
                <w:spacing w:val="1"/>
                <w:position w:val="2"/>
                <w:sz w:val="20"/>
                <w:szCs w:val="20"/>
                <w:lang w:eastAsia="zh-CN"/>
              </w:rPr>
              <w:t>)</w:t>
            </w:r>
          </w:p>
        </w:tc>
      </w:tr>
      <w:tr w14:paraId="41B48DEB">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2350" w:type="dxa"/>
            <w:tcBorders>
              <w:top w:val="single" w:color="374151" w:sz="4" w:space="0"/>
              <w:left w:val="single" w:color="374151" w:sz="4" w:space="0"/>
              <w:bottom w:val="single" w:color="374151" w:sz="4" w:space="0"/>
              <w:right w:val="single" w:color="374151" w:sz="4" w:space="0"/>
            </w:tcBorders>
          </w:tcPr>
          <w:p w14:paraId="5DF4A5CA">
            <w:pPr>
              <w:widowControl/>
              <w:kinsoku w:val="0"/>
              <w:adjustRightInd w:val="0"/>
              <w:snapToGrid w:val="0"/>
              <w:spacing w:before="87"/>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40</w:t>
            </w:r>
            <w:r>
              <w:rPr>
                <w:rFonts w:hint="eastAsia"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spacing w:val="-1"/>
                <w:position w:val="2"/>
                <w:sz w:val="20"/>
                <w:szCs w:val="20"/>
                <w:lang w:eastAsia="zh-CN"/>
              </w:rPr>
              <w:t>mg Aprepitant oral</w:t>
            </w:r>
          </w:p>
        </w:tc>
        <w:tc>
          <w:tcPr>
            <w:tcW w:w="1751" w:type="dxa"/>
            <w:tcBorders>
              <w:top w:val="single" w:color="374151" w:sz="4" w:space="0"/>
              <w:left w:val="single" w:color="374151" w:sz="4" w:space="0"/>
              <w:bottom w:val="single" w:color="374151" w:sz="4" w:space="0"/>
              <w:right w:val="single" w:color="374151" w:sz="4" w:space="0"/>
            </w:tcBorders>
          </w:tcPr>
          <w:p w14:paraId="0D892B93">
            <w:pPr>
              <w:widowControl/>
              <w:kinsoku w:val="0"/>
              <w:adjustRightInd w:val="0"/>
              <w:snapToGrid w:val="0"/>
              <w:spacing w:before="87"/>
              <w:ind w:left="121"/>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238/292 (81.5)</w:t>
            </w:r>
          </w:p>
        </w:tc>
        <w:tc>
          <w:tcPr>
            <w:tcW w:w="3120" w:type="dxa"/>
            <w:tcBorders>
              <w:top w:val="single" w:color="374151" w:sz="4" w:space="0"/>
              <w:left w:val="single" w:color="374151" w:sz="4" w:space="0"/>
              <w:bottom w:val="single" w:color="374151" w:sz="4" w:space="0"/>
              <w:right w:val="single" w:color="374151" w:sz="4" w:space="0"/>
            </w:tcBorders>
          </w:tcPr>
          <w:p w14:paraId="62595D2C">
            <w:pPr>
              <w:widowControl/>
              <w:kinsoku w:val="0"/>
              <w:adjustRightInd w:val="0"/>
              <w:snapToGrid w:val="0"/>
              <w:spacing w:before="87"/>
              <w:ind w:left="13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2"/>
                <w:position w:val="1"/>
                <w:sz w:val="20"/>
                <w:szCs w:val="20"/>
                <w:lang w:eastAsia="zh-CN"/>
              </w:rPr>
              <w:t>15.2%</w:t>
            </w:r>
          </w:p>
        </w:tc>
        <w:tc>
          <w:tcPr>
            <w:tcW w:w="3109" w:type="dxa"/>
            <w:tcBorders>
              <w:top w:val="single" w:color="374151" w:sz="4" w:space="0"/>
              <w:left w:val="single" w:color="374151" w:sz="4" w:space="0"/>
              <w:bottom w:val="single" w:color="374151" w:sz="4" w:space="0"/>
              <w:right w:val="single" w:color="374151" w:sz="4" w:space="0"/>
            </w:tcBorders>
          </w:tcPr>
          <w:p w14:paraId="195858B9">
            <w:pPr>
              <w:widowControl/>
              <w:kinsoku w:val="0"/>
              <w:adjustRightInd w:val="0"/>
              <w:snapToGrid w:val="0"/>
              <w:spacing w:before="87"/>
              <w:ind w:left="126"/>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1"/>
                <w:sz w:val="20"/>
                <w:szCs w:val="20"/>
                <w:lang w:eastAsia="zh-CN"/>
              </w:rPr>
              <w:t>2.3</w:t>
            </w:r>
          </w:p>
        </w:tc>
        <w:tc>
          <w:tcPr>
            <w:tcW w:w="1263" w:type="dxa"/>
            <w:tcBorders>
              <w:top w:val="single" w:color="374151" w:sz="4" w:space="0"/>
              <w:left w:val="single" w:color="374151" w:sz="4" w:space="0"/>
              <w:bottom w:val="single" w:color="374151" w:sz="4" w:space="0"/>
              <w:right w:val="single" w:color="374151" w:sz="4" w:space="0"/>
            </w:tcBorders>
          </w:tcPr>
          <w:p w14:paraId="6D506EB9">
            <w:pPr>
              <w:widowControl/>
              <w:kinsoku w:val="0"/>
              <w:adjustRightInd w:val="0"/>
              <w:snapToGrid w:val="0"/>
              <w:spacing w:before="87"/>
              <w:ind w:left="13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P&lt;0.001</w:t>
            </w:r>
            <w:r>
              <w:rPr>
                <w:rFonts w:ascii="Times New Roman" w:hAnsi="Times New Roman" w:eastAsia="宋体" w:cs="Times New Roman"/>
                <w:color w:val="111827"/>
                <w:position w:val="1"/>
                <w:sz w:val="20"/>
                <w:szCs w:val="20"/>
                <w:vertAlign w:val="superscript"/>
                <w:lang w:eastAsia="zh-CN"/>
              </w:rPr>
              <w:t>e</w:t>
            </w:r>
          </w:p>
        </w:tc>
      </w:tr>
      <w:tr w14:paraId="494EF475">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7" w:hRule="atLeast"/>
        </w:trPr>
        <w:tc>
          <w:tcPr>
            <w:tcW w:w="2350" w:type="dxa"/>
            <w:tcBorders>
              <w:top w:val="single" w:color="374151" w:sz="4" w:space="0"/>
              <w:left w:val="single" w:color="374151" w:sz="4" w:space="0"/>
              <w:bottom w:val="single" w:color="374151" w:sz="4" w:space="0"/>
              <w:right w:val="single" w:color="374151" w:sz="4" w:space="0"/>
            </w:tcBorders>
          </w:tcPr>
          <w:p w14:paraId="46B53AA0">
            <w:pPr>
              <w:widowControl/>
              <w:kinsoku w:val="0"/>
              <w:adjustRightInd w:val="0"/>
              <w:snapToGrid w:val="0"/>
              <w:spacing w:before="88"/>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w:t>
            </w:r>
            <w:r>
              <w:rPr>
                <w:rFonts w:hint="eastAsia"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position w:val="2"/>
                <w:sz w:val="20"/>
                <w:szCs w:val="20"/>
                <w:lang w:eastAsia="zh-CN"/>
              </w:rPr>
              <w:t>mg</w:t>
            </w:r>
            <w:r>
              <w:rPr>
                <w:rFonts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position w:val="2"/>
                <w:sz w:val="20"/>
                <w:szCs w:val="20"/>
                <w:lang w:eastAsia="zh-CN"/>
              </w:rPr>
              <w:t>Ondansetron</w:t>
            </w:r>
            <w:r>
              <w:rPr>
                <w:rFonts w:ascii="Times New Roman" w:hAnsi="Times New Roman" w:eastAsia="宋体" w:cs="Times New Roman"/>
                <w:color w:val="111827"/>
                <w:spacing w:val="5"/>
                <w:position w:val="2"/>
                <w:sz w:val="20"/>
                <w:szCs w:val="20"/>
                <w:lang w:eastAsia="zh-CN"/>
              </w:rPr>
              <w:t xml:space="preserve"> </w:t>
            </w:r>
            <w:r>
              <w:rPr>
                <w:rFonts w:hint="eastAsia" w:ascii="Times New Roman" w:hAnsi="Times New Roman" w:eastAsia="宋体" w:cs="Times New Roman"/>
                <w:color w:val="111827"/>
                <w:spacing w:val="5"/>
                <w:position w:val="2"/>
                <w:sz w:val="20"/>
                <w:szCs w:val="20"/>
                <w:lang w:eastAsia="zh-CN"/>
              </w:rPr>
              <w:t>i.v.</w:t>
            </w:r>
          </w:p>
        </w:tc>
        <w:tc>
          <w:tcPr>
            <w:tcW w:w="1751" w:type="dxa"/>
            <w:tcBorders>
              <w:top w:val="single" w:color="374151" w:sz="4" w:space="0"/>
              <w:left w:val="single" w:color="374151" w:sz="4" w:space="0"/>
              <w:bottom w:val="single" w:color="374151" w:sz="4" w:space="0"/>
              <w:right w:val="single" w:color="374151" w:sz="4" w:space="0"/>
            </w:tcBorders>
          </w:tcPr>
          <w:p w14:paraId="3196E631">
            <w:pPr>
              <w:widowControl/>
              <w:kinsoku w:val="0"/>
              <w:adjustRightInd w:val="0"/>
              <w:snapToGrid w:val="0"/>
              <w:spacing w:before="88"/>
              <w:ind w:left="12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185/279 (66.3)</w:t>
            </w:r>
          </w:p>
        </w:tc>
        <w:tc>
          <w:tcPr>
            <w:tcW w:w="3120" w:type="dxa"/>
            <w:tcBorders>
              <w:top w:val="single" w:color="374151" w:sz="4" w:space="0"/>
              <w:left w:val="single" w:color="374151" w:sz="4" w:space="0"/>
              <w:bottom w:val="single" w:color="374151" w:sz="4" w:space="0"/>
              <w:right w:val="single" w:color="374151" w:sz="4" w:space="0"/>
            </w:tcBorders>
          </w:tcPr>
          <w:p w14:paraId="0509A605">
            <w:pPr>
              <w:widowControl/>
              <w:kinsoku w:val="0"/>
              <w:adjustRightInd w:val="0"/>
              <w:snapToGrid w:val="0"/>
              <w:spacing w:before="187"/>
              <w:ind w:left="126"/>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3109" w:type="dxa"/>
            <w:tcBorders>
              <w:top w:val="single" w:color="374151" w:sz="4" w:space="0"/>
              <w:left w:val="single" w:color="374151" w:sz="4" w:space="0"/>
              <w:bottom w:val="single" w:color="374151" w:sz="4" w:space="0"/>
              <w:right w:val="single" w:color="374151" w:sz="4" w:space="0"/>
            </w:tcBorders>
          </w:tcPr>
          <w:p w14:paraId="5E32B47A">
            <w:pPr>
              <w:widowControl/>
              <w:kinsoku w:val="0"/>
              <w:adjustRightInd w:val="0"/>
              <w:snapToGrid w:val="0"/>
              <w:spacing w:before="187"/>
              <w:ind w:left="125"/>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1263" w:type="dxa"/>
            <w:tcBorders>
              <w:top w:val="single" w:color="374151" w:sz="4" w:space="0"/>
              <w:left w:val="single" w:color="374151" w:sz="4" w:space="0"/>
              <w:bottom w:val="single" w:color="374151" w:sz="4" w:space="0"/>
              <w:right w:val="single" w:color="374151" w:sz="4" w:space="0"/>
            </w:tcBorders>
          </w:tcPr>
          <w:p w14:paraId="5A42A208">
            <w:pPr>
              <w:widowControl/>
              <w:kinsoku w:val="0"/>
              <w:adjustRightInd w:val="0"/>
              <w:snapToGrid w:val="0"/>
              <w:spacing w:before="187"/>
              <w:ind w:left="134"/>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r>
    </w:tbl>
    <w:p w14:paraId="638B1D00">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n/N = Number of responders/Number of subjects included in analysis.</w:t>
      </w:r>
    </w:p>
    <w:p w14:paraId="6AE478B7">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a Difference (%): Aprepitant 40mg minus Ondansetron.</w:t>
      </w:r>
    </w:p>
    <w:p w14:paraId="59F7FE03">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b Odds ratio of Aprepitant vs. Ondansetron. &gt;1 indicates Aprepitant superior to Ondansetron.</w:t>
      </w:r>
    </w:p>
    <w:p w14:paraId="19D8AAE9">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c Two-sided test P value &lt;0.05.</w:t>
      </w:r>
    </w:p>
    <w:p w14:paraId="28215CC0">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d LB = Lower bound of one-sided 97.5% confidence interval for odds ratio.</w:t>
      </w:r>
    </w:p>
    <w:p w14:paraId="22EFFCC1">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e According to the pre-specified fixed sequential multiplicity strategy, Aprepitant 40 mg was not superior to Ondansetron.</w:t>
      </w:r>
    </w:p>
    <w:p w14:paraId="3E4F9B84">
      <w:pPr>
        <w:pStyle w:val="7"/>
        <w:ind w:left="66" w:right="58"/>
        <w:rPr>
          <w:rFonts w:ascii="Times New Roman" w:hAnsi="Times New Roman" w:cs="Times New Roman" w:eastAsiaTheme="minorEastAsia"/>
          <w:b/>
          <w:bCs/>
          <w:sz w:val="20"/>
          <w:szCs w:val="20"/>
          <w:lang w:eastAsia="zh-CN"/>
        </w:rPr>
      </w:pPr>
      <w:r>
        <w:rPr>
          <w:rFonts w:ascii="Times New Roman" w:hAnsi="Times New Roman" w:cs="Times New Roman" w:eastAsiaTheme="minorEastAsia"/>
          <w:b/>
          <w:bCs/>
          <w:sz w:val="20"/>
          <w:szCs w:val="20"/>
          <w:lang w:eastAsia="zh-CN"/>
        </w:rPr>
        <w:t>Efficacy Endpoint Results from Study 2 (Modified Intent-to-Treat Population)</w:t>
      </w:r>
    </w:p>
    <w:tbl>
      <w:tblPr>
        <w:tblStyle w:val="36"/>
        <w:tblpPr w:leftFromText="180" w:rightFromText="180" w:vertAnchor="text" w:horzAnchor="page" w:tblpX="312" w:tblpY="228"/>
        <w:tblOverlap w:val="never"/>
        <w:tblW w:w="11593" w:type="dxa"/>
        <w:tblInd w:w="0" w:type="dxa"/>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Layout w:type="fixed"/>
        <w:tblCellMar>
          <w:top w:w="0" w:type="dxa"/>
          <w:left w:w="0" w:type="dxa"/>
          <w:bottom w:w="0" w:type="dxa"/>
          <w:right w:w="0" w:type="dxa"/>
        </w:tblCellMar>
      </w:tblPr>
      <w:tblGrid>
        <w:gridCol w:w="2350"/>
        <w:gridCol w:w="1761"/>
        <w:gridCol w:w="3120"/>
        <w:gridCol w:w="3119"/>
        <w:gridCol w:w="1243"/>
      </w:tblGrid>
      <w:tr w14:paraId="0B7A3A1A">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568" w:hRule="atLeast"/>
        </w:trPr>
        <w:tc>
          <w:tcPr>
            <w:tcW w:w="2350" w:type="dxa"/>
            <w:tcBorders>
              <w:top w:val="single" w:color="374151" w:sz="4" w:space="0"/>
              <w:left w:val="single" w:color="374151" w:sz="4" w:space="0"/>
              <w:bottom w:val="single" w:color="374151" w:sz="4" w:space="0"/>
              <w:right w:val="single" w:color="374151" w:sz="4" w:space="0"/>
            </w:tcBorders>
            <w:shd w:val="clear" w:color="auto" w:fill="F3F4F6"/>
          </w:tcPr>
          <w:p w14:paraId="2CD60306">
            <w:pPr>
              <w:widowControl/>
              <w:kinsoku w:val="0"/>
              <w:adjustRightInd w:val="0"/>
              <w:snapToGrid w:val="0"/>
              <w:spacing w:before="127"/>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spacing w:val="-2"/>
                <w:sz w:val="20"/>
                <w:szCs w:val="20"/>
                <w:lang w:eastAsia="zh-CN"/>
              </w:rPr>
              <w:t>Treatment</w:t>
            </w:r>
          </w:p>
        </w:tc>
        <w:tc>
          <w:tcPr>
            <w:tcW w:w="1761" w:type="dxa"/>
            <w:tcBorders>
              <w:top w:val="single" w:color="374151" w:sz="4" w:space="0"/>
              <w:left w:val="single" w:color="374151" w:sz="4" w:space="0"/>
              <w:bottom w:val="single" w:color="374151" w:sz="4" w:space="0"/>
              <w:right w:val="single" w:color="374151" w:sz="4" w:space="0"/>
            </w:tcBorders>
            <w:shd w:val="clear" w:color="auto" w:fill="F3F4F6"/>
          </w:tcPr>
          <w:p w14:paraId="1CC9150E">
            <w:pPr>
              <w:widowControl/>
              <w:kinsoku w:val="0"/>
              <w:adjustRightInd w:val="0"/>
              <w:snapToGrid w:val="0"/>
              <w:spacing w:before="79"/>
              <w:ind w:left="12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spacing w:val="-2"/>
                <w:position w:val="2"/>
                <w:sz w:val="20"/>
                <w:szCs w:val="20"/>
                <w:lang w:eastAsia="zh-CN"/>
              </w:rPr>
              <w:t>n/N</w:t>
            </w:r>
            <w:r>
              <w:rPr>
                <w:rFonts w:ascii="Times New Roman" w:hAnsi="Times New Roman" w:eastAsia="宋体" w:cs="Times New Roman"/>
                <w:b/>
                <w:bCs/>
                <w:color w:val="111827"/>
                <w:spacing w:val="11"/>
                <w:w w:val="101"/>
                <w:position w:val="2"/>
                <w:sz w:val="20"/>
                <w:szCs w:val="20"/>
                <w:lang w:eastAsia="zh-CN"/>
              </w:rPr>
              <w:t xml:space="preserve"> </w:t>
            </w:r>
            <w:r>
              <w:rPr>
                <w:rFonts w:ascii="Times New Roman" w:hAnsi="Times New Roman" w:eastAsia="宋体" w:cs="Times New Roman"/>
                <w:b/>
                <w:bCs/>
                <w:color w:val="111827"/>
                <w:spacing w:val="-2"/>
                <w:position w:val="2"/>
                <w:sz w:val="20"/>
                <w:szCs w:val="20"/>
                <w:lang w:eastAsia="zh-CN"/>
              </w:rPr>
              <w:t>(%)</w:t>
            </w:r>
          </w:p>
        </w:tc>
        <w:tc>
          <w:tcPr>
            <w:tcW w:w="3120" w:type="dxa"/>
            <w:tcBorders>
              <w:top w:val="single" w:color="374151" w:sz="4" w:space="0"/>
              <w:left w:val="single" w:color="374151" w:sz="4" w:space="0"/>
              <w:bottom w:val="single" w:color="374151" w:sz="4" w:space="0"/>
              <w:right w:val="single" w:color="374151" w:sz="4" w:space="0"/>
            </w:tcBorders>
            <w:shd w:val="clear" w:color="auto" w:fill="F3F4F6"/>
          </w:tcPr>
          <w:p w14:paraId="152F5B33">
            <w:pPr>
              <w:widowControl/>
              <w:kinsoku w:val="0"/>
              <w:adjustRightInd w:val="0"/>
              <w:snapToGrid w:val="0"/>
              <w:spacing w:before="79"/>
              <w:ind w:left="121" w:right="1307" w:hanging="1"/>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sz w:val="20"/>
                <w:szCs w:val="20"/>
                <w:lang w:eastAsia="zh-CN"/>
              </w:rPr>
              <w:t>Aprepitant</w:t>
            </w:r>
            <w:r>
              <w:rPr>
                <w:rFonts w:ascii="Times New Roman" w:hAnsi="Times New Roman" w:eastAsia="宋体" w:cs="Times New Roman"/>
                <w:b/>
                <w:bCs/>
                <w:color w:val="111827"/>
                <w:spacing w:val="1"/>
                <w:sz w:val="20"/>
                <w:szCs w:val="20"/>
                <w:lang w:eastAsia="zh-CN"/>
              </w:rPr>
              <w:t xml:space="preserve"> </w:t>
            </w:r>
            <w:r>
              <w:rPr>
                <w:rFonts w:ascii="Times New Roman" w:hAnsi="Times New Roman" w:eastAsia="宋体" w:cs="Times New Roman"/>
                <w:b/>
                <w:bCs/>
                <w:color w:val="111827"/>
                <w:sz w:val="20"/>
                <w:szCs w:val="20"/>
                <w:lang w:eastAsia="zh-CN"/>
              </w:rPr>
              <w:t>vs</w:t>
            </w:r>
            <w:r>
              <w:rPr>
                <w:rFonts w:ascii="Times New Roman" w:hAnsi="Times New Roman" w:eastAsia="宋体" w:cs="Times New Roman"/>
                <w:b/>
                <w:bCs/>
                <w:color w:val="111827"/>
                <w:spacing w:val="1"/>
                <w:sz w:val="20"/>
                <w:szCs w:val="20"/>
                <w:lang w:eastAsia="zh-CN"/>
              </w:rPr>
              <w:t xml:space="preserve">. </w:t>
            </w:r>
            <w:r>
              <w:rPr>
                <w:rFonts w:ascii="Times New Roman" w:hAnsi="Times New Roman" w:eastAsia="宋体" w:cs="Times New Roman"/>
                <w:b/>
                <w:bCs/>
                <w:color w:val="111827"/>
                <w:sz w:val="20"/>
                <w:szCs w:val="20"/>
                <w:lang w:eastAsia="zh-CN"/>
              </w:rPr>
              <w:t>Ondansetron</w:t>
            </w:r>
            <w:r>
              <w:rPr>
                <w:rFonts w:ascii="Times New Roman" w:hAnsi="Times New Roman" w:eastAsia="宋体" w:cs="Times New Roman"/>
                <w:b/>
                <w:bCs/>
                <w:color w:val="111827"/>
                <w:spacing w:val="1"/>
                <w:sz w:val="20"/>
                <w:szCs w:val="20"/>
                <w:lang w:eastAsia="zh-CN"/>
              </w:rPr>
              <w:t xml:space="preserve"> </w:t>
            </w:r>
            <w:r>
              <w:rPr>
                <w:rFonts w:ascii="Times New Roman" w:hAnsi="Times New Roman" w:eastAsia="宋体" w:cs="Times New Roman"/>
                <w:b/>
                <w:bCs/>
                <w:color w:val="111827"/>
                <w:sz w:val="20"/>
                <w:szCs w:val="20"/>
                <w:lang w:eastAsia="zh-CN"/>
              </w:rPr>
              <w:t>Difference</w:t>
            </w:r>
            <w:r>
              <w:rPr>
                <w:rFonts w:ascii="Times New Roman" w:hAnsi="Times New Roman" w:eastAsia="宋体" w:cs="Times New Roman"/>
                <w:b/>
                <w:bCs/>
                <w:color w:val="111827"/>
                <w:position w:val="4"/>
                <w:sz w:val="20"/>
                <w:szCs w:val="20"/>
                <w:lang w:eastAsia="zh-CN"/>
              </w:rPr>
              <w:t>a</w:t>
            </w:r>
          </w:p>
        </w:tc>
        <w:tc>
          <w:tcPr>
            <w:tcW w:w="3119" w:type="dxa"/>
            <w:tcBorders>
              <w:top w:val="single" w:color="374151" w:sz="4" w:space="0"/>
              <w:left w:val="single" w:color="374151" w:sz="4" w:space="0"/>
              <w:bottom w:val="single" w:color="374151" w:sz="4" w:space="0"/>
              <w:right w:val="single" w:color="374151" w:sz="4" w:space="0"/>
            </w:tcBorders>
            <w:shd w:val="clear" w:color="auto" w:fill="F3F4F6"/>
          </w:tcPr>
          <w:p w14:paraId="5C680F4C">
            <w:pPr>
              <w:widowControl/>
              <w:kinsoku w:val="0"/>
              <w:adjustRightInd w:val="0"/>
              <w:snapToGrid w:val="0"/>
              <w:spacing w:before="79"/>
              <w:ind w:left="129" w:right="1302" w:hanging="5"/>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sz w:val="20"/>
                <w:szCs w:val="20"/>
                <w:lang w:eastAsia="zh-CN"/>
              </w:rPr>
              <w:t>Aprepitant</w:t>
            </w:r>
            <w:r>
              <w:rPr>
                <w:rFonts w:ascii="Times New Roman" w:hAnsi="Times New Roman" w:eastAsia="宋体" w:cs="Times New Roman"/>
                <w:b/>
                <w:bCs/>
                <w:color w:val="111827"/>
                <w:spacing w:val="1"/>
                <w:sz w:val="20"/>
                <w:szCs w:val="20"/>
                <w:lang w:eastAsia="zh-CN"/>
              </w:rPr>
              <w:t xml:space="preserve"> </w:t>
            </w:r>
            <w:r>
              <w:rPr>
                <w:rFonts w:ascii="Times New Roman" w:hAnsi="Times New Roman" w:eastAsia="宋体" w:cs="Times New Roman"/>
                <w:b/>
                <w:bCs/>
                <w:color w:val="111827"/>
                <w:sz w:val="20"/>
                <w:szCs w:val="20"/>
                <w:lang w:eastAsia="zh-CN"/>
              </w:rPr>
              <w:t>vs</w:t>
            </w:r>
            <w:r>
              <w:rPr>
                <w:rFonts w:ascii="Times New Roman" w:hAnsi="Times New Roman" w:eastAsia="宋体" w:cs="Times New Roman"/>
                <w:b/>
                <w:bCs/>
                <w:color w:val="111827"/>
                <w:spacing w:val="1"/>
                <w:sz w:val="20"/>
                <w:szCs w:val="20"/>
                <w:lang w:eastAsia="zh-CN"/>
              </w:rPr>
              <w:t xml:space="preserve">. </w:t>
            </w:r>
            <w:r>
              <w:rPr>
                <w:rFonts w:ascii="Times New Roman" w:hAnsi="Times New Roman" w:eastAsia="宋体" w:cs="Times New Roman"/>
                <w:b/>
                <w:bCs/>
                <w:color w:val="111827"/>
                <w:sz w:val="20"/>
                <w:szCs w:val="20"/>
                <w:lang w:eastAsia="zh-CN"/>
              </w:rPr>
              <w:t>Ondansetron</w:t>
            </w:r>
            <w:r>
              <w:rPr>
                <w:rFonts w:ascii="Times New Roman" w:hAnsi="Times New Roman" w:eastAsia="宋体" w:cs="Times New Roman"/>
                <w:b/>
                <w:bCs/>
                <w:color w:val="111827"/>
                <w:spacing w:val="1"/>
                <w:sz w:val="20"/>
                <w:szCs w:val="20"/>
                <w:lang w:eastAsia="zh-CN"/>
              </w:rPr>
              <w:t xml:space="preserve"> </w:t>
            </w:r>
            <w:r>
              <w:rPr>
                <w:rFonts w:ascii="Times New Roman" w:hAnsi="Times New Roman" w:eastAsia="宋体" w:cs="Times New Roman"/>
                <w:b/>
                <w:bCs/>
                <w:color w:val="111827"/>
                <w:sz w:val="20"/>
                <w:szCs w:val="20"/>
                <w:lang w:eastAsia="zh-CN"/>
              </w:rPr>
              <w:t>Odds</w:t>
            </w:r>
            <w:r>
              <w:rPr>
                <w:rFonts w:ascii="Times New Roman" w:hAnsi="Times New Roman" w:eastAsia="宋体" w:cs="Times New Roman"/>
                <w:b/>
                <w:bCs/>
                <w:color w:val="111827"/>
                <w:spacing w:val="1"/>
                <w:sz w:val="20"/>
                <w:szCs w:val="20"/>
                <w:lang w:eastAsia="zh-CN"/>
              </w:rPr>
              <w:t xml:space="preserve"> </w:t>
            </w:r>
            <w:r>
              <w:rPr>
                <w:rFonts w:ascii="Times New Roman" w:hAnsi="Times New Roman" w:eastAsia="宋体" w:cs="Times New Roman"/>
                <w:b/>
                <w:bCs/>
                <w:color w:val="111827"/>
                <w:sz w:val="20"/>
                <w:szCs w:val="20"/>
                <w:lang w:eastAsia="zh-CN"/>
              </w:rPr>
              <w:t>Ratiob</w:t>
            </w:r>
          </w:p>
        </w:tc>
        <w:tc>
          <w:tcPr>
            <w:tcW w:w="1243" w:type="dxa"/>
            <w:tcBorders>
              <w:top w:val="single" w:color="374151" w:sz="4" w:space="0"/>
              <w:left w:val="single" w:color="374151" w:sz="4" w:space="0"/>
              <w:bottom w:val="single" w:color="374151" w:sz="4" w:space="0"/>
              <w:right w:val="single" w:color="374151" w:sz="4" w:space="0"/>
            </w:tcBorders>
            <w:shd w:val="clear" w:color="auto" w:fill="F3F4F6"/>
          </w:tcPr>
          <w:p w14:paraId="2FE06571">
            <w:pPr>
              <w:widowControl/>
              <w:kinsoku w:val="0"/>
              <w:adjustRightInd w:val="0"/>
              <w:snapToGrid w:val="0"/>
              <w:spacing w:before="122"/>
              <w:ind w:left="129"/>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sz w:val="20"/>
                <w:szCs w:val="20"/>
                <w:lang w:eastAsia="zh-CN"/>
              </w:rPr>
              <w:t>Analysis</w:t>
            </w:r>
          </w:p>
        </w:tc>
      </w:tr>
      <w:tr w14:paraId="3C32E024">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11593" w:type="dxa"/>
            <w:gridSpan w:val="5"/>
            <w:tcBorders>
              <w:top w:val="single" w:color="374151" w:sz="4" w:space="0"/>
              <w:left w:val="single" w:color="374151" w:sz="4" w:space="0"/>
              <w:bottom w:val="single" w:color="374151" w:sz="4" w:space="0"/>
              <w:right w:val="single" w:color="374151" w:sz="4" w:space="0"/>
            </w:tcBorders>
          </w:tcPr>
          <w:p w14:paraId="78B7F54D">
            <w:pPr>
              <w:widowControl/>
              <w:kinsoku w:val="0"/>
              <w:adjustRightInd w:val="0"/>
              <w:snapToGrid w:val="0"/>
              <w:spacing w:before="118"/>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sz w:val="20"/>
                <w:szCs w:val="20"/>
                <w:lang w:eastAsia="zh-CN"/>
              </w:rPr>
              <w:t>Primary</w:t>
            </w:r>
            <w:r>
              <w:rPr>
                <w:rFonts w:ascii="Times New Roman" w:hAnsi="Times New Roman" w:eastAsia="宋体" w:cs="Times New Roman"/>
                <w:b/>
                <w:bCs/>
                <w:color w:val="111827"/>
                <w:spacing w:val="4"/>
                <w:sz w:val="20"/>
                <w:szCs w:val="20"/>
                <w:lang w:eastAsia="zh-CN"/>
              </w:rPr>
              <w:t xml:space="preserve"> </w:t>
            </w:r>
            <w:r>
              <w:rPr>
                <w:rFonts w:ascii="Times New Roman" w:hAnsi="Times New Roman" w:eastAsia="宋体" w:cs="Times New Roman"/>
                <w:b/>
                <w:bCs/>
                <w:color w:val="111827"/>
                <w:sz w:val="20"/>
                <w:szCs w:val="20"/>
                <w:lang w:eastAsia="zh-CN"/>
              </w:rPr>
              <w:t>Endpoint</w:t>
            </w:r>
          </w:p>
        </w:tc>
      </w:tr>
      <w:tr w14:paraId="03F26367">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11593" w:type="dxa"/>
            <w:gridSpan w:val="5"/>
            <w:tcBorders>
              <w:top w:val="single" w:color="374151" w:sz="4" w:space="0"/>
              <w:left w:val="single" w:color="374151" w:sz="4" w:space="0"/>
              <w:bottom w:val="single" w:color="374151" w:sz="4" w:space="0"/>
              <w:right w:val="single" w:color="374151" w:sz="4" w:space="0"/>
            </w:tcBorders>
          </w:tcPr>
          <w:p w14:paraId="66DB4DD9">
            <w:pPr>
              <w:widowControl/>
              <w:kinsoku w:val="0"/>
              <w:adjustRightInd w:val="0"/>
              <w:snapToGrid w:val="0"/>
              <w:spacing w:before="76"/>
              <w:ind w:left="122"/>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position w:val="2"/>
                <w:sz w:val="20"/>
                <w:szCs w:val="20"/>
                <w:lang w:eastAsia="zh-CN"/>
              </w:rPr>
              <w:t>Complete</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response</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no</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vomiting</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and</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no</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rescue</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therapy</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within</w:t>
            </w:r>
            <w:r>
              <w:rPr>
                <w:rFonts w:ascii="Times New Roman" w:hAnsi="Times New Roman" w:eastAsia="宋体" w:cs="Times New Roman"/>
                <w:b/>
                <w:bCs/>
                <w:color w:val="111827"/>
                <w:spacing w:val="1"/>
                <w:position w:val="2"/>
                <w:sz w:val="20"/>
                <w:szCs w:val="20"/>
                <w:lang w:eastAsia="zh-CN"/>
              </w:rPr>
              <w:t xml:space="preserve"> 24</w:t>
            </w:r>
            <w:r>
              <w:rPr>
                <w:rFonts w:ascii="Times New Roman" w:hAnsi="Times New Roman" w:eastAsia="宋体" w:cs="Times New Roman"/>
                <w:b/>
                <w:bCs/>
                <w:color w:val="111827"/>
                <w:spacing w:val="6"/>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hours</w:t>
            </w:r>
            <w:r>
              <w:rPr>
                <w:rFonts w:ascii="Times New Roman" w:hAnsi="Times New Roman" w:eastAsia="宋体" w:cs="Times New Roman"/>
                <w:b/>
                <w:bCs/>
                <w:color w:val="111827"/>
                <w:spacing w:val="2"/>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post</w:t>
            </w:r>
            <w:r>
              <w:rPr>
                <w:rFonts w:ascii="Times New Roman" w:hAnsi="Times New Roman" w:eastAsia="宋体" w:cs="Times New Roman"/>
                <w:b/>
                <w:bCs/>
                <w:color w:val="111827"/>
                <w:spacing w:val="1"/>
                <w:position w:val="2"/>
                <w:sz w:val="20"/>
                <w:szCs w:val="20"/>
                <w:lang w:eastAsia="zh-CN"/>
              </w:rPr>
              <w:t>-</w:t>
            </w:r>
            <w:r>
              <w:rPr>
                <w:rFonts w:ascii="Times New Roman" w:hAnsi="Times New Roman" w:eastAsia="宋体" w:cs="Times New Roman"/>
                <w:b/>
                <w:bCs/>
                <w:color w:val="111827"/>
                <w:position w:val="2"/>
                <w:sz w:val="20"/>
                <w:szCs w:val="20"/>
                <w:lang w:eastAsia="zh-CN"/>
              </w:rPr>
              <w:t>surgery</w:t>
            </w:r>
            <w:r>
              <w:rPr>
                <w:rFonts w:ascii="Times New Roman" w:hAnsi="Times New Roman" w:eastAsia="宋体" w:cs="Times New Roman"/>
                <w:b/>
                <w:bCs/>
                <w:color w:val="111827"/>
                <w:spacing w:val="1"/>
                <w:position w:val="2"/>
                <w:sz w:val="20"/>
                <w:szCs w:val="20"/>
                <w:lang w:eastAsia="zh-CN"/>
              </w:rPr>
              <w:t>)</w:t>
            </w:r>
          </w:p>
        </w:tc>
      </w:tr>
      <w:tr w14:paraId="222687B8">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2350" w:type="dxa"/>
            <w:tcBorders>
              <w:top w:val="single" w:color="374151" w:sz="4" w:space="0"/>
              <w:left w:val="single" w:color="374151" w:sz="4" w:space="0"/>
              <w:bottom w:val="single" w:color="374151" w:sz="4" w:space="0"/>
              <w:right w:val="single" w:color="374151" w:sz="4" w:space="0"/>
            </w:tcBorders>
          </w:tcPr>
          <w:p w14:paraId="0164E721">
            <w:pPr>
              <w:widowControl/>
              <w:kinsoku w:val="0"/>
              <w:adjustRightInd w:val="0"/>
              <w:snapToGrid w:val="0"/>
              <w:spacing w:before="80"/>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40mg Aprepitant oral</w:t>
            </w:r>
          </w:p>
        </w:tc>
        <w:tc>
          <w:tcPr>
            <w:tcW w:w="1761" w:type="dxa"/>
            <w:tcBorders>
              <w:top w:val="single" w:color="374151" w:sz="4" w:space="0"/>
              <w:left w:val="single" w:color="374151" w:sz="4" w:space="0"/>
              <w:bottom w:val="single" w:color="374151" w:sz="4" w:space="0"/>
              <w:right w:val="single" w:color="374151" w:sz="4" w:space="0"/>
            </w:tcBorders>
          </w:tcPr>
          <w:p w14:paraId="2C2B4579">
            <w:pPr>
              <w:widowControl/>
              <w:kinsoku w:val="0"/>
              <w:adjustRightInd w:val="0"/>
              <w:snapToGrid w:val="0"/>
              <w:spacing w:before="80"/>
              <w:ind w:left="132"/>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2"/>
                <w:position w:val="2"/>
                <w:sz w:val="20"/>
                <w:szCs w:val="20"/>
                <w:lang w:eastAsia="zh-CN"/>
              </w:rPr>
              <w:t>111/248 (44.8)</w:t>
            </w:r>
          </w:p>
        </w:tc>
        <w:tc>
          <w:tcPr>
            <w:tcW w:w="3120" w:type="dxa"/>
            <w:tcBorders>
              <w:top w:val="single" w:color="374151" w:sz="4" w:space="0"/>
              <w:left w:val="single" w:color="374151" w:sz="4" w:space="0"/>
              <w:bottom w:val="single" w:color="374151" w:sz="4" w:space="0"/>
              <w:right w:val="single" w:color="374151" w:sz="4" w:space="0"/>
            </w:tcBorders>
          </w:tcPr>
          <w:p w14:paraId="35F2D715">
            <w:pPr>
              <w:widowControl/>
              <w:kinsoku w:val="0"/>
              <w:adjustRightInd w:val="0"/>
              <w:snapToGrid w:val="0"/>
              <w:spacing w:before="80"/>
              <w:ind w:left="125"/>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2"/>
                <w:position w:val="1"/>
                <w:sz w:val="20"/>
                <w:szCs w:val="20"/>
                <w:lang w:eastAsia="zh-CN"/>
              </w:rPr>
              <w:t>2.5%</w:t>
            </w:r>
          </w:p>
        </w:tc>
        <w:tc>
          <w:tcPr>
            <w:tcW w:w="3119" w:type="dxa"/>
            <w:tcBorders>
              <w:top w:val="single" w:color="374151" w:sz="4" w:space="0"/>
              <w:left w:val="single" w:color="374151" w:sz="4" w:space="0"/>
              <w:bottom w:val="single" w:color="374151" w:sz="4" w:space="0"/>
              <w:right w:val="single" w:color="374151" w:sz="4" w:space="0"/>
            </w:tcBorders>
          </w:tcPr>
          <w:p w14:paraId="44FF8304">
            <w:pPr>
              <w:widowControl/>
              <w:kinsoku w:val="0"/>
              <w:adjustRightInd w:val="0"/>
              <w:snapToGrid w:val="0"/>
              <w:spacing w:before="80"/>
              <w:ind w:left="135"/>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3"/>
                <w:position w:val="1"/>
                <w:sz w:val="20"/>
                <w:szCs w:val="20"/>
                <w:lang w:eastAsia="zh-CN"/>
              </w:rPr>
              <w:t>1.1</w:t>
            </w:r>
          </w:p>
        </w:tc>
        <w:tc>
          <w:tcPr>
            <w:tcW w:w="1243" w:type="dxa"/>
            <w:tcBorders>
              <w:top w:val="single" w:color="374151" w:sz="4" w:space="0"/>
              <w:left w:val="single" w:color="374151" w:sz="4" w:space="0"/>
              <w:bottom w:val="single" w:color="374151" w:sz="4" w:space="0"/>
              <w:right w:val="single" w:color="374151" w:sz="4" w:space="0"/>
            </w:tcBorders>
          </w:tcPr>
          <w:p w14:paraId="59A1B15E">
            <w:pPr>
              <w:widowControl/>
              <w:kinsoku w:val="0"/>
              <w:adjustRightInd w:val="0"/>
              <w:snapToGrid w:val="0"/>
              <w:spacing w:before="80"/>
              <w:ind w:left="13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1"/>
                <w:sz w:val="20"/>
                <w:szCs w:val="20"/>
                <w:lang w:eastAsia="zh-CN"/>
              </w:rPr>
              <w:t>0.61</w:t>
            </w:r>
          </w:p>
        </w:tc>
      </w:tr>
      <w:tr w14:paraId="279153DF">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2350" w:type="dxa"/>
            <w:tcBorders>
              <w:top w:val="single" w:color="374151" w:sz="4" w:space="0"/>
              <w:left w:val="single" w:color="374151" w:sz="4" w:space="0"/>
              <w:bottom w:val="single" w:color="374151" w:sz="4" w:space="0"/>
              <w:right w:val="single" w:color="374151" w:sz="4" w:space="0"/>
            </w:tcBorders>
          </w:tcPr>
          <w:p w14:paraId="4EFBAF74">
            <w:pPr>
              <w:widowControl/>
              <w:kinsoku w:val="0"/>
              <w:adjustRightInd w:val="0"/>
              <w:snapToGrid w:val="0"/>
              <w:spacing w:before="81"/>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w:t>
            </w:r>
            <w:r>
              <w:rPr>
                <w:rFonts w:ascii="Times New Roman" w:hAnsi="Times New Roman" w:eastAsia="宋体" w:cs="Times New Roman"/>
                <w:color w:val="111827"/>
                <w:position w:val="2"/>
                <w:sz w:val="20"/>
                <w:szCs w:val="20"/>
                <w:lang w:eastAsia="zh-CN"/>
              </w:rPr>
              <w:t>mg</w:t>
            </w:r>
            <w:r>
              <w:rPr>
                <w:rFonts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position w:val="2"/>
                <w:sz w:val="20"/>
                <w:szCs w:val="20"/>
                <w:lang w:eastAsia="zh-CN"/>
              </w:rPr>
              <w:t>Ondansetron</w:t>
            </w:r>
            <w:r>
              <w:rPr>
                <w:rFonts w:ascii="Times New Roman" w:hAnsi="Times New Roman" w:eastAsia="宋体" w:cs="Times New Roman"/>
                <w:color w:val="111827"/>
                <w:spacing w:val="5"/>
                <w:position w:val="2"/>
                <w:sz w:val="20"/>
                <w:szCs w:val="20"/>
                <w:lang w:eastAsia="zh-CN"/>
              </w:rPr>
              <w:t xml:space="preserve"> </w:t>
            </w:r>
            <w:r>
              <w:rPr>
                <w:rFonts w:ascii="Times New Roman" w:hAnsi="Times New Roman" w:eastAsia="宋体" w:cs="Times New Roman"/>
                <w:color w:val="111827"/>
                <w:position w:val="2"/>
                <w:sz w:val="20"/>
                <w:szCs w:val="20"/>
                <w:lang w:eastAsia="zh-CN"/>
              </w:rPr>
              <w:t>IV</w:t>
            </w:r>
          </w:p>
        </w:tc>
        <w:tc>
          <w:tcPr>
            <w:tcW w:w="1761" w:type="dxa"/>
            <w:tcBorders>
              <w:top w:val="single" w:color="374151" w:sz="4" w:space="0"/>
              <w:left w:val="single" w:color="374151" w:sz="4" w:space="0"/>
              <w:bottom w:val="single" w:color="374151" w:sz="4" w:space="0"/>
              <w:right w:val="single" w:color="374151" w:sz="4" w:space="0"/>
            </w:tcBorders>
          </w:tcPr>
          <w:p w14:paraId="1744505D">
            <w:pPr>
              <w:widowControl/>
              <w:kinsoku w:val="0"/>
              <w:adjustRightInd w:val="0"/>
              <w:snapToGrid w:val="0"/>
              <w:spacing w:before="81"/>
              <w:ind w:left="132"/>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104/246 (42.3)</w:t>
            </w:r>
          </w:p>
        </w:tc>
        <w:tc>
          <w:tcPr>
            <w:tcW w:w="3120" w:type="dxa"/>
            <w:tcBorders>
              <w:top w:val="single" w:color="374151" w:sz="4" w:space="0"/>
              <w:left w:val="single" w:color="374151" w:sz="4" w:space="0"/>
              <w:bottom w:val="single" w:color="374151" w:sz="4" w:space="0"/>
              <w:right w:val="single" w:color="374151" w:sz="4" w:space="0"/>
            </w:tcBorders>
          </w:tcPr>
          <w:p w14:paraId="7521F3C8">
            <w:pPr>
              <w:widowControl/>
              <w:kinsoku w:val="0"/>
              <w:adjustRightInd w:val="0"/>
              <w:snapToGrid w:val="0"/>
              <w:spacing w:before="180"/>
              <w:ind w:left="124"/>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3119" w:type="dxa"/>
            <w:tcBorders>
              <w:top w:val="single" w:color="374151" w:sz="4" w:space="0"/>
              <w:left w:val="single" w:color="374151" w:sz="4" w:space="0"/>
              <w:bottom w:val="single" w:color="374151" w:sz="4" w:space="0"/>
              <w:right w:val="single" w:color="374151" w:sz="4" w:space="0"/>
            </w:tcBorders>
          </w:tcPr>
          <w:p w14:paraId="7CE1F8C4">
            <w:pPr>
              <w:widowControl/>
              <w:kinsoku w:val="0"/>
              <w:adjustRightInd w:val="0"/>
              <w:snapToGrid w:val="0"/>
              <w:spacing w:before="180"/>
              <w:ind w:left="12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1243" w:type="dxa"/>
            <w:tcBorders>
              <w:top w:val="single" w:color="374151" w:sz="4" w:space="0"/>
              <w:left w:val="single" w:color="374151" w:sz="4" w:space="0"/>
              <w:bottom w:val="single" w:color="374151" w:sz="4" w:space="0"/>
              <w:right w:val="single" w:color="374151" w:sz="4" w:space="0"/>
            </w:tcBorders>
          </w:tcPr>
          <w:p w14:paraId="2B04DA71">
            <w:pPr>
              <w:widowControl/>
              <w:kinsoku w:val="0"/>
              <w:adjustRightInd w:val="0"/>
              <w:snapToGrid w:val="0"/>
              <w:spacing w:before="180"/>
              <w:ind w:left="13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r>
      <w:tr w14:paraId="5F705D7B">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11593" w:type="dxa"/>
            <w:gridSpan w:val="5"/>
            <w:tcBorders>
              <w:top w:val="single" w:color="374151" w:sz="4" w:space="0"/>
              <w:left w:val="single" w:color="374151" w:sz="4" w:space="0"/>
              <w:bottom w:val="single" w:color="374151" w:sz="4" w:space="0"/>
              <w:right w:val="single" w:color="374151" w:sz="4" w:space="0"/>
            </w:tcBorders>
          </w:tcPr>
          <w:p w14:paraId="12D5C737">
            <w:pPr>
              <w:widowControl/>
              <w:kinsoku w:val="0"/>
              <w:adjustRightInd w:val="0"/>
              <w:snapToGrid w:val="0"/>
              <w:spacing w:before="121"/>
              <w:ind w:left="12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sz w:val="20"/>
                <w:szCs w:val="20"/>
                <w:lang w:eastAsia="zh-CN"/>
              </w:rPr>
              <w:t>Secondary Endpoints</w:t>
            </w:r>
          </w:p>
        </w:tc>
      </w:tr>
      <w:tr w14:paraId="53F21EED">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11593" w:type="dxa"/>
            <w:gridSpan w:val="5"/>
            <w:tcBorders>
              <w:top w:val="single" w:color="374151" w:sz="4" w:space="0"/>
              <w:left w:val="single" w:color="374151" w:sz="4" w:space="0"/>
              <w:bottom w:val="single" w:color="374151" w:sz="4" w:space="0"/>
              <w:right w:val="single" w:color="374151" w:sz="4" w:space="0"/>
            </w:tcBorders>
          </w:tcPr>
          <w:p w14:paraId="522CEE40">
            <w:pPr>
              <w:widowControl/>
              <w:kinsoku w:val="0"/>
              <w:adjustRightInd w:val="0"/>
              <w:snapToGrid w:val="0"/>
              <w:spacing w:before="79"/>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position w:val="2"/>
                <w:sz w:val="20"/>
                <w:szCs w:val="20"/>
                <w:lang w:eastAsia="zh-CN"/>
              </w:rPr>
              <w:t>No</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vomiting</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no</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vomiting</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episodes</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within</w:t>
            </w:r>
            <w:r>
              <w:rPr>
                <w:rFonts w:ascii="Times New Roman" w:hAnsi="Times New Roman" w:eastAsia="宋体" w:cs="Times New Roman"/>
                <w:b/>
                <w:bCs/>
                <w:color w:val="111827"/>
                <w:spacing w:val="1"/>
                <w:position w:val="2"/>
                <w:sz w:val="20"/>
                <w:szCs w:val="20"/>
                <w:lang w:eastAsia="zh-CN"/>
              </w:rPr>
              <w:t xml:space="preserve"> 24 </w:t>
            </w:r>
            <w:r>
              <w:rPr>
                <w:rFonts w:ascii="Times New Roman" w:hAnsi="Times New Roman" w:eastAsia="宋体" w:cs="Times New Roman"/>
                <w:b/>
                <w:bCs/>
                <w:color w:val="111827"/>
                <w:position w:val="2"/>
                <w:sz w:val="20"/>
                <w:szCs w:val="20"/>
                <w:lang w:eastAsia="zh-CN"/>
              </w:rPr>
              <w:t>hours</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post</w:t>
            </w:r>
            <w:r>
              <w:rPr>
                <w:rFonts w:ascii="Times New Roman" w:hAnsi="Times New Roman" w:eastAsia="宋体" w:cs="Times New Roman"/>
                <w:b/>
                <w:bCs/>
                <w:color w:val="111827"/>
                <w:spacing w:val="1"/>
                <w:position w:val="2"/>
                <w:sz w:val="20"/>
                <w:szCs w:val="20"/>
                <w:lang w:eastAsia="zh-CN"/>
              </w:rPr>
              <w:t>-</w:t>
            </w:r>
            <w:r>
              <w:rPr>
                <w:rFonts w:ascii="Times New Roman" w:hAnsi="Times New Roman" w:eastAsia="宋体" w:cs="Times New Roman"/>
                <w:b/>
                <w:bCs/>
                <w:color w:val="111827"/>
                <w:position w:val="2"/>
                <w:sz w:val="20"/>
                <w:szCs w:val="20"/>
                <w:lang w:eastAsia="zh-CN"/>
              </w:rPr>
              <w:t>surgery</w:t>
            </w:r>
            <w:r>
              <w:rPr>
                <w:rFonts w:ascii="Times New Roman" w:hAnsi="Times New Roman" w:eastAsia="宋体" w:cs="Times New Roman"/>
                <w:b/>
                <w:bCs/>
                <w:color w:val="111827"/>
                <w:spacing w:val="1"/>
                <w:position w:val="2"/>
                <w:sz w:val="20"/>
                <w:szCs w:val="20"/>
                <w:lang w:eastAsia="zh-CN"/>
              </w:rPr>
              <w:t>)</w:t>
            </w:r>
          </w:p>
        </w:tc>
      </w:tr>
      <w:tr w14:paraId="73333A77">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2350" w:type="dxa"/>
            <w:tcBorders>
              <w:top w:val="single" w:color="374151" w:sz="4" w:space="0"/>
              <w:left w:val="single" w:color="374151" w:sz="4" w:space="0"/>
              <w:bottom w:val="single" w:color="374151" w:sz="4" w:space="0"/>
              <w:right w:val="single" w:color="374151" w:sz="4" w:space="0"/>
            </w:tcBorders>
          </w:tcPr>
          <w:p w14:paraId="04CF92F1">
            <w:pPr>
              <w:widowControl/>
              <w:kinsoku w:val="0"/>
              <w:adjustRightInd w:val="0"/>
              <w:snapToGrid w:val="0"/>
              <w:spacing w:before="83"/>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40mg Aprepitant oral</w:t>
            </w:r>
          </w:p>
        </w:tc>
        <w:tc>
          <w:tcPr>
            <w:tcW w:w="1761" w:type="dxa"/>
            <w:tcBorders>
              <w:top w:val="single" w:color="374151" w:sz="4" w:space="0"/>
              <w:left w:val="single" w:color="374151" w:sz="4" w:space="0"/>
              <w:bottom w:val="single" w:color="374151" w:sz="4" w:space="0"/>
              <w:right w:val="single" w:color="374151" w:sz="4" w:space="0"/>
            </w:tcBorders>
          </w:tcPr>
          <w:p w14:paraId="61D11F67">
            <w:pPr>
              <w:widowControl/>
              <w:kinsoku w:val="0"/>
              <w:adjustRightInd w:val="0"/>
              <w:snapToGrid w:val="0"/>
              <w:spacing w:before="83"/>
              <w:ind w:left="126"/>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223/248 (89.9)</w:t>
            </w:r>
          </w:p>
        </w:tc>
        <w:tc>
          <w:tcPr>
            <w:tcW w:w="3120" w:type="dxa"/>
            <w:tcBorders>
              <w:top w:val="single" w:color="374151" w:sz="4" w:space="0"/>
              <w:left w:val="single" w:color="374151" w:sz="4" w:space="0"/>
              <w:bottom w:val="single" w:color="374151" w:sz="4" w:space="0"/>
              <w:right w:val="single" w:color="374151" w:sz="4" w:space="0"/>
            </w:tcBorders>
          </w:tcPr>
          <w:p w14:paraId="2C3F1CFF">
            <w:pPr>
              <w:widowControl/>
              <w:kinsoku w:val="0"/>
              <w:adjustRightInd w:val="0"/>
              <w:snapToGrid w:val="0"/>
              <w:spacing w:before="83"/>
              <w:ind w:left="131"/>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2"/>
                <w:position w:val="1"/>
                <w:sz w:val="20"/>
                <w:szCs w:val="20"/>
                <w:lang w:eastAsia="zh-CN"/>
              </w:rPr>
              <w:t>16.3%</w:t>
            </w:r>
          </w:p>
        </w:tc>
        <w:tc>
          <w:tcPr>
            <w:tcW w:w="3119" w:type="dxa"/>
            <w:tcBorders>
              <w:top w:val="single" w:color="374151" w:sz="4" w:space="0"/>
              <w:left w:val="single" w:color="374151" w:sz="4" w:space="0"/>
              <w:bottom w:val="single" w:color="374151" w:sz="4" w:space="0"/>
              <w:right w:val="single" w:color="374151" w:sz="4" w:space="0"/>
            </w:tcBorders>
          </w:tcPr>
          <w:p w14:paraId="05D97D8C">
            <w:pPr>
              <w:widowControl/>
              <w:kinsoku w:val="0"/>
              <w:adjustRightInd w:val="0"/>
              <w:snapToGrid w:val="0"/>
              <w:spacing w:before="83"/>
              <w:ind w:left="129"/>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2"/>
                <w:position w:val="1"/>
                <w:sz w:val="20"/>
                <w:szCs w:val="20"/>
                <w:lang w:eastAsia="zh-CN"/>
              </w:rPr>
              <w:t>3.2</w:t>
            </w:r>
          </w:p>
        </w:tc>
        <w:tc>
          <w:tcPr>
            <w:tcW w:w="1243" w:type="dxa"/>
            <w:tcBorders>
              <w:top w:val="single" w:color="374151" w:sz="4" w:space="0"/>
              <w:left w:val="single" w:color="374151" w:sz="4" w:space="0"/>
              <w:bottom w:val="single" w:color="374151" w:sz="4" w:space="0"/>
              <w:right w:val="single" w:color="374151" w:sz="4" w:space="0"/>
            </w:tcBorders>
          </w:tcPr>
          <w:p w14:paraId="0F363DFE">
            <w:pPr>
              <w:widowControl/>
              <w:kinsoku w:val="0"/>
              <w:adjustRightInd w:val="0"/>
              <w:snapToGrid w:val="0"/>
              <w:spacing w:before="83"/>
              <w:ind w:left="135"/>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1"/>
                <w:sz w:val="20"/>
                <w:szCs w:val="20"/>
                <w:lang w:eastAsia="zh-CN"/>
              </w:rPr>
              <w:t>&lt;0.001c</w:t>
            </w:r>
          </w:p>
        </w:tc>
      </w:tr>
      <w:tr w14:paraId="0C4AA329">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2350" w:type="dxa"/>
            <w:tcBorders>
              <w:top w:val="single" w:color="374151" w:sz="4" w:space="0"/>
              <w:left w:val="single" w:color="374151" w:sz="4" w:space="0"/>
              <w:bottom w:val="single" w:color="374151" w:sz="4" w:space="0"/>
              <w:right w:val="single" w:color="374151" w:sz="4" w:space="0"/>
            </w:tcBorders>
          </w:tcPr>
          <w:p w14:paraId="47CC03E8">
            <w:pPr>
              <w:widowControl/>
              <w:kinsoku w:val="0"/>
              <w:adjustRightInd w:val="0"/>
              <w:snapToGrid w:val="0"/>
              <w:spacing w:before="84"/>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w:t>
            </w:r>
            <w:r>
              <w:rPr>
                <w:rFonts w:ascii="Times New Roman" w:hAnsi="Times New Roman" w:eastAsia="宋体" w:cs="Times New Roman"/>
                <w:color w:val="111827"/>
                <w:position w:val="2"/>
                <w:sz w:val="20"/>
                <w:szCs w:val="20"/>
                <w:lang w:eastAsia="zh-CN"/>
              </w:rPr>
              <w:t>mg</w:t>
            </w:r>
            <w:r>
              <w:rPr>
                <w:rFonts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position w:val="2"/>
                <w:sz w:val="20"/>
                <w:szCs w:val="20"/>
                <w:lang w:eastAsia="zh-CN"/>
              </w:rPr>
              <w:t>Ondansetron</w:t>
            </w:r>
            <w:r>
              <w:rPr>
                <w:rFonts w:ascii="Times New Roman" w:hAnsi="Times New Roman" w:eastAsia="宋体" w:cs="Times New Roman"/>
                <w:color w:val="111827"/>
                <w:spacing w:val="5"/>
                <w:position w:val="2"/>
                <w:sz w:val="20"/>
                <w:szCs w:val="20"/>
                <w:lang w:eastAsia="zh-CN"/>
              </w:rPr>
              <w:t xml:space="preserve"> </w:t>
            </w:r>
            <w:r>
              <w:rPr>
                <w:rFonts w:ascii="Times New Roman" w:hAnsi="Times New Roman" w:eastAsia="宋体" w:cs="Times New Roman"/>
                <w:color w:val="111827"/>
                <w:position w:val="2"/>
                <w:sz w:val="20"/>
                <w:szCs w:val="20"/>
                <w:lang w:eastAsia="zh-CN"/>
              </w:rPr>
              <w:t>IV</w:t>
            </w:r>
          </w:p>
        </w:tc>
        <w:tc>
          <w:tcPr>
            <w:tcW w:w="1761" w:type="dxa"/>
            <w:tcBorders>
              <w:top w:val="single" w:color="374151" w:sz="4" w:space="0"/>
              <w:left w:val="single" w:color="374151" w:sz="4" w:space="0"/>
              <w:bottom w:val="single" w:color="374151" w:sz="4" w:space="0"/>
              <w:right w:val="single" w:color="374151" w:sz="4" w:space="0"/>
            </w:tcBorders>
          </w:tcPr>
          <w:p w14:paraId="7DADAA3C">
            <w:pPr>
              <w:widowControl/>
              <w:kinsoku w:val="0"/>
              <w:adjustRightInd w:val="0"/>
              <w:snapToGrid w:val="0"/>
              <w:spacing w:before="84"/>
              <w:ind w:left="132"/>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181/246 (73.6)</w:t>
            </w:r>
          </w:p>
        </w:tc>
        <w:tc>
          <w:tcPr>
            <w:tcW w:w="3120" w:type="dxa"/>
            <w:tcBorders>
              <w:top w:val="single" w:color="374151" w:sz="4" w:space="0"/>
              <w:left w:val="single" w:color="374151" w:sz="4" w:space="0"/>
              <w:bottom w:val="single" w:color="374151" w:sz="4" w:space="0"/>
              <w:right w:val="single" w:color="374151" w:sz="4" w:space="0"/>
            </w:tcBorders>
          </w:tcPr>
          <w:p w14:paraId="683DC0B2">
            <w:pPr>
              <w:widowControl/>
              <w:kinsoku w:val="0"/>
              <w:adjustRightInd w:val="0"/>
              <w:snapToGrid w:val="0"/>
              <w:spacing w:before="183"/>
              <w:ind w:left="124"/>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3119" w:type="dxa"/>
            <w:tcBorders>
              <w:top w:val="single" w:color="374151" w:sz="4" w:space="0"/>
              <w:left w:val="single" w:color="374151" w:sz="4" w:space="0"/>
              <w:bottom w:val="single" w:color="374151" w:sz="4" w:space="0"/>
              <w:right w:val="single" w:color="374151" w:sz="4" w:space="0"/>
            </w:tcBorders>
          </w:tcPr>
          <w:p w14:paraId="1F6FEC4D">
            <w:pPr>
              <w:widowControl/>
              <w:kinsoku w:val="0"/>
              <w:adjustRightInd w:val="0"/>
              <w:snapToGrid w:val="0"/>
              <w:spacing w:before="183"/>
              <w:ind w:left="12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1243" w:type="dxa"/>
            <w:tcBorders>
              <w:top w:val="single" w:color="374151" w:sz="4" w:space="0"/>
              <w:left w:val="single" w:color="374151" w:sz="4" w:space="0"/>
              <w:bottom w:val="single" w:color="374151" w:sz="4" w:space="0"/>
              <w:right w:val="single" w:color="374151" w:sz="4" w:space="0"/>
            </w:tcBorders>
          </w:tcPr>
          <w:p w14:paraId="73AF23F6">
            <w:pPr>
              <w:widowControl/>
              <w:kinsoku w:val="0"/>
              <w:adjustRightInd w:val="0"/>
              <w:snapToGrid w:val="0"/>
              <w:spacing w:before="183"/>
              <w:ind w:left="13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r>
      <w:tr w14:paraId="05F62458">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11593" w:type="dxa"/>
            <w:gridSpan w:val="5"/>
            <w:tcBorders>
              <w:top w:val="single" w:color="374151" w:sz="4" w:space="0"/>
              <w:left w:val="single" w:color="374151" w:sz="4" w:space="0"/>
              <w:bottom w:val="single" w:color="374151" w:sz="4" w:space="0"/>
              <w:right w:val="single" w:color="374151" w:sz="4" w:space="0"/>
            </w:tcBorders>
          </w:tcPr>
          <w:p w14:paraId="0ED11CB5">
            <w:pPr>
              <w:widowControl/>
              <w:kinsoku w:val="0"/>
              <w:adjustRightInd w:val="0"/>
              <w:snapToGrid w:val="0"/>
              <w:spacing w:before="81"/>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position w:val="2"/>
                <w:sz w:val="20"/>
                <w:szCs w:val="20"/>
                <w:lang w:eastAsia="zh-CN"/>
              </w:rPr>
              <w:t>No</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rescue</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medication</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use</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vomiting</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or</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nausea</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occurred</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within</w:t>
            </w:r>
            <w:r>
              <w:rPr>
                <w:rFonts w:ascii="Times New Roman" w:hAnsi="Times New Roman" w:eastAsia="宋体" w:cs="Times New Roman"/>
                <w:b/>
                <w:bCs/>
                <w:color w:val="111827"/>
                <w:spacing w:val="6"/>
                <w:position w:val="2"/>
                <w:sz w:val="20"/>
                <w:szCs w:val="20"/>
                <w:lang w:eastAsia="zh-CN"/>
              </w:rPr>
              <w:t xml:space="preserve"> </w:t>
            </w:r>
            <w:r>
              <w:rPr>
                <w:rFonts w:ascii="Times New Roman" w:hAnsi="Times New Roman" w:eastAsia="宋体" w:cs="Times New Roman"/>
                <w:b/>
                <w:bCs/>
                <w:color w:val="111827"/>
                <w:spacing w:val="1"/>
                <w:position w:val="2"/>
                <w:sz w:val="20"/>
                <w:szCs w:val="20"/>
                <w:lang w:eastAsia="zh-CN"/>
              </w:rPr>
              <w:t>24</w:t>
            </w:r>
            <w:r>
              <w:rPr>
                <w:rFonts w:ascii="Times New Roman" w:hAnsi="Times New Roman" w:eastAsia="宋体" w:cs="Times New Roman"/>
                <w:b/>
                <w:bCs/>
                <w:color w:val="111827"/>
                <w:spacing w:val="3"/>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hours</w:t>
            </w:r>
            <w:r>
              <w:rPr>
                <w:rFonts w:ascii="Times New Roman" w:hAnsi="Times New Roman" w:eastAsia="宋体" w:cs="Times New Roman"/>
                <w:b/>
                <w:bCs/>
                <w:color w:val="111827"/>
                <w:spacing w:val="2"/>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post</w:t>
            </w:r>
            <w:r>
              <w:rPr>
                <w:rFonts w:ascii="Times New Roman" w:hAnsi="Times New Roman" w:eastAsia="宋体" w:cs="Times New Roman"/>
                <w:b/>
                <w:bCs/>
                <w:color w:val="111827"/>
                <w:spacing w:val="1"/>
                <w:position w:val="2"/>
                <w:sz w:val="20"/>
                <w:szCs w:val="20"/>
                <w:lang w:eastAsia="zh-CN"/>
              </w:rPr>
              <w:t>-</w:t>
            </w:r>
            <w:r>
              <w:rPr>
                <w:rFonts w:ascii="Times New Roman" w:hAnsi="Times New Roman" w:eastAsia="宋体" w:cs="Times New Roman"/>
                <w:b/>
                <w:bCs/>
                <w:color w:val="111827"/>
                <w:position w:val="2"/>
                <w:sz w:val="20"/>
                <w:szCs w:val="20"/>
                <w:lang w:eastAsia="zh-CN"/>
              </w:rPr>
              <w:t>surgery</w:t>
            </w:r>
            <w:r>
              <w:rPr>
                <w:rFonts w:ascii="Times New Roman" w:hAnsi="Times New Roman" w:eastAsia="宋体" w:cs="Times New Roman"/>
                <w:b/>
                <w:bCs/>
                <w:color w:val="111827"/>
                <w:spacing w:val="1"/>
                <w:position w:val="2"/>
                <w:sz w:val="20"/>
                <w:szCs w:val="20"/>
                <w:lang w:eastAsia="zh-CN"/>
              </w:rPr>
              <w:t>)</w:t>
            </w:r>
          </w:p>
        </w:tc>
      </w:tr>
      <w:tr w14:paraId="462D5C8A">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2350" w:type="dxa"/>
            <w:tcBorders>
              <w:top w:val="single" w:color="374151" w:sz="4" w:space="0"/>
              <w:left w:val="single" w:color="374151" w:sz="4" w:space="0"/>
              <w:bottom w:val="single" w:color="374151" w:sz="4" w:space="0"/>
              <w:right w:val="single" w:color="374151" w:sz="4" w:space="0"/>
            </w:tcBorders>
          </w:tcPr>
          <w:p w14:paraId="1F4F0D3C">
            <w:pPr>
              <w:widowControl/>
              <w:kinsoku w:val="0"/>
              <w:adjustRightInd w:val="0"/>
              <w:snapToGrid w:val="0"/>
              <w:spacing w:before="85"/>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40mg Aprepitant oral</w:t>
            </w:r>
          </w:p>
        </w:tc>
        <w:tc>
          <w:tcPr>
            <w:tcW w:w="1761" w:type="dxa"/>
            <w:tcBorders>
              <w:top w:val="single" w:color="374151" w:sz="4" w:space="0"/>
              <w:left w:val="single" w:color="374151" w:sz="4" w:space="0"/>
              <w:bottom w:val="single" w:color="374151" w:sz="4" w:space="0"/>
              <w:right w:val="single" w:color="374151" w:sz="4" w:space="0"/>
            </w:tcBorders>
          </w:tcPr>
          <w:p w14:paraId="7C9856CB">
            <w:pPr>
              <w:widowControl/>
              <w:kinsoku w:val="0"/>
              <w:adjustRightInd w:val="0"/>
              <w:snapToGrid w:val="0"/>
              <w:spacing w:before="85"/>
              <w:ind w:left="132"/>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112/248 (45.2)</w:t>
            </w:r>
          </w:p>
        </w:tc>
        <w:tc>
          <w:tcPr>
            <w:tcW w:w="3120" w:type="dxa"/>
            <w:tcBorders>
              <w:top w:val="single" w:color="374151" w:sz="4" w:space="0"/>
              <w:left w:val="single" w:color="374151" w:sz="4" w:space="0"/>
              <w:bottom w:val="single" w:color="374151" w:sz="4" w:space="0"/>
              <w:right w:val="single" w:color="374151" w:sz="4" w:space="0"/>
            </w:tcBorders>
          </w:tcPr>
          <w:p w14:paraId="39425EC3">
            <w:pPr>
              <w:widowControl/>
              <w:kinsoku w:val="0"/>
              <w:adjustRightInd w:val="0"/>
              <w:snapToGrid w:val="0"/>
              <w:spacing w:before="85"/>
              <w:ind w:left="124"/>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1"/>
                <w:sz w:val="20"/>
                <w:szCs w:val="20"/>
                <w:lang w:eastAsia="zh-CN"/>
              </w:rPr>
              <w:t>-0.7%</w:t>
            </w:r>
          </w:p>
        </w:tc>
        <w:tc>
          <w:tcPr>
            <w:tcW w:w="3119" w:type="dxa"/>
            <w:tcBorders>
              <w:top w:val="single" w:color="374151" w:sz="4" w:space="0"/>
              <w:left w:val="single" w:color="374151" w:sz="4" w:space="0"/>
              <w:bottom w:val="single" w:color="374151" w:sz="4" w:space="0"/>
              <w:right w:val="single" w:color="374151" w:sz="4" w:space="0"/>
            </w:tcBorders>
          </w:tcPr>
          <w:p w14:paraId="6517EFD6">
            <w:pPr>
              <w:widowControl/>
              <w:kinsoku w:val="0"/>
              <w:adjustRightInd w:val="0"/>
              <w:snapToGrid w:val="0"/>
              <w:spacing w:before="85"/>
              <w:ind w:left="135"/>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3"/>
                <w:position w:val="1"/>
                <w:sz w:val="20"/>
                <w:szCs w:val="20"/>
                <w:lang w:eastAsia="zh-CN"/>
              </w:rPr>
              <w:t>1.0</w:t>
            </w:r>
          </w:p>
        </w:tc>
        <w:tc>
          <w:tcPr>
            <w:tcW w:w="1243" w:type="dxa"/>
            <w:tcBorders>
              <w:top w:val="single" w:color="374151" w:sz="4" w:space="0"/>
              <w:left w:val="single" w:color="374151" w:sz="4" w:space="0"/>
              <w:bottom w:val="single" w:color="374151" w:sz="4" w:space="0"/>
              <w:right w:val="single" w:color="374151" w:sz="4" w:space="0"/>
            </w:tcBorders>
          </w:tcPr>
          <w:p w14:paraId="2131A757">
            <w:pPr>
              <w:widowControl/>
              <w:kinsoku w:val="0"/>
              <w:adjustRightInd w:val="0"/>
              <w:snapToGrid w:val="0"/>
              <w:spacing w:before="85"/>
              <w:ind w:left="13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1"/>
                <w:sz w:val="20"/>
                <w:szCs w:val="20"/>
                <w:lang w:eastAsia="zh-CN"/>
              </w:rPr>
              <w:t>0.83</w:t>
            </w:r>
          </w:p>
        </w:tc>
      </w:tr>
      <w:tr w14:paraId="7A1FED1D">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2350" w:type="dxa"/>
            <w:tcBorders>
              <w:top w:val="single" w:color="374151" w:sz="4" w:space="0"/>
              <w:left w:val="single" w:color="374151" w:sz="4" w:space="0"/>
              <w:bottom w:val="single" w:color="374151" w:sz="4" w:space="0"/>
              <w:right w:val="single" w:color="374151" w:sz="4" w:space="0"/>
            </w:tcBorders>
          </w:tcPr>
          <w:p w14:paraId="07BC7739">
            <w:pPr>
              <w:widowControl/>
              <w:kinsoku w:val="0"/>
              <w:adjustRightInd w:val="0"/>
              <w:snapToGrid w:val="0"/>
              <w:spacing w:before="86"/>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w:t>
            </w:r>
            <w:r>
              <w:rPr>
                <w:rFonts w:ascii="Times New Roman" w:hAnsi="Times New Roman" w:eastAsia="宋体" w:cs="Times New Roman"/>
                <w:color w:val="111827"/>
                <w:position w:val="2"/>
                <w:sz w:val="20"/>
                <w:szCs w:val="20"/>
                <w:lang w:eastAsia="zh-CN"/>
              </w:rPr>
              <w:t>mg</w:t>
            </w:r>
            <w:r>
              <w:rPr>
                <w:rFonts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position w:val="2"/>
                <w:sz w:val="20"/>
                <w:szCs w:val="20"/>
                <w:lang w:eastAsia="zh-CN"/>
              </w:rPr>
              <w:t>Ondansetron</w:t>
            </w:r>
            <w:r>
              <w:rPr>
                <w:rFonts w:ascii="Times New Roman" w:hAnsi="Times New Roman" w:eastAsia="宋体" w:cs="Times New Roman"/>
                <w:color w:val="111827"/>
                <w:spacing w:val="5"/>
                <w:position w:val="2"/>
                <w:sz w:val="20"/>
                <w:szCs w:val="20"/>
                <w:lang w:eastAsia="zh-CN"/>
              </w:rPr>
              <w:t xml:space="preserve"> </w:t>
            </w:r>
            <w:r>
              <w:rPr>
                <w:rFonts w:ascii="Times New Roman" w:hAnsi="Times New Roman" w:eastAsia="宋体" w:cs="Times New Roman"/>
                <w:color w:val="111827"/>
                <w:position w:val="2"/>
                <w:sz w:val="20"/>
                <w:szCs w:val="20"/>
                <w:lang w:eastAsia="zh-CN"/>
              </w:rPr>
              <w:t>IV</w:t>
            </w:r>
          </w:p>
        </w:tc>
        <w:tc>
          <w:tcPr>
            <w:tcW w:w="1761" w:type="dxa"/>
            <w:tcBorders>
              <w:top w:val="single" w:color="374151" w:sz="4" w:space="0"/>
              <w:left w:val="single" w:color="374151" w:sz="4" w:space="0"/>
              <w:bottom w:val="single" w:color="374151" w:sz="4" w:space="0"/>
              <w:right w:val="single" w:color="374151" w:sz="4" w:space="0"/>
            </w:tcBorders>
          </w:tcPr>
          <w:p w14:paraId="53303F84">
            <w:pPr>
              <w:widowControl/>
              <w:kinsoku w:val="0"/>
              <w:adjustRightInd w:val="0"/>
              <w:snapToGrid w:val="0"/>
              <w:spacing w:before="86"/>
              <w:ind w:left="132"/>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113/246 (45.9)</w:t>
            </w:r>
          </w:p>
        </w:tc>
        <w:tc>
          <w:tcPr>
            <w:tcW w:w="3120" w:type="dxa"/>
            <w:tcBorders>
              <w:top w:val="single" w:color="374151" w:sz="4" w:space="0"/>
              <w:left w:val="single" w:color="374151" w:sz="4" w:space="0"/>
              <w:bottom w:val="single" w:color="374151" w:sz="4" w:space="0"/>
              <w:right w:val="single" w:color="374151" w:sz="4" w:space="0"/>
            </w:tcBorders>
          </w:tcPr>
          <w:p w14:paraId="4BCCF769">
            <w:pPr>
              <w:widowControl/>
              <w:kinsoku w:val="0"/>
              <w:adjustRightInd w:val="0"/>
              <w:snapToGrid w:val="0"/>
              <w:spacing w:before="185"/>
              <w:ind w:left="124"/>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3119" w:type="dxa"/>
            <w:tcBorders>
              <w:top w:val="single" w:color="374151" w:sz="4" w:space="0"/>
              <w:left w:val="single" w:color="374151" w:sz="4" w:space="0"/>
              <w:bottom w:val="single" w:color="374151" w:sz="4" w:space="0"/>
              <w:right w:val="single" w:color="374151" w:sz="4" w:space="0"/>
            </w:tcBorders>
          </w:tcPr>
          <w:p w14:paraId="72BFD238">
            <w:pPr>
              <w:widowControl/>
              <w:kinsoku w:val="0"/>
              <w:adjustRightInd w:val="0"/>
              <w:snapToGrid w:val="0"/>
              <w:spacing w:before="185"/>
              <w:ind w:left="12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1243" w:type="dxa"/>
            <w:tcBorders>
              <w:top w:val="single" w:color="374151" w:sz="4" w:space="0"/>
              <w:left w:val="single" w:color="374151" w:sz="4" w:space="0"/>
              <w:bottom w:val="single" w:color="374151" w:sz="4" w:space="0"/>
              <w:right w:val="single" w:color="374151" w:sz="4" w:space="0"/>
            </w:tcBorders>
          </w:tcPr>
          <w:p w14:paraId="544781E9">
            <w:pPr>
              <w:widowControl/>
              <w:kinsoku w:val="0"/>
              <w:adjustRightInd w:val="0"/>
              <w:snapToGrid w:val="0"/>
              <w:spacing w:before="185"/>
              <w:ind w:left="13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r>
      <w:tr w14:paraId="7B742211">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11593" w:type="dxa"/>
            <w:gridSpan w:val="5"/>
            <w:tcBorders>
              <w:top w:val="single" w:color="374151" w:sz="4" w:space="0"/>
              <w:left w:val="single" w:color="374151" w:sz="4" w:space="0"/>
              <w:bottom w:val="single" w:color="374151" w:sz="4" w:space="0"/>
              <w:right w:val="single" w:color="374151" w:sz="4" w:space="0"/>
            </w:tcBorders>
          </w:tcPr>
          <w:p w14:paraId="0A31D9D7">
            <w:pPr>
              <w:widowControl/>
              <w:kinsoku w:val="0"/>
              <w:adjustRightInd w:val="0"/>
              <w:snapToGrid w:val="0"/>
              <w:spacing w:before="83"/>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b/>
                <w:bCs/>
                <w:color w:val="111827"/>
                <w:position w:val="2"/>
                <w:sz w:val="20"/>
                <w:szCs w:val="20"/>
                <w:lang w:eastAsia="zh-CN"/>
              </w:rPr>
              <w:t>No</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vomiting</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within</w:t>
            </w:r>
            <w:r>
              <w:rPr>
                <w:rFonts w:ascii="Times New Roman" w:hAnsi="Times New Roman" w:eastAsia="宋体" w:cs="Times New Roman"/>
                <w:b/>
                <w:bCs/>
                <w:color w:val="111827"/>
                <w:spacing w:val="1"/>
                <w:position w:val="2"/>
                <w:sz w:val="20"/>
                <w:szCs w:val="20"/>
                <w:lang w:eastAsia="zh-CN"/>
              </w:rPr>
              <w:t xml:space="preserve"> 48 </w:t>
            </w:r>
            <w:r>
              <w:rPr>
                <w:rFonts w:ascii="Times New Roman" w:hAnsi="Times New Roman" w:eastAsia="宋体" w:cs="Times New Roman"/>
                <w:b/>
                <w:bCs/>
                <w:color w:val="111827"/>
                <w:position w:val="2"/>
                <w:sz w:val="20"/>
                <w:szCs w:val="20"/>
                <w:lang w:eastAsia="zh-CN"/>
              </w:rPr>
              <w:t>hours</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post</w:t>
            </w:r>
            <w:r>
              <w:rPr>
                <w:rFonts w:ascii="Times New Roman" w:hAnsi="Times New Roman" w:eastAsia="宋体" w:cs="Times New Roman"/>
                <w:b/>
                <w:bCs/>
                <w:color w:val="111827"/>
                <w:spacing w:val="1"/>
                <w:position w:val="2"/>
                <w:sz w:val="20"/>
                <w:szCs w:val="20"/>
                <w:lang w:eastAsia="zh-CN"/>
              </w:rPr>
              <w:t>-</w:t>
            </w:r>
            <w:r>
              <w:rPr>
                <w:rFonts w:ascii="Times New Roman" w:hAnsi="Times New Roman" w:eastAsia="宋体" w:cs="Times New Roman"/>
                <w:b/>
                <w:bCs/>
                <w:color w:val="111827"/>
                <w:position w:val="2"/>
                <w:sz w:val="20"/>
                <w:szCs w:val="20"/>
                <w:lang w:eastAsia="zh-CN"/>
              </w:rPr>
              <w:t>surgery</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superiority</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evaluation</w:t>
            </w:r>
            <w:r>
              <w:rPr>
                <w:rFonts w:ascii="Times New Roman" w:hAnsi="Times New Roman" w:eastAsia="宋体" w:cs="Times New Roman"/>
                <w:b/>
                <w:bCs/>
                <w:color w:val="111827"/>
                <w:spacing w:val="1"/>
                <w:position w:val="2"/>
                <w:sz w:val="20"/>
                <w:szCs w:val="20"/>
                <w:lang w:eastAsia="zh-CN"/>
              </w:rPr>
              <w:t>) (</w:t>
            </w:r>
            <w:r>
              <w:rPr>
                <w:rFonts w:ascii="Times New Roman" w:hAnsi="Times New Roman" w:eastAsia="宋体" w:cs="Times New Roman"/>
                <w:b/>
                <w:bCs/>
                <w:color w:val="111827"/>
                <w:position w:val="2"/>
                <w:sz w:val="20"/>
                <w:szCs w:val="20"/>
                <w:lang w:eastAsia="zh-CN"/>
              </w:rPr>
              <w:t>no</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vomiting</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episodes</w:t>
            </w:r>
            <w:r>
              <w:rPr>
                <w:rFonts w:ascii="Times New Roman" w:hAnsi="Times New Roman" w:eastAsia="宋体" w:cs="Times New Roman"/>
                <w:b/>
                <w:bCs/>
                <w:color w:val="111827"/>
                <w:spacing w:val="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within</w:t>
            </w:r>
            <w:r>
              <w:rPr>
                <w:rFonts w:ascii="Times New Roman" w:hAnsi="Times New Roman" w:eastAsia="宋体" w:cs="Times New Roman"/>
                <w:b/>
                <w:bCs/>
                <w:color w:val="111827"/>
                <w:spacing w:val="1"/>
                <w:position w:val="2"/>
                <w:sz w:val="20"/>
                <w:szCs w:val="20"/>
                <w:lang w:eastAsia="zh-CN"/>
              </w:rPr>
              <w:t xml:space="preserve"> 48</w:t>
            </w:r>
            <w:r>
              <w:rPr>
                <w:rFonts w:ascii="Times New Roman" w:hAnsi="Times New Roman" w:eastAsia="宋体" w:cs="Times New Roman"/>
                <w:b/>
                <w:bCs/>
                <w:color w:val="111827"/>
                <w:spacing w:val="19"/>
                <w:w w:val="101"/>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hours</w:t>
            </w:r>
            <w:r>
              <w:rPr>
                <w:rFonts w:ascii="Times New Roman" w:hAnsi="Times New Roman" w:eastAsia="宋体" w:cs="Times New Roman"/>
                <w:b/>
                <w:bCs/>
                <w:color w:val="111827"/>
                <w:spacing w:val="2"/>
                <w:position w:val="2"/>
                <w:sz w:val="20"/>
                <w:szCs w:val="20"/>
                <w:lang w:eastAsia="zh-CN"/>
              </w:rPr>
              <w:t xml:space="preserve"> </w:t>
            </w:r>
            <w:r>
              <w:rPr>
                <w:rFonts w:ascii="Times New Roman" w:hAnsi="Times New Roman" w:eastAsia="宋体" w:cs="Times New Roman"/>
                <w:b/>
                <w:bCs/>
                <w:color w:val="111827"/>
                <w:position w:val="2"/>
                <w:sz w:val="20"/>
                <w:szCs w:val="20"/>
                <w:lang w:eastAsia="zh-CN"/>
              </w:rPr>
              <w:t>post</w:t>
            </w:r>
            <w:r>
              <w:rPr>
                <w:rFonts w:ascii="Times New Roman" w:hAnsi="Times New Roman" w:eastAsia="宋体" w:cs="Times New Roman"/>
                <w:b/>
                <w:bCs/>
                <w:color w:val="111827"/>
                <w:spacing w:val="1"/>
                <w:position w:val="2"/>
                <w:sz w:val="20"/>
                <w:szCs w:val="20"/>
                <w:lang w:eastAsia="zh-CN"/>
              </w:rPr>
              <w:t>-</w:t>
            </w:r>
            <w:r>
              <w:rPr>
                <w:rFonts w:ascii="Times New Roman" w:hAnsi="Times New Roman" w:eastAsia="宋体" w:cs="Times New Roman"/>
                <w:b/>
                <w:bCs/>
                <w:color w:val="111827"/>
                <w:position w:val="2"/>
                <w:sz w:val="20"/>
                <w:szCs w:val="20"/>
                <w:lang w:eastAsia="zh-CN"/>
              </w:rPr>
              <w:t>surgery</w:t>
            </w:r>
            <w:r>
              <w:rPr>
                <w:rFonts w:ascii="Times New Roman" w:hAnsi="Times New Roman" w:eastAsia="宋体" w:cs="Times New Roman"/>
                <w:b/>
                <w:bCs/>
                <w:color w:val="111827"/>
                <w:spacing w:val="1"/>
                <w:position w:val="2"/>
                <w:sz w:val="20"/>
                <w:szCs w:val="20"/>
                <w:lang w:eastAsia="zh-CN"/>
              </w:rPr>
              <w:t>)</w:t>
            </w:r>
          </w:p>
        </w:tc>
      </w:tr>
      <w:tr w14:paraId="4E936CDB">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2" w:hRule="atLeast"/>
        </w:trPr>
        <w:tc>
          <w:tcPr>
            <w:tcW w:w="2350" w:type="dxa"/>
            <w:tcBorders>
              <w:top w:val="single" w:color="374151" w:sz="4" w:space="0"/>
              <w:left w:val="single" w:color="374151" w:sz="4" w:space="0"/>
              <w:bottom w:val="single" w:color="374151" w:sz="4" w:space="0"/>
              <w:right w:val="single" w:color="374151" w:sz="4" w:space="0"/>
            </w:tcBorders>
          </w:tcPr>
          <w:p w14:paraId="0348B325">
            <w:pPr>
              <w:widowControl/>
              <w:kinsoku w:val="0"/>
              <w:adjustRightInd w:val="0"/>
              <w:snapToGrid w:val="0"/>
              <w:spacing w:before="87"/>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40mg Aprepitant oral</w:t>
            </w:r>
          </w:p>
        </w:tc>
        <w:tc>
          <w:tcPr>
            <w:tcW w:w="1761" w:type="dxa"/>
            <w:tcBorders>
              <w:top w:val="single" w:color="374151" w:sz="4" w:space="0"/>
              <w:left w:val="single" w:color="374151" w:sz="4" w:space="0"/>
              <w:bottom w:val="single" w:color="374151" w:sz="4" w:space="0"/>
              <w:right w:val="single" w:color="374151" w:sz="4" w:space="0"/>
            </w:tcBorders>
          </w:tcPr>
          <w:p w14:paraId="0A9B7065">
            <w:pPr>
              <w:widowControl/>
              <w:kinsoku w:val="0"/>
              <w:adjustRightInd w:val="0"/>
              <w:snapToGrid w:val="0"/>
              <w:spacing w:before="87"/>
              <w:ind w:left="126"/>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209/247 (84.6)</w:t>
            </w:r>
          </w:p>
        </w:tc>
        <w:tc>
          <w:tcPr>
            <w:tcW w:w="3120" w:type="dxa"/>
            <w:tcBorders>
              <w:top w:val="single" w:color="374151" w:sz="4" w:space="0"/>
              <w:left w:val="single" w:color="374151" w:sz="4" w:space="0"/>
              <w:bottom w:val="single" w:color="374151" w:sz="4" w:space="0"/>
              <w:right w:val="single" w:color="374151" w:sz="4" w:space="0"/>
            </w:tcBorders>
          </w:tcPr>
          <w:p w14:paraId="79E32406">
            <w:pPr>
              <w:widowControl/>
              <w:kinsoku w:val="0"/>
              <w:adjustRightInd w:val="0"/>
              <w:snapToGrid w:val="0"/>
              <w:spacing w:before="87"/>
              <w:ind w:left="131"/>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2"/>
                <w:position w:val="1"/>
                <w:sz w:val="20"/>
                <w:szCs w:val="20"/>
                <w:lang w:eastAsia="zh-CN"/>
              </w:rPr>
              <w:t>17.7%</w:t>
            </w:r>
          </w:p>
        </w:tc>
        <w:tc>
          <w:tcPr>
            <w:tcW w:w="3119" w:type="dxa"/>
            <w:tcBorders>
              <w:top w:val="single" w:color="374151" w:sz="4" w:space="0"/>
              <w:left w:val="single" w:color="374151" w:sz="4" w:space="0"/>
              <w:bottom w:val="single" w:color="374151" w:sz="4" w:space="0"/>
              <w:right w:val="single" w:color="374151" w:sz="4" w:space="0"/>
            </w:tcBorders>
          </w:tcPr>
          <w:p w14:paraId="686B8760">
            <w:pPr>
              <w:widowControl/>
              <w:kinsoku w:val="0"/>
              <w:adjustRightInd w:val="0"/>
              <w:snapToGrid w:val="0"/>
              <w:spacing w:before="87"/>
              <w:ind w:left="129"/>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1"/>
                <w:sz w:val="20"/>
                <w:szCs w:val="20"/>
                <w:lang w:eastAsia="zh-CN"/>
              </w:rPr>
              <w:t>2.7</w:t>
            </w:r>
          </w:p>
        </w:tc>
        <w:tc>
          <w:tcPr>
            <w:tcW w:w="1243" w:type="dxa"/>
            <w:tcBorders>
              <w:top w:val="single" w:color="374151" w:sz="4" w:space="0"/>
              <w:left w:val="single" w:color="374151" w:sz="4" w:space="0"/>
              <w:bottom w:val="single" w:color="374151" w:sz="4" w:space="0"/>
              <w:right w:val="single" w:color="374151" w:sz="4" w:space="0"/>
            </w:tcBorders>
          </w:tcPr>
          <w:p w14:paraId="185F6474">
            <w:pPr>
              <w:widowControl/>
              <w:kinsoku w:val="0"/>
              <w:adjustRightInd w:val="0"/>
              <w:snapToGrid w:val="0"/>
              <w:spacing w:before="87"/>
              <w:ind w:left="135"/>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1"/>
                <w:sz w:val="20"/>
                <w:szCs w:val="20"/>
                <w:lang w:eastAsia="zh-CN"/>
              </w:rPr>
              <w:t>&lt;0.001c</w:t>
            </w:r>
          </w:p>
        </w:tc>
      </w:tr>
      <w:tr w14:paraId="0925BF92">
        <w:tblPrEx>
          <w:tblBorders>
            <w:top w:val="single" w:color="374151" w:sz="4" w:space="0"/>
            <w:left w:val="single" w:color="374151" w:sz="4" w:space="0"/>
            <w:bottom w:val="single" w:color="374151" w:sz="4" w:space="0"/>
            <w:right w:val="single" w:color="374151" w:sz="4" w:space="0"/>
            <w:insideH w:val="single" w:color="374151" w:sz="4" w:space="0"/>
            <w:insideV w:val="single" w:color="374151" w:sz="4" w:space="0"/>
          </w:tblBorders>
          <w:tblCellMar>
            <w:top w:w="0" w:type="dxa"/>
            <w:left w:w="0" w:type="dxa"/>
            <w:bottom w:w="0" w:type="dxa"/>
            <w:right w:w="0" w:type="dxa"/>
          </w:tblCellMar>
        </w:tblPrEx>
        <w:trPr>
          <w:trHeight w:val="367" w:hRule="atLeast"/>
        </w:trPr>
        <w:tc>
          <w:tcPr>
            <w:tcW w:w="2350" w:type="dxa"/>
            <w:tcBorders>
              <w:top w:val="single" w:color="374151" w:sz="4" w:space="0"/>
              <w:left w:val="single" w:color="374151" w:sz="4" w:space="0"/>
              <w:bottom w:val="single" w:color="374151" w:sz="4" w:space="0"/>
              <w:right w:val="single" w:color="374151" w:sz="4" w:space="0"/>
            </w:tcBorders>
          </w:tcPr>
          <w:p w14:paraId="0499BE1F">
            <w:pPr>
              <w:widowControl/>
              <w:kinsoku w:val="0"/>
              <w:adjustRightInd w:val="0"/>
              <w:snapToGrid w:val="0"/>
              <w:spacing w:before="88"/>
              <w:ind w:left="11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4</w:t>
            </w:r>
            <w:r>
              <w:rPr>
                <w:rFonts w:ascii="Times New Roman" w:hAnsi="Times New Roman" w:eastAsia="宋体" w:cs="Times New Roman"/>
                <w:color w:val="111827"/>
                <w:position w:val="2"/>
                <w:sz w:val="20"/>
                <w:szCs w:val="20"/>
                <w:lang w:eastAsia="zh-CN"/>
              </w:rPr>
              <w:t>mg</w:t>
            </w:r>
            <w:r>
              <w:rPr>
                <w:rFonts w:ascii="Times New Roman" w:hAnsi="Times New Roman" w:eastAsia="宋体" w:cs="Times New Roman"/>
                <w:color w:val="111827"/>
                <w:spacing w:val="1"/>
                <w:position w:val="2"/>
                <w:sz w:val="20"/>
                <w:szCs w:val="20"/>
                <w:lang w:eastAsia="zh-CN"/>
              </w:rPr>
              <w:t xml:space="preserve"> </w:t>
            </w:r>
            <w:r>
              <w:rPr>
                <w:rFonts w:ascii="Times New Roman" w:hAnsi="Times New Roman" w:eastAsia="宋体" w:cs="Times New Roman"/>
                <w:color w:val="111827"/>
                <w:position w:val="2"/>
                <w:sz w:val="20"/>
                <w:szCs w:val="20"/>
                <w:lang w:eastAsia="zh-CN"/>
              </w:rPr>
              <w:t>Ondansetron</w:t>
            </w:r>
            <w:r>
              <w:rPr>
                <w:rFonts w:ascii="Times New Roman" w:hAnsi="Times New Roman" w:eastAsia="宋体" w:cs="Times New Roman"/>
                <w:color w:val="111827"/>
                <w:spacing w:val="5"/>
                <w:position w:val="2"/>
                <w:sz w:val="20"/>
                <w:szCs w:val="20"/>
                <w:lang w:eastAsia="zh-CN"/>
              </w:rPr>
              <w:t xml:space="preserve"> </w:t>
            </w:r>
            <w:r>
              <w:rPr>
                <w:rFonts w:ascii="Times New Roman" w:hAnsi="Times New Roman" w:eastAsia="宋体" w:cs="Times New Roman"/>
                <w:color w:val="111827"/>
                <w:position w:val="2"/>
                <w:sz w:val="20"/>
                <w:szCs w:val="20"/>
                <w:lang w:eastAsia="zh-CN"/>
              </w:rPr>
              <w:t>IV</w:t>
            </w:r>
          </w:p>
        </w:tc>
        <w:tc>
          <w:tcPr>
            <w:tcW w:w="1761" w:type="dxa"/>
            <w:tcBorders>
              <w:top w:val="single" w:color="374151" w:sz="4" w:space="0"/>
              <w:left w:val="single" w:color="374151" w:sz="4" w:space="0"/>
              <w:bottom w:val="single" w:color="374151" w:sz="4" w:space="0"/>
              <w:right w:val="single" w:color="374151" w:sz="4" w:space="0"/>
            </w:tcBorders>
          </w:tcPr>
          <w:p w14:paraId="509175CC">
            <w:pPr>
              <w:widowControl/>
              <w:kinsoku w:val="0"/>
              <w:adjustRightInd w:val="0"/>
              <w:snapToGrid w:val="0"/>
              <w:spacing w:before="88"/>
              <w:ind w:left="132"/>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spacing w:val="-1"/>
                <w:position w:val="2"/>
                <w:sz w:val="20"/>
                <w:szCs w:val="20"/>
                <w:lang w:eastAsia="zh-CN"/>
              </w:rPr>
              <w:t>164/245 (66.9)</w:t>
            </w:r>
          </w:p>
        </w:tc>
        <w:tc>
          <w:tcPr>
            <w:tcW w:w="3120" w:type="dxa"/>
            <w:tcBorders>
              <w:top w:val="single" w:color="374151" w:sz="4" w:space="0"/>
              <w:left w:val="single" w:color="374151" w:sz="4" w:space="0"/>
              <w:bottom w:val="single" w:color="374151" w:sz="4" w:space="0"/>
              <w:right w:val="single" w:color="374151" w:sz="4" w:space="0"/>
            </w:tcBorders>
          </w:tcPr>
          <w:p w14:paraId="6CB20315">
            <w:pPr>
              <w:widowControl/>
              <w:kinsoku w:val="0"/>
              <w:adjustRightInd w:val="0"/>
              <w:snapToGrid w:val="0"/>
              <w:spacing w:before="187"/>
              <w:ind w:left="124"/>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3119" w:type="dxa"/>
            <w:tcBorders>
              <w:top w:val="single" w:color="374151" w:sz="4" w:space="0"/>
              <w:left w:val="single" w:color="374151" w:sz="4" w:space="0"/>
              <w:bottom w:val="single" w:color="374151" w:sz="4" w:space="0"/>
              <w:right w:val="single" w:color="374151" w:sz="4" w:space="0"/>
            </w:tcBorders>
          </w:tcPr>
          <w:p w14:paraId="4A5EF9F6">
            <w:pPr>
              <w:widowControl/>
              <w:kinsoku w:val="0"/>
              <w:adjustRightInd w:val="0"/>
              <w:snapToGrid w:val="0"/>
              <w:spacing w:before="187"/>
              <w:ind w:left="128"/>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c>
          <w:tcPr>
            <w:tcW w:w="1243" w:type="dxa"/>
            <w:tcBorders>
              <w:top w:val="single" w:color="374151" w:sz="4" w:space="0"/>
              <w:left w:val="single" w:color="374151" w:sz="4" w:space="0"/>
              <w:bottom w:val="single" w:color="374151" w:sz="4" w:space="0"/>
              <w:right w:val="single" w:color="374151" w:sz="4" w:space="0"/>
            </w:tcBorders>
          </w:tcPr>
          <w:p w14:paraId="5EC18DED">
            <w:pPr>
              <w:widowControl/>
              <w:kinsoku w:val="0"/>
              <w:adjustRightInd w:val="0"/>
              <w:snapToGrid w:val="0"/>
              <w:spacing w:before="187"/>
              <w:ind w:left="133"/>
              <w:textAlignment w:val="baseline"/>
              <w:rPr>
                <w:rFonts w:ascii="Times New Roman" w:hAnsi="Times New Roman" w:eastAsia="宋体" w:cs="Times New Roman"/>
                <w:color w:val="000000"/>
                <w:sz w:val="20"/>
                <w:szCs w:val="20"/>
                <w:lang w:eastAsia="zh-CN"/>
              </w:rPr>
            </w:pPr>
            <w:r>
              <w:rPr>
                <w:rFonts w:ascii="Times New Roman" w:hAnsi="Times New Roman" w:eastAsia="宋体" w:cs="Times New Roman"/>
                <w:color w:val="111827"/>
                <w:position w:val="-1"/>
                <w:sz w:val="20"/>
                <w:szCs w:val="20"/>
                <w:lang w:eastAsia="zh-CN"/>
              </w:rPr>
              <w:t>-</w:t>
            </w:r>
          </w:p>
        </w:tc>
      </w:tr>
    </w:tbl>
    <w:p w14:paraId="241ACA37">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 xml:space="preserve">n/N = Number of responders/Number of subjects included in analysis. </w:t>
      </w:r>
    </w:p>
    <w:p w14:paraId="32CC72B4">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 xml:space="preserve">Difference (%): Aprepitant 40mg minus Ondansetron. </w:t>
      </w:r>
    </w:p>
    <w:p w14:paraId="68592B3F">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 xml:space="preserve">Odds ratio estimate: Aprepitant 40mg vs Ondansetron. </w:t>
      </w:r>
    </w:p>
    <w:p w14:paraId="7AA59BA1">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Not statistically significant after pre-specified multiple adjustment</w:t>
      </w:r>
    </w:p>
    <w:p w14:paraId="66E06A58">
      <w:pPr>
        <w:pStyle w:val="24"/>
        <w:numPr>
          <w:ilvl w:val="3"/>
          <w:numId w:val="2"/>
        </w:numPr>
        <w:tabs>
          <w:tab w:val="left" w:pos="962"/>
        </w:tabs>
        <w:spacing w:before="0"/>
        <w:ind w:left="962" w:hanging="896"/>
        <w:outlineLvl w:val="3"/>
        <w:rPr>
          <w:rFonts w:ascii="Times New Roman" w:hAnsi="Times New Roman" w:cs="Times New Roman"/>
          <w:b/>
          <w:iCs/>
          <w:sz w:val="20"/>
          <w:szCs w:val="20"/>
        </w:rPr>
      </w:pPr>
      <w:r>
        <w:rPr>
          <w:rFonts w:ascii="Times New Roman" w:hAnsi="Times New Roman" w:cs="Times New Roman"/>
          <w:b/>
          <w:iCs/>
          <w:sz w:val="20"/>
          <w:szCs w:val="20"/>
        </w:rPr>
        <w:t xml:space="preserve">Clinical Safety </w:t>
      </w:r>
      <w:r>
        <w:rPr>
          <w:rFonts w:ascii="Times New Roman" w:hAnsi="Times New Roman" w:cs="Times New Roman"/>
          <w:b/>
          <w:iCs/>
          <w:spacing w:val="-2"/>
          <w:sz w:val="20"/>
          <w:szCs w:val="20"/>
        </w:rPr>
        <w:t>Studies</w:t>
      </w:r>
    </w:p>
    <w:p w14:paraId="4E389268">
      <w:pPr>
        <w:pStyle w:val="7"/>
        <w:spacing w:before="0"/>
        <w:ind w:left="68" w:right="57"/>
        <w:jc w:val="both"/>
        <w:rPr>
          <w:rFonts w:ascii="Times New Roman" w:hAnsi="Times New Roman" w:cs="Times New Roman" w:eastAsiaTheme="minorEastAsia"/>
          <w:sz w:val="20"/>
          <w:szCs w:val="20"/>
          <w:lang w:eastAsia="zh-CN"/>
        </w:rPr>
      </w:pPr>
      <w:r>
        <w:rPr>
          <w:rFonts w:ascii="Times New Roman" w:hAnsi="Times New Roman" w:cs="Times New Roman" w:eastAsiaTheme="minorEastAsia"/>
          <w:sz w:val="20"/>
          <w:szCs w:val="20"/>
          <w:lang w:eastAsia="zh-CN"/>
        </w:rPr>
        <w:t xml:space="preserve">Two clinical studies (Study 1 [NCT00090246], Study 2 [NCT00090155]) evaluated the safety of oral aprepitant capsules for PONV prevention in 1,658 subjects undergoing open abdominal surgery. </w:t>
      </w:r>
    </w:p>
    <w:p w14:paraId="66CE95C9">
      <w:pPr>
        <w:pStyle w:val="7"/>
        <w:spacing w:before="0"/>
        <w:ind w:left="68" w:right="57"/>
        <w:jc w:val="both"/>
        <w:rPr>
          <w:rFonts w:ascii="Times New Roman" w:hAnsi="Times New Roman" w:cs="Times New Roman" w:eastAsiaTheme="minorEastAsia"/>
          <w:sz w:val="20"/>
          <w:szCs w:val="20"/>
          <w:lang w:eastAsia="zh-CN"/>
        </w:rPr>
      </w:pPr>
      <w:r>
        <w:rPr>
          <w:rFonts w:ascii="Times New Roman" w:hAnsi="Times New Roman" w:cs="Times New Roman" w:eastAsiaTheme="minorEastAsia"/>
          <w:sz w:val="20"/>
          <w:szCs w:val="20"/>
          <w:lang w:eastAsia="zh-CN"/>
        </w:rPr>
        <w:t>Study 1 results showed no significant differences in the incidence of adverse events (AEs) among treatment groups. A total of 4 subjects receiving aprepitant treatment experienced serious adverse events (SAEs) (3 cases in the aprepitant 40mg group and 1 case in the aprepitant 125mg group), all involving respiratory depression or excessive sedation, which were considered unrelated to the study drug. One patient in the ondansetron group experienced an SAE (elevated transaminases). The most common AEs (&gt;0.5%) were fever, constipation, headache, and bradycardia, with similar incidence rates across treatment groups. There were no differences among treatment groups in terms of emergence time, anesthesia recovery time, or the proportion of patients with QTc interval prolongation within 24 hours post-surgery.</w:t>
      </w:r>
    </w:p>
    <w:p w14:paraId="47B1EB3F">
      <w:pPr>
        <w:pStyle w:val="7"/>
        <w:spacing w:before="0"/>
        <w:ind w:left="68" w:right="57"/>
        <w:jc w:val="both"/>
        <w:rPr>
          <w:rFonts w:ascii="Times New Roman" w:hAnsi="Times New Roman" w:cs="Times New Roman" w:eastAsiaTheme="minorEastAsia"/>
          <w:sz w:val="20"/>
          <w:szCs w:val="20"/>
          <w:lang w:eastAsia="zh-CN"/>
        </w:rPr>
      </w:pPr>
      <w:r>
        <w:rPr>
          <w:rFonts w:ascii="Times New Roman" w:hAnsi="Times New Roman" w:cs="Times New Roman" w:eastAsiaTheme="minorEastAsia"/>
          <w:sz w:val="20"/>
          <w:szCs w:val="20"/>
          <w:lang w:eastAsia="zh-CN"/>
        </w:rPr>
        <w:t>Study 2 results showed no significant differences in the incidence of AEs among treatment groups. One subject with myeloproliferative disease (aprepitant 40mg group) died 28 days post-surgery, which was considered unrelated to the study drug. One subject (aprepitant 125mg group) experienced an SAE (mild constipation) that led to prolonged hospitalization, which was considered related to the study drug. Two subjects (1 in the aprepitant 125mg group and 1 in the ondansetron group) reported SAEs of respiratory depression, but both were considered unrelated to the study drug. No SAEs of excessive sedation were reported. There were no differences among treatment groups in the incidence of common AEs such as headache. There were no differences among treatment groups in terms of emergence time, anesthesia recovery time, or the proportion of patients with QTc interval prolongation within 24 hours post-surgery.</w:t>
      </w:r>
      <w:r>
        <w:rPr>
          <w:rFonts w:hint="eastAsia" w:ascii="Times New Roman" w:hAnsi="Times New Roman" w:cs="Times New Roman" w:eastAsiaTheme="minorEastAsia"/>
          <w:sz w:val="20"/>
          <w:szCs w:val="20"/>
          <w:lang w:eastAsia="zh-CN"/>
        </w:rPr>
        <w:t xml:space="preserve"> </w:t>
      </w:r>
      <w:r>
        <w:rPr>
          <w:rFonts w:ascii="Times New Roman" w:hAnsi="Times New Roman" w:cs="Times New Roman" w:eastAsiaTheme="minorEastAsia"/>
          <w:sz w:val="20"/>
          <w:szCs w:val="20"/>
          <w:lang w:eastAsia="zh-CN"/>
        </w:rPr>
        <w:t>In these two clinical studies, aprepitant was generally well tolerated, with safety comparable to ondansetron.</w:t>
      </w:r>
    </w:p>
    <w:p w14:paraId="62F2807D">
      <w:pPr>
        <w:pStyle w:val="24"/>
        <w:numPr>
          <w:ilvl w:val="1"/>
          <w:numId w:val="2"/>
        </w:numPr>
        <w:tabs>
          <w:tab w:val="left" w:pos="574"/>
        </w:tabs>
        <w:spacing w:before="0"/>
        <w:ind w:left="578" w:hanging="510"/>
        <w:outlineLvl w:val="1"/>
        <w:rPr>
          <w:rFonts w:ascii="Times New Roman" w:hAnsi="Times New Roman" w:cs="Times New Roman"/>
          <w:b/>
          <w:sz w:val="20"/>
          <w:szCs w:val="20"/>
        </w:rPr>
      </w:pPr>
      <w:bookmarkStart w:id="12" w:name="_Toc17227"/>
      <w:r>
        <w:rPr>
          <w:rFonts w:ascii="Times New Roman" w:hAnsi="Times New Roman" w:cs="Times New Roman"/>
          <w:b/>
          <w:spacing w:val="-2"/>
          <w:sz w:val="20"/>
          <w:szCs w:val="20"/>
        </w:rPr>
        <w:t>Rationale</w:t>
      </w:r>
      <w:bookmarkEnd w:id="12"/>
    </w:p>
    <w:p w14:paraId="63EF2C3B">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 xml:space="preserve">The development of a domestic aprepitant injection formulation is justified by several </w:t>
      </w:r>
      <w:r>
        <w:rPr>
          <w:rFonts w:ascii="Times New Roman" w:hAnsi="Times New Roman" w:cs="Times New Roman"/>
          <w:spacing w:val="-2"/>
          <w:sz w:val="20"/>
          <w:szCs w:val="20"/>
        </w:rPr>
        <w:t>factors:</w:t>
      </w:r>
    </w:p>
    <w:p w14:paraId="6980C9F8">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Clinical Need: </w:t>
      </w:r>
      <w:r>
        <w:rPr>
          <w:rFonts w:ascii="Times New Roman" w:hAnsi="Times New Roman" w:cs="Times New Roman"/>
          <w:sz w:val="20"/>
          <w:szCs w:val="20"/>
        </w:rPr>
        <w:t>PONV remains a significant clinical problem affecting up to 80% of high-risk patients. Current antiemetic regimens have limitations in efficacy and may be associated with side effects such as sedation, extrapyramidal symptoms, or QTc prolongation. NK1 receptor antagonists represent a mechanistically distinct approach to PONV prevention with demonstrated efficacy and favorable safety profile.</w:t>
      </w:r>
    </w:p>
    <w:p w14:paraId="0CD11693">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Regulatory Precedent: </w:t>
      </w:r>
      <w:r>
        <w:rPr>
          <w:rFonts w:ascii="Times New Roman" w:hAnsi="Times New Roman" w:cs="Times New Roman"/>
          <w:sz w:val="20"/>
          <w:szCs w:val="20"/>
        </w:rPr>
        <w:t>The approval of aprepitant injection by the US FDA and its inclusion in international PONV management guidelines establish a clear regulatory pathway and clinical precedent for this indication.</w:t>
      </w:r>
    </w:p>
    <w:p w14:paraId="4C5BB2F5">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Bioequivalence Demonstration: </w:t>
      </w:r>
      <w:r>
        <w:rPr>
          <w:rFonts w:ascii="Times New Roman" w:hAnsi="Times New Roman" w:cs="Times New Roman"/>
          <w:sz w:val="20"/>
          <w:szCs w:val="20"/>
        </w:rPr>
        <w:t>A bioequivalence study (CTR20231616) has been completed comparing the domestic aprepitant injection with the US reference product, demonstrating comparable pharmacokinetic profiles and supporting the rationale for</w:t>
      </w:r>
      <w:r>
        <w:rPr>
          <w:rFonts w:ascii="Times New Roman" w:hAnsi="Times New Roman" w:cs="Times New Roman"/>
          <w:spacing w:val="40"/>
          <w:sz w:val="20"/>
          <w:szCs w:val="20"/>
        </w:rPr>
        <w:t xml:space="preserve"> </w:t>
      </w:r>
      <w:r>
        <w:rPr>
          <w:rFonts w:ascii="Times New Roman" w:hAnsi="Times New Roman" w:cs="Times New Roman"/>
          <w:sz w:val="20"/>
          <w:szCs w:val="20"/>
        </w:rPr>
        <w:t>this Phase III efficacy and safety confirmation study.</w:t>
      </w:r>
    </w:p>
    <w:p w14:paraId="4E7B252C">
      <w:pPr>
        <w:pStyle w:val="7"/>
        <w:spacing w:before="0"/>
        <w:ind w:left="66"/>
        <w:rPr>
          <w:rFonts w:ascii="Times New Roman" w:hAnsi="Times New Roman" w:cs="Times New Roman"/>
          <w:sz w:val="20"/>
          <w:szCs w:val="20"/>
        </w:rPr>
      </w:pPr>
      <w:r>
        <w:rPr>
          <w:rFonts w:ascii="Times New Roman" w:hAnsi="Times New Roman" w:cs="Times New Roman"/>
          <w:b/>
          <w:sz w:val="20"/>
          <w:szCs w:val="20"/>
        </w:rPr>
        <w:t>Healthcare</w:t>
      </w:r>
      <w:r>
        <w:rPr>
          <w:rFonts w:ascii="Times New Roman" w:hAnsi="Times New Roman" w:cs="Times New Roman"/>
          <w:b/>
          <w:spacing w:val="-8"/>
          <w:sz w:val="20"/>
          <w:szCs w:val="20"/>
        </w:rPr>
        <w:t xml:space="preserve"> </w:t>
      </w:r>
      <w:r>
        <w:rPr>
          <w:rFonts w:ascii="Times New Roman" w:hAnsi="Times New Roman" w:cs="Times New Roman"/>
          <w:b/>
          <w:sz w:val="20"/>
          <w:szCs w:val="20"/>
        </w:rPr>
        <w:t xml:space="preserve">Access: </w:t>
      </w:r>
      <w:r>
        <w:rPr>
          <w:rFonts w:ascii="Times New Roman" w:hAnsi="Times New Roman" w:cs="Times New Roman"/>
          <w:sz w:val="20"/>
          <w:szCs w:val="20"/>
        </w:rPr>
        <w:t>Development of a domestic formulation will improve accessibility and potentially reduce costs for Chinese patients requiring PONV prophylaxis.</w:t>
      </w:r>
    </w:p>
    <w:p w14:paraId="654DE020">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13" w:name="_Toc26327"/>
      <w:r>
        <w:rPr>
          <w:rFonts w:ascii="Times New Roman" w:hAnsi="Times New Roman" w:cs="Times New Roman"/>
          <w:b/>
          <w:sz w:val="20"/>
          <w:szCs w:val="20"/>
        </w:rPr>
        <w:t>Risk/Benefit</w:t>
      </w:r>
      <w:r>
        <w:rPr>
          <w:rFonts w:ascii="Times New Roman" w:hAnsi="Times New Roman" w:cs="Times New Roman"/>
          <w:b/>
          <w:spacing w:val="-10"/>
          <w:sz w:val="20"/>
          <w:szCs w:val="20"/>
        </w:rPr>
        <w:t xml:space="preserve"> </w:t>
      </w:r>
      <w:r>
        <w:rPr>
          <w:rFonts w:ascii="Times New Roman" w:hAnsi="Times New Roman" w:cs="Times New Roman"/>
          <w:b/>
          <w:spacing w:val="-2"/>
          <w:sz w:val="20"/>
          <w:szCs w:val="20"/>
        </w:rPr>
        <w:t>Assessment</w:t>
      </w:r>
      <w:bookmarkEnd w:id="13"/>
    </w:p>
    <w:p w14:paraId="779C0EFA">
      <w:pPr>
        <w:pStyle w:val="2"/>
        <w:spacing w:before="0"/>
        <w:rPr>
          <w:rFonts w:ascii="Times New Roman" w:hAnsi="Times New Roman" w:cs="Times New Roman"/>
          <w:sz w:val="20"/>
          <w:szCs w:val="20"/>
        </w:rPr>
      </w:pPr>
      <w:bookmarkStart w:id="14" w:name="_Toc207936329"/>
      <w:bookmarkStart w:id="15" w:name="_Toc28390"/>
      <w:r>
        <w:rPr>
          <w:rFonts w:ascii="Times New Roman" w:hAnsi="Times New Roman" w:cs="Times New Roman"/>
          <w:sz w:val="20"/>
          <w:szCs w:val="20"/>
        </w:rPr>
        <w:t xml:space="preserve">Anticipated </w:t>
      </w:r>
      <w:r>
        <w:rPr>
          <w:rFonts w:ascii="Times New Roman" w:hAnsi="Times New Roman" w:cs="Times New Roman"/>
          <w:spacing w:val="-2"/>
          <w:sz w:val="20"/>
          <w:szCs w:val="20"/>
        </w:rPr>
        <w:t>Benefits:</w:t>
      </w:r>
      <w:bookmarkEnd w:id="14"/>
      <w:bookmarkEnd w:id="15"/>
    </w:p>
    <w:p w14:paraId="38F7877B">
      <w:pPr>
        <w:pStyle w:val="24"/>
        <w:numPr>
          <w:ilvl w:val="0"/>
          <w:numId w:val="7"/>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Effective</w:t>
      </w:r>
      <w:r>
        <w:rPr>
          <w:rFonts w:ascii="Times New Roman" w:hAnsi="Times New Roman" w:cs="Times New Roman"/>
          <w:spacing w:val="-1"/>
          <w:sz w:val="20"/>
          <w:szCs w:val="20"/>
        </w:rPr>
        <w:t xml:space="preserve"> </w:t>
      </w:r>
      <w:r>
        <w:rPr>
          <w:rFonts w:ascii="Times New Roman" w:hAnsi="Times New Roman" w:cs="Times New Roman"/>
          <w:sz w:val="20"/>
          <w:szCs w:val="20"/>
        </w:rPr>
        <w:t>prevention</w:t>
      </w:r>
      <w:r>
        <w:rPr>
          <w:rFonts w:ascii="Times New Roman" w:hAnsi="Times New Roman" w:cs="Times New Roman"/>
          <w:spacing w:val="-1"/>
          <w:sz w:val="20"/>
          <w:szCs w:val="20"/>
        </w:rPr>
        <w:t xml:space="preserve"> </w:t>
      </w:r>
      <w:r>
        <w:rPr>
          <w:rFonts w:ascii="Times New Roman" w:hAnsi="Times New Roman" w:cs="Times New Roman"/>
          <w:sz w:val="20"/>
          <w:szCs w:val="20"/>
        </w:rPr>
        <w:t>of</w:t>
      </w:r>
      <w:r>
        <w:rPr>
          <w:rFonts w:ascii="Times New Roman" w:hAnsi="Times New Roman" w:cs="Times New Roman"/>
          <w:spacing w:val="-1"/>
          <w:sz w:val="20"/>
          <w:szCs w:val="20"/>
        </w:rPr>
        <w:t xml:space="preserve"> </w:t>
      </w:r>
      <w:r>
        <w:rPr>
          <w:rFonts w:ascii="Times New Roman" w:hAnsi="Times New Roman" w:cs="Times New Roman"/>
          <w:sz w:val="20"/>
          <w:szCs w:val="20"/>
        </w:rPr>
        <w:t>PONV</w:t>
      </w:r>
      <w:r>
        <w:rPr>
          <w:rFonts w:ascii="Times New Roman" w:hAnsi="Times New Roman" w:cs="Times New Roman"/>
          <w:spacing w:val="-6"/>
          <w:sz w:val="20"/>
          <w:szCs w:val="20"/>
        </w:rPr>
        <w:t xml:space="preserve"> </w:t>
      </w:r>
      <w:r>
        <w:rPr>
          <w:rFonts w:ascii="Times New Roman" w:hAnsi="Times New Roman" w:cs="Times New Roman"/>
          <w:sz w:val="20"/>
          <w:szCs w:val="20"/>
        </w:rPr>
        <w:t>in</w:t>
      </w:r>
      <w:r>
        <w:rPr>
          <w:rFonts w:ascii="Times New Roman" w:hAnsi="Times New Roman" w:cs="Times New Roman"/>
          <w:spacing w:val="-1"/>
          <w:sz w:val="20"/>
          <w:szCs w:val="20"/>
        </w:rPr>
        <w:t xml:space="preserve"> </w:t>
      </w:r>
      <w:r>
        <w:rPr>
          <w:rFonts w:ascii="Times New Roman" w:hAnsi="Times New Roman" w:cs="Times New Roman"/>
          <w:sz w:val="20"/>
          <w:szCs w:val="20"/>
        </w:rPr>
        <w:t xml:space="preserve">high-risk </w:t>
      </w:r>
      <w:r>
        <w:rPr>
          <w:rFonts w:ascii="Times New Roman" w:hAnsi="Times New Roman" w:cs="Times New Roman"/>
          <w:spacing w:val="-2"/>
          <w:sz w:val="20"/>
          <w:szCs w:val="20"/>
        </w:rPr>
        <w:t>patients</w:t>
      </w:r>
    </w:p>
    <w:p w14:paraId="0B153A80">
      <w:pPr>
        <w:pStyle w:val="24"/>
        <w:numPr>
          <w:ilvl w:val="0"/>
          <w:numId w:val="7"/>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Improved patient satisfaction and quality of </w:t>
      </w:r>
      <w:r>
        <w:rPr>
          <w:rFonts w:ascii="Times New Roman" w:hAnsi="Times New Roman" w:cs="Times New Roman"/>
          <w:spacing w:val="-2"/>
          <w:sz w:val="20"/>
          <w:szCs w:val="20"/>
        </w:rPr>
        <w:t>recovery</w:t>
      </w:r>
    </w:p>
    <w:p w14:paraId="4871F88C">
      <w:pPr>
        <w:pStyle w:val="24"/>
        <w:numPr>
          <w:ilvl w:val="0"/>
          <w:numId w:val="7"/>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Reduced healthcare costs associated with PONV</w:t>
      </w:r>
      <w:r>
        <w:rPr>
          <w:rFonts w:ascii="Times New Roman" w:hAnsi="Times New Roman" w:cs="Times New Roman"/>
          <w:spacing w:val="-5"/>
          <w:sz w:val="20"/>
          <w:szCs w:val="20"/>
        </w:rPr>
        <w:t xml:space="preserve"> </w:t>
      </w:r>
      <w:r>
        <w:rPr>
          <w:rFonts w:ascii="Times New Roman" w:hAnsi="Times New Roman" w:cs="Times New Roman"/>
          <w:spacing w:val="-2"/>
          <w:sz w:val="20"/>
          <w:szCs w:val="20"/>
        </w:rPr>
        <w:t>management</w:t>
      </w:r>
    </w:p>
    <w:p w14:paraId="5758E79A">
      <w:pPr>
        <w:pStyle w:val="24"/>
        <w:numPr>
          <w:ilvl w:val="0"/>
          <w:numId w:val="7"/>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Mechanistic diversity in antiemetic </w:t>
      </w:r>
      <w:r>
        <w:rPr>
          <w:rFonts w:ascii="Times New Roman" w:hAnsi="Times New Roman" w:cs="Times New Roman"/>
          <w:spacing w:val="-2"/>
          <w:sz w:val="20"/>
          <w:szCs w:val="20"/>
        </w:rPr>
        <w:t>armamentarium</w:t>
      </w:r>
    </w:p>
    <w:p w14:paraId="08B9E97F">
      <w:pPr>
        <w:pStyle w:val="2"/>
        <w:spacing w:before="0"/>
        <w:rPr>
          <w:rFonts w:ascii="Times New Roman" w:hAnsi="Times New Roman" w:cs="Times New Roman"/>
          <w:sz w:val="20"/>
          <w:szCs w:val="20"/>
        </w:rPr>
      </w:pPr>
      <w:bookmarkStart w:id="16" w:name="_Toc207936330"/>
      <w:bookmarkStart w:id="17" w:name="_Toc20113"/>
      <w:r>
        <w:rPr>
          <w:rFonts w:ascii="Times New Roman" w:hAnsi="Times New Roman" w:cs="Times New Roman"/>
          <w:sz w:val="20"/>
          <w:szCs w:val="20"/>
        </w:rPr>
        <w:t xml:space="preserve">Anticipated </w:t>
      </w:r>
      <w:r>
        <w:rPr>
          <w:rFonts w:ascii="Times New Roman" w:hAnsi="Times New Roman" w:cs="Times New Roman"/>
          <w:spacing w:val="-2"/>
          <w:sz w:val="20"/>
          <w:szCs w:val="20"/>
        </w:rPr>
        <w:t>Risks:</w:t>
      </w:r>
      <w:bookmarkEnd w:id="16"/>
      <w:bookmarkEnd w:id="17"/>
    </w:p>
    <w:p w14:paraId="5F3F6BDA">
      <w:pPr>
        <w:pStyle w:val="24"/>
        <w:numPr>
          <w:ilvl w:val="0"/>
          <w:numId w:val="7"/>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Mild to moderate adverse events (pyrexia, constipation, </w:t>
      </w:r>
      <w:r>
        <w:rPr>
          <w:rFonts w:ascii="Times New Roman" w:hAnsi="Times New Roman" w:cs="Times New Roman"/>
          <w:spacing w:val="-2"/>
          <w:sz w:val="20"/>
          <w:szCs w:val="20"/>
        </w:rPr>
        <w:t>headache)</w:t>
      </w:r>
    </w:p>
    <w:p w14:paraId="1F19654F">
      <w:pPr>
        <w:pStyle w:val="24"/>
        <w:numPr>
          <w:ilvl w:val="0"/>
          <w:numId w:val="7"/>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Potential drug interactions through CYP3A4 </w:t>
      </w:r>
      <w:r>
        <w:rPr>
          <w:rFonts w:ascii="Times New Roman" w:hAnsi="Times New Roman" w:cs="Times New Roman"/>
          <w:spacing w:val="-2"/>
          <w:sz w:val="20"/>
          <w:szCs w:val="20"/>
        </w:rPr>
        <w:t>inhibition</w:t>
      </w:r>
    </w:p>
    <w:p w14:paraId="2C505CBF">
      <w:pPr>
        <w:pStyle w:val="24"/>
        <w:numPr>
          <w:ilvl w:val="0"/>
          <w:numId w:val="7"/>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Rare serious adverse events unrelated to study </w:t>
      </w:r>
      <w:r>
        <w:rPr>
          <w:rFonts w:ascii="Times New Roman" w:hAnsi="Times New Roman" w:cs="Times New Roman"/>
          <w:spacing w:val="-4"/>
          <w:sz w:val="20"/>
          <w:szCs w:val="20"/>
        </w:rPr>
        <w:t>drug</w:t>
      </w:r>
    </w:p>
    <w:p w14:paraId="2202C515">
      <w:pPr>
        <w:pStyle w:val="2"/>
        <w:spacing w:before="0"/>
        <w:rPr>
          <w:rFonts w:ascii="Times New Roman" w:hAnsi="Times New Roman" w:cs="Times New Roman"/>
          <w:sz w:val="20"/>
          <w:szCs w:val="20"/>
        </w:rPr>
      </w:pPr>
      <w:bookmarkStart w:id="18" w:name="_Toc207936331"/>
      <w:bookmarkStart w:id="19" w:name="_Toc6206"/>
      <w:r>
        <w:rPr>
          <w:rFonts w:ascii="Times New Roman" w:hAnsi="Times New Roman" w:cs="Times New Roman"/>
          <w:sz w:val="20"/>
          <w:szCs w:val="20"/>
        </w:rPr>
        <w:t xml:space="preserve">Risk Mitigation </w:t>
      </w:r>
      <w:r>
        <w:rPr>
          <w:rFonts w:ascii="Times New Roman" w:hAnsi="Times New Roman" w:cs="Times New Roman"/>
          <w:spacing w:val="-2"/>
          <w:sz w:val="20"/>
          <w:szCs w:val="20"/>
        </w:rPr>
        <w:t>Strategies:</w:t>
      </w:r>
      <w:bookmarkEnd w:id="18"/>
      <w:bookmarkEnd w:id="19"/>
    </w:p>
    <w:p w14:paraId="5F4F8B39">
      <w:pPr>
        <w:pStyle w:val="24"/>
        <w:numPr>
          <w:ilvl w:val="0"/>
          <w:numId w:val="7"/>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Comprehensive screening to exclude patients with </w:t>
      </w:r>
      <w:r>
        <w:rPr>
          <w:rFonts w:ascii="Times New Roman" w:hAnsi="Times New Roman" w:cs="Times New Roman"/>
          <w:spacing w:val="-2"/>
          <w:sz w:val="20"/>
          <w:szCs w:val="20"/>
        </w:rPr>
        <w:t>contraindications</w:t>
      </w:r>
    </w:p>
    <w:p w14:paraId="099CE652">
      <w:pPr>
        <w:pStyle w:val="24"/>
        <w:numPr>
          <w:ilvl w:val="0"/>
          <w:numId w:val="7"/>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Detailed inclusion/exclusion criteria to identify appropriate </w:t>
      </w:r>
      <w:r>
        <w:rPr>
          <w:rFonts w:ascii="Times New Roman" w:hAnsi="Times New Roman" w:cs="Times New Roman"/>
          <w:spacing w:val="-2"/>
          <w:sz w:val="20"/>
          <w:szCs w:val="20"/>
        </w:rPr>
        <w:t>patients</w:t>
      </w:r>
    </w:p>
    <w:p w14:paraId="633C9EBF">
      <w:pPr>
        <w:pStyle w:val="24"/>
        <w:numPr>
          <w:ilvl w:val="0"/>
          <w:numId w:val="7"/>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Standardized monitoring procedures for adverse </w:t>
      </w:r>
      <w:r>
        <w:rPr>
          <w:rFonts w:ascii="Times New Roman" w:hAnsi="Times New Roman" w:cs="Times New Roman"/>
          <w:spacing w:val="-2"/>
          <w:sz w:val="20"/>
          <w:szCs w:val="20"/>
        </w:rPr>
        <w:t>events</w:t>
      </w:r>
    </w:p>
    <w:p w14:paraId="27A2DFC1">
      <w:pPr>
        <w:pStyle w:val="24"/>
        <w:numPr>
          <w:ilvl w:val="0"/>
          <w:numId w:val="7"/>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Trained</w:t>
      </w:r>
      <w:r>
        <w:rPr>
          <w:rFonts w:ascii="Times New Roman" w:hAnsi="Times New Roman" w:cs="Times New Roman"/>
          <w:spacing w:val="-3"/>
          <w:sz w:val="20"/>
          <w:szCs w:val="20"/>
        </w:rPr>
        <w:t xml:space="preserve"> </w:t>
      </w:r>
      <w:r>
        <w:rPr>
          <w:rFonts w:ascii="Times New Roman" w:hAnsi="Times New Roman" w:cs="Times New Roman"/>
          <w:sz w:val="20"/>
          <w:szCs w:val="20"/>
        </w:rPr>
        <w:t>study</w:t>
      </w:r>
      <w:r>
        <w:rPr>
          <w:rFonts w:ascii="Times New Roman" w:hAnsi="Times New Roman" w:cs="Times New Roman"/>
          <w:spacing w:val="-2"/>
          <w:sz w:val="20"/>
          <w:szCs w:val="20"/>
        </w:rPr>
        <w:t xml:space="preserve"> </w:t>
      </w:r>
      <w:r>
        <w:rPr>
          <w:rFonts w:ascii="Times New Roman" w:hAnsi="Times New Roman" w:cs="Times New Roman"/>
          <w:sz w:val="20"/>
          <w:szCs w:val="20"/>
        </w:rPr>
        <w:t>personnel</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2"/>
          <w:sz w:val="20"/>
          <w:szCs w:val="20"/>
        </w:rPr>
        <w:t xml:space="preserve"> </w:t>
      </w:r>
      <w:r>
        <w:rPr>
          <w:rFonts w:ascii="Times New Roman" w:hAnsi="Times New Roman" w:cs="Times New Roman"/>
          <w:sz w:val="20"/>
          <w:szCs w:val="20"/>
        </w:rPr>
        <w:t>emergency</w:t>
      </w:r>
      <w:r>
        <w:rPr>
          <w:rFonts w:ascii="Times New Roman" w:hAnsi="Times New Roman" w:cs="Times New Roman"/>
          <w:spacing w:val="-3"/>
          <w:sz w:val="20"/>
          <w:szCs w:val="20"/>
        </w:rPr>
        <w:t xml:space="preserve"> </w:t>
      </w:r>
      <w:r>
        <w:rPr>
          <w:rFonts w:ascii="Times New Roman" w:hAnsi="Times New Roman" w:cs="Times New Roman"/>
          <w:sz w:val="20"/>
          <w:szCs w:val="20"/>
        </w:rPr>
        <w:t>management</w:t>
      </w:r>
      <w:r>
        <w:rPr>
          <w:rFonts w:ascii="Times New Roman" w:hAnsi="Times New Roman" w:cs="Times New Roman"/>
          <w:spacing w:val="-2"/>
          <w:sz w:val="20"/>
          <w:szCs w:val="20"/>
        </w:rPr>
        <w:t xml:space="preserve"> protocols</w:t>
      </w:r>
    </w:p>
    <w:p w14:paraId="2E6EA4D7">
      <w:pPr>
        <w:pStyle w:val="24"/>
        <w:numPr>
          <w:ilvl w:val="0"/>
          <w:numId w:val="7"/>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Regular safety data review and reporting </w:t>
      </w:r>
      <w:r>
        <w:rPr>
          <w:rFonts w:ascii="Times New Roman" w:hAnsi="Times New Roman" w:cs="Times New Roman"/>
          <w:spacing w:val="-2"/>
          <w:sz w:val="20"/>
          <w:szCs w:val="20"/>
        </w:rPr>
        <w:t>procedures</w:t>
      </w:r>
    </w:p>
    <w:p w14:paraId="65B688A5">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Overall</w:t>
      </w:r>
      <w:r>
        <w:rPr>
          <w:rFonts w:ascii="Times New Roman" w:hAnsi="Times New Roman" w:cs="Times New Roman"/>
          <w:b/>
          <w:spacing w:val="-6"/>
          <w:sz w:val="20"/>
          <w:szCs w:val="20"/>
        </w:rPr>
        <w:t xml:space="preserve"> </w:t>
      </w:r>
      <w:r>
        <w:rPr>
          <w:rFonts w:ascii="Times New Roman" w:hAnsi="Times New Roman" w:cs="Times New Roman"/>
          <w:b/>
          <w:sz w:val="20"/>
          <w:szCs w:val="20"/>
        </w:rPr>
        <w:t xml:space="preserve">Assessment: </w:t>
      </w:r>
      <w:r>
        <w:rPr>
          <w:rFonts w:ascii="Times New Roman" w:hAnsi="Times New Roman" w:cs="Times New Roman"/>
          <w:sz w:val="20"/>
          <w:szCs w:val="20"/>
        </w:rPr>
        <w:t xml:space="preserve">Based on the established efficacy and safety profile of aprepitant injection in international studies, the benefit-risk profile is favorable for the prevention of PONV in adult patients undergoing surgery under general anesthesia with ≥2 risk </w:t>
      </w:r>
      <w:r>
        <w:rPr>
          <w:rFonts w:ascii="Times New Roman" w:hAnsi="Times New Roman" w:cs="Times New Roman"/>
          <w:spacing w:val="-2"/>
          <w:sz w:val="20"/>
          <w:szCs w:val="20"/>
        </w:rPr>
        <w:t>factors.</w:t>
      </w:r>
    </w:p>
    <w:p w14:paraId="26C2C6A2">
      <w:pPr>
        <w:pStyle w:val="2"/>
        <w:numPr>
          <w:ilvl w:val="0"/>
          <w:numId w:val="2"/>
        </w:numPr>
        <w:tabs>
          <w:tab w:val="left" w:pos="450"/>
        </w:tabs>
        <w:spacing w:before="0"/>
        <w:ind w:left="450" w:hanging="384"/>
        <w:rPr>
          <w:rFonts w:ascii="Times New Roman" w:hAnsi="Times New Roman" w:cs="Times New Roman"/>
          <w:sz w:val="20"/>
          <w:szCs w:val="20"/>
        </w:rPr>
      </w:pPr>
      <w:bookmarkStart w:id="20" w:name="_Toc20639"/>
      <w:r>
        <w:rPr>
          <w:rFonts w:ascii="Times New Roman" w:hAnsi="Times New Roman" w:cs="Times New Roman"/>
          <w:sz w:val="20"/>
          <w:szCs w:val="20"/>
        </w:rPr>
        <w:t xml:space="preserve">Study Objectives, Endpoints, and </w:t>
      </w:r>
      <w:r>
        <w:rPr>
          <w:rFonts w:ascii="Times New Roman" w:hAnsi="Times New Roman" w:cs="Times New Roman"/>
          <w:spacing w:val="-2"/>
          <w:sz w:val="20"/>
          <w:szCs w:val="20"/>
        </w:rPr>
        <w:t>Estimated Goals</w:t>
      </w:r>
      <w:bookmarkEnd w:id="20"/>
    </w:p>
    <w:p w14:paraId="519D1DA0">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21" w:name="_Toc14577"/>
      <w:r>
        <w:rPr>
          <w:rFonts w:ascii="Times New Roman" w:hAnsi="Times New Roman" w:cs="Times New Roman"/>
          <w:b/>
          <w:sz w:val="20"/>
          <w:szCs w:val="20"/>
        </w:rPr>
        <w:t xml:space="preserve">Study </w:t>
      </w:r>
      <w:r>
        <w:rPr>
          <w:rFonts w:ascii="Times New Roman" w:hAnsi="Times New Roman" w:cs="Times New Roman"/>
          <w:b/>
          <w:spacing w:val="-2"/>
          <w:sz w:val="20"/>
          <w:szCs w:val="20"/>
        </w:rPr>
        <w:t>Objectives</w:t>
      </w:r>
      <w:bookmarkEnd w:id="21"/>
    </w:p>
    <w:p w14:paraId="25333B32">
      <w:pPr>
        <w:pStyle w:val="2"/>
        <w:spacing w:before="0"/>
        <w:jc w:val="both"/>
        <w:rPr>
          <w:rFonts w:ascii="Times New Roman" w:hAnsi="Times New Roman" w:cs="Times New Roman"/>
          <w:sz w:val="20"/>
          <w:szCs w:val="20"/>
        </w:rPr>
      </w:pPr>
      <w:bookmarkStart w:id="22" w:name="_Toc207936334"/>
      <w:bookmarkStart w:id="23" w:name="_Toc5771"/>
      <w:r>
        <w:rPr>
          <w:rFonts w:ascii="Times New Roman" w:hAnsi="Times New Roman" w:cs="Times New Roman"/>
          <w:sz w:val="20"/>
          <w:szCs w:val="20"/>
        </w:rPr>
        <w:t xml:space="preserve">Primary </w:t>
      </w:r>
      <w:r>
        <w:rPr>
          <w:rFonts w:ascii="Times New Roman" w:hAnsi="Times New Roman" w:cs="Times New Roman"/>
          <w:spacing w:val="-2"/>
          <w:sz w:val="20"/>
          <w:szCs w:val="20"/>
        </w:rPr>
        <w:t>Objective:</w:t>
      </w:r>
      <w:bookmarkEnd w:id="22"/>
      <w:bookmarkEnd w:id="23"/>
    </w:p>
    <w:p w14:paraId="3972C08F">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To evaluate the efficacy of preoperative intravenous administration of aprepitant injection for the prevention of postoperative nausea and vomiting in adults.</w:t>
      </w:r>
    </w:p>
    <w:p w14:paraId="02520E29">
      <w:pPr>
        <w:pStyle w:val="2"/>
        <w:spacing w:before="0"/>
        <w:jc w:val="both"/>
        <w:rPr>
          <w:rFonts w:ascii="Times New Roman" w:hAnsi="Times New Roman" w:cs="Times New Roman"/>
          <w:sz w:val="20"/>
          <w:szCs w:val="20"/>
        </w:rPr>
      </w:pPr>
      <w:bookmarkStart w:id="24" w:name="_Toc207936335"/>
      <w:bookmarkStart w:id="25" w:name="_Toc6466"/>
      <w:r>
        <w:rPr>
          <w:rFonts w:ascii="Times New Roman" w:hAnsi="Times New Roman" w:cs="Times New Roman"/>
          <w:sz w:val="20"/>
          <w:szCs w:val="20"/>
        </w:rPr>
        <w:t xml:space="preserve">Secondary </w:t>
      </w:r>
      <w:r>
        <w:rPr>
          <w:rFonts w:ascii="Times New Roman" w:hAnsi="Times New Roman" w:cs="Times New Roman"/>
          <w:spacing w:val="-2"/>
          <w:sz w:val="20"/>
          <w:szCs w:val="20"/>
        </w:rPr>
        <w:t>Objectives:</w:t>
      </w:r>
      <w:bookmarkEnd w:id="24"/>
      <w:bookmarkEnd w:id="25"/>
    </w:p>
    <w:p w14:paraId="20F5F710">
      <w:pPr>
        <w:pStyle w:val="24"/>
        <w:numPr>
          <w:ilvl w:val="0"/>
          <w:numId w:val="8"/>
        </w:numPr>
        <w:tabs>
          <w:tab w:val="left" w:pos="426"/>
        </w:tabs>
        <w:spacing w:before="0"/>
        <w:ind w:left="426" w:right="762" w:hanging="270"/>
        <w:rPr>
          <w:rFonts w:ascii="Times New Roman" w:hAnsi="Times New Roman" w:cs="Times New Roman"/>
          <w:sz w:val="20"/>
          <w:szCs w:val="20"/>
        </w:rPr>
      </w:pPr>
      <w:r>
        <w:rPr>
          <w:rFonts w:ascii="Times New Roman" w:hAnsi="Times New Roman" w:cs="Times New Roman"/>
          <w:sz w:val="20"/>
          <w:szCs w:val="20"/>
        </w:rPr>
        <w:t>To</w:t>
      </w:r>
      <w:r>
        <w:rPr>
          <w:rFonts w:ascii="Times New Roman" w:hAnsi="Times New Roman" w:cs="Times New Roman"/>
          <w:spacing w:val="-6"/>
          <w:sz w:val="20"/>
          <w:szCs w:val="20"/>
        </w:rPr>
        <w:t xml:space="preserve"> </w:t>
      </w:r>
      <w:r>
        <w:rPr>
          <w:rFonts w:ascii="Times New Roman" w:hAnsi="Times New Roman" w:cs="Times New Roman"/>
          <w:sz w:val="20"/>
          <w:szCs w:val="20"/>
        </w:rPr>
        <w:t>evaluate</w:t>
      </w:r>
      <w:r>
        <w:rPr>
          <w:rFonts w:ascii="Times New Roman" w:hAnsi="Times New Roman" w:cs="Times New Roman"/>
          <w:spacing w:val="-6"/>
          <w:sz w:val="20"/>
          <w:szCs w:val="20"/>
        </w:rPr>
        <w:t xml:space="preserve"> </w:t>
      </w:r>
      <w:r>
        <w:rPr>
          <w:rFonts w:ascii="Times New Roman" w:hAnsi="Times New Roman" w:cs="Times New Roman"/>
          <w:sz w:val="20"/>
          <w:szCs w:val="20"/>
        </w:rPr>
        <w:t>the</w:t>
      </w:r>
      <w:r>
        <w:rPr>
          <w:rFonts w:ascii="Times New Roman" w:hAnsi="Times New Roman" w:cs="Times New Roman"/>
          <w:spacing w:val="-6"/>
          <w:sz w:val="20"/>
          <w:szCs w:val="20"/>
        </w:rPr>
        <w:t xml:space="preserve"> </w:t>
      </w:r>
      <w:r>
        <w:rPr>
          <w:rFonts w:ascii="Times New Roman" w:hAnsi="Times New Roman" w:cs="Times New Roman"/>
          <w:sz w:val="20"/>
          <w:szCs w:val="20"/>
        </w:rPr>
        <w:t>safety</w:t>
      </w:r>
      <w:r>
        <w:rPr>
          <w:rFonts w:ascii="Times New Roman" w:hAnsi="Times New Roman" w:cs="Times New Roman"/>
          <w:spacing w:val="-6"/>
          <w:sz w:val="20"/>
          <w:szCs w:val="20"/>
        </w:rPr>
        <w:t xml:space="preserve"> </w:t>
      </w:r>
      <w:r>
        <w:rPr>
          <w:rFonts w:ascii="Times New Roman" w:hAnsi="Times New Roman" w:cs="Times New Roman"/>
          <w:sz w:val="20"/>
          <w:szCs w:val="20"/>
        </w:rPr>
        <w:t>of</w:t>
      </w:r>
      <w:r>
        <w:rPr>
          <w:rFonts w:ascii="Times New Roman" w:hAnsi="Times New Roman" w:cs="Times New Roman"/>
          <w:spacing w:val="-6"/>
          <w:sz w:val="20"/>
          <w:szCs w:val="20"/>
        </w:rPr>
        <w:t xml:space="preserve"> </w:t>
      </w:r>
      <w:r>
        <w:rPr>
          <w:rFonts w:ascii="Times New Roman" w:hAnsi="Times New Roman" w:cs="Times New Roman"/>
          <w:sz w:val="20"/>
          <w:szCs w:val="20"/>
        </w:rPr>
        <w:t>preoperative</w:t>
      </w:r>
      <w:r>
        <w:rPr>
          <w:rFonts w:ascii="Times New Roman" w:hAnsi="Times New Roman" w:cs="Times New Roman"/>
          <w:spacing w:val="-6"/>
          <w:sz w:val="20"/>
          <w:szCs w:val="20"/>
        </w:rPr>
        <w:t xml:space="preserve"> </w:t>
      </w:r>
      <w:r>
        <w:rPr>
          <w:rFonts w:ascii="Times New Roman" w:hAnsi="Times New Roman" w:cs="Times New Roman"/>
          <w:sz w:val="20"/>
          <w:szCs w:val="20"/>
        </w:rPr>
        <w:t>intravenous</w:t>
      </w:r>
      <w:r>
        <w:rPr>
          <w:rFonts w:ascii="Times New Roman" w:hAnsi="Times New Roman" w:cs="Times New Roman"/>
          <w:spacing w:val="-6"/>
          <w:sz w:val="20"/>
          <w:szCs w:val="20"/>
        </w:rPr>
        <w:t xml:space="preserve"> </w:t>
      </w:r>
      <w:r>
        <w:rPr>
          <w:rFonts w:ascii="Times New Roman" w:hAnsi="Times New Roman" w:cs="Times New Roman"/>
          <w:sz w:val="20"/>
          <w:szCs w:val="20"/>
        </w:rPr>
        <w:t>administration</w:t>
      </w:r>
      <w:r>
        <w:rPr>
          <w:rFonts w:ascii="Times New Roman" w:hAnsi="Times New Roman" w:cs="Times New Roman"/>
          <w:spacing w:val="-6"/>
          <w:sz w:val="20"/>
          <w:szCs w:val="20"/>
        </w:rPr>
        <w:t xml:space="preserve"> </w:t>
      </w:r>
      <w:r>
        <w:rPr>
          <w:rFonts w:ascii="Times New Roman" w:hAnsi="Times New Roman" w:cs="Times New Roman"/>
          <w:sz w:val="20"/>
          <w:szCs w:val="20"/>
        </w:rPr>
        <w:t>of</w:t>
      </w:r>
      <w:r>
        <w:rPr>
          <w:rFonts w:ascii="Times New Roman" w:hAnsi="Times New Roman" w:cs="Times New Roman"/>
          <w:spacing w:val="-6"/>
          <w:sz w:val="20"/>
          <w:szCs w:val="20"/>
        </w:rPr>
        <w:t xml:space="preserve"> </w:t>
      </w:r>
      <w:r>
        <w:rPr>
          <w:rFonts w:ascii="Times New Roman" w:hAnsi="Times New Roman" w:cs="Times New Roman"/>
          <w:sz w:val="20"/>
          <w:szCs w:val="20"/>
        </w:rPr>
        <w:t>aprepitant injection for the prevention of postoperative nausea and vomiting in adults.</w:t>
      </w:r>
    </w:p>
    <w:p w14:paraId="73B1EAC8">
      <w:pPr>
        <w:pStyle w:val="24"/>
        <w:numPr>
          <w:ilvl w:val="0"/>
          <w:numId w:val="8"/>
        </w:numPr>
        <w:tabs>
          <w:tab w:val="left" w:pos="426"/>
        </w:tabs>
        <w:spacing w:before="0"/>
        <w:ind w:left="426" w:right="136" w:hanging="270"/>
        <w:rPr>
          <w:rFonts w:ascii="Times New Roman" w:hAnsi="Times New Roman" w:cs="Times New Roman"/>
          <w:sz w:val="20"/>
          <w:szCs w:val="20"/>
        </w:rPr>
      </w:pPr>
      <w:r>
        <w:rPr>
          <w:rFonts w:ascii="Times New Roman" w:hAnsi="Times New Roman" w:cs="Times New Roman"/>
          <w:sz w:val="20"/>
          <w:szCs w:val="20"/>
        </w:rPr>
        <w:t>To evaluate the pharmacokinetic characteristics of preoperative intravenous administration</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aprepitant</w:t>
      </w:r>
      <w:r>
        <w:rPr>
          <w:rFonts w:ascii="Times New Roman" w:hAnsi="Times New Roman" w:cs="Times New Roman"/>
          <w:spacing w:val="-4"/>
          <w:sz w:val="20"/>
          <w:szCs w:val="20"/>
        </w:rPr>
        <w:t xml:space="preserve"> </w:t>
      </w:r>
      <w:r>
        <w:rPr>
          <w:rFonts w:ascii="Times New Roman" w:hAnsi="Times New Roman" w:cs="Times New Roman"/>
          <w:sz w:val="20"/>
          <w:szCs w:val="20"/>
        </w:rPr>
        <w:t>injection</w:t>
      </w:r>
      <w:r>
        <w:rPr>
          <w:rFonts w:ascii="Times New Roman" w:hAnsi="Times New Roman" w:cs="Times New Roman"/>
          <w:spacing w:val="-4"/>
          <w:sz w:val="20"/>
          <w:szCs w:val="20"/>
        </w:rPr>
        <w:t xml:space="preserve"> </w:t>
      </w: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prevention</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postoperative</w:t>
      </w:r>
      <w:r>
        <w:rPr>
          <w:rFonts w:ascii="Times New Roman" w:hAnsi="Times New Roman" w:cs="Times New Roman"/>
          <w:spacing w:val="-4"/>
          <w:sz w:val="20"/>
          <w:szCs w:val="20"/>
        </w:rPr>
        <w:t xml:space="preserve"> </w:t>
      </w:r>
      <w:r>
        <w:rPr>
          <w:rFonts w:ascii="Times New Roman" w:hAnsi="Times New Roman" w:cs="Times New Roman"/>
          <w:sz w:val="20"/>
          <w:szCs w:val="20"/>
        </w:rPr>
        <w:t>nausea</w:t>
      </w:r>
      <w:r>
        <w:rPr>
          <w:rFonts w:ascii="Times New Roman" w:hAnsi="Times New Roman" w:cs="Times New Roman"/>
          <w:spacing w:val="-4"/>
          <w:sz w:val="20"/>
          <w:szCs w:val="20"/>
        </w:rPr>
        <w:t xml:space="preserve"> </w:t>
      </w:r>
      <w:r>
        <w:rPr>
          <w:rFonts w:ascii="Times New Roman" w:hAnsi="Times New Roman" w:cs="Times New Roman"/>
          <w:sz w:val="20"/>
          <w:szCs w:val="20"/>
        </w:rPr>
        <w:t>and vomiting in a subset of subjects.</w:t>
      </w:r>
    </w:p>
    <w:p w14:paraId="0B88EB47">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26" w:name="_Toc24826"/>
      <w:r>
        <w:rPr>
          <w:rFonts w:ascii="Times New Roman" w:hAnsi="Times New Roman" w:cs="Times New Roman"/>
          <w:b/>
          <w:sz w:val="20"/>
          <w:szCs w:val="20"/>
        </w:rPr>
        <w:t xml:space="preserve">Study </w:t>
      </w:r>
      <w:r>
        <w:rPr>
          <w:rFonts w:ascii="Times New Roman" w:hAnsi="Times New Roman" w:cs="Times New Roman"/>
          <w:b/>
          <w:spacing w:val="-2"/>
          <w:sz w:val="20"/>
          <w:szCs w:val="20"/>
        </w:rPr>
        <w:t>Endpoints</w:t>
      </w:r>
      <w:bookmarkEnd w:id="26"/>
    </w:p>
    <w:p w14:paraId="6286C638">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27" w:name="_Toc29416"/>
      <w:r>
        <w:rPr>
          <w:rFonts w:ascii="Times New Roman" w:hAnsi="Times New Roman" w:cs="Times New Roman"/>
          <w:b/>
          <w:sz w:val="20"/>
          <w:szCs w:val="20"/>
        </w:rPr>
        <w:t>Primary</w:t>
      </w:r>
      <w:r>
        <w:rPr>
          <w:rFonts w:ascii="Times New Roman" w:hAnsi="Times New Roman" w:cs="Times New Roman"/>
          <w:b/>
          <w:spacing w:val="-12"/>
          <w:sz w:val="20"/>
          <w:szCs w:val="20"/>
        </w:rPr>
        <w:t xml:space="preserve"> </w:t>
      </w:r>
      <w:r>
        <w:rPr>
          <w:rFonts w:ascii="Times New Roman" w:hAnsi="Times New Roman" w:cs="Times New Roman"/>
          <w:b/>
          <w:sz w:val="20"/>
          <w:szCs w:val="20"/>
        </w:rPr>
        <w:t>Efficacy</w:t>
      </w:r>
      <w:r>
        <w:rPr>
          <w:rFonts w:ascii="Times New Roman" w:hAnsi="Times New Roman" w:cs="Times New Roman"/>
          <w:b/>
          <w:spacing w:val="-11"/>
          <w:sz w:val="20"/>
          <w:szCs w:val="20"/>
        </w:rPr>
        <w:t xml:space="preserve"> </w:t>
      </w:r>
      <w:r>
        <w:rPr>
          <w:rFonts w:ascii="Times New Roman" w:hAnsi="Times New Roman" w:cs="Times New Roman"/>
          <w:b/>
          <w:spacing w:val="-2"/>
          <w:sz w:val="20"/>
          <w:szCs w:val="20"/>
        </w:rPr>
        <w:t>Endpoint</w:t>
      </w:r>
      <w:bookmarkEnd w:id="27"/>
    </w:p>
    <w:p w14:paraId="3234F3C3">
      <w:pPr>
        <w:pStyle w:val="7"/>
        <w:spacing w:before="0"/>
        <w:ind w:left="66"/>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40"/>
          <w:sz w:val="20"/>
          <w:szCs w:val="20"/>
        </w:rPr>
        <w:t xml:space="preserve"> </w:t>
      </w:r>
      <w:r>
        <w:rPr>
          <w:rFonts w:ascii="Times New Roman" w:hAnsi="Times New Roman" w:cs="Times New Roman"/>
          <w:sz w:val="20"/>
          <w:szCs w:val="20"/>
        </w:rPr>
        <w:t>proportion</w:t>
      </w:r>
      <w:r>
        <w:rPr>
          <w:rFonts w:ascii="Times New Roman" w:hAnsi="Times New Roman" w:cs="Times New Roman"/>
          <w:spacing w:val="40"/>
          <w:sz w:val="20"/>
          <w:szCs w:val="20"/>
        </w:rPr>
        <w:t xml:space="preserve"> </w:t>
      </w:r>
      <w:r>
        <w:rPr>
          <w:rFonts w:ascii="Times New Roman" w:hAnsi="Times New Roman" w:cs="Times New Roman"/>
          <w:sz w:val="20"/>
          <w:szCs w:val="20"/>
        </w:rPr>
        <w:t>of</w:t>
      </w:r>
      <w:r>
        <w:rPr>
          <w:rFonts w:ascii="Times New Roman" w:hAnsi="Times New Roman" w:cs="Times New Roman"/>
          <w:spacing w:val="40"/>
          <w:sz w:val="20"/>
          <w:szCs w:val="20"/>
        </w:rPr>
        <w:t xml:space="preserve"> </w:t>
      </w:r>
      <w:r>
        <w:rPr>
          <w:rFonts w:ascii="Times New Roman" w:hAnsi="Times New Roman" w:cs="Times New Roman"/>
          <w:sz w:val="20"/>
          <w:szCs w:val="20"/>
        </w:rPr>
        <w:t>subjects</w:t>
      </w:r>
      <w:r>
        <w:rPr>
          <w:rFonts w:ascii="Times New Roman" w:hAnsi="Times New Roman" w:cs="Times New Roman"/>
          <w:spacing w:val="40"/>
          <w:sz w:val="20"/>
          <w:szCs w:val="20"/>
        </w:rPr>
        <w:t xml:space="preserve"> </w:t>
      </w:r>
      <w:r>
        <w:rPr>
          <w:rFonts w:ascii="Times New Roman" w:hAnsi="Times New Roman" w:cs="Times New Roman"/>
          <w:sz w:val="20"/>
          <w:szCs w:val="20"/>
        </w:rPr>
        <w:t>achieving</w:t>
      </w:r>
      <w:r>
        <w:rPr>
          <w:rFonts w:ascii="Times New Roman" w:hAnsi="Times New Roman" w:cs="Times New Roman"/>
          <w:spacing w:val="40"/>
          <w:sz w:val="20"/>
          <w:szCs w:val="20"/>
        </w:rPr>
        <w:t xml:space="preserve"> </w:t>
      </w:r>
      <w:r>
        <w:rPr>
          <w:rFonts w:ascii="Times New Roman" w:hAnsi="Times New Roman" w:cs="Times New Roman"/>
          <w:sz w:val="20"/>
          <w:szCs w:val="20"/>
        </w:rPr>
        <w:t>complete</w:t>
      </w:r>
      <w:r>
        <w:rPr>
          <w:rFonts w:ascii="Times New Roman" w:hAnsi="Times New Roman" w:cs="Times New Roman"/>
          <w:spacing w:val="40"/>
          <w:sz w:val="20"/>
          <w:szCs w:val="20"/>
        </w:rPr>
        <w:t xml:space="preserve"> </w:t>
      </w:r>
      <w:r>
        <w:rPr>
          <w:rFonts w:ascii="Times New Roman" w:hAnsi="Times New Roman" w:cs="Times New Roman"/>
          <w:sz w:val="20"/>
          <w:szCs w:val="20"/>
        </w:rPr>
        <w:t>response</w:t>
      </w:r>
      <w:r>
        <w:rPr>
          <w:rFonts w:ascii="Times New Roman" w:hAnsi="Times New Roman" w:cs="Times New Roman"/>
          <w:spacing w:val="40"/>
          <w:sz w:val="20"/>
          <w:szCs w:val="20"/>
        </w:rPr>
        <w:t xml:space="preserve"> </w:t>
      </w:r>
      <w:r>
        <w:rPr>
          <w:rFonts w:ascii="Times New Roman" w:hAnsi="Times New Roman" w:cs="Times New Roman"/>
          <w:sz w:val="20"/>
          <w:szCs w:val="20"/>
        </w:rPr>
        <w:t>(CR)</w:t>
      </w:r>
      <w:r>
        <w:rPr>
          <w:rFonts w:ascii="Times New Roman" w:hAnsi="Times New Roman" w:cs="Times New Roman"/>
          <w:spacing w:val="40"/>
          <w:sz w:val="20"/>
          <w:szCs w:val="20"/>
        </w:rPr>
        <w:t xml:space="preserve"> </w:t>
      </w:r>
      <w:r>
        <w:rPr>
          <w:rFonts w:ascii="Times New Roman" w:hAnsi="Times New Roman" w:cs="Times New Roman"/>
          <w:sz w:val="20"/>
          <w:szCs w:val="20"/>
        </w:rPr>
        <w:t>within</w:t>
      </w:r>
      <w:r>
        <w:rPr>
          <w:rFonts w:ascii="Times New Roman" w:hAnsi="Times New Roman" w:cs="Times New Roman"/>
          <w:spacing w:val="40"/>
          <w:sz w:val="20"/>
          <w:szCs w:val="20"/>
        </w:rPr>
        <w:t xml:space="preserve"> </w:t>
      </w:r>
      <w:r>
        <w:rPr>
          <w:rFonts w:ascii="Times New Roman" w:hAnsi="Times New Roman" w:cs="Times New Roman"/>
          <w:sz w:val="20"/>
          <w:szCs w:val="20"/>
        </w:rPr>
        <w:t>24</w:t>
      </w:r>
      <w:r>
        <w:rPr>
          <w:rFonts w:ascii="Times New Roman" w:hAnsi="Times New Roman" w:cs="Times New Roman"/>
          <w:spacing w:val="40"/>
          <w:sz w:val="20"/>
          <w:szCs w:val="20"/>
        </w:rPr>
        <w:t xml:space="preserve"> </w:t>
      </w:r>
      <w:r>
        <w:rPr>
          <w:rFonts w:ascii="Times New Roman" w:hAnsi="Times New Roman" w:cs="Times New Roman"/>
          <w:sz w:val="20"/>
          <w:szCs w:val="20"/>
        </w:rPr>
        <w:t>hours</w:t>
      </w:r>
      <w:r>
        <w:rPr>
          <w:rFonts w:ascii="Times New Roman" w:hAnsi="Times New Roman" w:cs="Times New Roman"/>
          <w:spacing w:val="40"/>
          <w:sz w:val="20"/>
          <w:szCs w:val="20"/>
        </w:rPr>
        <w:t xml:space="preserve"> </w:t>
      </w:r>
      <w:r>
        <w:rPr>
          <w:rFonts w:ascii="Times New Roman" w:hAnsi="Times New Roman" w:cs="Times New Roman"/>
          <w:sz w:val="20"/>
          <w:szCs w:val="20"/>
        </w:rPr>
        <w:t>after surgery completion.</w:t>
      </w:r>
    </w:p>
    <w:p w14:paraId="34783D82">
      <w:pPr>
        <w:ind w:left="66"/>
        <w:rPr>
          <w:rFonts w:ascii="Times New Roman" w:hAnsi="Times New Roman" w:cs="Times New Roman"/>
          <w:sz w:val="20"/>
          <w:szCs w:val="20"/>
        </w:rPr>
      </w:pPr>
      <w:r>
        <w:rPr>
          <w:rFonts w:ascii="Times New Roman" w:hAnsi="Times New Roman" w:cs="Times New Roman"/>
          <w:b/>
          <w:sz w:val="20"/>
          <w:szCs w:val="20"/>
        </w:rPr>
        <w:t xml:space="preserve">Definition of Complete Response: </w:t>
      </w:r>
      <w:r>
        <w:rPr>
          <w:rFonts w:ascii="Times New Roman" w:hAnsi="Times New Roman" w:cs="Times New Roman"/>
          <w:sz w:val="20"/>
          <w:szCs w:val="20"/>
        </w:rPr>
        <w:t>No occurrence of vomiting (vomiting/retching) and no use of rescue antiemetic treatment.</w:t>
      </w:r>
    </w:p>
    <w:p w14:paraId="03DC6A83">
      <w:pPr>
        <w:pStyle w:val="7"/>
        <w:spacing w:before="0"/>
        <w:ind w:left="66"/>
        <w:rPr>
          <w:rFonts w:ascii="Times New Roman" w:hAnsi="Times New Roman" w:cs="Times New Roman"/>
          <w:sz w:val="20"/>
          <w:szCs w:val="20"/>
        </w:rPr>
      </w:pPr>
      <w:r>
        <w:rPr>
          <w:rFonts w:ascii="Times New Roman" w:hAnsi="Times New Roman" w:cs="Times New Roman"/>
          <w:b/>
          <w:sz w:val="20"/>
          <w:szCs w:val="20"/>
        </w:rPr>
        <w:t>Note:</w:t>
      </w:r>
      <w:r>
        <w:rPr>
          <w:rFonts w:ascii="Times New Roman" w:hAnsi="Times New Roman" w:cs="Times New Roman"/>
          <w:b/>
          <w:spacing w:val="-1"/>
          <w:sz w:val="20"/>
          <w:szCs w:val="20"/>
        </w:rPr>
        <w:t xml:space="preserve"> </w:t>
      </w:r>
      <w:r>
        <w:rPr>
          <w:rFonts w:ascii="Times New Roman" w:hAnsi="Times New Roman" w:cs="Times New Roman"/>
          <w:sz w:val="20"/>
          <w:szCs w:val="20"/>
        </w:rPr>
        <w:t>Surgery completion</w:t>
      </w:r>
      <w:r>
        <w:rPr>
          <w:rFonts w:ascii="Times New Roman" w:hAnsi="Times New Roman" w:cs="Times New Roman"/>
          <w:spacing w:val="-1"/>
          <w:sz w:val="20"/>
          <w:szCs w:val="20"/>
        </w:rPr>
        <w:t xml:space="preserve"> </w:t>
      </w:r>
      <w:r>
        <w:rPr>
          <w:rFonts w:ascii="Times New Roman" w:hAnsi="Times New Roman" w:cs="Times New Roman"/>
          <w:sz w:val="20"/>
          <w:szCs w:val="20"/>
        </w:rPr>
        <w:t>is defined</w:t>
      </w:r>
      <w:r>
        <w:rPr>
          <w:rFonts w:ascii="Times New Roman" w:hAnsi="Times New Roman" w:cs="Times New Roman"/>
          <w:spacing w:val="-1"/>
          <w:sz w:val="20"/>
          <w:szCs w:val="20"/>
        </w:rPr>
        <w:t xml:space="preserve"> </w:t>
      </w:r>
      <w:r>
        <w:rPr>
          <w:rFonts w:ascii="Times New Roman" w:hAnsi="Times New Roman" w:cs="Times New Roman"/>
          <w:sz w:val="20"/>
          <w:szCs w:val="20"/>
        </w:rPr>
        <w:t>as the completion</w:t>
      </w:r>
      <w:r>
        <w:rPr>
          <w:rFonts w:ascii="Times New Roman" w:hAnsi="Times New Roman" w:cs="Times New Roman"/>
          <w:spacing w:val="-1"/>
          <w:sz w:val="20"/>
          <w:szCs w:val="20"/>
        </w:rPr>
        <w:t xml:space="preserve"> </w:t>
      </w:r>
      <w:r>
        <w:rPr>
          <w:rFonts w:ascii="Times New Roman" w:hAnsi="Times New Roman" w:cs="Times New Roman"/>
          <w:sz w:val="20"/>
          <w:szCs w:val="20"/>
        </w:rPr>
        <w:t>of the</w:t>
      </w:r>
      <w:r>
        <w:rPr>
          <w:rFonts w:ascii="Times New Roman" w:hAnsi="Times New Roman" w:cs="Times New Roman"/>
          <w:spacing w:val="-1"/>
          <w:sz w:val="20"/>
          <w:szCs w:val="20"/>
        </w:rPr>
        <w:t xml:space="preserve"> </w:t>
      </w:r>
      <w:r>
        <w:rPr>
          <w:rFonts w:ascii="Times New Roman" w:hAnsi="Times New Roman" w:cs="Times New Roman"/>
          <w:sz w:val="20"/>
          <w:szCs w:val="20"/>
        </w:rPr>
        <w:t xml:space="preserve">final skin </w:t>
      </w:r>
      <w:r>
        <w:rPr>
          <w:rFonts w:ascii="Times New Roman" w:hAnsi="Times New Roman" w:cs="Times New Roman"/>
          <w:spacing w:val="-2"/>
          <w:sz w:val="20"/>
          <w:szCs w:val="20"/>
        </w:rPr>
        <w:t>suture.</w:t>
      </w:r>
    </w:p>
    <w:p w14:paraId="1CEB1FC3">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28" w:name="_Toc14286"/>
      <w:r>
        <w:rPr>
          <w:rFonts w:ascii="Times New Roman" w:hAnsi="Times New Roman" w:cs="Times New Roman"/>
          <w:b/>
          <w:sz w:val="20"/>
          <w:szCs w:val="20"/>
        </w:rPr>
        <w:t>Secondary</w:t>
      </w:r>
      <w:r>
        <w:rPr>
          <w:rFonts w:ascii="Times New Roman" w:hAnsi="Times New Roman" w:cs="Times New Roman"/>
          <w:b/>
          <w:spacing w:val="-12"/>
          <w:sz w:val="20"/>
          <w:szCs w:val="20"/>
        </w:rPr>
        <w:t xml:space="preserve"> </w:t>
      </w:r>
      <w:r>
        <w:rPr>
          <w:rFonts w:ascii="Times New Roman" w:hAnsi="Times New Roman" w:cs="Times New Roman"/>
          <w:b/>
          <w:sz w:val="20"/>
          <w:szCs w:val="20"/>
        </w:rPr>
        <w:t>Efficacy</w:t>
      </w:r>
      <w:r>
        <w:rPr>
          <w:rFonts w:ascii="Times New Roman" w:hAnsi="Times New Roman" w:cs="Times New Roman"/>
          <w:b/>
          <w:spacing w:val="-11"/>
          <w:sz w:val="20"/>
          <w:szCs w:val="20"/>
        </w:rPr>
        <w:t xml:space="preserve"> </w:t>
      </w:r>
      <w:r>
        <w:rPr>
          <w:rFonts w:ascii="Times New Roman" w:hAnsi="Times New Roman" w:cs="Times New Roman"/>
          <w:b/>
          <w:spacing w:val="-2"/>
          <w:sz w:val="20"/>
          <w:szCs w:val="20"/>
        </w:rPr>
        <w:t>Endpoints</w:t>
      </w:r>
      <w:bookmarkEnd w:id="28"/>
    </w:p>
    <w:p w14:paraId="1EB47E45">
      <w:pPr>
        <w:pStyle w:val="24"/>
        <w:numPr>
          <w:ilvl w:val="0"/>
          <w:numId w:val="9"/>
        </w:numPr>
        <w:tabs>
          <w:tab w:val="left" w:pos="426"/>
        </w:tabs>
        <w:spacing w:before="0"/>
        <w:ind w:left="426" w:right="790" w:hanging="270"/>
        <w:rPr>
          <w:rFonts w:ascii="Times New Roman" w:hAnsi="Times New Roman" w:cs="Times New Roman"/>
          <w:sz w:val="20"/>
          <w:szCs w:val="20"/>
        </w:rPr>
      </w:pPr>
      <w:r>
        <w:rPr>
          <w:rFonts w:ascii="Times New Roman" w:hAnsi="Times New Roman" w:cs="Times New Roman"/>
          <w:sz w:val="20"/>
          <w:szCs w:val="20"/>
        </w:rPr>
        <w:t>Time</w:t>
      </w:r>
      <w:r>
        <w:rPr>
          <w:rFonts w:ascii="Times New Roman" w:hAnsi="Times New Roman" w:cs="Times New Roman"/>
          <w:spacing w:val="-5"/>
          <w:sz w:val="20"/>
          <w:szCs w:val="20"/>
        </w:rPr>
        <w:t xml:space="preserve"> </w:t>
      </w:r>
      <w:r>
        <w:rPr>
          <w:rFonts w:ascii="Times New Roman" w:hAnsi="Times New Roman" w:cs="Times New Roman"/>
          <w:sz w:val="20"/>
          <w:szCs w:val="20"/>
        </w:rPr>
        <w:t>to</w:t>
      </w:r>
      <w:r>
        <w:rPr>
          <w:rFonts w:ascii="Times New Roman" w:hAnsi="Times New Roman" w:cs="Times New Roman"/>
          <w:spacing w:val="-5"/>
          <w:sz w:val="20"/>
          <w:szCs w:val="20"/>
        </w:rPr>
        <w:t xml:space="preserve"> </w:t>
      </w:r>
      <w:r>
        <w:rPr>
          <w:rFonts w:ascii="Times New Roman" w:hAnsi="Times New Roman" w:cs="Times New Roman"/>
          <w:sz w:val="20"/>
          <w:szCs w:val="20"/>
        </w:rPr>
        <w:t>first</w:t>
      </w:r>
      <w:r>
        <w:rPr>
          <w:rFonts w:ascii="Times New Roman" w:hAnsi="Times New Roman" w:cs="Times New Roman"/>
          <w:spacing w:val="-5"/>
          <w:sz w:val="20"/>
          <w:szCs w:val="20"/>
        </w:rPr>
        <w:t xml:space="preserve"> </w:t>
      </w:r>
      <w:r>
        <w:rPr>
          <w:rFonts w:ascii="Times New Roman" w:hAnsi="Times New Roman" w:cs="Times New Roman"/>
          <w:sz w:val="20"/>
          <w:szCs w:val="20"/>
        </w:rPr>
        <w:t>occurrence</w:t>
      </w:r>
      <w:r>
        <w:rPr>
          <w:rFonts w:ascii="Times New Roman" w:hAnsi="Times New Roman" w:cs="Times New Roman"/>
          <w:spacing w:val="-5"/>
          <w:sz w:val="20"/>
          <w:szCs w:val="20"/>
        </w:rPr>
        <w:t xml:space="preserve"> </w:t>
      </w:r>
      <w:r>
        <w:rPr>
          <w:rFonts w:ascii="Times New Roman" w:hAnsi="Times New Roman" w:cs="Times New Roman"/>
          <w:sz w:val="20"/>
          <w:szCs w:val="20"/>
        </w:rPr>
        <w:t>of</w:t>
      </w:r>
      <w:r>
        <w:rPr>
          <w:rFonts w:ascii="Times New Roman" w:hAnsi="Times New Roman" w:cs="Times New Roman"/>
          <w:spacing w:val="-5"/>
          <w:sz w:val="20"/>
          <w:szCs w:val="20"/>
        </w:rPr>
        <w:t xml:space="preserve"> </w:t>
      </w:r>
      <w:r>
        <w:rPr>
          <w:rFonts w:ascii="Times New Roman" w:hAnsi="Times New Roman" w:cs="Times New Roman"/>
          <w:sz w:val="20"/>
          <w:szCs w:val="20"/>
        </w:rPr>
        <w:t>vomiting</w:t>
      </w:r>
      <w:r>
        <w:rPr>
          <w:rFonts w:ascii="Times New Roman" w:hAnsi="Times New Roman" w:cs="Times New Roman"/>
          <w:spacing w:val="-5"/>
          <w:sz w:val="20"/>
          <w:szCs w:val="20"/>
        </w:rPr>
        <w:t xml:space="preserve"> </w:t>
      </w:r>
      <w:r>
        <w:rPr>
          <w:rFonts w:ascii="Times New Roman" w:hAnsi="Times New Roman" w:cs="Times New Roman"/>
          <w:sz w:val="20"/>
          <w:szCs w:val="20"/>
        </w:rPr>
        <w:t>(vomiting/retching)</w:t>
      </w:r>
      <w:r>
        <w:rPr>
          <w:rFonts w:ascii="Times New Roman" w:hAnsi="Times New Roman" w:cs="Times New Roman"/>
          <w:spacing w:val="-5"/>
          <w:sz w:val="20"/>
          <w:szCs w:val="20"/>
        </w:rPr>
        <w:t xml:space="preserve"> </w:t>
      </w:r>
      <w:r>
        <w:rPr>
          <w:rFonts w:ascii="Times New Roman" w:hAnsi="Times New Roman" w:cs="Times New Roman"/>
          <w:sz w:val="20"/>
          <w:szCs w:val="20"/>
        </w:rPr>
        <w:t>within</w:t>
      </w:r>
      <w:r>
        <w:rPr>
          <w:rFonts w:ascii="Times New Roman" w:hAnsi="Times New Roman" w:cs="Times New Roman"/>
          <w:spacing w:val="-5"/>
          <w:sz w:val="20"/>
          <w:szCs w:val="20"/>
        </w:rPr>
        <w:t xml:space="preserve"> </w:t>
      </w:r>
      <w:r>
        <w:rPr>
          <w:rFonts w:ascii="Times New Roman" w:hAnsi="Times New Roman" w:cs="Times New Roman"/>
          <w:sz w:val="20"/>
          <w:szCs w:val="20"/>
        </w:rPr>
        <w:t>48</w:t>
      </w:r>
      <w:r>
        <w:rPr>
          <w:rFonts w:ascii="Times New Roman" w:hAnsi="Times New Roman" w:cs="Times New Roman"/>
          <w:spacing w:val="-5"/>
          <w:sz w:val="20"/>
          <w:szCs w:val="20"/>
        </w:rPr>
        <w:t xml:space="preserve"> </w:t>
      </w:r>
      <w:r>
        <w:rPr>
          <w:rFonts w:ascii="Times New Roman" w:hAnsi="Times New Roman" w:cs="Times New Roman"/>
          <w:sz w:val="20"/>
          <w:szCs w:val="20"/>
        </w:rPr>
        <w:t>hours</w:t>
      </w:r>
      <w:r>
        <w:rPr>
          <w:rFonts w:ascii="Times New Roman" w:hAnsi="Times New Roman" w:cs="Times New Roman"/>
          <w:spacing w:val="-5"/>
          <w:sz w:val="20"/>
          <w:szCs w:val="20"/>
        </w:rPr>
        <w:t xml:space="preserve"> </w:t>
      </w:r>
      <w:r>
        <w:rPr>
          <w:rFonts w:ascii="Times New Roman" w:hAnsi="Times New Roman" w:cs="Times New Roman"/>
          <w:sz w:val="20"/>
          <w:szCs w:val="20"/>
        </w:rPr>
        <w:t>after surgery completion</w:t>
      </w:r>
    </w:p>
    <w:p w14:paraId="0D5CF02B">
      <w:pPr>
        <w:pStyle w:val="24"/>
        <w:numPr>
          <w:ilvl w:val="0"/>
          <w:numId w:val="9"/>
        </w:numPr>
        <w:tabs>
          <w:tab w:val="left" w:pos="426"/>
        </w:tabs>
        <w:spacing w:before="0"/>
        <w:ind w:left="426" w:right="672" w:hanging="270"/>
        <w:rPr>
          <w:rFonts w:ascii="Times New Roman" w:hAnsi="Times New Roman" w:cs="Times New Roman"/>
          <w:sz w:val="20"/>
          <w:szCs w:val="20"/>
        </w:rPr>
      </w:pPr>
      <w:r>
        <w:rPr>
          <w:rFonts w:ascii="Times New Roman" w:hAnsi="Times New Roman" w:cs="Times New Roman"/>
          <w:sz w:val="20"/>
          <w:szCs w:val="20"/>
        </w:rPr>
        <w:t>Proportion</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with</w:t>
      </w:r>
      <w:r>
        <w:rPr>
          <w:rFonts w:ascii="Times New Roman" w:hAnsi="Times New Roman" w:cs="Times New Roman"/>
          <w:spacing w:val="-4"/>
          <w:sz w:val="20"/>
          <w:szCs w:val="20"/>
        </w:rPr>
        <w:t xml:space="preserve"> </w:t>
      </w:r>
      <w:r>
        <w:rPr>
          <w:rFonts w:ascii="Times New Roman" w:hAnsi="Times New Roman" w:cs="Times New Roman"/>
          <w:sz w:val="20"/>
          <w:szCs w:val="20"/>
        </w:rPr>
        <w:t>no</w:t>
      </w:r>
      <w:r>
        <w:rPr>
          <w:rFonts w:ascii="Times New Roman" w:hAnsi="Times New Roman" w:cs="Times New Roman"/>
          <w:spacing w:val="-4"/>
          <w:sz w:val="20"/>
          <w:szCs w:val="20"/>
        </w:rPr>
        <w:t xml:space="preserve"> </w:t>
      </w:r>
      <w:r>
        <w:rPr>
          <w:rFonts w:ascii="Times New Roman" w:hAnsi="Times New Roman" w:cs="Times New Roman"/>
          <w:sz w:val="20"/>
          <w:szCs w:val="20"/>
        </w:rPr>
        <w:t>nausea</w:t>
      </w:r>
      <w:r>
        <w:rPr>
          <w:rFonts w:ascii="Times New Roman" w:hAnsi="Times New Roman" w:cs="Times New Roman"/>
          <w:spacing w:val="-4"/>
          <w:sz w:val="20"/>
          <w:szCs w:val="20"/>
        </w:rPr>
        <w:t xml:space="preserve"> </w:t>
      </w:r>
      <w:r>
        <w:rPr>
          <w:rFonts w:ascii="Times New Roman" w:hAnsi="Times New Roman" w:cs="Times New Roman"/>
          <w:sz w:val="20"/>
          <w:szCs w:val="20"/>
        </w:rPr>
        <w:t>within</w:t>
      </w:r>
      <w:r>
        <w:rPr>
          <w:rFonts w:ascii="Times New Roman" w:hAnsi="Times New Roman" w:cs="Times New Roman"/>
          <w:spacing w:val="-4"/>
          <w:sz w:val="20"/>
          <w:szCs w:val="20"/>
        </w:rPr>
        <w:t xml:space="preserve"> </w:t>
      </w:r>
      <w:r>
        <w:rPr>
          <w:rFonts w:ascii="Times New Roman" w:hAnsi="Times New Roman" w:cs="Times New Roman"/>
          <w:sz w:val="20"/>
          <w:szCs w:val="20"/>
        </w:rPr>
        <w:t>24</w:t>
      </w:r>
      <w:r>
        <w:rPr>
          <w:rFonts w:ascii="Times New Roman" w:hAnsi="Times New Roman" w:cs="Times New Roman"/>
          <w:spacing w:val="-4"/>
          <w:sz w:val="20"/>
          <w:szCs w:val="20"/>
        </w:rPr>
        <w:t xml:space="preserve"> </w:t>
      </w:r>
      <w:r>
        <w:rPr>
          <w:rFonts w:ascii="Times New Roman" w:hAnsi="Times New Roman" w:cs="Times New Roman"/>
          <w:sz w:val="20"/>
          <w:szCs w:val="20"/>
        </w:rPr>
        <w:t>hours</w:t>
      </w:r>
      <w:r>
        <w:rPr>
          <w:rFonts w:ascii="Times New Roman" w:hAnsi="Times New Roman" w:cs="Times New Roman"/>
          <w:spacing w:val="-4"/>
          <w:sz w:val="20"/>
          <w:szCs w:val="20"/>
        </w:rPr>
        <w:t xml:space="preserve"> </w:t>
      </w:r>
      <w:r>
        <w:rPr>
          <w:rFonts w:ascii="Times New Roman" w:hAnsi="Times New Roman" w:cs="Times New Roman"/>
          <w:sz w:val="20"/>
          <w:szCs w:val="20"/>
        </w:rPr>
        <w:t>after</w:t>
      </w:r>
      <w:r>
        <w:rPr>
          <w:rFonts w:ascii="Times New Roman" w:hAnsi="Times New Roman" w:cs="Times New Roman"/>
          <w:spacing w:val="-4"/>
          <w:sz w:val="20"/>
          <w:szCs w:val="20"/>
        </w:rPr>
        <w:t xml:space="preserve"> </w:t>
      </w:r>
      <w:r>
        <w:rPr>
          <w:rFonts w:ascii="Times New Roman" w:hAnsi="Times New Roman" w:cs="Times New Roman"/>
          <w:sz w:val="20"/>
          <w:szCs w:val="20"/>
        </w:rPr>
        <w:t>surgery</w:t>
      </w:r>
      <w:r>
        <w:rPr>
          <w:rFonts w:ascii="Times New Roman" w:hAnsi="Times New Roman" w:cs="Times New Roman"/>
          <w:spacing w:val="-4"/>
          <w:sz w:val="20"/>
          <w:szCs w:val="20"/>
        </w:rPr>
        <w:t xml:space="preserve"> </w:t>
      </w:r>
      <w:r>
        <w:rPr>
          <w:rFonts w:ascii="Times New Roman" w:hAnsi="Times New Roman" w:cs="Times New Roman"/>
          <w:sz w:val="20"/>
          <w:szCs w:val="20"/>
        </w:rPr>
        <w:t>completion (Visual Analog Scale [VAS] score &lt;1)</w:t>
      </w:r>
    </w:p>
    <w:p w14:paraId="41765698">
      <w:pPr>
        <w:pStyle w:val="24"/>
        <w:numPr>
          <w:ilvl w:val="0"/>
          <w:numId w:val="9"/>
        </w:numPr>
        <w:tabs>
          <w:tab w:val="left" w:pos="426"/>
        </w:tabs>
        <w:spacing w:before="0"/>
        <w:ind w:left="426" w:right="878" w:hanging="270"/>
        <w:rPr>
          <w:rFonts w:ascii="Times New Roman" w:hAnsi="Times New Roman" w:cs="Times New Roman"/>
          <w:sz w:val="20"/>
          <w:szCs w:val="20"/>
        </w:rPr>
      </w:pPr>
      <w:r>
        <w:rPr>
          <w:rFonts w:ascii="Times New Roman" w:hAnsi="Times New Roman" w:cs="Times New Roman"/>
          <w:sz w:val="20"/>
          <w:szCs w:val="20"/>
        </w:rPr>
        <w:t>Proportion</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with</w:t>
      </w:r>
      <w:r>
        <w:rPr>
          <w:rFonts w:ascii="Times New Roman" w:hAnsi="Times New Roman" w:cs="Times New Roman"/>
          <w:spacing w:val="-4"/>
          <w:sz w:val="20"/>
          <w:szCs w:val="20"/>
        </w:rPr>
        <w:t xml:space="preserve"> </w:t>
      </w:r>
      <w:r>
        <w:rPr>
          <w:rFonts w:ascii="Times New Roman" w:hAnsi="Times New Roman" w:cs="Times New Roman"/>
          <w:sz w:val="20"/>
          <w:szCs w:val="20"/>
        </w:rPr>
        <w:t>moderate</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severe</w:t>
      </w:r>
      <w:r>
        <w:rPr>
          <w:rFonts w:ascii="Times New Roman" w:hAnsi="Times New Roman" w:cs="Times New Roman"/>
          <w:spacing w:val="-4"/>
          <w:sz w:val="20"/>
          <w:szCs w:val="20"/>
        </w:rPr>
        <w:t xml:space="preserve"> </w:t>
      </w:r>
      <w:r>
        <w:rPr>
          <w:rFonts w:ascii="Times New Roman" w:hAnsi="Times New Roman" w:cs="Times New Roman"/>
          <w:sz w:val="20"/>
          <w:szCs w:val="20"/>
        </w:rPr>
        <w:t>nausea</w:t>
      </w:r>
      <w:r>
        <w:rPr>
          <w:rFonts w:ascii="Times New Roman" w:hAnsi="Times New Roman" w:cs="Times New Roman"/>
          <w:spacing w:val="-4"/>
          <w:sz w:val="20"/>
          <w:szCs w:val="20"/>
        </w:rPr>
        <w:t xml:space="preserve"> </w:t>
      </w:r>
      <w:r>
        <w:rPr>
          <w:rFonts w:ascii="Times New Roman" w:hAnsi="Times New Roman" w:cs="Times New Roman"/>
          <w:sz w:val="20"/>
          <w:szCs w:val="20"/>
        </w:rPr>
        <w:t>within</w:t>
      </w:r>
      <w:r>
        <w:rPr>
          <w:rFonts w:ascii="Times New Roman" w:hAnsi="Times New Roman" w:cs="Times New Roman"/>
          <w:spacing w:val="-4"/>
          <w:sz w:val="20"/>
          <w:szCs w:val="20"/>
        </w:rPr>
        <w:t xml:space="preserve"> </w:t>
      </w:r>
      <w:r>
        <w:rPr>
          <w:rFonts w:ascii="Times New Roman" w:hAnsi="Times New Roman" w:cs="Times New Roman"/>
          <w:sz w:val="20"/>
          <w:szCs w:val="20"/>
        </w:rPr>
        <w:t>24</w:t>
      </w:r>
      <w:r>
        <w:rPr>
          <w:rFonts w:ascii="Times New Roman" w:hAnsi="Times New Roman" w:cs="Times New Roman"/>
          <w:spacing w:val="-4"/>
          <w:sz w:val="20"/>
          <w:szCs w:val="20"/>
        </w:rPr>
        <w:t xml:space="preserve"> </w:t>
      </w:r>
      <w:r>
        <w:rPr>
          <w:rFonts w:ascii="Times New Roman" w:hAnsi="Times New Roman" w:cs="Times New Roman"/>
          <w:sz w:val="20"/>
          <w:szCs w:val="20"/>
        </w:rPr>
        <w:t>hours</w:t>
      </w:r>
      <w:r>
        <w:rPr>
          <w:rFonts w:ascii="Times New Roman" w:hAnsi="Times New Roman" w:cs="Times New Roman"/>
          <w:spacing w:val="-4"/>
          <w:sz w:val="20"/>
          <w:szCs w:val="20"/>
        </w:rPr>
        <w:t xml:space="preserve"> </w:t>
      </w:r>
      <w:r>
        <w:rPr>
          <w:rFonts w:ascii="Times New Roman" w:hAnsi="Times New Roman" w:cs="Times New Roman"/>
          <w:sz w:val="20"/>
          <w:szCs w:val="20"/>
        </w:rPr>
        <w:t>after surgery completion (VAS score &gt;4)</w:t>
      </w:r>
    </w:p>
    <w:p w14:paraId="73E4EF2A">
      <w:pPr>
        <w:pStyle w:val="24"/>
        <w:numPr>
          <w:ilvl w:val="0"/>
          <w:numId w:val="9"/>
        </w:numPr>
        <w:tabs>
          <w:tab w:val="left" w:pos="426"/>
        </w:tabs>
        <w:spacing w:before="0"/>
        <w:ind w:left="426" w:right="404" w:hanging="270"/>
        <w:rPr>
          <w:rFonts w:ascii="Times New Roman" w:hAnsi="Times New Roman" w:cs="Times New Roman"/>
          <w:sz w:val="20"/>
          <w:szCs w:val="20"/>
        </w:rPr>
      </w:pPr>
      <w:r>
        <w:rPr>
          <w:rFonts w:ascii="Times New Roman" w:hAnsi="Times New Roman" w:cs="Times New Roman"/>
          <w:sz w:val="20"/>
          <w:szCs w:val="20"/>
        </w:rPr>
        <w:t>Proportion</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with</w:t>
      </w:r>
      <w:r>
        <w:rPr>
          <w:rFonts w:ascii="Times New Roman" w:hAnsi="Times New Roman" w:cs="Times New Roman"/>
          <w:spacing w:val="-4"/>
          <w:sz w:val="20"/>
          <w:szCs w:val="20"/>
        </w:rPr>
        <w:t xml:space="preserve"> </w:t>
      </w:r>
      <w:r>
        <w:rPr>
          <w:rFonts w:ascii="Times New Roman" w:hAnsi="Times New Roman" w:cs="Times New Roman"/>
          <w:sz w:val="20"/>
          <w:szCs w:val="20"/>
        </w:rPr>
        <w:t>no</w:t>
      </w:r>
      <w:r>
        <w:rPr>
          <w:rFonts w:ascii="Times New Roman" w:hAnsi="Times New Roman" w:cs="Times New Roman"/>
          <w:spacing w:val="-4"/>
          <w:sz w:val="20"/>
          <w:szCs w:val="20"/>
        </w:rPr>
        <w:t xml:space="preserve"> </w:t>
      </w:r>
      <w:r>
        <w:rPr>
          <w:rFonts w:ascii="Times New Roman" w:hAnsi="Times New Roman" w:cs="Times New Roman"/>
          <w:sz w:val="20"/>
          <w:szCs w:val="20"/>
        </w:rPr>
        <w:t>vomiting</w:t>
      </w:r>
      <w:r>
        <w:rPr>
          <w:rFonts w:ascii="Times New Roman" w:hAnsi="Times New Roman" w:cs="Times New Roman"/>
          <w:spacing w:val="-4"/>
          <w:sz w:val="20"/>
          <w:szCs w:val="20"/>
        </w:rPr>
        <w:t xml:space="preserve"> </w:t>
      </w:r>
      <w:r>
        <w:rPr>
          <w:rFonts w:ascii="Times New Roman" w:hAnsi="Times New Roman" w:cs="Times New Roman"/>
          <w:sz w:val="20"/>
          <w:szCs w:val="20"/>
        </w:rPr>
        <w:t>(vomiting/retching)</w:t>
      </w:r>
      <w:r>
        <w:rPr>
          <w:rFonts w:ascii="Times New Roman" w:hAnsi="Times New Roman" w:cs="Times New Roman"/>
          <w:spacing w:val="-4"/>
          <w:sz w:val="20"/>
          <w:szCs w:val="20"/>
        </w:rPr>
        <w:t xml:space="preserve"> </w:t>
      </w:r>
      <w:r>
        <w:rPr>
          <w:rFonts w:ascii="Times New Roman" w:hAnsi="Times New Roman" w:cs="Times New Roman"/>
          <w:sz w:val="20"/>
          <w:szCs w:val="20"/>
        </w:rPr>
        <w:t>within</w:t>
      </w:r>
      <w:r>
        <w:rPr>
          <w:rFonts w:ascii="Times New Roman" w:hAnsi="Times New Roman" w:cs="Times New Roman"/>
          <w:spacing w:val="-4"/>
          <w:sz w:val="20"/>
          <w:szCs w:val="20"/>
        </w:rPr>
        <w:t xml:space="preserve"> </w:t>
      </w:r>
      <w:r>
        <w:rPr>
          <w:rFonts w:ascii="Times New Roman" w:hAnsi="Times New Roman" w:cs="Times New Roman"/>
          <w:sz w:val="20"/>
          <w:szCs w:val="20"/>
        </w:rPr>
        <w:t>24</w:t>
      </w:r>
      <w:r>
        <w:rPr>
          <w:rFonts w:ascii="Times New Roman" w:hAnsi="Times New Roman" w:cs="Times New Roman"/>
          <w:spacing w:val="-4"/>
          <w:sz w:val="20"/>
          <w:szCs w:val="20"/>
        </w:rPr>
        <w:t xml:space="preserve"> </w:t>
      </w:r>
      <w:r>
        <w:rPr>
          <w:rFonts w:ascii="Times New Roman" w:hAnsi="Times New Roman" w:cs="Times New Roman"/>
          <w:sz w:val="20"/>
          <w:szCs w:val="20"/>
        </w:rPr>
        <w:t>hours</w:t>
      </w:r>
      <w:r>
        <w:rPr>
          <w:rFonts w:ascii="Times New Roman" w:hAnsi="Times New Roman" w:cs="Times New Roman"/>
          <w:spacing w:val="-4"/>
          <w:sz w:val="20"/>
          <w:szCs w:val="20"/>
        </w:rPr>
        <w:t xml:space="preserve"> </w:t>
      </w:r>
      <w:r>
        <w:rPr>
          <w:rFonts w:ascii="Times New Roman" w:hAnsi="Times New Roman" w:cs="Times New Roman"/>
          <w:sz w:val="20"/>
          <w:szCs w:val="20"/>
        </w:rPr>
        <w:t>after surgery completion (regardless of rescue treatment use)</w:t>
      </w:r>
    </w:p>
    <w:p w14:paraId="30B81851">
      <w:pPr>
        <w:pStyle w:val="24"/>
        <w:numPr>
          <w:ilvl w:val="0"/>
          <w:numId w:val="9"/>
        </w:numPr>
        <w:tabs>
          <w:tab w:val="left" w:pos="426"/>
        </w:tabs>
        <w:spacing w:before="0"/>
        <w:ind w:left="426" w:right="404" w:hanging="270"/>
        <w:rPr>
          <w:rFonts w:ascii="Times New Roman" w:hAnsi="Times New Roman" w:cs="Times New Roman"/>
          <w:sz w:val="20"/>
          <w:szCs w:val="20"/>
        </w:rPr>
      </w:pPr>
      <w:r>
        <w:rPr>
          <w:rFonts w:ascii="Times New Roman" w:hAnsi="Times New Roman" w:cs="Times New Roman"/>
          <w:sz w:val="20"/>
          <w:szCs w:val="20"/>
        </w:rPr>
        <w:t>Proportion</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with</w:t>
      </w:r>
      <w:r>
        <w:rPr>
          <w:rFonts w:ascii="Times New Roman" w:hAnsi="Times New Roman" w:cs="Times New Roman"/>
          <w:spacing w:val="-4"/>
          <w:sz w:val="20"/>
          <w:szCs w:val="20"/>
        </w:rPr>
        <w:t xml:space="preserve"> </w:t>
      </w:r>
      <w:r>
        <w:rPr>
          <w:rFonts w:ascii="Times New Roman" w:hAnsi="Times New Roman" w:cs="Times New Roman"/>
          <w:sz w:val="20"/>
          <w:szCs w:val="20"/>
        </w:rPr>
        <w:t>no</w:t>
      </w:r>
      <w:r>
        <w:rPr>
          <w:rFonts w:ascii="Times New Roman" w:hAnsi="Times New Roman" w:cs="Times New Roman"/>
          <w:spacing w:val="-4"/>
          <w:sz w:val="20"/>
          <w:szCs w:val="20"/>
        </w:rPr>
        <w:t xml:space="preserve"> </w:t>
      </w:r>
      <w:r>
        <w:rPr>
          <w:rFonts w:ascii="Times New Roman" w:hAnsi="Times New Roman" w:cs="Times New Roman"/>
          <w:sz w:val="20"/>
          <w:szCs w:val="20"/>
        </w:rPr>
        <w:t>vomiting</w:t>
      </w:r>
      <w:r>
        <w:rPr>
          <w:rFonts w:ascii="Times New Roman" w:hAnsi="Times New Roman" w:cs="Times New Roman"/>
          <w:spacing w:val="-4"/>
          <w:sz w:val="20"/>
          <w:szCs w:val="20"/>
        </w:rPr>
        <w:t xml:space="preserve"> </w:t>
      </w:r>
      <w:r>
        <w:rPr>
          <w:rFonts w:ascii="Times New Roman" w:hAnsi="Times New Roman" w:cs="Times New Roman"/>
          <w:sz w:val="20"/>
          <w:szCs w:val="20"/>
        </w:rPr>
        <w:t>(vomiting/retching)</w:t>
      </w:r>
      <w:r>
        <w:rPr>
          <w:rFonts w:ascii="Times New Roman" w:hAnsi="Times New Roman" w:cs="Times New Roman"/>
          <w:spacing w:val="-4"/>
          <w:sz w:val="20"/>
          <w:szCs w:val="20"/>
        </w:rPr>
        <w:t xml:space="preserve"> </w:t>
      </w:r>
      <w:r>
        <w:rPr>
          <w:rFonts w:ascii="Times New Roman" w:hAnsi="Times New Roman" w:cs="Times New Roman"/>
          <w:sz w:val="20"/>
          <w:szCs w:val="20"/>
        </w:rPr>
        <w:t>within</w:t>
      </w:r>
      <w:r>
        <w:rPr>
          <w:rFonts w:ascii="Times New Roman" w:hAnsi="Times New Roman" w:cs="Times New Roman"/>
          <w:spacing w:val="-4"/>
          <w:sz w:val="20"/>
          <w:szCs w:val="20"/>
        </w:rPr>
        <w:t xml:space="preserve"> </w:t>
      </w:r>
      <w:r>
        <w:rPr>
          <w:rFonts w:ascii="Times New Roman" w:hAnsi="Times New Roman" w:cs="Times New Roman"/>
          <w:sz w:val="20"/>
          <w:szCs w:val="20"/>
        </w:rPr>
        <w:t>48</w:t>
      </w:r>
      <w:r>
        <w:rPr>
          <w:rFonts w:ascii="Times New Roman" w:hAnsi="Times New Roman" w:cs="Times New Roman"/>
          <w:spacing w:val="-4"/>
          <w:sz w:val="20"/>
          <w:szCs w:val="20"/>
        </w:rPr>
        <w:t xml:space="preserve"> </w:t>
      </w:r>
      <w:r>
        <w:rPr>
          <w:rFonts w:ascii="Times New Roman" w:hAnsi="Times New Roman" w:cs="Times New Roman"/>
          <w:sz w:val="20"/>
          <w:szCs w:val="20"/>
        </w:rPr>
        <w:t>hours</w:t>
      </w:r>
      <w:r>
        <w:rPr>
          <w:rFonts w:ascii="Times New Roman" w:hAnsi="Times New Roman" w:cs="Times New Roman"/>
          <w:spacing w:val="-4"/>
          <w:sz w:val="20"/>
          <w:szCs w:val="20"/>
        </w:rPr>
        <w:t xml:space="preserve"> </w:t>
      </w:r>
      <w:r>
        <w:rPr>
          <w:rFonts w:ascii="Times New Roman" w:hAnsi="Times New Roman" w:cs="Times New Roman"/>
          <w:sz w:val="20"/>
          <w:szCs w:val="20"/>
        </w:rPr>
        <w:t>after surgery completion (regardless of rescue treatment use)</w:t>
      </w:r>
    </w:p>
    <w:p w14:paraId="2189B139">
      <w:pPr>
        <w:pStyle w:val="24"/>
        <w:numPr>
          <w:ilvl w:val="0"/>
          <w:numId w:val="9"/>
        </w:numPr>
        <w:tabs>
          <w:tab w:val="left" w:pos="426"/>
        </w:tabs>
        <w:spacing w:before="0"/>
        <w:ind w:left="426" w:right="1145" w:hanging="270"/>
        <w:rPr>
          <w:rFonts w:ascii="Times New Roman" w:hAnsi="Times New Roman" w:cs="Times New Roman"/>
          <w:sz w:val="20"/>
          <w:szCs w:val="20"/>
        </w:rPr>
      </w:pPr>
      <w:r>
        <w:rPr>
          <w:rFonts w:ascii="Times New Roman" w:hAnsi="Times New Roman" w:cs="Times New Roman"/>
          <w:sz w:val="20"/>
          <w:szCs w:val="20"/>
        </w:rPr>
        <w:t>Proportion</w:t>
      </w:r>
      <w:r>
        <w:rPr>
          <w:rFonts w:ascii="Times New Roman" w:hAnsi="Times New Roman" w:cs="Times New Roman"/>
          <w:spacing w:val="-5"/>
          <w:sz w:val="20"/>
          <w:szCs w:val="20"/>
        </w:rPr>
        <w:t xml:space="preserve"> </w:t>
      </w:r>
      <w:r>
        <w:rPr>
          <w:rFonts w:ascii="Times New Roman" w:hAnsi="Times New Roman" w:cs="Times New Roman"/>
          <w:sz w:val="20"/>
          <w:szCs w:val="20"/>
        </w:rPr>
        <w:t>of</w:t>
      </w:r>
      <w:r>
        <w:rPr>
          <w:rFonts w:ascii="Times New Roman" w:hAnsi="Times New Roman" w:cs="Times New Roman"/>
          <w:spacing w:val="-5"/>
          <w:sz w:val="20"/>
          <w:szCs w:val="20"/>
        </w:rPr>
        <w:t xml:space="preserve"> </w:t>
      </w:r>
      <w:r>
        <w:rPr>
          <w:rFonts w:ascii="Times New Roman" w:hAnsi="Times New Roman" w:cs="Times New Roman"/>
          <w:sz w:val="20"/>
          <w:szCs w:val="20"/>
        </w:rPr>
        <w:t>subjects</w:t>
      </w:r>
      <w:r>
        <w:rPr>
          <w:rFonts w:ascii="Times New Roman" w:hAnsi="Times New Roman" w:cs="Times New Roman"/>
          <w:spacing w:val="-5"/>
          <w:sz w:val="20"/>
          <w:szCs w:val="20"/>
        </w:rPr>
        <w:t xml:space="preserve"> </w:t>
      </w:r>
      <w:r>
        <w:rPr>
          <w:rFonts w:ascii="Times New Roman" w:hAnsi="Times New Roman" w:cs="Times New Roman"/>
          <w:sz w:val="20"/>
          <w:szCs w:val="20"/>
        </w:rPr>
        <w:t>using</w:t>
      </w:r>
      <w:r>
        <w:rPr>
          <w:rFonts w:ascii="Times New Roman" w:hAnsi="Times New Roman" w:cs="Times New Roman"/>
          <w:spacing w:val="-5"/>
          <w:sz w:val="20"/>
          <w:szCs w:val="20"/>
        </w:rPr>
        <w:t xml:space="preserve"> </w:t>
      </w:r>
      <w:r>
        <w:rPr>
          <w:rFonts w:ascii="Times New Roman" w:hAnsi="Times New Roman" w:cs="Times New Roman"/>
          <w:sz w:val="20"/>
          <w:szCs w:val="20"/>
        </w:rPr>
        <w:t>rescue</w:t>
      </w:r>
      <w:r>
        <w:rPr>
          <w:rFonts w:ascii="Times New Roman" w:hAnsi="Times New Roman" w:cs="Times New Roman"/>
          <w:spacing w:val="-5"/>
          <w:sz w:val="20"/>
          <w:szCs w:val="20"/>
        </w:rPr>
        <w:t xml:space="preserve"> </w:t>
      </w:r>
      <w:r>
        <w:rPr>
          <w:rFonts w:ascii="Times New Roman" w:hAnsi="Times New Roman" w:cs="Times New Roman"/>
          <w:sz w:val="20"/>
          <w:szCs w:val="20"/>
        </w:rPr>
        <w:t>treatment</w:t>
      </w:r>
      <w:r>
        <w:rPr>
          <w:rFonts w:ascii="Times New Roman" w:hAnsi="Times New Roman" w:cs="Times New Roman"/>
          <w:spacing w:val="-5"/>
          <w:sz w:val="20"/>
          <w:szCs w:val="20"/>
        </w:rPr>
        <w:t xml:space="preserve"> </w:t>
      </w:r>
      <w:r>
        <w:rPr>
          <w:rFonts w:ascii="Times New Roman" w:hAnsi="Times New Roman" w:cs="Times New Roman"/>
          <w:sz w:val="20"/>
          <w:szCs w:val="20"/>
        </w:rPr>
        <w:t>within</w:t>
      </w:r>
      <w:r>
        <w:rPr>
          <w:rFonts w:ascii="Times New Roman" w:hAnsi="Times New Roman" w:cs="Times New Roman"/>
          <w:spacing w:val="-5"/>
          <w:sz w:val="20"/>
          <w:szCs w:val="20"/>
        </w:rPr>
        <w:t xml:space="preserve"> </w:t>
      </w:r>
      <w:r>
        <w:rPr>
          <w:rFonts w:ascii="Times New Roman" w:hAnsi="Times New Roman" w:cs="Times New Roman"/>
          <w:sz w:val="20"/>
          <w:szCs w:val="20"/>
        </w:rPr>
        <w:t>24</w:t>
      </w:r>
      <w:r>
        <w:rPr>
          <w:rFonts w:ascii="Times New Roman" w:hAnsi="Times New Roman" w:cs="Times New Roman"/>
          <w:spacing w:val="-5"/>
          <w:sz w:val="20"/>
          <w:szCs w:val="20"/>
        </w:rPr>
        <w:t xml:space="preserve"> </w:t>
      </w:r>
      <w:r>
        <w:rPr>
          <w:rFonts w:ascii="Times New Roman" w:hAnsi="Times New Roman" w:cs="Times New Roman"/>
          <w:sz w:val="20"/>
          <w:szCs w:val="20"/>
        </w:rPr>
        <w:t>hours</w:t>
      </w:r>
      <w:r>
        <w:rPr>
          <w:rFonts w:ascii="Times New Roman" w:hAnsi="Times New Roman" w:cs="Times New Roman"/>
          <w:spacing w:val="-5"/>
          <w:sz w:val="20"/>
          <w:szCs w:val="20"/>
        </w:rPr>
        <w:t xml:space="preserve"> </w:t>
      </w:r>
      <w:r>
        <w:rPr>
          <w:rFonts w:ascii="Times New Roman" w:hAnsi="Times New Roman" w:cs="Times New Roman"/>
          <w:sz w:val="20"/>
          <w:szCs w:val="20"/>
        </w:rPr>
        <w:t>after</w:t>
      </w:r>
      <w:r>
        <w:rPr>
          <w:rFonts w:ascii="Times New Roman" w:hAnsi="Times New Roman" w:cs="Times New Roman"/>
          <w:spacing w:val="-5"/>
          <w:sz w:val="20"/>
          <w:szCs w:val="20"/>
        </w:rPr>
        <w:t xml:space="preserve"> </w:t>
      </w:r>
      <w:r>
        <w:rPr>
          <w:rFonts w:ascii="Times New Roman" w:hAnsi="Times New Roman" w:cs="Times New Roman"/>
          <w:sz w:val="20"/>
          <w:szCs w:val="20"/>
        </w:rPr>
        <w:t xml:space="preserve">surgery </w:t>
      </w:r>
      <w:r>
        <w:rPr>
          <w:rFonts w:ascii="Times New Roman" w:hAnsi="Times New Roman" w:cs="Times New Roman"/>
          <w:spacing w:val="-2"/>
          <w:sz w:val="20"/>
          <w:szCs w:val="20"/>
        </w:rPr>
        <w:t>completion</w:t>
      </w:r>
    </w:p>
    <w:p w14:paraId="3A608A5C">
      <w:pPr>
        <w:pStyle w:val="24"/>
        <w:numPr>
          <w:ilvl w:val="0"/>
          <w:numId w:val="9"/>
        </w:numPr>
        <w:tabs>
          <w:tab w:val="left" w:pos="426"/>
        </w:tabs>
        <w:spacing w:before="0"/>
        <w:ind w:left="426" w:right="92" w:hanging="270"/>
        <w:rPr>
          <w:rFonts w:ascii="Times New Roman" w:hAnsi="Times New Roman" w:cs="Times New Roman"/>
          <w:sz w:val="20"/>
          <w:szCs w:val="20"/>
        </w:rPr>
      </w:pPr>
      <w:r>
        <w:rPr>
          <w:rFonts w:ascii="Times New Roman" w:hAnsi="Times New Roman" w:cs="Times New Roman"/>
          <w:sz w:val="20"/>
          <w:szCs w:val="20"/>
        </w:rPr>
        <w:t>Time to treatment failure within 24 hours after surgery completion (defined as time to</w:t>
      </w:r>
      <w:r>
        <w:rPr>
          <w:rFonts w:ascii="Times New Roman" w:hAnsi="Times New Roman" w:cs="Times New Roman"/>
          <w:spacing w:val="-5"/>
          <w:sz w:val="20"/>
          <w:szCs w:val="20"/>
        </w:rPr>
        <w:t xml:space="preserve"> </w:t>
      </w:r>
      <w:r>
        <w:rPr>
          <w:rFonts w:ascii="Times New Roman" w:hAnsi="Times New Roman" w:cs="Times New Roman"/>
          <w:sz w:val="20"/>
          <w:szCs w:val="20"/>
        </w:rPr>
        <w:t>first</w:t>
      </w:r>
      <w:r>
        <w:rPr>
          <w:rFonts w:ascii="Times New Roman" w:hAnsi="Times New Roman" w:cs="Times New Roman"/>
          <w:spacing w:val="-5"/>
          <w:sz w:val="20"/>
          <w:szCs w:val="20"/>
        </w:rPr>
        <w:t xml:space="preserve"> </w:t>
      </w:r>
      <w:r>
        <w:rPr>
          <w:rFonts w:ascii="Times New Roman" w:hAnsi="Times New Roman" w:cs="Times New Roman"/>
          <w:sz w:val="20"/>
          <w:szCs w:val="20"/>
        </w:rPr>
        <w:t>vomiting/retching</w:t>
      </w:r>
      <w:r>
        <w:rPr>
          <w:rFonts w:ascii="Times New Roman" w:hAnsi="Times New Roman" w:cs="Times New Roman"/>
          <w:spacing w:val="-5"/>
          <w:sz w:val="20"/>
          <w:szCs w:val="20"/>
        </w:rPr>
        <w:t xml:space="preserve"> </w:t>
      </w:r>
      <w:r>
        <w:rPr>
          <w:rFonts w:ascii="Times New Roman" w:hAnsi="Times New Roman" w:cs="Times New Roman"/>
          <w:sz w:val="20"/>
          <w:szCs w:val="20"/>
        </w:rPr>
        <w:t>episode</w:t>
      </w:r>
      <w:r>
        <w:rPr>
          <w:rFonts w:ascii="Times New Roman" w:hAnsi="Times New Roman" w:cs="Times New Roman"/>
          <w:spacing w:val="-5"/>
          <w:sz w:val="20"/>
          <w:szCs w:val="20"/>
        </w:rPr>
        <w:t xml:space="preserve"> </w:t>
      </w:r>
      <w:r>
        <w:rPr>
          <w:rFonts w:ascii="Times New Roman" w:hAnsi="Times New Roman" w:cs="Times New Roman"/>
          <w:sz w:val="20"/>
          <w:szCs w:val="20"/>
        </w:rPr>
        <w:t>or</w:t>
      </w:r>
      <w:r>
        <w:rPr>
          <w:rFonts w:ascii="Times New Roman" w:hAnsi="Times New Roman" w:cs="Times New Roman"/>
          <w:spacing w:val="-5"/>
          <w:sz w:val="20"/>
          <w:szCs w:val="20"/>
        </w:rPr>
        <w:t xml:space="preserve"> </w:t>
      </w:r>
      <w:r>
        <w:rPr>
          <w:rFonts w:ascii="Times New Roman" w:hAnsi="Times New Roman" w:cs="Times New Roman"/>
          <w:sz w:val="20"/>
          <w:szCs w:val="20"/>
        </w:rPr>
        <w:t>first</w:t>
      </w:r>
      <w:r>
        <w:rPr>
          <w:rFonts w:ascii="Times New Roman" w:hAnsi="Times New Roman" w:cs="Times New Roman"/>
          <w:spacing w:val="-5"/>
          <w:sz w:val="20"/>
          <w:szCs w:val="20"/>
        </w:rPr>
        <w:t xml:space="preserve"> </w:t>
      </w:r>
      <w:r>
        <w:rPr>
          <w:rFonts w:ascii="Times New Roman" w:hAnsi="Times New Roman" w:cs="Times New Roman"/>
          <w:sz w:val="20"/>
          <w:szCs w:val="20"/>
        </w:rPr>
        <w:t>rescue</w:t>
      </w:r>
      <w:r>
        <w:rPr>
          <w:rFonts w:ascii="Times New Roman" w:hAnsi="Times New Roman" w:cs="Times New Roman"/>
          <w:spacing w:val="-5"/>
          <w:sz w:val="20"/>
          <w:szCs w:val="20"/>
        </w:rPr>
        <w:t xml:space="preserve"> </w:t>
      </w:r>
      <w:r>
        <w:rPr>
          <w:rFonts w:ascii="Times New Roman" w:hAnsi="Times New Roman" w:cs="Times New Roman"/>
          <w:sz w:val="20"/>
          <w:szCs w:val="20"/>
        </w:rPr>
        <w:t>treatment</w:t>
      </w:r>
      <w:r>
        <w:rPr>
          <w:rFonts w:ascii="Times New Roman" w:hAnsi="Times New Roman" w:cs="Times New Roman"/>
          <w:spacing w:val="-5"/>
          <w:sz w:val="20"/>
          <w:szCs w:val="20"/>
        </w:rPr>
        <w:t xml:space="preserve"> </w:t>
      </w:r>
      <w:r>
        <w:rPr>
          <w:rFonts w:ascii="Times New Roman" w:hAnsi="Times New Roman" w:cs="Times New Roman"/>
          <w:sz w:val="20"/>
          <w:szCs w:val="20"/>
        </w:rPr>
        <w:t>administration,</w:t>
      </w:r>
      <w:r>
        <w:rPr>
          <w:rFonts w:ascii="Times New Roman" w:hAnsi="Times New Roman" w:cs="Times New Roman"/>
          <w:spacing w:val="-5"/>
          <w:sz w:val="20"/>
          <w:szCs w:val="20"/>
        </w:rPr>
        <w:t xml:space="preserve"> </w:t>
      </w:r>
      <w:r>
        <w:rPr>
          <w:rFonts w:ascii="Times New Roman" w:hAnsi="Times New Roman" w:cs="Times New Roman"/>
          <w:sz w:val="20"/>
          <w:szCs w:val="20"/>
        </w:rPr>
        <w:t>whichever occurs first)</w:t>
      </w:r>
    </w:p>
    <w:p w14:paraId="24A8BD2C">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29" w:name="_Toc5942"/>
      <w:r>
        <w:rPr>
          <w:rFonts w:ascii="Times New Roman" w:hAnsi="Times New Roman" w:cs="Times New Roman"/>
          <w:b/>
          <w:sz w:val="20"/>
          <w:szCs w:val="20"/>
        </w:rPr>
        <w:t xml:space="preserve">Safety </w:t>
      </w:r>
      <w:r>
        <w:rPr>
          <w:rFonts w:ascii="Times New Roman" w:hAnsi="Times New Roman" w:cs="Times New Roman"/>
          <w:b/>
          <w:spacing w:val="-2"/>
          <w:sz w:val="20"/>
          <w:szCs w:val="20"/>
        </w:rPr>
        <w:t>Endpoints</w:t>
      </w:r>
      <w:bookmarkEnd w:id="29"/>
    </w:p>
    <w:p w14:paraId="2E42394A">
      <w:pPr>
        <w:pStyle w:val="24"/>
        <w:numPr>
          <w:ilvl w:val="0"/>
          <w:numId w:val="10"/>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Incidence and severity of adverse events occurring after study drug </w:t>
      </w:r>
      <w:r>
        <w:rPr>
          <w:rFonts w:ascii="Times New Roman" w:hAnsi="Times New Roman" w:cs="Times New Roman"/>
          <w:spacing w:val="-2"/>
          <w:sz w:val="20"/>
          <w:szCs w:val="20"/>
        </w:rPr>
        <w:t>administration</w:t>
      </w:r>
    </w:p>
    <w:p w14:paraId="3D9C9816">
      <w:pPr>
        <w:pStyle w:val="24"/>
        <w:numPr>
          <w:ilvl w:val="0"/>
          <w:numId w:val="10"/>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Changes in vital signs from </w:t>
      </w:r>
      <w:r>
        <w:rPr>
          <w:rFonts w:ascii="Times New Roman" w:hAnsi="Times New Roman" w:cs="Times New Roman"/>
          <w:spacing w:val="-2"/>
          <w:sz w:val="20"/>
          <w:szCs w:val="20"/>
        </w:rPr>
        <w:t>baseline</w:t>
      </w:r>
    </w:p>
    <w:p w14:paraId="3B83536B">
      <w:pPr>
        <w:pStyle w:val="24"/>
        <w:numPr>
          <w:ilvl w:val="0"/>
          <w:numId w:val="10"/>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Changes in physical examination findings from </w:t>
      </w:r>
      <w:r>
        <w:rPr>
          <w:rFonts w:ascii="Times New Roman" w:hAnsi="Times New Roman" w:cs="Times New Roman"/>
          <w:spacing w:val="-2"/>
          <w:sz w:val="20"/>
          <w:szCs w:val="20"/>
        </w:rPr>
        <w:t>baseline</w:t>
      </w:r>
    </w:p>
    <w:p w14:paraId="3823F807">
      <w:pPr>
        <w:pStyle w:val="24"/>
        <w:numPr>
          <w:ilvl w:val="0"/>
          <w:numId w:val="10"/>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Changes in laboratory parameters from </w:t>
      </w:r>
      <w:r>
        <w:rPr>
          <w:rFonts w:ascii="Times New Roman" w:hAnsi="Times New Roman" w:cs="Times New Roman"/>
          <w:spacing w:val="-2"/>
          <w:sz w:val="20"/>
          <w:szCs w:val="20"/>
        </w:rPr>
        <w:t>baseline</w:t>
      </w:r>
    </w:p>
    <w:p w14:paraId="56EEFB4F">
      <w:pPr>
        <w:pStyle w:val="24"/>
        <w:numPr>
          <w:ilvl w:val="0"/>
          <w:numId w:val="10"/>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Changes in 12-lead ECG parameters from </w:t>
      </w:r>
      <w:r>
        <w:rPr>
          <w:rFonts w:ascii="Times New Roman" w:hAnsi="Times New Roman" w:cs="Times New Roman"/>
          <w:spacing w:val="-2"/>
          <w:sz w:val="20"/>
          <w:szCs w:val="20"/>
        </w:rPr>
        <w:t>baseline</w:t>
      </w:r>
    </w:p>
    <w:p w14:paraId="151FAC4E">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Note: </w:t>
      </w:r>
      <w:r>
        <w:rPr>
          <w:rFonts w:ascii="Times New Roman" w:hAnsi="Times New Roman" w:cs="Times New Roman"/>
          <w:sz w:val="20"/>
          <w:szCs w:val="20"/>
        </w:rPr>
        <w:t>Since subjects are prone to postoperative nausea and vomiting, and these are efficacy-related</w:t>
      </w:r>
      <w:r>
        <w:rPr>
          <w:rFonts w:ascii="Times New Roman" w:hAnsi="Times New Roman" w:cs="Times New Roman"/>
          <w:spacing w:val="-1"/>
          <w:sz w:val="20"/>
          <w:szCs w:val="20"/>
        </w:rPr>
        <w:t xml:space="preserve"> </w:t>
      </w:r>
      <w:r>
        <w:rPr>
          <w:rFonts w:ascii="Times New Roman" w:hAnsi="Times New Roman" w:cs="Times New Roman"/>
          <w:sz w:val="20"/>
          <w:szCs w:val="20"/>
        </w:rPr>
        <w:t>indicators</w:t>
      </w:r>
      <w:r>
        <w:rPr>
          <w:rFonts w:ascii="Times New Roman" w:hAnsi="Times New Roman" w:cs="Times New Roman"/>
          <w:spacing w:val="-1"/>
          <w:sz w:val="20"/>
          <w:szCs w:val="20"/>
        </w:rPr>
        <w:t xml:space="preserve"> </w:t>
      </w:r>
      <w:r>
        <w:rPr>
          <w:rFonts w:ascii="Times New Roman" w:hAnsi="Times New Roman" w:cs="Times New Roman"/>
          <w:sz w:val="20"/>
          <w:szCs w:val="20"/>
        </w:rPr>
        <w:t>within</w:t>
      </w:r>
      <w:r>
        <w:rPr>
          <w:rFonts w:ascii="Times New Roman" w:hAnsi="Times New Roman" w:cs="Times New Roman"/>
          <w:spacing w:val="-1"/>
          <w:sz w:val="20"/>
          <w:szCs w:val="20"/>
        </w:rPr>
        <w:t xml:space="preserve"> </w:t>
      </w:r>
      <w:r>
        <w:rPr>
          <w:rFonts w:ascii="Times New Roman" w:hAnsi="Times New Roman" w:cs="Times New Roman"/>
          <w:sz w:val="20"/>
          <w:szCs w:val="20"/>
        </w:rPr>
        <w:t>48</w:t>
      </w:r>
      <w:r>
        <w:rPr>
          <w:rFonts w:ascii="Times New Roman" w:hAnsi="Times New Roman" w:cs="Times New Roman"/>
          <w:spacing w:val="-1"/>
          <w:sz w:val="20"/>
          <w:szCs w:val="20"/>
        </w:rPr>
        <w:t xml:space="preserve"> </w:t>
      </w:r>
      <w:r>
        <w:rPr>
          <w:rFonts w:ascii="Times New Roman" w:hAnsi="Times New Roman" w:cs="Times New Roman"/>
          <w:sz w:val="20"/>
          <w:szCs w:val="20"/>
        </w:rPr>
        <w:t>hours</w:t>
      </w:r>
      <w:r>
        <w:rPr>
          <w:rFonts w:ascii="Times New Roman" w:hAnsi="Times New Roman" w:cs="Times New Roman"/>
          <w:spacing w:val="-1"/>
          <w:sz w:val="20"/>
          <w:szCs w:val="20"/>
        </w:rPr>
        <w:t xml:space="preserve"> </w:t>
      </w:r>
      <w:r>
        <w:rPr>
          <w:rFonts w:ascii="Times New Roman" w:hAnsi="Times New Roman" w:cs="Times New Roman"/>
          <w:sz w:val="20"/>
          <w:szCs w:val="20"/>
        </w:rPr>
        <w:t>after</w:t>
      </w:r>
      <w:r>
        <w:rPr>
          <w:rFonts w:ascii="Times New Roman" w:hAnsi="Times New Roman" w:cs="Times New Roman"/>
          <w:spacing w:val="-1"/>
          <w:sz w:val="20"/>
          <w:szCs w:val="20"/>
        </w:rPr>
        <w:t xml:space="preserve"> </w:t>
      </w:r>
      <w:r>
        <w:rPr>
          <w:rFonts w:ascii="Times New Roman" w:hAnsi="Times New Roman" w:cs="Times New Roman"/>
          <w:sz w:val="20"/>
          <w:szCs w:val="20"/>
        </w:rPr>
        <w:t>surgery,</w:t>
      </w:r>
      <w:r>
        <w:rPr>
          <w:rFonts w:ascii="Times New Roman" w:hAnsi="Times New Roman" w:cs="Times New Roman"/>
          <w:spacing w:val="-1"/>
          <w:sz w:val="20"/>
          <w:szCs w:val="20"/>
        </w:rPr>
        <w:t xml:space="preserve"> </w:t>
      </w:r>
      <w:r>
        <w:rPr>
          <w:rFonts w:ascii="Times New Roman" w:hAnsi="Times New Roman" w:cs="Times New Roman"/>
          <w:sz w:val="20"/>
          <w:szCs w:val="20"/>
        </w:rPr>
        <w:t>nausea</w:t>
      </w:r>
      <w:r>
        <w:rPr>
          <w:rFonts w:ascii="Times New Roman" w:hAnsi="Times New Roman" w:cs="Times New Roman"/>
          <w:spacing w:val="-1"/>
          <w:sz w:val="20"/>
          <w:szCs w:val="20"/>
        </w:rPr>
        <w:t xml:space="preserve"> </w:t>
      </w:r>
      <w:r>
        <w:rPr>
          <w:rFonts w:ascii="Times New Roman" w:hAnsi="Times New Roman" w:cs="Times New Roman"/>
          <w:sz w:val="20"/>
          <w:szCs w:val="20"/>
        </w:rPr>
        <w:t>and</w:t>
      </w:r>
      <w:r>
        <w:rPr>
          <w:rFonts w:ascii="Times New Roman" w:hAnsi="Times New Roman" w:cs="Times New Roman"/>
          <w:spacing w:val="-1"/>
          <w:sz w:val="20"/>
          <w:szCs w:val="20"/>
        </w:rPr>
        <w:t xml:space="preserve"> </w:t>
      </w:r>
      <w:r>
        <w:rPr>
          <w:rFonts w:ascii="Times New Roman" w:hAnsi="Times New Roman" w:cs="Times New Roman"/>
          <w:sz w:val="20"/>
          <w:szCs w:val="20"/>
        </w:rPr>
        <w:t>vomiting</w:t>
      </w:r>
      <w:r>
        <w:rPr>
          <w:rFonts w:ascii="Times New Roman" w:hAnsi="Times New Roman" w:cs="Times New Roman"/>
          <w:spacing w:val="-1"/>
          <w:sz w:val="20"/>
          <w:szCs w:val="20"/>
        </w:rPr>
        <w:t xml:space="preserve"> </w:t>
      </w:r>
      <w:r>
        <w:rPr>
          <w:rFonts w:ascii="Times New Roman" w:hAnsi="Times New Roman" w:cs="Times New Roman"/>
          <w:sz w:val="20"/>
          <w:szCs w:val="20"/>
        </w:rPr>
        <w:t>within</w:t>
      </w:r>
      <w:r>
        <w:rPr>
          <w:rFonts w:ascii="Times New Roman" w:hAnsi="Times New Roman" w:cs="Times New Roman"/>
          <w:spacing w:val="-1"/>
          <w:sz w:val="20"/>
          <w:szCs w:val="20"/>
        </w:rPr>
        <w:t xml:space="preserve"> </w:t>
      </w:r>
      <w:r>
        <w:rPr>
          <w:rFonts w:ascii="Times New Roman" w:hAnsi="Times New Roman" w:cs="Times New Roman"/>
          <w:sz w:val="20"/>
          <w:szCs w:val="20"/>
        </w:rPr>
        <w:t>48 hours postoperatively will not be recorded as adverse events. Nausea and vomiting occurring after 48 hours postoperatively will be recorded as adverse events.</w:t>
      </w:r>
    </w:p>
    <w:p w14:paraId="7B21EB33">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30" w:name="_Toc21534"/>
      <w:r>
        <w:rPr>
          <w:rFonts w:ascii="Times New Roman" w:hAnsi="Times New Roman" w:cs="Times New Roman"/>
          <w:b/>
          <w:sz w:val="20"/>
          <w:szCs w:val="20"/>
        </w:rPr>
        <w:t xml:space="preserve">Pharmacokinetic </w:t>
      </w:r>
      <w:r>
        <w:rPr>
          <w:rFonts w:ascii="Times New Roman" w:hAnsi="Times New Roman" w:cs="Times New Roman"/>
          <w:b/>
          <w:spacing w:val="-2"/>
          <w:sz w:val="20"/>
          <w:szCs w:val="20"/>
        </w:rPr>
        <w:t>Parameters</w:t>
      </w:r>
      <w:bookmarkEnd w:id="30"/>
    </w:p>
    <w:p w14:paraId="0BA8B6B8">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PK parameters include: Cmax, AUC0-t, AUC0-∞, Tmax, λz, T1/2, CL, Vz, and other relevant parameters.</w:t>
      </w:r>
    </w:p>
    <w:p w14:paraId="76156B60">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31" w:name="_Toc7094"/>
      <w:r>
        <w:rPr>
          <w:rFonts w:ascii="Times New Roman" w:hAnsi="Times New Roman" w:cs="Times New Roman"/>
          <w:b/>
          <w:sz w:val="20"/>
          <w:szCs w:val="20"/>
        </w:rPr>
        <w:t xml:space="preserve">Primary </w:t>
      </w:r>
      <w:r>
        <w:rPr>
          <w:rFonts w:ascii="Times New Roman" w:hAnsi="Times New Roman" w:cs="Times New Roman"/>
          <w:b/>
          <w:spacing w:val="-2"/>
          <w:sz w:val="20"/>
          <w:szCs w:val="20"/>
        </w:rPr>
        <w:t>Estimand</w:t>
      </w:r>
      <w:bookmarkEnd w:id="31"/>
    </w:p>
    <w:p w14:paraId="609EA9C6">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Clinical Question: </w:t>
      </w:r>
      <w:r>
        <w:rPr>
          <w:rFonts w:ascii="Times New Roman" w:hAnsi="Times New Roman" w:cs="Times New Roman"/>
          <w:sz w:val="20"/>
          <w:szCs w:val="20"/>
        </w:rPr>
        <w:t>For adult subjects with ≥2 PONV</w:t>
      </w:r>
      <w:r>
        <w:rPr>
          <w:rFonts w:ascii="Times New Roman" w:hAnsi="Times New Roman" w:cs="Times New Roman"/>
          <w:spacing w:val="-5"/>
          <w:sz w:val="20"/>
          <w:szCs w:val="20"/>
        </w:rPr>
        <w:t xml:space="preserve"> </w:t>
      </w:r>
      <w:r>
        <w:rPr>
          <w:rFonts w:ascii="Times New Roman" w:hAnsi="Times New Roman" w:cs="Times New Roman"/>
          <w:sz w:val="20"/>
          <w:szCs w:val="20"/>
        </w:rPr>
        <w:t>risk factors scheduled for elective laparoscopic-assisted gynecological or abdominal surgery under general anesthesia, is the complete response rate within 24 hours postoperatively superior when aprepitant injection is administered preoperatively compared to placebo?</w:t>
      </w:r>
    </w:p>
    <w:tbl>
      <w:tblPr>
        <w:tblStyle w:val="23"/>
        <w:tblW w:w="0" w:type="auto"/>
        <w:tblInd w:w="8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625"/>
        <w:gridCol w:w="6885"/>
      </w:tblGrid>
      <w:tr w14:paraId="0FB12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9" w:hRule="atLeast"/>
        </w:trPr>
        <w:tc>
          <w:tcPr>
            <w:tcW w:w="2625" w:type="dxa"/>
            <w:shd w:val="clear" w:color="auto" w:fill="F0F0F0"/>
          </w:tcPr>
          <w:p w14:paraId="5FD1F7D0">
            <w:pPr>
              <w:pStyle w:val="25"/>
              <w:spacing w:before="168"/>
              <w:rPr>
                <w:rFonts w:ascii="Times New Roman" w:hAnsi="Times New Roman" w:cs="Times New Roman"/>
                <w:b/>
                <w:sz w:val="20"/>
                <w:szCs w:val="20"/>
              </w:rPr>
            </w:pPr>
            <w:r>
              <w:rPr>
                <w:rFonts w:ascii="Times New Roman" w:hAnsi="Times New Roman" w:cs="Times New Roman"/>
                <w:b/>
                <w:spacing w:val="-2"/>
                <w:sz w:val="20"/>
                <w:szCs w:val="20"/>
              </w:rPr>
              <w:t>Component</w:t>
            </w:r>
          </w:p>
        </w:tc>
        <w:tc>
          <w:tcPr>
            <w:tcW w:w="6885" w:type="dxa"/>
            <w:shd w:val="clear" w:color="auto" w:fill="F0F0F0"/>
          </w:tcPr>
          <w:p w14:paraId="151CDF5A">
            <w:pPr>
              <w:pStyle w:val="25"/>
              <w:spacing w:before="168"/>
              <w:ind w:left="125"/>
              <w:rPr>
                <w:rFonts w:ascii="Times New Roman" w:hAnsi="Times New Roman" w:cs="Times New Roman"/>
                <w:b/>
                <w:sz w:val="20"/>
                <w:szCs w:val="20"/>
              </w:rPr>
            </w:pPr>
            <w:r>
              <w:rPr>
                <w:rFonts w:ascii="Times New Roman" w:hAnsi="Times New Roman" w:cs="Times New Roman"/>
                <w:b/>
                <w:spacing w:val="-2"/>
                <w:sz w:val="20"/>
                <w:szCs w:val="20"/>
              </w:rPr>
              <w:t>Description</w:t>
            </w:r>
          </w:p>
        </w:tc>
      </w:tr>
      <w:tr w14:paraId="08124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5" w:hRule="atLeast"/>
        </w:trPr>
        <w:tc>
          <w:tcPr>
            <w:tcW w:w="2625" w:type="dxa"/>
          </w:tcPr>
          <w:p w14:paraId="1AE57D97">
            <w:pPr>
              <w:pStyle w:val="25"/>
              <w:rPr>
                <w:rFonts w:ascii="Times New Roman" w:hAnsi="Times New Roman" w:cs="Times New Roman"/>
                <w:b/>
                <w:sz w:val="20"/>
                <w:szCs w:val="20"/>
              </w:rPr>
            </w:pPr>
            <w:r>
              <w:rPr>
                <w:rFonts w:ascii="Times New Roman" w:hAnsi="Times New Roman" w:cs="Times New Roman"/>
                <w:b/>
                <w:spacing w:val="-2"/>
                <w:w w:val="105"/>
                <w:sz w:val="20"/>
                <w:szCs w:val="20"/>
              </w:rPr>
              <w:t>Population</w:t>
            </w:r>
          </w:p>
        </w:tc>
        <w:tc>
          <w:tcPr>
            <w:tcW w:w="6885" w:type="dxa"/>
          </w:tcPr>
          <w:p w14:paraId="710FD95A">
            <w:pPr>
              <w:pStyle w:val="25"/>
              <w:ind w:left="125"/>
              <w:rPr>
                <w:rFonts w:ascii="Times New Roman" w:hAnsi="Times New Roman" w:cs="Times New Roman"/>
                <w:sz w:val="20"/>
                <w:szCs w:val="20"/>
              </w:rPr>
            </w:pPr>
            <w:r>
              <w:rPr>
                <w:rFonts w:ascii="Times New Roman" w:hAnsi="Times New Roman" w:cs="Times New Roman"/>
                <w:w w:val="105"/>
                <w:sz w:val="20"/>
                <w:szCs w:val="20"/>
              </w:rPr>
              <w:t>Adult</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subjects</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with</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≥2</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PONV</w:t>
            </w:r>
            <w:r>
              <w:rPr>
                <w:rFonts w:ascii="Times New Roman" w:hAnsi="Times New Roman" w:cs="Times New Roman"/>
                <w:spacing w:val="-6"/>
                <w:w w:val="105"/>
                <w:sz w:val="20"/>
                <w:szCs w:val="20"/>
              </w:rPr>
              <w:t xml:space="preserve"> </w:t>
            </w:r>
            <w:r>
              <w:rPr>
                <w:rFonts w:ascii="Times New Roman" w:hAnsi="Times New Roman" w:cs="Times New Roman"/>
                <w:w w:val="105"/>
                <w:sz w:val="20"/>
                <w:szCs w:val="20"/>
              </w:rPr>
              <w:t>risk</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factors</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scheduled</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for</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elective</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laparoscopic-assisted</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gynecological</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or</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abdominal surgery under general anesthesia</w:t>
            </w:r>
          </w:p>
        </w:tc>
      </w:tr>
      <w:tr w14:paraId="22246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6" w:hRule="atLeast"/>
        </w:trPr>
        <w:tc>
          <w:tcPr>
            <w:tcW w:w="2625" w:type="dxa"/>
          </w:tcPr>
          <w:p w14:paraId="4041A8B8">
            <w:pPr>
              <w:pStyle w:val="25"/>
              <w:rPr>
                <w:rFonts w:ascii="Times New Roman" w:hAnsi="Times New Roman" w:cs="Times New Roman"/>
                <w:b/>
                <w:sz w:val="20"/>
                <w:szCs w:val="20"/>
              </w:rPr>
            </w:pPr>
            <w:r>
              <w:rPr>
                <w:rFonts w:ascii="Times New Roman" w:hAnsi="Times New Roman" w:cs="Times New Roman"/>
                <w:b/>
                <w:spacing w:val="-2"/>
                <w:w w:val="105"/>
                <w:sz w:val="20"/>
                <w:szCs w:val="20"/>
              </w:rPr>
              <w:t>Treatment</w:t>
            </w:r>
          </w:p>
        </w:tc>
        <w:tc>
          <w:tcPr>
            <w:tcW w:w="6885" w:type="dxa"/>
          </w:tcPr>
          <w:p w14:paraId="31F28219">
            <w:pPr>
              <w:pStyle w:val="25"/>
              <w:ind w:left="125"/>
              <w:rPr>
                <w:rFonts w:ascii="Times New Roman" w:hAnsi="Times New Roman" w:cs="Times New Roman"/>
                <w:sz w:val="20"/>
                <w:szCs w:val="20"/>
              </w:rPr>
            </w:pPr>
            <w:r>
              <w:rPr>
                <w:rFonts w:ascii="Times New Roman" w:hAnsi="Times New Roman" w:cs="Times New Roman"/>
                <w:w w:val="105"/>
                <w:sz w:val="20"/>
                <w:szCs w:val="20"/>
              </w:rPr>
              <w:t>Treatment</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group:</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Intravenous</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injection</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4.4ml</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aprepitant</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injection</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within</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5</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minutes</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before</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anesthesia</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induction, completed within 30 seconds</w:t>
            </w:r>
          </w:p>
          <w:p w14:paraId="3F75B819">
            <w:pPr>
              <w:pStyle w:val="25"/>
              <w:spacing w:before="0"/>
              <w:ind w:left="125"/>
              <w:rPr>
                <w:rFonts w:ascii="Times New Roman" w:hAnsi="Times New Roman" w:cs="Times New Roman"/>
                <w:sz w:val="20"/>
                <w:szCs w:val="20"/>
              </w:rPr>
            </w:pPr>
            <w:r>
              <w:rPr>
                <w:rFonts w:ascii="Times New Roman" w:hAnsi="Times New Roman" w:cs="Times New Roman"/>
                <w:w w:val="105"/>
                <w:sz w:val="20"/>
                <w:szCs w:val="20"/>
              </w:rPr>
              <w:t>Control</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group:</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Intravenous</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injection</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4.4ml</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aprepitant</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injection</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placebo</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within</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5</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minutes</w:t>
            </w:r>
            <w:r>
              <w:rPr>
                <w:rFonts w:ascii="Times New Roman" w:hAnsi="Times New Roman" w:cs="Times New Roman"/>
                <w:spacing w:val="-4"/>
                <w:w w:val="105"/>
                <w:sz w:val="20"/>
                <w:szCs w:val="20"/>
              </w:rPr>
              <w:t xml:space="preserve"> </w:t>
            </w:r>
            <w:r>
              <w:rPr>
                <w:rFonts w:ascii="Times New Roman" w:hAnsi="Times New Roman" w:cs="Times New Roman"/>
                <w:w w:val="105"/>
                <w:sz w:val="20"/>
                <w:szCs w:val="20"/>
              </w:rPr>
              <w:t>before</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anesthesia induction, completed within 30 seconds</w:t>
            </w:r>
          </w:p>
        </w:tc>
      </w:tr>
      <w:tr w14:paraId="05F54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16" w:hRule="atLeast"/>
        </w:trPr>
        <w:tc>
          <w:tcPr>
            <w:tcW w:w="2625" w:type="dxa"/>
          </w:tcPr>
          <w:p w14:paraId="69AB4F50">
            <w:pPr>
              <w:pStyle w:val="25"/>
              <w:rPr>
                <w:rFonts w:ascii="Times New Roman" w:hAnsi="Times New Roman" w:cs="Times New Roman"/>
                <w:b/>
                <w:sz w:val="20"/>
                <w:szCs w:val="20"/>
              </w:rPr>
            </w:pPr>
            <w:r>
              <w:rPr>
                <w:rFonts w:ascii="Times New Roman" w:hAnsi="Times New Roman" w:cs="Times New Roman"/>
                <w:b/>
                <w:spacing w:val="-2"/>
                <w:w w:val="105"/>
                <w:sz w:val="20"/>
                <w:szCs w:val="20"/>
              </w:rPr>
              <w:t>Variable</w:t>
            </w:r>
          </w:p>
        </w:tc>
        <w:tc>
          <w:tcPr>
            <w:tcW w:w="6885" w:type="dxa"/>
          </w:tcPr>
          <w:p w14:paraId="6C0E919E">
            <w:pPr>
              <w:pStyle w:val="25"/>
              <w:ind w:left="125" w:right="125"/>
              <w:rPr>
                <w:rFonts w:ascii="Times New Roman" w:hAnsi="Times New Roman" w:cs="Times New Roman"/>
                <w:sz w:val="20"/>
                <w:szCs w:val="20"/>
              </w:rPr>
            </w:pPr>
            <w:r>
              <w:rPr>
                <w:rFonts w:ascii="Times New Roman" w:hAnsi="Times New Roman" w:cs="Times New Roman"/>
                <w:w w:val="105"/>
                <w:sz w:val="20"/>
                <w:szCs w:val="20"/>
              </w:rPr>
              <w:t>Whether</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no</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vomiting</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(vomiting/retching)</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occurred</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and</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no</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rescue</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treatment</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was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used</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within</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24</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hours</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after surgery completion</w:t>
            </w:r>
          </w:p>
        </w:tc>
      </w:tr>
      <w:tr w14:paraId="21E49C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09" w:hRule="atLeast"/>
        </w:trPr>
        <w:tc>
          <w:tcPr>
            <w:tcW w:w="2625" w:type="dxa"/>
          </w:tcPr>
          <w:p w14:paraId="2DBBF90F">
            <w:pPr>
              <w:pStyle w:val="25"/>
              <w:rPr>
                <w:rFonts w:ascii="Times New Roman" w:hAnsi="Times New Roman" w:cs="Times New Roman"/>
                <w:b/>
                <w:sz w:val="20"/>
                <w:szCs w:val="20"/>
              </w:rPr>
            </w:pPr>
            <w:r>
              <w:rPr>
                <w:rFonts w:ascii="Times New Roman" w:hAnsi="Times New Roman" w:cs="Times New Roman"/>
                <w:b/>
                <w:w w:val="105"/>
                <w:sz w:val="20"/>
                <w:szCs w:val="20"/>
              </w:rPr>
              <w:t>Intercurrent</w:t>
            </w:r>
            <w:r>
              <w:rPr>
                <w:rFonts w:ascii="Times New Roman" w:hAnsi="Times New Roman" w:cs="Times New Roman"/>
                <w:b/>
                <w:spacing w:val="-10"/>
                <w:w w:val="105"/>
                <w:sz w:val="20"/>
                <w:szCs w:val="20"/>
              </w:rPr>
              <w:t xml:space="preserve"> </w:t>
            </w:r>
            <w:r>
              <w:rPr>
                <w:rFonts w:ascii="Times New Roman" w:hAnsi="Times New Roman" w:cs="Times New Roman"/>
                <w:b/>
                <w:w w:val="105"/>
                <w:sz w:val="20"/>
                <w:szCs w:val="20"/>
              </w:rPr>
              <w:t>Events</w:t>
            </w:r>
            <w:r>
              <w:rPr>
                <w:rFonts w:ascii="Times New Roman" w:hAnsi="Times New Roman" w:cs="Times New Roman"/>
                <w:b/>
                <w:spacing w:val="-10"/>
                <w:w w:val="105"/>
                <w:sz w:val="20"/>
                <w:szCs w:val="20"/>
              </w:rPr>
              <w:t xml:space="preserve"> </w:t>
            </w:r>
            <w:r>
              <w:rPr>
                <w:rFonts w:ascii="Times New Roman" w:hAnsi="Times New Roman" w:cs="Times New Roman"/>
                <w:b/>
                <w:w w:val="105"/>
                <w:sz w:val="20"/>
                <w:szCs w:val="20"/>
              </w:rPr>
              <w:t>and</w:t>
            </w:r>
            <w:r>
              <w:rPr>
                <w:rFonts w:ascii="Times New Roman" w:hAnsi="Times New Roman" w:cs="Times New Roman"/>
                <w:b/>
                <w:spacing w:val="-10"/>
                <w:w w:val="105"/>
                <w:sz w:val="20"/>
                <w:szCs w:val="20"/>
              </w:rPr>
              <w:t xml:space="preserve"> </w:t>
            </w:r>
            <w:r>
              <w:rPr>
                <w:rFonts w:ascii="Times New Roman" w:hAnsi="Times New Roman" w:cs="Times New Roman"/>
                <w:b/>
                <w:w w:val="105"/>
                <w:sz w:val="20"/>
                <w:szCs w:val="20"/>
              </w:rPr>
              <w:t>Handling</w:t>
            </w:r>
            <w:r>
              <w:rPr>
                <w:rFonts w:ascii="Times New Roman" w:hAnsi="Times New Roman" w:cs="Times New Roman"/>
                <w:b/>
                <w:spacing w:val="40"/>
                <w:w w:val="105"/>
                <w:sz w:val="20"/>
                <w:szCs w:val="20"/>
              </w:rPr>
              <w:t xml:space="preserve"> </w:t>
            </w:r>
            <w:r>
              <w:rPr>
                <w:rFonts w:ascii="Times New Roman" w:hAnsi="Times New Roman" w:cs="Times New Roman"/>
                <w:b/>
                <w:spacing w:val="-2"/>
                <w:w w:val="105"/>
                <w:sz w:val="20"/>
                <w:szCs w:val="20"/>
              </w:rPr>
              <w:t>Strategy</w:t>
            </w:r>
          </w:p>
        </w:tc>
        <w:tc>
          <w:tcPr>
            <w:tcW w:w="6885" w:type="dxa"/>
          </w:tcPr>
          <w:p w14:paraId="1F4E89DF">
            <w:pPr>
              <w:pStyle w:val="25"/>
              <w:numPr>
                <w:ilvl w:val="0"/>
                <w:numId w:val="11"/>
              </w:numPr>
              <w:tabs>
                <w:tab w:val="left" w:pos="294"/>
              </w:tabs>
              <w:ind w:left="125" w:right="299" w:firstLine="0"/>
              <w:rPr>
                <w:rFonts w:ascii="Times New Roman" w:hAnsi="Times New Roman" w:cs="Times New Roman"/>
                <w:sz w:val="20"/>
                <w:szCs w:val="20"/>
              </w:rPr>
            </w:pPr>
            <w:r>
              <w:rPr>
                <w:rFonts w:ascii="Times New Roman" w:hAnsi="Times New Roman" w:cs="Times New Roman"/>
                <w:w w:val="105"/>
                <w:sz w:val="20"/>
                <w:szCs w:val="20"/>
              </w:rPr>
              <w:t>Use</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prohibited</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drugs/treatments</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within</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24h</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postoperatively</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(except</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rescue</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treatment):</w:t>
            </w:r>
            <w:r>
              <w:rPr>
                <w:rFonts w:ascii="Times New Roman" w:hAnsi="Times New Roman" w:cs="Times New Roman"/>
                <w:spacing w:val="-7"/>
                <w:w w:val="105"/>
                <w:sz w:val="20"/>
                <w:szCs w:val="20"/>
              </w:rPr>
              <w:t xml:space="preserve"> </w:t>
            </w:r>
            <w:r>
              <w:rPr>
                <w:rFonts w:ascii="Times New Roman" w:hAnsi="Times New Roman" w:cs="Times New Roman"/>
                <w:w w:val="105"/>
                <w:sz w:val="20"/>
                <w:szCs w:val="20"/>
              </w:rPr>
              <w:t>Treatment</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policy</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strategy</w:t>
            </w:r>
          </w:p>
          <w:p w14:paraId="230BE630">
            <w:pPr>
              <w:pStyle w:val="25"/>
              <w:numPr>
                <w:ilvl w:val="0"/>
                <w:numId w:val="11"/>
              </w:numPr>
              <w:tabs>
                <w:tab w:val="left" w:pos="294"/>
              </w:tabs>
              <w:spacing w:before="0"/>
              <w:ind w:left="125" w:firstLine="0"/>
              <w:rPr>
                <w:rFonts w:ascii="Times New Roman" w:hAnsi="Times New Roman" w:cs="Times New Roman"/>
                <w:sz w:val="20"/>
                <w:szCs w:val="20"/>
              </w:rPr>
            </w:pPr>
            <w:r>
              <w:rPr>
                <w:rFonts w:ascii="Times New Roman" w:hAnsi="Times New Roman" w:cs="Times New Roman"/>
                <w:w w:val="105"/>
                <w:sz w:val="20"/>
                <w:szCs w:val="20"/>
              </w:rPr>
              <w:t>Use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of</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rescue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treatment</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within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24h</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postoperatively:</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Composite variable</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strategy</w:t>
            </w:r>
          </w:p>
          <w:p w14:paraId="1A8A7F6E">
            <w:pPr>
              <w:pStyle w:val="25"/>
              <w:numPr>
                <w:ilvl w:val="0"/>
                <w:numId w:val="11"/>
              </w:numPr>
              <w:tabs>
                <w:tab w:val="left" w:pos="294"/>
              </w:tabs>
              <w:spacing w:before="82"/>
              <w:ind w:left="125" w:right="586" w:firstLine="0"/>
              <w:rPr>
                <w:rFonts w:ascii="Times New Roman" w:hAnsi="Times New Roman" w:cs="Times New Roman"/>
                <w:sz w:val="20"/>
                <w:szCs w:val="20"/>
              </w:rPr>
            </w:pPr>
            <w:r>
              <w:rPr>
                <w:rFonts w:ascii="Times New Roman" w:hAnsi="Times New Roman" w:cs="Times New Roman"/>
                <w:w w:val="105"/>
                <w:sz w:val="20"/>
                <w:szCs w:val="20"/>
              </w:rPr>
              <w:t>Early</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withdrawal</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from</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study</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within</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24h</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postoperatively</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(efficacy-related):</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Composite</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variable</w:t>
            </w:r>
            <w:r>
              <w:rPr>
                <w:rFonts w:ascii="Times New Roman" w:hAnsi="Times New Roman" w:cs="Times New Roman"/>
                <w:spacing w:val="40"/>
                <w:w w:val="105"/>
                <w:sz w:val="20"/>
                <w:szCs w:val="20"/>
              </w:rPr>
              <w:t xml:space="preserve"> </w:t>
            </w:r>
            <w:r>
              <w:rPr>
                <w:rFonts w:ascii="Times New Roman" w:hAnsi="Times New Roman" w:cs="Times New Roman"/>
                <w:spacing w:val="-2"/>
                <w:w w:val="105"/>
                <w:sz w:val="20"/>
                <w:szCs w:val="20"/>
              </w:rPr>
              <w:t>strategy</w:t>
            </w:r>
          </w:p>
          <w:p w14:paraId="4E475715">
            <w:pPr>
              <w:pStyle w:val="25"/>
              <w:numPr>
                <w:ilvl w:val="0"/>
                <w:numId w:val="11"/>
              </w:numPr>
              <w:tabs>
                <w:tab w:val="left" w:pos="294"/>
              </w:tabs>
              <w:spacing w:before="16"/>
              <w:ind w:left="125" w:right="455" w:firstLine="0"/>
              <w:rPr>
                <w:rFonts w:ascii="Times New Roman" w:hAnsi="Times New Roman" w:cs="Times New Roman"/>
                <w:sz w:val="20"/>
                <w:szCs w:val="20"/>
              </w:rPr>
            </w:pPr>
            <w:r>
              <w:rPr>
                <w:rFonts w:ascii="Times New Roman" w:hAnsi="Times New Roman" w:cs="Times New Roman"/>
                <w:w w:val="105"/>
                <w:sz w:val="20"/>
                <w:szCs w:val="20"/>
              </w:rPr>
              <w:t>Early</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withdrawal</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from</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study</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within</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24h</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postoperatively</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(non-efficacy-related):</w:t>
            </w:r>
            <w:r>
              <w:rPr>
                <w:rFonts w:ascii="Times New Roman" w:hAnsi="Times New Roman" w:cs="Times New Roman"/>
                <w:spacing w:val="-7"/>
                <w:w w:val="105"/>
                <w:sz w:val="20"/>
                <w:szCs w:val="20"/>
              </w:rPr>
              <w:t xml:space="preserve"> </w:t>
            </w:r>
            <w:r>
              <w:rPr>
                <w:rFonts w:ascii="Times New Roman" w:hAnsi="Times New Roman" w:cs="Times New Roman"/>
                <w:w w:val="105"/>
                <w:sz w:val="20"/>
                <w:szCs w:val="20"/>
              </w:rPr>
              <w:t>Treatment</w:t>
            </w:r>
            <w:r>
              <w:rPr>
                <w:rFonts w:ascii="Times New Roman" w:hAnsi="Times New Roman" w:cs="Times New Roman"/>
                <w:spacing w:val="-5"/>
                <w:w w:val="105"/>
                <w:sz w:val="20"/>
                <w:szCs w:val="20"/>
              </w:rPr>
              <w:t xml:space="preserve"> </w:t>
            </w:r>
            <w:r>
              <w:rPr>
                <w:rFonts w:ascii="Times New Roman" w:hAnsi="Times New Roman" w:cs="Times New Roman"/>
                <w:w w:val="105"/>
                <w:sz w:val="20"/>
                <w:szCs w:val="20"/>
              </w:rPr>
              <w:t>policy</w:t>
            </w:r>
            <w:r>
              <w:rPr>
                <w:rFonts w:ascii="Times New Roman" w:hAnsi="Times New Roman" w:cs="Times New Roman"/>
                <w:spacing w:val="40"/>
                <w:w w:val="105"/>
                <w:sz w:val="20"/>
                <w:szCs w:val="20"/>
              </w:rPr>
              <w:t xml:space="preserve"> </w:t>
            </w:r>
            <w:r>
              <w:rPr>
                <w:rFonts w:ascii="Times New Roman" w:hAnsi="Times New Roman" w:cs="Times New Roman"/>
                <w:spacing w:val="-2"/>
                <w:w w:val="105"/>
                <w:sz w:val="20"/>
                <w:szCs w:val="20"/>
              </w:rPr>
              <w:t>strategy</w:t>
            </w:r>
          </w:p>
        </w:tc>
      </w:tr>
      <w:tr w14:paraId="5BADD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trPr>
        <w:tc>
          <w:tcPr>
            <w:tcW w:w="2625" w:type="dxa"/>
          </w:tcPr>
          <w:p w14:paraId="5A4E9C08">
            <w:pPr>
              <w:pStyle w:val="25"/>
              <w:rPr>
                <w:rFonts w:ascii="Times New Roman" w:hAnsi="Times New Roman" w:cs="Times New Roman"/>
                <w:b/>
                <w:sz w:val="20"/>
                <w:szCs w:val="20"/>
              </w:rPr>
            </w:pPr>
            <w:r>
              <w:rPr>
                <w:rFonts w:ascii="Times New Roman" w:hAnsi="Times New Roman" w:cs="Times New Roman"/>
                <w:b/>
                <w:w w:val="105"/>
                <w:sz w:val="20"/>
                <w:szCs w:val="20"/>
              </w:rPr>
              <w:t>Missing</w:t>
            </w:r>
            <w:r>
              <w:rPr>
                <w:rFonts w:ascii="Times New Roman" w:hAnsi="Times New Roman" w:cs="Times New Roman"/>
                <w:b/>
                <w:spacing w:val="-1"/>
                <w:w w:val="105"/>
                <w:sz w:val="20"/>
                <w:szCs w:val="20"/>
              </w:rPr>
              <w:t xml:space="preserve"> </w:t>
            </w:r>
            <w:r>
              <w:rPr>
                <w:rFonts w:ascii="Times New Roman" w:hAnsi="Times New Roman" w:cs="Times New Roman"/>
                <w:b/>
                <w:w w:val="105"/>
                <w:sz w:val="20"/>
                <w:szCs w:val="20"/>
              </w:rPr>
              <w:t>Data</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Handling</w:t>
            </w:r>
          </w:p>
        </w:tc>
        <w:tc>
          <w:tcPr>
            <w:tcW w:w="6885" w:type="dxa"/>
          </w:tcPr>
          <w:p w14:paraId="14C4C45D">
            <w:pPr>
              <w:pStyle w:val="25"/>
              <w:ind w:left="125" w:right="125"/>
              <w:rPr>
                <w:rFonts w:ascii="Times New Roman" w:hAnsi="Times New Roman" w:cs="Times New Roman"/>
                <w:sz w:val="20"/>
                <w:szCs w:val="20"/>
              </w:rPr>
            </w:pPr>
            <w:r>
              <w:rPr>
                <w:rFonts w:ascii="Times New Roman" w:hAnsi="Times New Roman" w:cs="Times New Roman"/>
                <w:w w:val="105"/>
                <w:sz w:val="20"/>
                <w:szCs w:val="20"/>
              </w:rPr>
              <w:t>Missing</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primary</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efficacy</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endpoint</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data</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due</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to</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reasons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other</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than</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intercurrent</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events</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will</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be</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imputed</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as</w:t>
            </w:r>
            <w:r>
              <w:rPr>
                <w:rFonts w:ascii="Times New Roman" w:hAnsi="Times New Roman" w:cs="Times New Roman"/>
                <w:spacing w:val="40"/>
                <w:w w:val="105"/>
                <w:sz w:val="20"/>
                <w:szCs w:val="20"/>
              </w:rPr>
              <w:t xml:space="preserve"> </w:t>
            </w:r>
            <w:r>
              <w:rPr>
                <w:rFonts w:ascii="Times New Roman" w:hAnsi="Times New Roman" w:cs="Times New Roman"/>
                <w:w w:val="105"/>
                <w:sz w:val="20"/>
                <w:szCs w:val="20"/>
              </w:rPr>
              <w:t>not achieving complete response</w:t>
            </w:r>
          </w:p>
        </w:tc>
      </w:tr>
      <w:tr w14:paraId="1E066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4" w:hRule="atLeast"/>
        </w:trPr>
        <w:tc>
          <w:tcPr>
            <w:tcW w:w="2625" w:type="dxa"/>
          </w:tcPr>
          <w:p w14:paraId="36D1BAE4">
            <w:pPr>
              <w:pStyle w:val="25"/>
              <w:rPr>
                <w:rFonts w:ascii="Times New Roman" w:hAnsi="Times New Roman" w:cs="Times New Roman"/>
                <w:b/>
                <w:sz w:val="20"/>
                <w:szCs w:val="20"/>
              </w:rPr>
            </w:pPr>
            <w:r>
              <w:rPr>
                <w:rFonts w:ascii="Times New Roman" w:hAnsi="Times New Roman" w:cs="Times New Roman"/>
                <w:b/>
                <w:w w:val="105"/>
                <w:sz w:val="20"/>
                <w:szCs w:val="20"/>
              </w:rPr>
              <w:t>Population-Level</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Summary</w:t>
            </w:r>
          </w:p>
        </w:tc>
        <w:tc>
          <w:tcPr>
            <w:tcW w:w="6885" w:type="dxa"/>
          </w:tcPr>
          <w:p w14:paraId="26FB9EC3">
            <w:pPr>
              <w:pStyle w:val="25"/>
              <w:ind w:left="125"/>
              <w:rPr>
                <w:rFonts w:ascii="Times New Roman" w:hAnsi="Times New Roman" w:cs="Times New Roman"/>
                <w:sz w:val="20"/>
                <w:szCs w:val="20"/>
              </w:rPr>
            </w:pPr>
            <w:r>
              <w:rPr>
                <w:rFonts w:ascii="Times New Roman" w:hAnsi="Times New Roman" w:cs="Times New Roman"/>
                <w:w w:val="105"/>
                <w:sz w:val="20"/>
                <w:szCs w:val="20"/>
              </w:rPr>
              <w:t>Difference</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in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complete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response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rates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between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treatment</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and</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control</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groups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and</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95%</w:t>
            </w:r>
            <w:r>
              <w:rPr>
                <w:rFonts w:ascii="Times New Roman" w:hAnsi="Times New Roman" w:cs="Times New Roman"/>
                <w:spacing w:val="-1"/>
                <w:w w:val="105"/>
                <w:sz w:val="20"/>
                <w:szCs w:val="20"/>
              </w:rPr>
              <w:t xml:space="preserve"> </w:t>
            </w:r>
            <w:r>
              <w:rPr>
                <w:rFonts w:ascii="Times New Roman" w:hAnsi="Times New Roman" w:cs="Times New Roman"/>
                <w:spacing w:val="-5"/>
                <w:w w:val="105"/>
                <w:sz w:val="20"/>
                <w:szCs w:val="20"/>
              </w:rPr>
              <w:t>CI</w:t>
            </w:r>
          </w:p>
        </w:tc>
      </w:tr>
    </w:tbl>
    <w:p w14:paraId="75E3C453">
      <w:pPr>
        <w:pStyle w:val="7"/>
        <w:spacing w:before="105"/>
        <w:ind w:left="0"/>
        <w:rPr>
          <w:rFonts w:ascii="Times New Roman" w:hAnsi="Times New Roman" w:cs="Times New Roman"/>
          <w:sz w:val="20"/>
          <w:szCs w:val="20"/>
        </w:rPr>
      </w:pPr>
    </w:p>
    <w:p w14:paraId="3DEF9AD7">
      <w:pPr>
        <w:pStyle w:val="2"/>
        <w:numPr>
          <w:ilvl w:val="0"/>
          <w:numId w:val="2"/>
        </w:numPr>
        <w:tabs>
          <w:tab w:val="left" w:pos="450"/>
        </w:tabs>
        <w:spacing w:before="0"/>
        <w:ind w:left="450" w:hanging="384"/>
        <w:rPr>
          <w:rFonts w:ascii="Times New Roman" w:hAnsi="Times New Roman" w:cs="Times New Roman"/>
          <w:sz w:val="20"/>
          <w:szCs w:val="20"/>
        </w:rPr>
      </w:pPr>
      <w:bookmarkStart w:id="32" w:name="_Toc23281"/>
      <w:r>
        <w:rPr>
          <w:rFonts w:ascii="Times New Roman" w:hAnsi="Times New Roman" w:cs="Times New Roman"/>
          <w:sz w:val="20"/>
          <w:szCs w:val="20"/>
        </w:rPr>
        <w:t xml:space="preserve">Study </w:t>
      </w:r>
      <w:r>
        <w:rPr>
          <w:rFonts w:ascii="Times New Roman" w:hAnsi="Times New Roman" w:cs="Times New Roman"/>
          <w:spacing w:val="-2"/>
          <w:sz w:val="20"/>
          <w:szCs w:val="20"/>
        </w:rPr>
        <w:t>Design</w:t>
      </w:r>
      <w:bookmarkEnd w:id="32"/>
    </w:p>
    <w:p w14:paraId="154A3F36">
      <w:pPr>
        <w:pStyle w:val="7"/>
        <w:spacing w:before="0"/>
        <w:ind w:left="0"/>
        <w:jc w:val="both"/>
        <w:rPr>
          <w:rFonts w:ascii="Times New Roman" w:hAnsi="Times New Roman" w:cs="Times New Roman"/>
          <w:sz w:val="20"/>
          <w:szCs w:val="20"/>
        </w:rPr>
      </w:pPr>
      <w:r>
        <w:rPr>
          <w:rFonts w:ascii="Times New Roman" w:hAnsi="Times New Roman" w:cs="Times New Roman"/>
          <w:sz w:val="20"/>
          <w:szCs w:val="20"/>
        </w:rPr>
        <w:t>This is a multicenter, randomized, double-blind, parallel, placebo-controlled Phase III clinical trial. The study is planned to enroll 412 adult subjects with ≥2 PONV risk factors who are scheduled for elective laparoscopic-assisted gynecological or</w:t>
      </w:r>
      <w:r>
        <w:rPr>
          <w:rFonts w:ascii="Times New Roman" w:hAnsi="Times New Roman" w:cs="Times New Roman"/>
          <w:spacing w:val="40"/>
          <w:sz w:val="20"/>
          <w:szCs w:val="20"/>
        </w:rPr>
        <w:t xml:space="preserve"> </w:t>
      </w:r>
      <w:r>
        <w:rPr>
          <w:rFonts w:ascii="Times New Roman" w:hAnsi="Times New Roman" w:cs="Times New Roman"/>
          <w:sz w:val="20"/>
          <w:szCs w:val="20"/>
        </w:rPr>
        <w:t>abdominal surgery under general anesthesia.</w:t>
      </w:r>
    </w:p>
    <w:p w14:paraId="1708C023">
      <w:pPr>
        <w:pStyle w:val="7"/>
        <w:spacing w:before="0"/>
        <w:ind w:left="0"/>
        <w:jc w:val="both"/>
        <w:rPr>
          <w:rFonts w:ascii="Times New Roman" w:hAnsi="Times New Roman" w:cs="Times New Roman"/>
          <w:sz w:val="20"/>
          <w:szCs w:val="20"/>
        </w:rPr>
      </w:pPr>
      <w:r>
        <w:rPr>
          <w:rFonts w:ascii="Times New Roman" w:hAnsi="Times New Roman" w:cs="Times New Roman"/>
          <w:sz w:val="20"/>
          <w:szCs w:val="20"/>
        </w:rPr>
        <w:t>Subjects will be stratified by the number of PONV</w:t>
      </w:r>
      <w:r>
        <w:rPr>
          <w:rFonts w:ascii="Times New Roman" w:hAnsi="Times New Roman" w:cs="Times New Roman"/>
          <w:spacing w:val="-1"/>
          <w:sz w:val="20"/>
          <w:szCs w:val="20"/>
        </w:rPr>
        <w:t xml:space="preserve"> </w:t>
      </w:r>
      <w:r>
        <w:rPr>
          <w:rFonts w:ascii="Times New Roman" w:hAnsi="Times New Roman" w:cs="Times New Roman"/>
          <w:sz w:val="20"/>
          <w:szCs w:val="20"/>
        </w:rPr>
        <w:t>risk factors (2, 3, or 4 factors, based on</w:t>
      </w:r>
      <w:r>
        <w:rPr>
          <w:rFonts w:ascii="Times New Roman" w:hAnsi="Times New Roman" w:cs="Times New Roman"/>
          <w:spacing w:val="10"/>
          <w:sz w:val="20"/>
          <w:szCs w:val="20"/>
        </w:rPr>
        <w:t xml:space="preserve"> </w:t>
      </w:r>
      <w:r>
        <w:rPr>
          <w:rFonts w:ascii="Times New Roman" w:hAnsi="Times New Roman" w:cs="Times New Roman"/>
          <w:sz w:val="20"/>
          <w:szCs w:val="20"/>
        </w:rPr>
        <w:t>the</w:t>
      </w:r>
      <w:r>
        <w:rPr>
          <w:rFonts w:ascii="Times New Roman" w:hAnsi="Times New Roman" w:cs="Times New Roman"/>
          <w:spacing w:val="-5"/>
          <w:sz w:val="20"/>
          <w:szCs w:val="20"/>
        </w:rPr>
        <w:t xml:space="preserve"> </w:t>
      </w:r>
      <w:r>
        <w:rPr>
          <w:rFonts w:ascii="Times New Roman" w:hAnsi="Times New Roman" w:cs="Times New Roman"/>
          <w:sz w:val="20"/>
          <w:szCs w:val="20"/>
        </w:rPr>
        <w:t>Apfel</w:t>
      </w:r>
      <w:r>
        <w:rPr>
          <w:rFonts w:ascii="Times New Roman" w:hAnsi="Times New Roman" w:cs="Times New Roman"/>
          <w:spacing w:val="10"/>
          <w:sz w:val="20"/>
          <w:szCs w:val="20"/>
        </w:rPr>
        <w:t xml:space="preserve"> </w:t>
      </w:r>
      <w:r>
        <w:rPr>
          <w:rFonts w:ascii="Times New Roman" w:hAnsi="Times New Roman" w:cs="Times New Roman"/>
          <w:sz w:val="20"/>
          <w:szCs w:val="20"/>
        </w:rPr>
        <w:t>simplified</w:t>
      </w:r>
      <w:r>
        <w:rPr>
          <w:rFonts w:ascii="Times New Roman" w:hAnsi="Times New Roman" w:cs="Times New Roman"/>
          <w:spacing w:val="10"/>
          <w:sz w:val="20"/>
          <w:szCs w:val="20"/>
        </w:rPr>
        <w:t xml:space="preserve"> </w:t>
      </w:r>
      <w:r>
        <w:rPr>
          <w:rFonts w:ascii="Times New Roman" w:hAnsi="Times New Roman" w:cs="Times New Roman"/>
          <w:sz w:val="20"/>
          <w:szCs w:val="20"/>
        </w:rPr>
        <w:t>risk</w:t>
      </w:r>
      <w:r>
        <w:rPr>
          <w:rFonts w:ascii="Times New Roman" w:hAnsi="Times New Roman" w:cs="Times New Roman"/>
          <w:spacing w:val="10"/>
          <w:sz w:val="20"/>
          <w:szCs w:val="20"/>
        </w:rPr>
        <w:t xml:space="preserve"> </w:t>
      </w:r>
      <w:r>
        <w:rPr>
          <w:rFonts w:ascii="Times New Roman" w:hAnsi="Times New Roman" w:cs="Times New Roman"/>
          <w:sz w:val="20"/>
          <w:szCs w:val="20"/>
        </w:rPr>
        <w:t>score)</w:t>
      </w:r>
      <w:r>
        <w:rPr>
          <w:rFonts w:ascii="Times New Roman" w:hAnsi="Times New Roman" w:cs="Times New Roman"/>
          <w:spacing w:val="10"/>
          <w:sz w:val="20"/>
          <w:szCs w:val="20"/>
        </w:rPr>
        <w:t xml:space="preserve"> </w:t>
      </w:r>
      <w:r>
        <w:rPr>
          <w:rFonts w:ascii="Times New Roman" w:hAnsi="Times New Roman" w:cs="Times New Roman"/>
          <w:sz w:val="20"/>
          <w:szCs w:val="20"/>
        </w:rPr>
        <w:t>and</w:t>
      </w:r>
      <w:r>
        <w:rPr>
          <w:rFonts w:ascii="Times New Roman" w:hAnsi="Times New Roman" w:cs="Times New Roman"/>
          <w:spacing w:val="10"/>
          <w:sz w:val="20"/>
          <w:szCs w:val="20"/>
        </w:rPr>
        <w:t xml:space="preserve"> </w:t>
      </w:r>
      <w:r>
        <w:rPr>
          <w:rFonts w:ascii="Times New Roman" w:hAnsi="Times New Roman" w:cs="Times New Roman"/>
          <w:sz w:val="20"/>
          <w:szCs w:val="20"/>
        </w:rPr>
        <w:t>then</w:t>
      </w:r>
      <w:r>
        <w:rPr>
          <w:rFonts w:ascii="Times New Roman" w:hAnsi="Times New Roman" w:cs="Times New Roman"/>
          <w:spacing w:val="10"/>
          <w:sz w:val="20"/>
          <w:szCs w:val="20"/>
        </w:rPr>
        <w:t xml:space="preserve"> </w:t>
      </w:r>
      <w:r>
        <w:rPr>
          <w:rFonts w:ascii="Times New Roman" w:hAnsi="Times New Roman" w:cs="Times New Roman"/>
          <w:sz w:val="20"/>
          <w:szCs w:val="20"/>
        </w:rPr>
        <w:t>randomized</w:t>
      </w:r>
      <w:r>
        <w:rPr>
          <w:rFonts w:ascii="Times New Roman" w:hAnsi="Times New Roman" w:cs="Times New Roman"/>
          <w:spacing w:val="10"/>
          <w:sz w:val="20"/>
          <w:szCs w:val="20"/>
        </w:rPr>
        <w:t xml:space="preserve"> </w:t>
      </w:r>
      <w:r>
        <w:rPr>
          <w:rFonts w:ascii="Times New Roman" w:hAnsi="Times New Roman" w:cs="Times New Roman"/>
          <w:sz w:val="20"/>
          <w:szCs w:val="20"/>
        </w:rPr>
        <w:t>1:1</w:t>
      </w:r>
      <w:r>
        <w:rPr>
          <w:rFonts w:ascii="Times New Roman" w:hAnsi="Times New Roman" w:cs="Times New Roman"/>
          <w:spacing w:val="10"/>
          <w:sz w:val="20"/>
          <w:szCs w:val="20"/>
        </w:rPr>
        <w:t xml:space="preserve"> </w:t>
      </w:r>
      <w:r>
        <w:rPr>
          <w:rFonts w:ascii="Times New Roman" w:hAnsi="Times New Roman" w:cs="Times New Roman"/>
          <w:sz w:val="20"/>
          <w:szCs w:val="20"/>
        </w:rPr>
        <w:t>to</w:t>
      </w:r>
      <w:r>
        <w:rPr>
          <w:rFonts w:ascii="Times New Roman" w:hAnsi="Times New Roman" w:cs="Times New Roman"/>
          <w:spacing w:val="10"/>
          <w:sz w:val="20"/>
          <w:szCs w:val="20"/>
        </w:rPr>
        <w:t xml:space="preserve"> </w:t>
      </w:r>
      <w:r>
        <w:rPr>
          <w:rFonts w:ascii="Times New Roman" w:hAnsi="Times New Roman" w:cs="Times New Roman"/>
          <w:sz w:val="20"/>
          <w:szCs w:val="20"/>
        </w:rPr>
        <w:t>receive</w:t>
      </w:r>
      <w:r>
        <w:rPr>
          <w:rFonts w:ascii="Times New Roman" w:hAnsi="Times New Roman" w:cs="Times New Roman"/>
          <w:spacing w:val="10"/>
          <w:sz w:val="20"/>
          <w:szCs w:val="20"/>
        </w:rPr>
        <w:t xml:space="preserve"> </w:t>
      </w:r>
      <w:r>
        <w:rPr>
          <w:rFonts w:ascii="Times New Roman" w:hAnsi="Times New Roman" w:cs="Times New Roman"/>
          <w:sz w:val="20"/>
          <w:szCs w:val="20"/>
        </w:rPr>
        <w:t>either</w:t>
      </w:r>
      <w:r>
        <w:rPr>
          <w:rFonts w:ascii="Times New Roman" w:hAnsi="Times New Roman" w:cs="Times New Roman"/>
          <w:spacing w:val="10"/>
          <w:sz w:val="20"/>
          <w:szCs w:val="20"/>
        </w:rPr>
        <w:t xml:space="preserve"> </w:t>
      </w:r>
      <w:r>
        <w:rPr>
          <w:rFonts w:ascii="Times New Roman" w:hAnsi="Times New Roman" w:cs="Times New Roman"/>
          <w:spacing w:val="-2"/>
          <w:sz w:val="20"/>
          <w:szCs w:val="20"/>
        </w:rPr>
        <w:t>aprepitant</w:t>
      </w:r>
      <w:r>
        <w:rPr>
          <w:rFonts w:ascii="Times New Roman" w:hAnsi="Times New Roman" w:cs="Times New Roman" w:eastAsiaTheme="minorEastAsia"/>
          <w:sz w:val="20"/>
          <w:szCs w:val="20"/>
          <w:lang w:eastAsia="zh-CN"/>
        </w:rPr>
        <w:t xml:space="preserve"> </w:t>
      </w:r>
      <w:r>
        <w:rPr>
          <w:rFonts w:ascii="Times New Roman" w:hAnsi="Times New Roman" w:cs="Times New Roman"/>
          <w:spacing w:val="-2"/>
          <w:sz w:val="20"/>
          <w:szCs w:val="20"/>
        </w:rPr>
        <w:t>injection</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pacing w:val="-2"/>
          <w:sz w:val="20"/>
          <w:szCs w:val="20"/>
        </w:rPr>
        <w:t>(treatment</w:t>
      </w:r>
      <w:r>
        <w:rPr>
          <w:rFonts w:ascii="Times New Roman" w:hAnsi="Times New Roman" w:cs="Times New Roman"/>
          <w:sz w:val="20"/>
          <w:szCs w:val="20"/>
        </w:rPr>
        <w:tab/>
      </w:r>
      <w:r>
        <w:rPr>
          <w:rFonts w:ascii="Times New Roman" w:hAnsi="Times New Roman" w:cs="Times New Roman"/>
          <w:spacing w:val="-2"/>
          <w:sz w:val="20"/>
          <w:szCs w:val="20"/>
        </w:rPr>
        <w:t>group)</w:t>
      </w:r>
      <w:r>
        <w:rPr>
          <w:rFonts w:ascii="Times New Roman" w:hAnsi="Times New Roman" w:cs="Times New Roman"/>
          <w:sz w:val="20"/>
          <w:szCs w:val="20"/>
        </w:rPr>
        <w:tab/>
      </w:r>
      <w:r>
        <w:rPr>
          <w:rFonts w:ascii="Times New Roman" w:hAnsi="Times New Roman" w:cs="Times New Roman" w:eastAsiaTheme="minorEastAsia"/>
          <w:sz w:val="20"/>
          <w:szCs w:val="20"/>
          <w:lang w:eastAsia="zh-CN"/>
        </w:rPr>
        <w:t xml:space="preserve"> </w:t>
      </w:r>
      <w:r>
        <w:rPr>
          <w:rFonts w:ascii="Times New Roman" w:hAnsi="Times New Roman" w:cs="Times New Roman"/>
          <w:spacing w:val="-6"/>
          <w:sz w:val="20"/>
          <w:szCs w:val="20"/>
        </w:rPr>
        <w:t>or</w:t>
      </w:r>
      <w:r>
        <w:rPr>
          <w:rFonts w:ascii="Times New Roman" w:hAnsi="Times New Roman" w:cs="Times New Roman" w:eastAsiaTheme="minorEastAsia"/>
          <w:spacing w:val="-6"/>
          <w:sz w:val="20"/>
          <w:szCs w:val="20"/>
          <w:lang w:eastAsia="zh-CN"/>
        </w:rPr>
        <w:t xml:space="preserve"> </w:t>
      </w:r>
      <w:r>
        <w:rPr>
          <w:rFonts w:ascii="Times New Roman" w:hAnsi="Times New Roman" w:cs="Times New Roman"/>
          <w:spacing w:val="-2"/>
          <w:sz w:val="20"/>
          <w:szCs w:val="20"/>
        </w:rPr>
        <w:t>matching</w:t>
      </w:r>
      <w:r>
        <w:rPr>
          <w:rFonts w:ascii="Times New Roman" w:hAnsi="Times New Roman" w:cs="Times New Roman"/>
          <w:sz w:val="20"/>
          <w:szCs w:val="20"/>
        </w:rPr>
        <w:tab/>
      </w:r>
      <w:r>
        <w:rPr>
          <w:rFonts w:ascii="Times New Roman" w:hAnsi="Times New Roman" w:cs="Times New Roman"/>
          <w:spacing w:val="-2"/>
          <w:sz w:val="20"/>
          <w:szCs w:val="20"/>
        </w:rPr>
        <w:t>placebo</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pacing w:val="-2"/>
          <w:sz w:val="20"/>
          <w:szCs w:val="20"/>
        </w:rPr>
        <w:t>(control</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pacing w:val="-2"/>
          <w:sz w:val="20"/>
          <w:szCs w:val="20"/>
        </w:rPr>
        <w:t>group)</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pacing w:val="-2"/>
          <w:sz w:val="20"/>
          <w:szCs w:val="20"/>
        </w:rPr>
        <w:t>administered intravenously.</w:t>
      </w:r>
    </w:p>
    <w:p w14:paraId="45BFB184">
      <w:pPr>
        <w:pStyle w:val="2"/>
        <w:spacing w:before="0"/>
        <w:rPr>
          <w:rFonts w:ascii="Times New Roman" w:hAnsi="Times New Roman" w:cs="Times New Roman"/>
          <w:sz w:val="20"/>
          <w:szCs w:val="20"/>
        </w:rPr>
      </w:pPr>
      <w:bookmarkStart w:id="33" w:name="_Toc207936343"/>
      <w:bookmarkStart w:id="34" w:name="_Toc26732"/>
      <w:r>
        <w:rPr>
          <w:rFonts w:ascii="Times New Roman" w:hAnsi="Times New Roman" w:cs="Times New Roman"/>
          <w:sz w:val="20"/>
          <w:szCs w:val="20"/>
        </w:rPr>
        <w:t xml:space="preserve">Study </w:t>
      </w:r>
      <w:r>
        <w:rPr>
          <w:rFonts w:ascii="Times New Roman" w:hAnsi="Times New Roman" w:cs="Times New Roman"/>
          <w:spacing w:val="-2"/>
          <w:sz w:val="20"/>
          <w:szCs w:val="20"/>
        </w:rPr>
        <w:t>Flow:</w:t>
      </w:r>
      <w:bookmarkEnd w:id="33"/>
      <w:bookmarkEnd w:id="34"/>
    </w:p>
    <w:p w14:paraId="6609F4A2">
      <w:pPr>
        <w:pStyle w:val="24"/>
        <w:numPr>
          <w:ilvl w:val="0"/>
          <w:numId w:val="12"/>
        </w:numPr>
        <w:tabs>
          <w:tab w:val="left" w:pos="426"/>
        </w:tabs>
        <w:spacing w:before="0"/>
        <w:rPr>
          <w:rFonts w:ascii="Times New Roman" w:hAnsi="Times New Roman" w:cs="Times New Roman"/>
          <w:bCs/>
          <w:sz w:val="20"/>
          <w:szCs w:val="20"/>
        </w:rPr>
      </w:pPr>
      <w:r>
        <w:rPr>
          <w:rFonts w:ascii="Times New Roman" w:hAnsi="Times New Roman" w:cs="Times New Roman"/>
          <w:bCs/>
          <w:sz w:val="20"/>
          <w:szCs w:val="20"/>
        </w:rPr>
        <w:t>Screening</w:t>
      </w:r>
      <w:r>
        <w:rPr>
          <w:rFonts w:ascii="Times New Roman" w:hAnsi="Times New Roman" w:cs="Times New Roman"/>
          <w:bCs/>
          <w:spacing w:val="-1"/>
          <w:sz w:val="20"/>
          <w:szCs w:val="20"/>
        </w:rPr>
        <w:t xml:space="preserve"> </w:t>
      </w:r>
      <w:r>
        <w:rPr>
          <w:rFonts w:ascii="Times New Roman" w:hAnsi="Times New Roman" w:cs="Times New Roman"/>
          <w:bCs/>
          <w:sz w:val="20"/>
          <w:szCs w:val="20"/>
        </w:rPr>
        <w:t>Period:</w:t>
      </w:r>
      <w:r>
        <w:rPr>
          <w:rFonts w:ascii="Times New Roman" w:hAnsi="Times New Roman" w:cs="Times New Roman"/>
          <w:bCs/>
          <w:spacing w:val="-1"/>
          <w:sz w:val="20"/>
          <w:szCs w:val="20"/>
        </w:rPr>
        <w:t xml:space="preserve"> </w:t>
      </w:r>
      <w:r>
        <w:rPr>
          <w:rFonts w:ascii="Times New Roman" w:hAnsi="Times New Roman" w:cs="Times New Roman"/>
          <w:bCs/>
          <w:sz w:val="20"/>
          <w:szCs w:val="20"/>
        </w:rPr>
        <w:t>Days</w:t>
      </w:r>
      <w:r>
        <w:rPr>
          <w:rFonts w:ascii="Times New Roman" w:hAnsi="Times New Roman" w:cs="Times New Roman"/>
          <w:bCs/>
          <w:spacing w:val="-1"/>
          <w:sz w:val="20"/>
          <w:szCs w:val="20"/>
        </w:rPr>
        <w:t xml:space="preserve"> </w:t>
      </w:r>
      <w:r>
        <w:rPr>
          <w:rFonts w:ascii="Times New Roman" w:hAnsi="Times New Roman" w:cs="Times New Roman"/>
          <w:bCs/>
          <w:sz w:val="20"/>
          <w:szCs w:val="20"/>
        </w:rPr>
        <w:t>-7</w:t>
      </w:r>
      <w:r>
        <w:rPr>
          <w:rFonts w:ascii="Times New Roman" w:hAnsi="Times New Roman" w:cs="Times New Roman"/>
          <w:bCs/>
          <w:spacing w:val="-1"/>
          <w:sz w:val="20"/>
          <w:szCs w:val="20"/>
        </w:rPr>
        <w:t xml:space="preserve"> </w:t>
      </w:r>
      <w:r>
        <w:rPr>
          <w:rFonts w:ascii="Times New Roman" w:hAnsi="Times New Roman" w:cs="Times New Roman"/>
          <w:bCs/>
          <w:sz w:val="20"/>
          <w:szCs w:val="20"/>
        </w:rPr>
        <w:t>to</w:t>
      </w:r>
      <w:r>
        <w:rPr>
          <w:rFonts w:ascii="Times New Roman" w:hAnsi="Times New Roman" w:cs="Times New Roman"/>
          <w:bCs/>
          <w:spacing w:val="-1"/>
          <w:sz w:val="20"/>
          <w:szCs w:val="20"/>
        </w:rPr>
        <w:t xml:space="preserve"> </w:t>
      </w:r>
      <w:r>
        <w:rPr>
          <w:rFonts w:ascii="Times New Roman" w:hAnsi="Times New Roman" w:cs="Times New Roman"/>
          <w:bCs/>
          <w:sz w:val="20"/>
          <w:szCs w:val="20"/>
        </w:rPr>
        <w:t>-</w:t>
      </w:r>
      <w:r>
        <w:rPr>
          <w:rFonts w:ascii="Times New Roman" w:hAnsi="Times New Roman" w:cs="Times New Roman"/>
          <w:bCs/>
          <w:spacing w:val="-10"/>
          <w:sz w:val="20"/>
          <w:szCs w:val="20"/>
        </w:rPr>
        <w:t>1</w:t>
      </w:r>
    </w:p>
    <w:p w14:paraId="26FAE955">
      <w:pPr>
        <w:pStyle w:val="24"/>
        <w:numPr>
          <w:ilvl w:val="0"/>
          <w:numId w:val="12"/>
        </w:numPr>
        <w:tabs>
          <w:tab w:val="left" w:pos="426"/>
        </w:tabs>
        <w:spacing w:before="0"/>
        <w:rPr>
          <w:rFonts w:ascii="Times New Roman" w:hAnsi="Times New Roman" w:cs="Times New Roman"/>
          <w:bCs/>
          <w:sz w:val="20"/>
          <w:szCs w:val="20"/>
        </w:rPr>
      </w:pPr>
      <w:r>
        <w:rPr>
          <w:rFonts w:ascii="Times New Roman" w:hAnsi="Times New Roman" w:cs="Times New Roman"/>
          <w:bCs/>
          <w:sz w:val="20"/>
          <w:szCs w:val="20"/>
        </w:rPr>
        <w:t>Treatment</w:t>
      </w:r>
      <w:r>
        <w:rPr>
          <w:rFonts w:ascii="Times New Roman" w:hAnsi="Times New Roman" w:cs="Times New Roman"/>
          <w:bCs/>
          <w:spacing w:val="-5"/>
          <w:sz w:val="20"/>
          <w:szCs w:val="20"/>
        </w:rPr>
        <w:t xml:space="preserve"> </w:t>
      </w:r>
      <w:r>
        <w:rPr>
          <w:rFonts w:ascii="Times New Roman" w:hAnsi="Times New Roman" w:cs="Times New Roman"/>
          <w:bCs/>
          <w:sz w:val="20"/>
          <w:szCs w:val="20"/>
        </w:rPr>
        <w:t>and</w:t>
      </w:r>
      <w:r>
        <w:rPr>
          <w:rFonts w:ascii="Times New Roman" w:hAnsi="Times New Roman" w:cs="Times New Roman"/>
          <w:bCs/>
          <w:spacing w:val="-3"/>
          <w:sz w:val="20"/>
          <w:szCs w:val="20"/>
        </w:rPr>
        <w:t xml:space="preserve"> </w:t>
      </w:r>
      <w:r>
        <w:rPr>
          <w:rFonts w:ascii="Times New Roman" w:hAnsi="Times New Roman" w:cs="Times New Roman"/>
          <w:bCs/>
          <w:sz w:val="20"/>
          <w:szCs w:val="20"/>
        </w:rPr>
        <w:t>Observation</w:t>
      </w:r>
      <w:r>
        <w:rPr>
          <w:rFonts w:ascii="Times New Roman" w:hAnsi="Times New Roman" w:cs="Times New Roman"/>
          <w:bCs/>
          <w:spacing w:val="-3"/>
          <w:sz w:val="20"/>
          <w:szCs w:val="20"/>
        </w:rPr>
        <w:t xml:space="preserve"> </w:t>
      </w:r>
      <w:r>
        <w:rPr>
          <w:rFonts w:ascii="Times New Roman" w:hAnsi="Times New Roman" w:cs="Times New Roman"/>
          <w:bCs/>
          <w:sz w:val="20"/>
          <w:szCs w:val="20"/>
        </w:rPr>
        <w:t>Period:</w:t>
      </w:r>
      <w:r>
        <w:rPr>
          <w:rFonts w:ascii="Times New Roman" w:hAnsi="Times New Roman" w:cs="Times New Roman"/>
          <w:bCs/>
          <w:spacing w:val="-3"/>
          <w:sz w:val="20"/>
          <w:szCs w:val="20"/>
        </w:rPr>
        <w:t xml:space="preserve"> </w:t>
      </w:r>
      <w:r>
        <w:rPr>
          <w:rFonts w:ascii="Times New Roman" w:hAnsi="Times New Roman" w:cs="Times New Roman"/>
          <w:bCs/>
          <w:sz w:val="20"/>
          <w:szCs w:val="20"/>
        </w:rPr>
        <w:t>Day</w:t>
      </w:r>
      <w:r>
        <w:rPr>
          <w:rFonts w:ascii="Times New Roman" w:hAnsi="Times New Roman" w:cs="Times New Roman"/>
          <w:bCs/>
          <w:spacing w:val="-3"/>
          <w:sz w:val="20"/>
          <w:szCs w:val="20"/>
        </w:rPr>
        <w:t xml:space="preserve"> </w:t>
      </w:r>
      <w:r>
        <w:rPr>
          <w:rFonts w:ascii="Times New Roman" w:hAnsi="Times New Roman" w:cs="Times New Roman"/>
          <w:bCs/>
          <w:sz w:val="20"/>
          <w:szCs w:val="20"/>
        </w:rPr>
        <w:t>1</w:t>
      </w:r>
      <w:r>
        <w:rPr>
          <w:rFonts w:ascii="Times New Roman" w:hAnsi="Times New Roman" w:cs="Times New Roman"/>
          <w:bCs/>
          <w:spacing w:val="-2"/>
          <w:sz w:val="20"/>
          <w:szCs w:val="20"/>
        </w:rPr>
        <w:t xml:space="preserve"> </w:t>
      </w:r>
      <w:r>
        <w:rPr>
          <w:rFonts w:ascii="Times New Roman" w:hAnsi="Times New Roman" w:cs="Times New Roman"/>
          <w:bCs/>
          <w:sz w:val="20"/>
          <w:szCs w:val="20"/>
        </w:rPr>
        <w:t>to</w:t>
      </w:r>
      <w:r>
        <w:rPr>
          <w:rFonts w:ascii="Times New Roman" w:hAnsi="Times New Roman" w:cs="Times New Roman"/>
          <w:bCs/>
          <w:spacing w:val="-3"/>
          <w:sz w:val="20"/>
          <w:szCs w:val="20"/>
        </w:rPr>
        <w:t xml:space="preserve"> </w:t>
      </w:r>
      <w:r>
        <w:rPr>
          <w:rFonts w:ascii="Times New Roman" w:hAnsi="Times New Roman" w:cs="Times New Roman"/>
          <w:bCs/>
          <w:sz w:val="20"/>
          <w:szCs w:val="20"/>
        </w:rPr>
        <w:t>48</w:t>
      </w:r>
      <w:r>
        <w:rPr>
          <w:rFonts w:ascii="Times New Roman" w:hAnsi="Times New Roman" w:cs="Times New Roman"/>
          <w:bCs/>
          <w:spacing w:val="-3"/>
          <w:sz w:val="20"/>
          <w:szCs w:val="20"/>
        </w:rPr>
        <w:t xml:space="preserve"> </w:t>
      </w:r>
      <w:r>
        <w:rPr>
          <w:rFonts w:ascii="Times New Roman" w:hAnsi="Times New Roman" w:cs="Times New Roman"/>
          <w:bCs/>
          <w:sz w:val="20"/>
          <w:szCs w:val="20"/>
        </w:rPr>
        <w:t>hours</w:t>
      </w:r>
      <w:r>
        <w:rPr>
          <w:rFonts w:ascii="Times New Roman" w:hAnsi="Times New Roman" w:cs="Times New Roman"/>
          <w:bCs/>
          <w:spacing w:val="-3"/>
          <w:sz w:val="20"/>
          <w:szCs w:val="20"/>
        </w:rPr>
        <w:t xml:space="preserve"> </w:t>
      </w:r>
      <w:r>
        <w:rPr>
          <w:rFonts w:ascii="Times New Roman" w:hAnsi="Times New Roman" w:cs="Times New Roman"/>
          <w:bCs/>
          <w:sz w:val="20"/>
          <w:szCs w:val="20"/>
        </w:rPr>
        <w:t>after</w:t>
      </w:r>
      <w:r>
        <w:rPr>
          <w:rFonts w:ascii="Times New Roman" w:hAnsi="Times New Roman" w:cs="Times New Roman"/>
          <w:bCs/>
          <w:spacing w:val="-3"/>
          <w:sz w:val="20"/>
          <w:szCs w:val="20"/>
        </w:rPr>
        <w:t xml:space="preserve"> </w:t>
      </w:r>
      <w:r>
        <w:rPr>
          <w:rFonts w:ascii="Times New Roman" w:hAnsi="Times New Roman" w:cs="Times New Roman"/>
          <w:bCs/>
          <w:sz w:val="20"/>
          <w:szCs w:val="20"/>
        </w:rPr>
        <w:t>surgery</w:t>
      </w:r>
      <w:r>
        <w:rPr>
          <w:rFonts w:ascii="Times New Roman" w:hAnsi="Times New Roman" w:cs="Times New Roman"/>
          <w:bCs/>
          <w:spacing w:val="-2"/>
          <w:sz w:val="20"/>
          <w:szCs w:val="20"/>
        </w:rPr>
        <w:t xml:space="preserve"> completion</w:t>
      </w:r>
    </w:p>
    <w:p w14:paraId="02D62CBD">
      <w:pPr>
        <w:pStyle w:val="24"/>
        <w:numPr>
          <w:ilvl w:val="0"/>
          <w:numId w:val="12"/>
        </w:numPr>
        <w:tabs>
          <w:tab w:val="left" w:pos="426"/>
        </w:tabs>
        <w:spacing w:before="0"/>
        <w:rPr>
          <w:rFonts w:ascii="Times New Roman" w:hAnsi="Times New Roman" w:cs="Times New Roman"/>
          <w:bCs/>
          <w:sz w:val="20"/>
          <w:szCs w:val="20"/>
        </w:rPr>
      </w:pPr>
      <w:r>
        <w:rPr>
          <w:rFonts w:ascii="Times New Roman" w:hAnsi="Times New Roman" w:cs="Times New Roman"/>
          <w:bCs/>
          <w:sz w:val="20"/>
          <w:szCs w:val="20"/>
        </w:rPr>
        <w:t xml:space="preserve">Follow-up Period: Days 4 to </w:t>
      </w:r>
      <w:r>
        <w:rPr>
          <w:rFonts w:ascii="Times New Roman" w:hAnsi="Times New Roman" w:cs="Times New Roman"/>
          <w:bCs/>
          <w:spacing w:val="-10"/>
          <w:sz w:val="20"/>
          <w:szCs w:val="20"/>
        </w:rPr>
        <w:t>6</w:t>
      </w:r>
    </w:p>
    <w:p w14:paraId="6D7EED61">
      <w:pPr>
        <w:pStyle w:val="2"/>
        <w:spacing w:before="0"/>
        <w:ind w:left="0"/>
        <w:rPr>
          <w:rFonts w:ascii="Times New Roman" w:hAnsi="Times New Roman" w:cs="Times New Roman"/>
          <w:sz w:val="20"/>
          <w:szCs w:val="20"/>
        </w:rPr>
      </w:pPr>
      <w:bookmarkStart w:id="35" w:name="_Toc207936344"/>
      <w:bookmarkStart w:id="36" w:name="_Toc30440"/>
      <w:r>
        <w:rPr>
          <w:rFonts w:ascii="Times New Roman" w:hAnsi="Times New Roman" w:cs="Times New Roman"/>
          <w:sz w:val="20"/>
          <w:szCs w:val="20"/>
        </w:rPr>
        <w:t xml:space="preserve">Randomization and </w:t>
      </w:r>
      <w:r>
        <w:rPr>
          <w:rFonts w:ascii="Times New Roman" w:hAnsi="Times New Roman" w:cs="Times New Roman"/>
          <w:spacing w:val="-2"/>
          <w:sz w:val="20"/>
          <w:szCs w:val="20"/>
        </w:rPr>
        <w:t>Stratification:</w:t>
      </w:r>
      <w:bookmarkEnd w:id="35"/>
      <w:bookmarkEnd w:id="36"/>
    </w:p>
    <w:p w14:paraId="39658E37">
      <w:pPr>
        <w:pStyle w:val="7"/>
        <w:spacing w:before="0"/>
        <w:ind w:left="0"/>
        <w:jc w:val="both"/>
        <w:rPr>
          <w:rFonts w:ascii="Times New Roman" w:hAnsi="Times New Roman" w:cs="Times New Roman"/>
          <w:sz w:val="20"/>
          <w:szCs w:val="20"/>
        </w:rPr>
      </w:pPr>
      <w:r>
        <w:rPr>
          <w:rFonts w:ascii="Times New Roman" w:hAnsi="Times New Roman" w:cs="Times New Roman"/>
          <w:sz w:val="20"/>
          <w:szCs w:val="20"/>
        </w:rPr>
        <w:t xml:space="preserve">Subjects will be randomized using a computer-generated randomization schedule with stratification by PONV risk factor count (2, 3, or 4 factors). Block randomization will be employed to ensure balanced treatment allocation within each stratum and study </w:t>
      </w:r>
      <w:r>
        <w:rPr>
          <w:rFonts w:ascii="Times New Roman" w:hAnsi="Times New Roman" w:cs="Times New Roman"/>
          <w:spacing w:val="-2"/>
          <w:sz w:val="20"/>
          <w:szCs w:val="20"/>
        </w:rPr>
        <w:t>center.</w:t>
      </w:r>
    </w:p>
    <w:p w14:paraId="080D94A6">
      <w:pPr>
        <w:pStyle w:val="2"/>
        <w:spacing w:before="0"/>
        <w:ind w:left="0"/>
        <w:rPr>
          <w:rFonts w:ascii="Times New Roman" w:hAnsi="Times New Roman" w:cs="Times New Roman"/>
          <w:sz w:val="20"/>
          <w:szCs w:val="20"/>
        </w:rPr>
      </w:pPr>
      <w:bookmarkStart w:id="37" w:name="_Toc207936345"/>
      <w:bookmarkStart w:id="38" w:name="_Toc7513"/>
      <w:r>
        <w:rPr>
          <w:rFonts w:ascii="Times New Roman" w:hAnsi="Times New Roman" w:cs="Times New Roman"/>
          <w:spacing w:val="-2"/>
          <w:sz w:val="20"/>
          <w:szCs w:val="20"/>
        </w:rPr>
        <w:t>Blinding:</w:t>
      </w:r>
      <w:bookmarkEnd w:id="37"/>
      <w:bookmarkEnd w:id="38"/>
    </w:p>
    <w:p w14:paraId="0C0C4E6B">
      <w:pPr>
        <w:pStyle w:val="7"/>
        <w:spacing w:before="0"/>
        <w:ind w:left="0"/>
        <w:jc w:val="both"/>
        <w:rPr>
          <w:rFonts w:ascii="Times New Roman" w:hAnsi="Times New Roman" w:cs="Times New Roman"/>
          <w:sz w:val="20"/>
          <w:szCs w:val="20"/>
        </w:rPr>
      </w:pPr>
      <w:r>
        <w:rPr>
          <w:rFonts w:ascii="Times New Roman" w:hAnsi="Times New Roman" w:cs="Times New Roman"/>
          <w:sz w:val="20"/>
          <w:szCs w:val="20"/>
        </w:rPr>
        <w:t>This is a double-blind study where subjects, investigators, study personnel, and sponsor personnel involved in the conduct and evaluation of the study will be blinded to treatment assignment. The aprepitant injection placebo is identical in appearance, packaging, labeling, and odor to the active drug.</w:t>
      </w:r>
    </w:p>
    <w:p w14:paraId="4F29157E">
      <w:pPr>
        <w:pStyle w:val="2"/>
        <w:spacing w:before="0"/>
        <w:ind w:left="0"/>
        <w:jc w:val="both"/>
        <w:rPr>
          <w:rFonts w:ascii="Times New Roman" w:hAnsi="Times New Roman" w:cs="Times New Roman"/>
          <w:sz w:val="20"/>
          <w:szCs w:val="20"/>
        </w:rPr>
      </w:pPr>
      <w:bookmarkStart w:id="39" w:name="_Toc4164"/>
      <w:bookmarkStart w:id="40" w:name="_Toc207936346"/>
      <w:r>
        <w:rPr>
          <w:rFonts w:ascii="Times New Roman" w:hAnsi="Times New Roman" w:cs="Times New Roman"/>
          <w:sz w:val="20"/>
          <w:szCs w:val="20"/>
        </w:rPr>
        <w:t xml:space="preserve">Pharmacokinetic </w:t>
      </w:r>
      <w:r>
        <w:rPr>
          <w:rFonts w:ascii="Times New Roman" w:hAnsi="Times New Roman" w:cs="Times New Roman"/>
          <w:spacing w:val="-2"/>
          <w:sz w:val="20"/>
          <w:szCs w:val="20"/>
        </w:rPr>
        <w:t>Substudy:</w:t>
      </w:r>
      <w:bookmarkEnd w:id="39"/>
      <w:bookmarkEnd w:id="40"/>
    </w:p>
    <w:p w14:paraId="762A6C92">
      <w:pPr>
        <w:pStyle w:val="7"/>
        <w:spacing w:before="0"/>
        <w:ind w:left="0"/>
        <w:jc w:val="both"/>
        <w:rPr>
          <w:rFonts w:ascii="Times New Roman" w:hAnsi="Times New Roman" w:cs="Times New Roman"/>
          <w:sz w:val="20"/>
          <w:szCs w:val="20"/>
        </w:rPr>
      </w:pPr>
      <w:r>
        <w:rPr>
          <w:rFonts w:ascii="Times New Roman" w:hAnsi="Times New Roman" w:cs="Times New Roman"/>
          <w:sz w:val="20"/>
          <w:szCs w:val="20"/>
        </w:rPr>
        <w:t>A subset of 28 subjects (14 from each treatment group) will participate in the pharmacokinetic evaluation. These subjects will have additional blood samples collected at specified time points for determination of aprepitant plasma concentrations.</w:t>
      </w:r>
    </w:p>
    <w:p w14:paraId="54940929">
      <w:pPr>
        <w:pStyle w:val="2"/>
        <w:spacing w:before="0"/>
        <w:ind w:left="0"/>
        <w:jc w:val="both"/>
        <w:rPr>
          <w:rFonts w:ascii="Times New Roman" w:hAnsi="Times New Roman" w:cs="Times New Roman"/>
          <w:sz w:val="20"/>
          <w:szCs w:val="20"/>
        </w:rPr>
      </w:pPr>
      <w:bookmarkStart w:id="41" w:name="_Toc12541"/>
      <w:bookmarkStart w:id="42" w:name="_Toc207936347"/>
      <w:r>
        <w:rPr>
          <w:rFonts w:ascii="Times New Roman" w:hAnsi="Times New Roman" w:cs="Times New Roman"/>
          <w:sz w:val="20"/>
          <w:szCs w:val="20"/>
        </w:rPr>
        <w:t xml:space="preserve">Study </w:t>
      </w:r>
      <w:r>
        <w:rPr>
          <w:rFonts w:ascii="Times New Roman" w:hAnsi="Times New Roman" w:cs="Times New Roman"/>
          <w:spacing w:val="-2"/>
          <w:sz w:val="20"/>
          <w:szCs w:val="20"/>
        </w:rPr>
        <w:t>Completion:</w:t>
      </w:r>
      <w:bookmarkEnd w:id="41"/>
      <w:bookmarkEnd w:id="42"/>
    </w:p>
    <w:p w14:paraId="2D444DBA">
      <w:pPr>
        <w:pStyle w:val="7"/>
        <w:spacing w:before="0"/>
        <w:ind w:left="0"/>
        <w:jc w:val="both"/>
        <w:rPr>
          <w:rFonts w:ascii="Times New Roman" w:hAnsi="Times New Roman" w:cs="Times New Roman"/>
          <w:sz w:val="20"/>
          <w:szCs w:val="20"/>
        </w:rPr>
      </w:pPr>
      <w:r>
        <w:rPr>
          <w:rFonts w:ascii="Times New Roman" w:hAnsi="Times New Roman" w:cs="Times New Roman"/>
          <w:sz w:val="20"/>
          <w:szCs w:val="20"/>
        </w:rPr>
        <w:t>A subject is considered to have completed the study if they complete all protocol- specified assessments through the follow-up visit (Day 4-6) or early termination procedures if applicable.</w:t>
      </w:r>
    </w:p>
    <w:p w14:paraId="68BF76EA">
      <w:pPr>
        <w:pStyle w:val="7"/>
        <w:spacing w:before="0"/>
        <w:ind w:left="0"/>
        <w:jc w:val="both"/>
        <w:rPr>
          <w:rFonts w:ascii="Times New Roman" w:hAnsi="Times New Roman" w:cs="Times New Roman"/>
          <w:sz w:val="20"/>
          <w:szCs w:val="20"/>
        </w:rPr>
      </w:pPr>
    </w:p>
    <w:p w14:paraId="3066B15D">
      <w:pPr>
        <w:pStyle w:val="2"/>
        <w:numPr>
          <w:ilvl w:val="0"/>
          <w:numId w:val="2"/>
        </w:numPr>
        <w:tabs>
          <w:tab w:val="left" w:pos="450"/>
        </w:tabs>
        <w:spacing w:before="0"/>
        <w:ind w:left="450" w:hanging="384"/>
        <w:rPr>
          <w:rFonts w:ascii="Times New Roman" w:hAnsi="Times New Roman" w:cs="Times New Roman"/>
          <w:sz w:val="20"/>
          <w:szCs w:val="20"/>
        </w:rPr>
      </w:pPr>
      <w:bookmarkStart w:id="43" w:name="_Toc7642"/>
      <w:r>
        <w:rPr>
          <w:rFonts w:ascii="Times New Roman" w:hAnsi="Times New Roman" w:cs="Times New Roman"/>
          <w:sz w:val="20"/>
          <w:szCs w:val="20"/>
        </w:rPr>
        <w:t xml:space="preserve">Study </w:t>
      </w:r>
      <w:r>
        <w:rPr>
          <w:rFonts w:ascii="Times New Roman" w:hAnsi="Times New Roman" w:cs="Times New Roman"/>
          <w:spacing w:val="-2"/>
          <w:sz w:val="20"/>
          <w:szCs w:val="20"/>
        </w:rPr>
        <w:t>Population</w:t>
      </w:r>
      <w:bookmarkEnd w:id="43"/>
    </w:p>
    <w:p w14:paraId="49AB5BD8">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The study population consists of adult subjects (18-70 years) with ≥2 PONV risk</w:t>
      </w:r>
      <w:r>
        <w:rPr>
          <w:rFonts w:ascii="Times New Roman" w:hAnsi="Times New Roman" w:cs="Times New Roman"/>
          <w:spacing w:val="40"/>
          <w:sz w:val="20"/>
          <w:szCs w:val="20"/>
        </w:rPr>
        <w:t xml:space="preserve"> </w:t>
      </w:r>
      <w:r>
        <w:rPr>
          <w:rFonts w:ascii="Times New Roman" w:hAnsi="Times New Roman" w:cs="Times New Roman"/>
          <w:sz w:val="20"/>
          <w:szCs w:val="20"/>
        </w:rPr>
        <w:t>factors who are scheduled for elective laparoscopic-assisted gynecological or</w:t>
      </w:r>
      <w:r>
        <w:rPr>
          <w:rFonts w:ascii="Times New Roman" w:hAnsi="Times New Roman" w:cs="Times New Roman"/>
          <w:spacing w:val="40"/>
          <w:sz w:val="20"/>
          <w:szCs w:val="20"/>
        </w:rPr>
        <w:t xml:space="preserve"> </w:t>
      </w:r>
      <w:r>
        <w:rPr>
          <w:rFonts w:ascii="Times New Roman" w:hAnsi="Times New Roman" w:cs="Times New Roman"/>
          <w:sz w:val="20"/>
          <w:szCs w:val="20"/>
        </w:rPr>
        <w:t>abdominal</w:t>
      </w:r>
      <w:r>
        <w:rPr>
          <w:rFonts w:ascii="Times New Roman" w:hAnsi="Times New Roman" w:cs="Times New Roman"/>
          <w:spacing w:val="-3"/>
          <w:sz w:val="20"/>
          <w:szCs w:val="20"/>
        </w:rPr>
        <w:t xml:space="preserve"> </w:t>
      </w:r>
      <w:r>
        <w:rPr>
          <w:rFonts w:ascii="Times New Roman" w:hAnsi="Times New Roman" w:cs="Times New Roman"/>
          <w:sz w:val="20"/>
          <w:szCs w:val="20"/>
        </w:rPr>
        <w:t>surgery</w:t>
      </w:r>
      <w:r>
        <w:rPr>
          <w:rFonts w:ascii="Times New Roman" w:hAnsi="Times New Roman" w:cs="Times New Roman"/>
          <w:spacing w:val="-3"/>
          <w:sz w:val="20"/>
          <w:szCs w:val="20"/>
        </w:rPr>
        <w:t xml:space="preserve"> </w:t>
      </w:r>
      <w:r>
        <w:rPr>
          <w:rFonts w:ascii="Times New Roman" w:hAnsi="Times New Roman" w:cs="Times New Roman"/>
          <w:sz w:val="20"/>
          <w:szCs w:val="20"/>
        </w:rPr>
        <w:t>under</w:t>
      </w:r>
      <w:r>
        <w:rPr>
          <w:rFonts w:ascii="Times New Roman" w:hAnsi="Times New Roman" w:cs="Times New Roman"/>
          <w:spacing w:val="-3"/>
          <w:sz w:val="20"/>
          <w:szCs w:val="20"/>
        </w:rPr>
        <w:t xml:space="preserve"> </w:t>
      </w:r>
      <w:r>
        <w:rPr>
          <w:rFonts w:ascii="Times New Roman" w:hAnsi="Times New Roman" w:cs="Times New Roman"/>
          <w:sz w:val="20"/>
          <w:szCs w:val="20"/>
        </w:rPr>
        <w:t>general</w:t>
      </w:r>
      <w:r>
        <w:rPr>
          <w:rFonts w:ascii="Times New Roman" w:hAnsi="Times New Roman" w:cs="Times New Roman"/>
          <w:spacing w:val="-3"/>
          <w:sz w:val="20"/>
          <w:szCs w:val="20"/>
        </w:rPr>
        <w:t xml:space="preserve"> </w:t>
      </w:r>
      <w:r>
        <w:rPr>
          <w:rFonts w:ascii="Times New Roman" w:hAnsi="Times New Roman" w:cs="Times New Roman"/>
          <w:sz w:val="20"/>
          <w:szCs w:val="20"/>
        </w:rPr>
        <w:t>anesthesia.</w:t>
      </w:r>
      <w:r>
        <w:rPr>
          <w:rFonts w:ascii="Times New Roman" w:hAnsi="Times New Roman" w:cs="Times New Roman"/>
          <w:spacing w:val="-17"/>
          <w:sz w:val="20"/>
          <w:szCs w:val="20"/>
        </w:rPr>
        <w:t xml:space="preserve"> </w:t>
      </w:r>
      <w:r>
        <w:rPr>
          <w:rFonts w:ascii="Times New Roman" w:hAnsi="Times New Roman" w:cs="Times New Roman"/>
          <w:sz w:val="20"/>
          <w:szCs w:val="20"/>
        </w:rPr>
        <w:t>All</w:t>
      </w:r>
      <w:r>
        <w:rPr>
          <w:rFonts w:ascii="Times New Roman" w:hAnsi="Times New Roman" w:cs="Times New Roman"/>
          <w:spacing w:val="-3"/>
          <w:sz w:val="20"/>
          <w:szCs w:val="20"/>
        </w:rPr>
        <w:t xml:space="preserve"> </w:t>
      </w:r>
      <w:r>
        <w:rPr>
          <w:rFonts w:ascii="Times New Roman" w:hAnsi="Times New Roman" w:cs="Times New Roman"/>
          <w:sz w:val="20"/>
          <w:szCs w:val="20"/>
        </w:rPr>
        <w:t>subjects</w:t>
      </w:r>
      <w:r>
        <w:rPr>
          <w:rFonts w:ascii="Times New Roman" w:hAnsi="Times New Roman" w:cs="Times New Roman"/>
          <w:spacing w:val="-3"/>
          <w:sz w:val="20"/>
          <w:szCs w:val="20"/>
        </w:rPr>
        <w:t xml:space="preserve"> </w:t>
      </w:r>
      <w:r>
        <w:rPr>
          <w:rFonts w:ascii="Times New Roman" w:hAnsi="Times New Roman" w:cs="Times New Roman"/>
          <w:sz w:val="20"/>
          <w:szCs w:val="20"/>
        </w:rPr>
        <w:t>must</w:t>
      </w:r>
      <w:r>
        <w:rPr>
          <w:rFonts w:ascii="Times New Roman" w:hAnsi="Times New Roman" w:cs="Times New Roman"/>
          <w:spacing w:val="-3"/>
          <w:sz w:val="20"/>
          <w:szCs w:val="20"/>
        </w:rPr>
        <w:t xml:space="preserve"> </w:t>
      </w:r>
      <w:r>
        <w:rPr>
          <w:rFonts w:ascii="Times New Roman" w:hAnsi="Times New Roman" w:cs="Times New Roman"/>
          <w:sz w:val="20"/>
          <w:szCs w:val="20"/>
        </w:rPr>
        <w:t>provide</w:t>
      </w:r>
      <w:r>
        <w:rPr>
          <w:rFonts w:ascii="Times New Roman" w:hAnsi="Times New Roman" w:cs="Times New Roman"/>
          <w:spacing w:val="-3"/>
          <w:sz w:val="20"/>
          <w:szCs w:val="20"/>
        </w:rPr>
        <w:t xml:space="preserve"> </w:t>
      </w:r>
      <w:r>
        <w:rPr>
          <w:rFonts w:ascii="Times New Roman" w:hAnsi="Times New Roman" w:cs="Times New Roman"/>
          <w:sz w:val="20"/>
          <w:szCs w:val="20"/>
        </w:rPr>
        <w:t>written</w:t>
      </w:r>
      <w:r>
        <w:rPr>
          <w:rFonts w:ascii="Times New Roman" w:hAnsi="Times New Roman" w:cs="Times New Roman"/>
          <w:spacing w:val="-3"/>
          <w:sz w:val="20"/>
          <w:szCs w:val="20"/>
        </w:rPr>
        <w:t xml:space="preserve"> </w:t>
      </w:r>
      <w:r>
        <w:rPr>
          <w:rFonts w:ascii="Times New Roman" w:hAnsi="Times New Roman" w:cs="Times New Roman"/>
          <w:sz w:val="20"/>
          <w:szCs w:val="20"/>
        </w:rPr>
        <w:t>informed consent and meet all inclusion criteria without meeting any exclusion criteria.</w:t>
      </w:r>
    </w:p>
    <w:p w14:paraId="4DEF5CE3">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44" w:name="_Toc30684"/>
      <w:r>
        <w:rPr>
          <w:rFonts w:ascii="Times New Roman" w:hAnsi="Times New Roman" w:cs="Times New Roman"/>
          <w:b/>
          <w:sz w:val="20"/>
          <w:szCs w:val="20"/>
        </w:rPr>
        <w:t xml:space="preserve">Inclusion </w:t>
      </w:r>
      <w:r>
        <w:rPr>
          <w:rFonts w:ascii="Times New Roman" w:hAnsi="Times New Roman" w:cs="Times New Roman"/>
          <w:b/>
          <w:spacing w:val="-2"/>
          <w:sz w:val="20"/>
          <w:szCs w:val="20"/>
        </w:rPr>
        <w:t>Criteria</w:t>
      </w:r>
      <w:bookmarkEnd w:id="44"/>
    </w:p>
    <w:p w14:paraId="7C80FD69">
      <w:pPr>
        <w:pStyle w:val="7"/>
        <w:spacing w:before="0"/>
        <w:ind w:left="66"/>
        <w:rPr>
          <w:rFonts w:ascii="Times New Roman" w:hAnsi="Times New Roman" w:cs="Times New Roman"/>
          <w:sz w:val="20"/>
          <w:szCs w:val="20"/>
        </w:rPr>
      </w:pPr>
      <w:r>
        <w:rPr>
          <w:rFonts w:ascii="Times New Roman" w:hAnsi="Times New Roman" w:cs="Times New Roman"/>
          <w:sz w:val="20"/>
          <w:szCs w:val="20"/>
        </w:rPr>
        <w:t xml:space="preserve">Subjects must meet all of the following inclusion criteria to be enrolled in this </w:t>
      </w:r>
      <w:r>
        <w:rPr>
          <w:rFonts w:ascii="Times New Roman" w:hAnsi="Times New Roman" w:cs="Times New Roman"/>
          <w:spacing w:val="-2"/>
          <w:sz w:val="20"/>
          <w:szCs w:val="20"/>
        </w:rPr>
        <w:t>study:</w:t>
      </w:r>
    </w:p>
    <w:p w14:paraId="74B37968">
      <w:pPr>
        <w:pStyle w:val="24"/>
        <w:numPr>
          <w:ilvl w:val="0"/>
          <w:numId w:val="13"/>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Male or female, aged 18-70 years </w:t>
      </w:r>
      <w:r>
        <w:rPr>
          <w:rFonts w:ascii="Times New Roman" w:hAnsi="Times New Roman" w:cs="Times New Roman"/>
          <w:spacing w:val="-2"/>
          <w:sz w:val="20"/>
          <w:szCs w:val="20"/>
        </w:rPr>
        <w:t>(inclusive)</w:t>
      </w:r>
    </w:p>
    <w:p w14:paraId="24458C09">
      <w:pPr>
        <w:pStyle w:val="24"/>
        <w:numPr>
          <w:ilvl w:val="0"/>
          <w:numId w:val="13"/>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Body mass index (BMI) 18-30 kg/m² </w:t>
      </w:r>
      <w:r>
        <w:rPr>
          <w:rFonts w:ascii="Times New Roman" w:hAnsi="Times New Roman" w:cs="Times New Roman"/>
          <w:spacing w:val="-2"/>
          <w:sz w:val="20"/>
          <w:szCs w:val="20"/>
        </w:rPr>
        <w:t>(inclusive)</w:t>
      </w:r>
    </w:p>
    <w:p w14:paraId="1B19F57C">
      <w:pPr>
        <w:pStyle w:val="24"/>
        <w:numPr>
          <w:ilvl w:val="0"/>
          <w:numId w:val="13"/>
        </w:numPr>
        <w:tabs>
          <w:tab w:val="left" w:pos="426"/>
        </w:tabs>
        <w:spacing w:before="0"/>
        <w:ind w:right="273"/>
        <w:rPr>
          <w:rFonts w:ascii="Times New Roman" w:hAnsi="Times New Roman" w:cs="Times New Roman"/>
          <w:sz w:val="20"/>
          <w:szCs w:val="20"/>
        </w:rPr>
      </w:pPr>
      <w:r>
        <w:rPr>
          <w:rFonts w:ascii="Times New Roman" w:hAnsi="Times New Roman" w:cs="Times New Roman"/>
          <w:sz w:val="20"/>
          <w:szCs w:val="20"/>
        </w:rPr>
        <w:t>Scheduled for elective laparoscopic-assisted gynecological or abdominal surgery under</w:t>
      </w:r>
      <w:r>
        <w:rPr>
          <w:rFonts w:ascii="Times New Roman" w:hAnsi="Times New Roman" w:cs="Times New Roman"/>
          <w:spacing w:val="-4"/>
          <w:sz w:val="20"/>
          <w:szCs w:val="20"/>
        </w:rPr>
        <w:t xml:space="preserve"> </w:t>
      </w:r>
      <w:r>
        <w:rPr>
          <w:rFonts w:ascii="Times New Roman" w:hAnsi="Times New Roman" w:cs="Times New Roman"/>
          <w:sz w:val="20"/>
          <w:szCs w:val="20"/>
        </w:rPr>
        <w:t>general</w:t>
      </w:r>
      <w:r>
        <w:rPr>
          <w:rFonts w:ascii="Times New Roman" w:hAnsi="Times New Roman" w:cs="Times New Roman"/>
          <w:spacing w:val="-4"/>
          <w:sz w:val="20"/>
          <w:szCs w:val="20"/>
        </w:rPr>
        <w:t xml:space="preserve"> </w:t>
      </w:r>
      <w:r>
        <w:rPr>
          <w:rFonts w:ascii="Times New Roman" w:hAnsi="Times New Roman" w:cs="Times New Roman"/>
          <w:sz w:val="20"/>
          <w:szCs w:val="20"/>
        </w:rPr>
        <w:t>anesthesia,</w:t>
      </w:r>
      <w:r>
        <w:rPr>
          <w:rFonts w:ascii="Times New Roman" w:hAnsi="Times New Roman" w:cs="Times New Roman"/>
          <w:spacing w:val="-4"/>
          <w:sz w:val="20"/>
          <w:szCs w:val="20"/>
        </w:rPr>
        <w:t xml:space="preserve"> </w:t>
      </w:r>
      <w:r>
        <w:rPr>
          <w:rFonts w:ascii="Times New Roman" w:hAnsi="Times New Roman" w:cs="Times New Roman"/>
          <w:sz w:val="20"/>
          <w:szCs w:val="20"/>
        </w:rPr>
        <w:t>with</w:t>
      </w:r>
      <w:r>
        <w:rPr>
          <w:rFonts w:ascii="Times New Roman" w:hAnsi="Times New Roman" w:cs="Times New Roman"/>
          <w:spacing w:val="-4"/>
          <w:sz w:val="20"/>
          <w:szCs w:val="20"/>
        </w:rPr>
        <w:t xml:space="preserve"> </w:t>
      </w:r>
      <w:r>
        <w:rPr>
          <w:rFonts w:ascii="Times New Roman" w:hAnsi="Times New Roman" w:cs="Times New Roman"/>
          <w:sz w:val="20"/>
          <w:szCs w:val="20"/>
        </w:rPr>
        <w:t>expected</w:t>
      </w:r>
      <w:r>
        <w:rPr>
          <w:rFonts w:ascii="Times New Roman" w:hAnsi="Times New Roman" w:cs="Times New Roman"/>
          <w:spacing w:val="-4"/>
          <w:sz w:val="20"/>
          <w:szCs w:val="20"/>
        </w:rPr>
        <w:t xml:space="preserve"> </w:t>
      </w:r>
      <w:r>
        <w:rPr>
          <w:rFonts w:ascii="Times New Roman" w:hAnsi="Times New Roman" w:cs="Times New Roman"/>
          <w:sz w:val="20"/>
          <w:szCs w:val="20"/>
        </w:rPr>
        <w:t>inhalation</w:t>
      </w:r>
      <w:r>
        <w:rPr>
          <w:rFonts w:ascii="Times New Roman" w:hAnsi="Times New Roman" w:cs="Times New Roman"/>
          <w:spacing w:val="-4"/>
          <w:sz w:val="20"/>
          <w:szCs w:val="20"/>
        </w:rPr>
        <w:t xml:space="preserve"> </w:t>
      </w:r>
      <w:r>
        <w:rPr>
          <w:rFonts w:ascii="Times New Roman" w:hAnsi="Times New Roman" w:cs="Times New Roman"/>
          <w:sz w:val="20"/>
          <w:szCs w:val="20"/>
        </w:rPr>
        <w:t>anesthesia</w:t>
      </w:r>
      <w:r>
        <w:rPr>
          <w:rFonts w:ascii="Times New Roman" w:hAnsi="Times New Roman" w:cs="Times New Roman"/>
          <w:spacing w:val="-4"/>
          <w:sz w:val="20"/>
          <w:szCs w:val="20"/>
        </w:rPr>
        <w:t xml:space="preserve"> </w:t>
      </w:r>
      <w:r>
        <w:rPr>
          <w:rFonts w:ascii="Times New Roman" w:hAnsi="Times New Roman" w:cs="Times New Roman"/>
          <w:sz w:val="20"/>
          <w:szCs w:val="20"/>
        </w:rPr>
        <w:t>maintenance</w:t>
      </w:r>
      <w:r>
        <w:rPr>
          <w:rFonts w:ascii="Times New Roman" w:hAnsi="Times New Roman" w:cs="Times New Roman"/>
          <w:spacing w:val="-4"/>
          <w:sz w:val="20"/>
          <w:szCs w:val="20"/>
        </w:rPr>
        <w:t xml:space="preserve"> </w:t>
      </w:r>
      <w:r>
        <w:rPr>
          <w:rFonts w:ascii="Times New Roman" w:hAnsi="Times New Roman" w:cs="Times New Roman"/>
          <w:sz w:val="20"/>
          <w:szCs w:val="20"/>
        </w:rPr>
        <w:t>time</w:t>
      </w:r>
      <w:r>
        <w:rPr>
          <w:rFonts w:ascii="Times New Roman" w:hAnsi="Times New Roman" w:cs="Times New Roman"/>
          <w:spacing w:val="-4"/>
          <w:sz w:val="20"/>
          <w:szCs w:val="20"/>
        </w:rPr>
        <w:t xml:space="preserve"> </w:t>
      </w:r>
      <w:r>
        <w:rPr>
          <w:rFonts w:ascii="Times New Roman" w:hAnsi="Times New Roman" w:cs="Times New Roman"/>
          <w:sz w:val="20"/>
          <w:szCs w:val="20"/>
        </w:rPr>
        <w:t>≥1 hour and postoperative hospitalization time ≥48 hours</w:t>
      </w:r>
    </w:p>
    <w:p w14:paraId="4DEB6313">
      <w:pPr>
        <w:pStyle w:val="24"/>
        <w:numPr>
          <w:ilvl w:val="0"/>
          <w:numId w:val="13"/>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Assessed by the investigator to have ≥2 PONV</w:t>
      </w:r>
      <w:r>
        <w:rPr>
          <w:rFonts w:ascii="Times New Roman" w:hAnsi="Times New Roman" w:cs="Times New Roman"/>
          <w:spacing w:val="-5"/>
          <w:sz w:val="20"/>
          <w:szCs w:val="20"/>
        </w:rPr>
        <w:t xml:space="preserve"> </w:t>
      </w:r>
      <w:r>
        <w:rPr>
          <w:rFonts w:ascii="Times New Roman" w:hAnsi="Times New Roman" w:cs="Times New Roman"/>
          <w:sz w:val="20"/>
          <w:szCs w:val="20"/>
        </w:rPr>
        <w:t>risk factors (</w:t>
      </w:r>
      <w:r>
        <w:rPr>
          <w:rFonts w:hint="eastAsia" w:ascii="Times New Roman" w:hAnsi="Times New Roman" w:eastAsia="宋体" w:cs="Times New Roman"/>
          <w:sz w:val="20"/>
          <w:szCs w:val="20"/>
          <w:lang w:eastAsia="zh-CN"/>
        </w:rPr>
        <w:t>Attachment</w:t>
      </w:r>
      <w:r>
        <w:rPr>
          <w:rFonts w:ascii="Times New Roman" w:hAnsi="Times New Roman" w:cs="Times New Roman"/>
          <w:sz w:val="20"/>
          <w:szCs w:val="20"/>
        </w:rPr>
        <w:t xml:space="preserve"> </w:t>
      </w:r>
      <w:r>
        <w:rPr>
          <w:rFonts w:ascii="Times New Roman" w:hAnsi="Times New Roman" w:cs="Times New Roman"/>
          <w:spacing w:val="-5"/>
          <w:sz w:val="20"/>
          <w:szCs w:val="20"/>
        </w:rPr>
        <w:t>2)</w:t>
      </w:r>
    </w:p>
    <w:p w14:paraId="5A449F40">
      <w:pPr>
        <w:pStyle w:val="24"/>
        <w:numPr>
          <w:ilvl w:val="0"/>
          <w:numId w:val="13"/>
        </w:numPr>
        <w:tabs>
          <w:tab w:val="left" w:pos="426"/>
        </w:tabs>
        <w:spacing w:before="0"/>
        <w:ind w:right="142"/>
        <w:rPr>
          <w:rFonts w:ascii="Times New Roman" w:hAnsi="Times New Roman" w:cs="Times New Roman"/>
          <w:sz w:val="20"/>
          <w:szCs w:val="20"/>
        </w:rPr>
      </w:pPr>
      <w:r>
        <w:rPr>
          <w:rFonts w:ascii="Times New Roman" w:hAnsi="Times New Roman" w:cs="Times New Roman"/>
          <w:sz w:val="20"/>
          <w:szCs w:val="20"/>
        </w:rPr>
        <w:t>Meets</w:t>
      </w:r>
      <w:r>
        <w:rPr>
          <w:rFonts w:ascii="Times New Roman" w:hAnsi="Times New Roman" w:cs="Times New Roman"/>
          <w:spacing w:val="-17"/>
          <w:sz w:val="20"/>
          <w:szCs w:val="20"/>
        </w:rPr>
        <w:t xml:space="preserve"> </w:t>
      </w:r>
      <w:r>
        <w:rPr>
          <w:rFonts w:ascii="Times New Roman" w:hAnsi="Times New Roman" w:cs="Times New Roman"/>
          <w:sz w:val="20"/>
          <w:szCs w:val="20"/>
        </w:rPr>
        <w:t>American</w:t>
      </w:r>
      <w:r>
        <w:rPr>
          <w:rFonts w:ascii="Times New Roman" w:hAnsi="Times New Roman" w:cs="Times New Roman"/>
          <w:spacing w:val="-7"/>
          <w:sz w:val="20"/>
          <w:szCs w:val="20"/>
        </w:rPr>
        <w:t xml:space="preserve"> </w:t>
      </w:r>
      <w:r>
        <w:rPr>
          <w:rFonts w:ascii="Times New Roman" w:hAnsi="Times New Roman" w:cs="Times New Roman"/>
          <w:sz w:val="20"/>
          <w:szCs w:val="20"/>
        </w:rPr>
        <w:t>Society</w:t>
      </w:r>
      <w:r>
        <w:rPr>
          <w:rFonts w:ascii="Times New Roman" w:hAnsi="Times New Roman" w:cs="Times New Roman"/>
          <w:spacing w:val="-5"/>
          <w:sz w:val="20"/>
          <w:szCs w:val="20"/>
        </w:rPr>
        <w:t xml:space="preserve"> </w:t>
      </w:r>
      <w:r>
        <w:rPr>
          <w:rFonts w:ascii="Times New Roman" w:hAnsi="Times New Roman" w:cs="Times New Roman"/>
          <w:sz w:val="20"/>
          <w:szCs w:val="20"/>
        </w:rPr>
        <w:t>of</w:t>
      </w:r>
      <w:r>
        <w:rPr>
          <w:rFonts w:ascii="Times New Roman" w:hAnsi="Times New Roman" w:cs="Times New Roman"/>
          <w:spacing w:val="-17"/>
          <w:sz w:val="20"/>
          <w:szCs w:val="20"/>
        </w:rPr>
        <w:t xml:space="preserve"> </w:t>
      </w:r>
      <w:r>
        <w:rPr>
          <w:rFonts w:ascii="Times New Roman" w:hAnsi="Times New Roman" w:cs="Times New Roman"/>
          <w:sz w:val="20"/>
          <w:szCs w:val="20"/>
        </w:rPr>
        <w:t>Anesthesiologists</w:t>
      </w:r>
      <w:r>
        <w:rPr>
          <w:rFonts w:ascii="Times New Roman" w:hAnsi="Times New Roman" w:cs="Times New Roman"/>
          <w:spacing w:val="-4"/>
          <w:sz w:val="20"/>
          <w:szCs w:val="20"/>
        </w:rPr>
        <w:t xml:space="preserve"> </w:t>
      </w:r>
      <w:r>
        <w:rPr>
          <w:rFonts w:ascii="Times New Roman" w:hAnsi="Times New Roman" w:cs="Times New Roman"/>
          <w:sz w:val="20"/>
          <w:szCs w:val="20"/>
        </w:rPr>
        <w:t>(ASA)</w:t>
      </w:r>
      <w:r>
        <w:rPr>
          <w:rFonts w:ascii="Times New Roman" w:hAnsi="Times New Roman" w:cs="Times New Roman"/>
          <w:spacing w:val="-5"/>
          <w:sz w:val="20"/>
          <w:szCs w:val="20"/>
        </w:rPr>
        <w:t xml:space="preserve"> </w:t>
      </w:r>
      <w:r>
        <w:rPr>
          <w:rFonts w:ascii="Times New Roman" w:hAnsi="Times New Roman" w:cs="Times New Roman"/>
          <w:sz w:val="20"/>
          <w:szCs w:val="20"/>
        </w:rPr>
        <w:t>physical</w:t>
      </w:r>
      <w:r>
        <w:rPr>
          <w:rFonts w:ascii="Times New Roman" w:hAnsi="Times New Roman" w:cs="Times New Roman"/>
          <w:spacing w:val="-5"/>
          <w:sz w:val="20"/>
          <w:szCs w:val="20"/>
        </w:rPr>
        <w:t xml:space="preserve"> </w:t>
      </w:r>
      <w:r>
        <w:rPr>
          <w:rFonts w:ascii="Times New Roman" w:hAnsi="Times New Roman" w:cs="Times New Roman"/>
          <w:sz w:val="20"/>
          <w:szCs w:val="20"/>
        </w:rPr>
        <w:t>status</w:t>
      </w:r>
      <w:r>
        <w:rPr>
          <w:rFonts w:ascii="Times New Roman" w:hAnsi="Times New Roman" w:cs="Times New Roman"/>
          <w:spacing w:val="-5"/>
          <w:sz w:val="20"/>
          <w:szCs w:val="20"/>
        </w:rPr>
        <w:t xml:space="preserve"> </w:t>
      </w:r>
      <w:r>
        <w:rPr>
          <w:rFonts w:ascii="Times New Roman" w:hAnsi="Times New Roman" w:cs="Times New Roman"/>
          <w:sz w:val="20"/>
          <w:szCs w:val="20"/>
        </w:rPr>
        <w:t>classification</w:t>
      </w:r>
      <w:r>
        <w:rPr>
          <w:rFonts w:ascii="Times New Roman" w:hAnsi="Times New Roman" w:cs="Times New Roman"/>
          <w:spacing w:val="-5"/>
          <w:sz w:val="20"/>
          <w:szCs w:val="20"/>
        </w:rPr>
        <w:t xml:space="preserve"> </w:t>
      </w:r>
      <w:r>
        <w:rPr>
          <w:rFonts w:ascii="Times New Roman" w:hAnsi="Times New Roman" w:cs="Times New Roman"/>
          <w:sz w:val="20"/>
          <w:szCs w:val="20"/>
        </w:rPr>
        <w:t>I- III (</w:t>
      </w:r>
      <w:r>
        <w:rPr>
          <w:rFonts w:hint="eastAsia" w:ascii="Times New Roman" w:hAnsi="Times New Roman" w:eastAsia="宋体" w:cs="Times New Roman"/>
          <w:sz w:val="20"/>
          <w:szCs w:val="20"/>
          <w:lang w:eastAsia="zh-CN"/>
        </w:rPr>
        <w:t>Attachment</w:t>
      </w:r>
      <w:r>
        <w:rPr>
          <w:rFonts w:ascii="Times New Roman" w:hAnsi="Times New Roman" w:cs="Times New Roman"/>
          <w:sz w:val="20"/>
          <w:szCs w:val="20"/>
        </w:rPr>
        <w:t xml:space="preserve"> 3)</w:t>
      </w:r>
    </w:p>
    <w:p w14:paraId="159E41CE">
      <w:pPr>
        <w:pStyle w:val="24"/>
        <w:numPr>
          <w:ilvl w:val="0"/>
          <w:numId w:val="13"/>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Female subjects must meet the following </w:t>
      </w:r>
      <w:r>
        <w:rPr>
          <w:rFonts w:ascii="Times New Roman" w:hAnsi="Times New Roman" w:cs="Times New Roman"/>
          <w:spacing w:val="-2"/>
          <w:sz w:val="20"/>
          <w:szCs w:val="20"/>
        </w:rPr>
        <w:t>conditions:</w:t>
      </w:r>
    </w:p>
    <w:p w14:paraId="40E75A09">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a) Postmenopausal for at least 1 year, or</w:t>
      </w:r>
    </w:p>
    <w:p w14:paraId="39ABD196">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b) Have undergone sterilization surgery, or</w:t>
      </w:r>
    </w:p>
    <w:p w14:paraId="58F0BBCA">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c) Have reproductive potential and meet the following conditions:</w:t>
      </w:r>
    </w:p>
    <w:p w14:paraId="02CA572C">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 Negative pregnancy test during screening;</w:t>
      </w:r>
    </w:p>
    <w:p w14:paraId="22D5D6AB">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 xml:space="preserve">• </w:t>
      </w:r>
      <w:r>
        <w:rPr>
          <w:rFonts w:hint="eastAsia" w:ascii="Times New Roman" w:hAnsi="Times New Roman" w:cs="Times New Roman"/>
          <w:sz w:val="20"/>
          <w:szCs w:val="20"/>
        </w:rPr>
        <w:t>Subject and partner agree to use effective contraceptive measures (excluding hormonal contraceptives or contraceptive patches; see Section 5.3) from informed consent signing through 30 days post-study drug administration, and subject will not donate eggs;</w:t>
      </w:r>
    </w:p>
    <w:p w14:paraId="10BD2BB6">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 Not breastfeeding or pregnant;</w:t>
      </w:r>
    </w:p>
    <w:p w14:paraId="54B22938">
      <w:pPr>
        <w:numPr>
          <w:ilvl w:val="0"/>
          <w:numId w:val="13"/>
        </w:numPr>
        <w:tabs>
          <w:tab w:val="left" w:pos="1146"/>
        </w:tabs>
        <w:rPr>
          <w:rFonts w:ascii="Times New Roman" w:hAnsi="Times New Roman" w:cs="Times New Roman"/>
          <w:sz w:val="20"/>
          <w:szCs w:val="20"/>
        </w:rPr>
      </w:pPr>
      <w:r>
        <w:rPr>
          <w:rFonts w:ascii="Times New Roman" w:hAnsi="Times New Roman" w:cs="Times New Roman"/>
          <w:sz w:val="20"/>
          <w:szCs w:val="20"/>
        </w:rPr>
        <w:t>If</w:t>
      </w:r>
      <w:r>
        <w:rPr>
          <w:rFonts w:ascii="Times New Roman" w:hAnsi="Times New Roman" w:cs="Times New Roman"/>
          <w:spacing w:val="-3"/>
          <w:sz w:val="20"/>
          <w:szCs w:val="20"/>
        </w:rPr>
        <w:t xml:space="preserve"> </w:t>
      </w:r>
      <w:r>
        <w:rPr>
          <w:rFonts w:ascii="Times New Roman" w:hAnsi="Times New Roman" w:cs="Times New Roman"/>
          <w:sz w:val="20"/>
          <w:szCs w:val="20"/>
        </w:rPr>
        <w:t>male</w:t>
      </w:r>
      <w:r>
        <w:rPr>
          <w:rFonts w:ascii="Times New Roman" w:hAnsi="Times New Roman" w:cs="Times New Roman"/>
          <w:spacing w:val="-3"/>
          <w:sz w:val="20"/>
          <w:szCs w:val="20"/>
        </w:rPr>
        <w:t xml:space="preserve"> </w:t>
      </w:r>
      <w:r>
        <w:rPr>
          <w:rFonts w:ascii="Times New Roman" w:hAnsi="Times New Roman" w:cs="Times New Roman"/>
          <w:sz w:val="20"/>
          <w:szCs w:val="20"/>
        </w:rPr>
        <w:t>subjects</w:t>
      </w:r>
      <w:r>
        <w:rPr>
          <w:rFonts w:ascii="Times New Roman" w:hAnsi="Times New Roman" w:cs="Times New Roman"/>
          <w:spacing w:val="-3"/>
          <w:sz w:val="20"/>
          <w:szCs w:val="20"/>
        </w:rPr>
        <w:t xml:space="preserve"> </w:t>
      </w:r>
      <w:r>
        <w:rPr>
          <w:rFonts w:ascii="Times New Roman" w:hAnsi="Times New Roman" w:cs="Times New Roman"/>
          <w:sz w:val="20"/>
          <w:szCs w:val="20"/>
        </w:rPr>
        <w:t>have</w:t>
      </w:r>
      <w:r>
        <w:rPr>
          <w:rFonts w:ascii="Times New Roman" w:hAnsi="Times New Roman" w:cs="Times New Roman"/>
          <w:spacing w:val="-3"/>
          <w:sz w:val="20"/>
          <w:szCs w:val="20"/>
        </w:rPr>
        <w:t xml:space="preserve"> </w:t>
      </w:r>
      <w:r>
        <w:rPr>
          <w:rFonts w:ascii="Times New Roman" w:hAnsi="Times New Roman" w:cs="Times New Roman"/>
          <w:sz w:val="20"/>
          <w:szCs w:val="20"/>
        </w:rPr>
        <w:t>female</w:t>
      </w:r>
      <w:r>
        <w:rPr>
          <w:rFonts w:ascii="Times New Roman" w:hAnsi="Times New Roman" w:cs="Times New Roman"/>
          <w:spacing w:val="-3"/>
          <w:sz w:val="20"/>
          <w:szCs w:val="20"/>
        </w:rPr>
        <w:t xml:space="preserve"> </w:t>
      </w:r>
      <w:r>
        <w:rPr>
          <w:rFonts w:ascii="Times New Roman" w:hAnsi="Times New Roman" w:cs="Times New Roman"/>
          <w:sz w:val="20"/>
          <w:szCs w:val="20"/>
        </w:rPr>
        <w:t>partners</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childbearing</w:t>
      </w:r>
      <w:r>
        <w:rPr>
          <w:rFonts w:ascii="Times New Roman" w:hAnsi="Times New Roman" w:cs="Times New Roman"/>
          <w:spacing w:val="-3"/>
          <w:sz w:val="20"/>
          <w:szCs w:val="20"/>
        </w:rPr>
        <w:t xml:space="preserve"> </w:t>
      </w:r>
      <w:r>
        <w:rPr>
          <w:rFonts w:ascii="Times New Roman" w:hAnsi="Times New Roman" w:cs="Times New Roman"/>
          <w:sz w:val="20"/>
          <w:szCs w:val="20"/>
        </w:rPr>
        <w:t>potential,</w:t>
      </w:r>
      <w:r>
        <w:rPr>
          <w:rFonts w:ascii="Times New Roman" w:hAnsi="Times New Roman" w:cs="Times New Roman"/>
          <w:spacing w:val="-3"/>
          <w:sz w:val="20"/>
          <w:szCs w:val="20"/>
        </w:rPr>
        <w:t xml:space="preserve"> </w:t>
      </w:r>
      <w:r>
        <w:rPr>
          <w:rFonts w:ascii="Times New Roman" w:hAnsi="Times New Roman" w:cs="Times New Roman"/>
          <w:sz w:val="20"/>
          <w:szCs w:val="20"/>
        </w:rPr>
        <w:t>they</w:t>
      </w:r>
      <w:r>
        <w:rPr>
          <w:rFonts w:ascii="Times New Roman" w:hAnsi="Times New Roman" w:cs="Times New Roman"/>
          <w:spacing w:val="-3"/>
          <w:sz w:val="20"/>
          <w:szCs w:val="20"/>
        </w:rPr>
        <w:t xml:space="preserve"> </w:t>
      </w:r>
      <w:r>
        <w:rPr>
          <w:rFonts w:ascii="Times New Roman" w:hAnsi="Times New Roman" w:cs="Times New Roman"/>
          <w:sz w:val="20"/>
          <w:szCs w:val="20"/>
        </w:rPr>
        <w:t>must</w:t>
      </w:r>
      <w:r>
        <w:rPr>
          <w:rFonts w:ascii="Times New Roman" w:hAnsi="Times New Roman" w:cs="Times New Roman"/>
          <w:spacing w:val="-3"/>
          <w:sz w:val="20"/>
          <w:szCs w:val="20"/>
        </w:rPr>
        <w:t xml:space="preserve"> </w:t>
      </w:r>
      <w:r>
        <w:rPr>
          <w:rFonts w:ascii="Times New Roman" w:hAnsi="Times New Roman" w:cs="Times New Roman"/>
          <w:sz w:val="20"/>
          <w:szCs w:val="20"/>
        </w:rPr>
        <w:t>meet</w:t>
      </w:r>
      <w:r>
        <w:rPr>
          <w:rFonts w:ascii="Times New Roman" w:hAnsi="Times New Roman" w:cs="Times New Roman"/>
          <w:spacing w:val="-3"/>
          <w:sz w:val="20"/>
          <w:szCs w:val="20"/>
        </w:rPr>
        <w:t xml:space="preserve"> </w:t>
      </w:r>
      <w:r>
        <w:rPr>
          <w:rFonts w:ascii="Times New Roman" w:hAnsi="Times New Roman" w:cs="Times New Roman"/>
          <w:sz w:val="20"/>
          <w:szCs w:val="20"/>
        </w:rPr>
        <w:t>the following conditions:</w:t>
      </w:r>
    </w:p>
    <w:p w14:paraId="4FF61F36">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a) Subject has undergone sterilization surgery (vasectomy) at least 30 days prior and has no viable sperm, or</w:t>
      </w:r>
    </w:p>
    <w:p w14:paraId="1242D6FB">
      <w:pPr>
        <w:pStyle w:val="25"/>
        <w:tabs>
          <w:tab w:val="left" w:pos="288"/>
        </w:tabs>
        <w:spacing w:before="0"/>
        <w:ind w:left="289"/>
        <w:rPr>
          <w:rFonts w:ascii="Times New Roman" w:hAnsi="Times New Roman" w:cs="Times New Roman"/>
          <w:sz w:val="20"/>
          <w:szCs w:val="20"/>
        </w:rPr>
      </w:pPr>
      <w:r>
        <w:rPr>
          <w:rFonts w:ascii="Times New Roman" w:hAnsi="Times New Roman" w:cs="Times New Roman"/>
          <w:sz w:val="20"/>
          <w:szCs w:val="20"/>
        </w:rPr>
        <w:t xml:space="preserve">b) </w:t>
      </w:r>
      <w:r>
        <w:rPr>
          <w:rFonts w:hint="eastAsia" w:ascii="Times New Roman" w:hAnsi="Times New Roman" w:cs="Times New Roman"/>
          <w:sz w:val="20"/>
          <w:szCs w:val="20"/>
        </w:rPr>
        <w:t>Subject and partner agree to use effective contraceptive measures (excluding hormonal contraceptives or contraceptive patches; see Section 5.3) from informed consent signing through 30 days post-study drug administration, and subject will not donate sperm;</w:t>
      </w:r>
    </w:p>
    <w:p w14:paraId="51E433E4">
      <w:pPr>
        <w:pStyle w:val="24"/>
        <w:numPr>
          <w:ilvl w:val="0"/>
          <w:numId w:val="13"/>
        </w:numPr>
        <w:tabs>
          <w:tab w:val="left" w:pos="1063"/>
        </w:tabs>
        <w:spacing w:before="0"/>
        <w:ind w:right="225"/>
        <w:rPr>
          <w:rFonts w:ascii="Times New Roman" w:hAnsi="Times New Roman" w:cs="Times New Roman"/>
          <w:sz w:val="20"/>
          <w:szCs w:val="20"/>
        </w:rPr>
      </w:pPr>
      <w:r>
        <w:rPr>
          <w:rFonts w:ascii="Times New Roman" w:hAnsi="Times New Roman" w:cs="Times New Roman"/>
          <w:sz w:val="20"/>
          <w:szCs w:val="20"/>
        </w:rPr>
        <w:t>Able to read, understand, and complete the diary card</w:t>
      </w:r>
      <w:r>
        <w:rPr>
          <w:rFonts w:hint="eastAsia" w:ascii="Times New Roman" w:hAnsi="Times New Roman" w:eastAsia="宋体" w:cs="Times New Roman"/>
          <w:sz w:val="20"/>
          <w:szCs w:val="20"/>
          <w:lang w:eastAsia="zh-CN"/>
        </w:rPr>
        <w:t>;</w:t>
      </w:r>
    </w:p>
    <w:p w14:paraId="3AA796E8">
      <w:pPr>
        <w:pStyle w:val="24"/>
        <w:numPr>
          <w:ilvl w:val="0"/>
          <w:numId w:val="13"/>
        </w:numPr>
        <w:tabs>
          <w:tab w:val="left" w:pos="1078"/>
        </w:tabs>
        <w:spacing w:before="0"/>
        <w:ind w:right="201"/>
        <w:rPr>
          <w:rFonts w:ascii="Times New Roman" w:hAnsi="Times New Roman" w:cs="Times New Roman"/>
          <w:sz w:val="20"/>
          <w:szCs w:val="20"/>
        </w:rPr>
      </w:pPr>
      <w:r>
        <w:rPr>
          <w:rFonts w:ascii="Times New Roman" w:hAnsi="Times New Roman" w:cs="Times New Roman"/>
          <w:sz w:val="20"/>
          <w:szCs w:val="20"/>
        </w:rPr>
        <w:t>Able to understand and comply with the study procedures and methods, voluntarily participate in the study, and sign the informed consent form.</w:t>
      </w:r>
    </w:p>
    <w:p w14:paraId="71388C5A">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45" w:name="_Toc7931"/>
      <w:r>
        <w:rPr>
          <w:rFonts w:ascii="Times New Roman" w:hAnsi="Times New Roman" w:cs="Times New Roman"/>
          <w:b/>
          <w:sz w:val="20"/>
          <w:szCs w:val="20"/>
        </w:rPr>
        <w:t xml:space="preserve">Exclusion </w:t>
      </w:r>
      <w:r>
        <w:rPr>
          <w:rFonts w:ascii="Times New Roman" w:hAnsi="Times New Roman" w:cs="Times New Roman"/>
          <w:b/>
          <w:spacing w:val="-2"/>
          <w:sz w:val="20"/>
          <w:szCs w:val="20"/>
        </w:rPr>
        <w:t>Criteria</w:t>
      </w:r>
      <w:bookmarkEnd w:id="45"/>
    </w:p>
    <w:p w14:paraId="216D53A8">
      <w:pPr>
        <w:pStyle w:val="7"/>
        <w:spacing w:before="0"/>
        <w:ind w:left="66"/>
        <w:rPr>
          <w:rFonts w:ascii="Times New Roman" w:hAnsi="Times New Roman" w:cs="Times New Roman"/>
          <w:spacing w:val="-2"/>
          <w:sz w:val="20"/>
          <w:szCs w:val="20"/>
        </w:rPr>
      </w:pPr>
      <w:r>
        <w:rPr>
          <w:rFonts w:ascii="Times New Roman" w:hAnsi="Times New Roman" w:cs="Times New Roman"/>
          <w:sz w:val="20"/>
          <w:szCs w:val="20"/>
        </w:rPr>
        <w:t xml:space="preserve">Subjects with any of the following will not be enrolled in this </w:t>
      </w:r>
      <w:r>
        <w:rPr>
          <w:rFonts w:ascii="Times New Roman" w:hAnsi="Times New Roman" w:cs="Times New Roman"/>
          <w:spacing w:val="-2"/>
          <w:sz w:val="20"/>
          <w:szCs w:val="20"/>
        </w:rPr>
        <w:t>study:</w:t>
      </w:r>
    </w:p>
    <w:p w14:paraId="0492C05D">
      <w:pPr>
        <w:pStyle w:val="25"/>
        <w:numPr>
          <w:ilvl w:val="1"/>
          <w:numId w:val="14"/>
        </w:numPr>
        <w:tabs>
          <w:tab w:val="left" w:pos="288"/>
        </w:tabs>
        <w:spacing w:before="0"/>
        <w:ind w:left="288" w:hanging="169"/>
        <w:rPr>
          <w:rFonts w:ascii="Times New Roman" w:hAnsi="Times New Roman" w:cs="Times New Roman"/>
          <w:w w:val="105"/>
          <w:sz w:val="20"/>
          <w:szCs w:val="20"/>
        </w:rPr>
      </w:pPr>
      <w:r>
        <w:rPr>
          <w:rFonts w:ascii="Times New Roman" w:hAnsi="Times New Roman" w:cs="Times New Roman"/>
          <w:w w:val="105"/>
          <w:sz w:val="20"/>
          <w:szCs w:val="20"/>
        </w:rPr>
        <w:t>Planned</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to</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receive</w:t>
      </w:r>
      <w:r>
        <w:rPr>
          <w:rFonts w:ascii="Times New Roman" w:hAnsi="Times New Roman" w:cs="Times New Roman"/>
          <w:spacing w:val="-1"/>
          <w:w w:val="105"/>
          <w:sz w:val="20"/>
          <w:szCs w:val="20"/>
        </w:rPr>
        <w:t xml:space="preserve"> </w:t>
      </w:r>
      <w:r>
        <w:rPr>
          <w:rFonts w:hint="eastAsia" w:ascii="Times New Roman" w:hAnsi="Times New Roman" w:cs="Times New Roman"/>
          <w:w w:val="105"/>
          <w:sz w:val="20"/>
          <w:szCs w:val="20"/>
        </w:rPr>
        <w:t>thoracic, spinal or central nervous system surgery</w:t>
      </w:r>
      <w:r>
        <w:rPr>
          <w:rFonts w:hint="eastAsia" w:ascii="Times New Roman" w:hAnsi="Times New Roman" w:eastAsia="宋体" w:cs="Times New Roman"/>
          <w:w w:val="105"/>
          <w:sz w:val="20"/>
          <w:szCs w:val="20"/>
          <w:lang w:eastAsia="zh-CN"/>
        </w:rPr>
        <w:t>, or those in whom the occurrence of PONV may cause serious consequences;</w:t>
      </w:r>
    </w:p>
    <w:p w14:paraId="52F7B24F">
      <w:pPr>
        <w:pStyle w:val="25"/>
        <w:numPr>
          <w:ilvl w:val="1"/>
          <w:numId w:val="1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Receiving only regional/local anesthesia, such as neuraxial anesthesia (spinal/epidural blocks), peripheral nerve blocks, regional blocks, local infiltration anesthesia, and topical anesthesia;</w:t>
      </w:r>
    </w:p>
    <w:p w14:paraId="2425A7C4">
      <w:pPr>
        <w:pStyle w:val="25"/>
        <w:numPr>
          <w:ilvl w:val="1"/>
          <w:numId w:val="14"/>
        </w:numPr>
        <w:tabs>
          <w:tab w:val="left" w:pos="288"/>
        </w:tabs>
        <w:spacing w:before="0"/>
        <w:rPr>
          <w:rFonts w:ascii="Times New Roman" w:hAnsi="Times New Roman" w:cs="Times New Roman"/>
          <w:sz w:val="20"/>
          <w:szCs w:val="20"/>
        </w:rPr>
      </w:pPr>
      <w:r>
        <w:rPr>
          <w:rFonts w:ascii="Times New Roman" w:hAnsi="Times New Roman" w:cs="Times New Roman"/>
          <w:sz w:val="20"/>
          <w:szCs w:val="20"/>
        </w:rPr>
        <w:t>Planned for postoperative ICU admission;</w:t>
      </w:r>
    </w:p>
    <w:p w14:paraId="5DAA595B">
      <w:pPr>
        <w:pStyle w:val="25"/>
        <w:numPr>
          <w:ilvl w:val="1"/>
          <w:numId w:val="1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Expected to require nasogastric or orogastric tube insertion from screening through 48 hours after surgery completion</w:t>
      </w:r>
    </w:p>
    <w:p w14:paraId="793DA350">
      <w:pPr>
        <w:pStyle w:val="25"/>
        <w:numPr>
          <w:ilvl w:val="1"/>
          <w:numId w:val="1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Experienced nausea, vomiting, or retching for any reason within 24 hours before surgery (excluding those caused by tooth brushing or bowel preparation)</w:t>
      </w:r>
    </w:p>
    <w:p w14:paraId="095087FC">
      <w:pPr>
        <w:pStyle w:val="25"/>
        <w:numPr>
          <w:ilvl w:val="1"/>
          <w:numId w:val="1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Nausea, vomiting, or retching caused by any organic disease (such as intestinal obstruction) during screening;</w:t>
      </w:r>
    </w:p>
    <w:p w14:paraId="00815E40">
      <w:pPr>
        <w:pStyle w:val="25"/>
        <w:numPr>
          <w:ilvl w:val="1"/>
          <w:numId w:val="1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History of malignant tumors (excluding current surgical indication)</w:t>
      </w:r>
    </w:p>
    <w:p w14:paraId="2FC94197">
      <w:pPr>
        <w:pStyle w:val="25"/>
        <w:numPr>
          <w:ilvl w:val="1"/>
          <w:numId w:val="1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History of epilepsy, vestibular dysfunction, or chronic dizziness;</w:t>
      </w:r>
    </w:p>
    <w:p w14:paraId="7BF74B90">
      <w:pPr>
        <w:pStyle w:val="25"/>
        <w:numPr>
          <w:ilvl w:val="1"/>
          <w:numId w:val="1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Known hypersensitivity or allergy to the active ingredient or excipients of aprepitant injection;</w:t>
      </w:r>
    </w:p>
    <w:p w14:paraId="6316E082">
      <w:pPr>
        <w:pStyle w:val="25"/>
        <w:numPr>
          <w:ilvl w:val="1"/>
          <w:numId w:val="1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Administration of aprepitant injection or aprepitant active ingredient within 2 weeks before randomization;</w:t>
      </w:r>
    </w:p>
    <w:p w14:paraId="0441740A">
      <w:pPr>
        <w:pStyle w:val="25"/>
        <w:numPr>
          <w:ilvl w:val="1"/>
          <w:numId w:val="1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Administration of NK1 antagonists within 2 weeks before randomization (or within 5 half-lives of the last NK1 antagonist dose at randomization, whichever is longer);</w:t>
      </w:r>
    </w:p>
    <w:p w14:paraId="0AA65408">
      <w:pPr>
        <w:pStyle w:val="25"/>
        <w:numPr>
          <w:ilvl w:val="1"/>
          <w:numId w:val="1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 xml:space="preserve">Administration of any antiemetic drugs (including but not limited to NK1 antagonists, 5-HT3 receptor antagonists, corticosteroids [excluding topical use], TCM or Chinese patent medicines, see </w:t>
      </w:r>
      <w:r>
        <w:rPr>
          <w:rFonts w:hint="eastAsia" w:ascii="Times New Roman" w:hAnsi="Times New Roman" w:eastAsia="宋体" w:cs="Times New Roman"/>
          <w:sz w:val="20"/>
          <w:szCs w:val="20"/>
          <w:lang w:eastAsia="zh-CN"/>
        </w:rPr>
        <w:t>Attachment</w:t>
      </w:r>
      <w:r>
        <w:rPr>
          <w:rFonts w:hint="eastAsia" w:ascii="Times New Roman" w:hAnsi="Times New Roman" w:cs="Times New Roman"/>
          <w:sz w:val="20"/>
          <w:szCs w:val="20"/>
        </w:rPr>
        <w:t xml:space="preserve"> 5) or prophylactic antiemetics within 1 week before randomization;</w:t>
      </w:r>
    </w:p>
    <w:p w14:paraId="547A64C7">
      <w:pPr>
        <w:pStyle w:val="25"/>
        <w:numPr>
          <w:ilvl w:val="1"/>
          <w:numId w:val="14"/>
        </w:numPr>
        <w:tabs>
          <w:tab w:val="left" w:pos="288"/>
        </w:tabs>
        <w:spacing w:before="0"/>
        <w:rPr>
          <w:rFonts w:ascii="Times New Roman" w:hAnsi="Times New Roman" w:cs="Times New Roman"/>
          <w:sz w:val="20"/>
          <w:szCs w:val="20"/>
        </w:rPr>
      </w:pPr>
      <w:r>
        <w:rPr>
          <w:rFonts w:ascii="Times New Roman" w:hAnsi="Times New Roman" w:cs="Times New Roman"/>
          <w:sz w:val="20"/>
          <w:szCs w:val="20"/>
        </w:rPr>
        <w:t>Use of strong CYP3A4 inhibitors or CYP3A4 inducers within 1 week prior to study or during the study period (</w:t>
      </w:r>
      <w:r>
        <w:rPr>
          <w:rFonts w:hint="eastAsia" w:ascii="Times New Roman" w:hAnsi="Times New Roman" w:eastAsia="宋体" w:cs="Times New Roman"/>
          <w:sz w:val="20"/>
          <w:szCs w:val="20"/>
          <w:lang w:eastAsia="zh-CN"/>
        </w:rPr>
        <w:t>Attachment</w:t>
      </w:r>
      <w:r>
        <w:rPr>
          <w:rFonts w:ascii="Times New Roman" w:hAnsi="Times New Roman" w:cs="Times New Roman"/>
          <w:sz w:val="20"/>
          <w:szCs w:val="20"/>
        </w:rPr>
        <w:t xml:space="preserve"> 5);</w:t>
      </w:r>
    </w:p>
    <w:p w14:paraId="1424C6E7">
      <w:pPr>
        <w:pStyle w:val="25"/>
        <w:numPr>
          <w:ilvl w:val="1"/>
          <w:numId w:val="14"/>
        </w:numPr>
        <w:tabs>
          <w:tab w:val="left" w:pos="288"/>
        </w:tabs>
        <w:spacing w:before="0"/>
        <w:rPr>
          <w:rFonts w:ascii="Times New Roman" w:hAnsi="Times New Roman" w:cs="Times New Roman"/>
          <w:sz w:val="20"/>
          <w:szCs w:val="20"/>
        </w:rPr>
      </w:pPr>
      <w:r>
        <w:rPr>
          <w:rFonts w:ascii="Times New Roman" w:hAnsi="Times New Roman" w:cs="Times New Roman"/>
          <w:sz w:val="20"/>
          <w:szCs w:val="20"/>
        </w:rPr>
        <w:t>Use of strong CYP3A4 substrates within 4 weeks prior to study or during the study period (</w:t>
      </w:r>
      <w:r>
        <w:rPr>
          <w:rFonts w:hint="eastAsia" w:ascii="Times New Roman" w:hAnsi="Times New Roman" w:eastAsia="宋体" w:cs="Times New Roman"/>
          <w:sz w:val="20"/>
          <w:szCs w:val="20"/>
          <w:lang w:eastAsia="zh-CN"/>
        </w:rPr>
        <w:t>Attachment</w:t>
      </w:r>
      <w:r>
        <w:rPr>
          <w:rFonts w:ascii="Times New Roman" w:hAnsi="Times New Roman" w:cs="Times New Roman"/>
          <w:sz w:val="20"/>
          <w:szCs w:val="20"/>
        </w:rPr>
        <w:t xml:space="preserve"> 5);</w:t>
      </w:r>
    </w:p>
    <w:p w14:paraId="4481E525">
      <w:pPr>
        <w:pStyle w:val="25"/>
        <w:numPr>
          <w:ilvl w:val="1"/>
          <w:numId w:val="14"/>
        </w:numPr>
        <w:tabs>
          <w:tab w:val="left" w:pos="288"/>
        </w:tabs>
        <w:spacing w:before="0"/>
        <w:rPr>
          <w:rFonts w:ascii="Times New Roman" w:hAnsi="Times New Roman" w:cs="Times New Roman"/>
          <w:sz w:val="20"/>
          <w:szCs w:val="20"/>
        </w:rPr>
      </w:pPr>
      <w:r>
        <w:rPr>
          <w:rFonts w:ascii="Times New Roman" w:hAnsi="Times New Roman" w:cs="Times New Roman"/>
          <w:sz w:val="20"/>
          <w:szCs w:val="20"/>
        </w:rPr>
        <w:t>Use of warfarin or dexamethasone within 2 weeks prior to study or planned use within 2 weeks after study drug administration;</w:t>
      </w:r>
    </w:p>
    <w:p w14:paraId="5B5464B4">
      <w:pPr>
        <w:pStyle w:val="25"/>
        <w:numPr>
          <w:ilvl w:val="1"/>
          <w:numId w:val="14"/>
        </w:numPr>
        <w:tabs>
          <w:tab w:val="left" w:pos="288"/>
        </w:tabs>
        <w:spacing w:before="0"/>
        <w:rPr>
          <w:rFonts w:ascii="Times New Roman" w:hAnsi="Times New Roman" w:cs="Times New Roman"/>
          <w:sz w:val="20"/>
          <w:szCs w:val="20"/>
        </w:rPr>
      </w:pPr>
      <w:r>
        <w:rPr>
          <w:rFonts w:ascii="Times New Roman" w:hAnsi="Times New Roman" w:cs="Times New Roman"/>
          <w:sz w:val="20"/>
          <w:szCs w:val="20"/>
        </w:rPr>
        <w:t>Preoperative laboratory abnormalities including any of the following:</w:t>
      </w:r>
    </w:p>
    <w:p w14:paraId="6779605D">
      <w:pPr>
        <w:pStyle w:val="25"/>
        <w:tabs>
          <w:tab w:val="left" w:pos="288"/>
        </w:tabs>
        <w:spacing w:before="0"/>
        <w:ind w:left="119"/>
        <w:rPr>
          <w:rFonts w:ascii="Times New Roman" w:hAnsi="Times New Roman" w:cs="Times New Roman"/>
          <w:sz w:val="20"/>
          <w:szCs w:val="20"/>
        </w:rPr>
      </w:pPr>
      <w:r>
        <w:rPr>
          <w:rFonts w:ascii="Times New Roman" w:hAnsi="Times New Roman" w:cs="Times New Roman"/>
          <w:sz w:val="20"/>
          <w:szCs w:val="20"/>
        </w:rPr>
        <w:t>a) Alanine aminotransferase (ALT) or aspartate aminotransferase (AST) ≥</w:t>
      </w:r>
      <w:r>
        <w:rPr>
          <w:rFonts w:hint="eastAsia" w:ascii="Times New Roman" w:hAnsi="Times New Roman" w:eastAsia="宋体" w:cs="Times New Roman"/>
          <w:sz w:val="20"/>
          <w:szCs w:val="20"/>
          <w:lang w:eastAsia="zh-CN"/>
        </w:rPr>
        <w:t xml:space="preserve"> </w:t>
      </w:r>
      <w:r>
        <w:rPr>
          <w:rFonts w:ascii="Times New Roman" w:hAnsi="Times New Roman" w:cs="Times New Roman"/>
          <w:sz w:val="20"/>
          <w:szCs w:val="20"/>
        </w:rPr>
        <w:t xml:space="preserve">2.0 times the upper limit of normal (ULN), and total bilirubin </w:t>
      </w:r>
      <w:r>
        <w:rPr>
          <w:rFonts w:ascii="Times New Roman" w:hAnsi="Times New Roman" w:eastAsia="宋体" w:cs="Times New Roman"/>
          <w:sz w:val="20"/>
          <w:szCs w:val="20"/>
          <w:lang w:eastAsia="zh-CN"/>
        </w:rPr>
        <w:t>≥</w:t>
      </w:r>
      <w:r>
        <w:rPr>
          <w:rFonts w:hint="eastAsia" w:ascii="Times New Roman" w:hAnsi="Times New Roman" w:eastAsia="宋体" w:cs="Times New Roman"/>
          <w:sz w:val="20"/>
          <w:szCs w:val="20"/>
          <w:lang w:eastAsia="zh-CN"/>
        </w:rPr>
        <w:t xml:space="preserve"> </w:t>
      </w:r>
      <w:r>
        <w:rPr>
          <w:rFonts w:ascii="Times New Roman" w:hAnsi="Times New Roman" w:cs="Times New Roman"/>
          <w:sz w:val="20"/>
          <w:szCs w:val="20"/>
        </w:rPr>
        <w:t>1.5 times ULN;</w:t>
      </w:r>
    </w:p>
    <w:p w14:paraId="50066F64">
      <w:pPr>
        <w:pStyle w:val="25"/>
        <w:tabs>
          <w:tab w:val="left" w:pos="288"/>
        </w:tabs>
        <w:spacing w:before="0"/>
        <w:ind w:left="119"/>
        <w:rPr>
          <w:rFonts w:ascii="Times New Roman" w:hAnsi="Times New Roman" w:cs="Times New Roman"/>
          <w:sz w:val="20"/>
          <w:szCs w:val="20"/>
        </w:rPr>
      </w:pPr>
      <w:r>
        <w:rPr>
          <w:rFonts w:ascii="Times New Roman" w:hAnsi="Times New Roman" w:cs="Times New Roman"/>
          <w:sz w:val="20"/>
          <w:szCs w:val="20"/>
        </w:rPr>
        <w:t xml:space="preserve">b) Creatinine </w:t>
      </w:r>
      <w:r>
        <w:rPr>
          <w:rFonts w:ascii="Times New Roman" w:hAnsi="Times New Roman" w:eastAsia="宋体" w:cs="Times New Roman"/>
          <w:sz w:val="20"/>
          <w:szCs w:val="20"/>
          <w:lang w:eastAsia="zh-CN"/>
        </w:rPr>
        <w:t>≥</w:t>
      </w:r>
      <w:r>
        <w:rPr>
          <w:rFonts w:hint="eastAsia" w:ascii="Times New Roman" w:hAnsi="Times New Roman" w:eastAsia="宋体" w:cs="Times New Roman"/>
          <w:sz w:val="20"/>
          <w:szCs w:val="20"/>
          <w:lang w:eastAsia="zh-CN"/>
        </w:rPr>
        <w:t xml:space="preserve"> </w:t>
      </w:r>
      <w:r>
        <w:rPr>
          <w:rFonts w:ascii="Times New Roman" w:hAnsi="Times New Roman" w:cs="Times New Roman"/>
          <w:sz w:val="20"/>
          <w:szCs w:val="20"/>
        </w:rPr>
        <w:t>1.5 times ULN;</w:t>
      </w:r>
    </w:p>
    <w:p w14:paraId="7A5A0E2B">
      <w:pPr>
        <w:pStyle w:val="25"/>
        <w:tabs>
          <w:tab w:val="left" w:pos="288"/>
        </w:tabs>
        <w:spacing w:before="0"/>
        <w:ind w:left="119"/>
        <w:rPr>
          <w:rFonts w:ascii="Times New Roman" w:hAnsi="Times New Roman" w:cs="Times New Roman"/>
          <w:sz w:val="20"/>
          <w:szCs w:val="20"/>
        </w:rPr>
      </w:pPr>
      <w:r>
        <w:rPr>
          <w:rFonts w:ascii="Times New Roman" w:hAnsi="Times New Roman" w:cs="Times New Roman"/>
          <w:sz w:val="20"/>
          <w:szCs w:val="20"/>
        </w:rPr>
        <w:t xml:space="preserve">c) Serum bilirubin </w:t>
      </w:r>
      <w:r>
        <w:rPr>
          <w:rFonts w:ascii="Times New Roman" w:hAnsi="Times New Roman" w:eastAsia="宋体" w:cs="Times New Roman"/>
          <w:sz w:val="20"/>
          <w:szCs w:val="20"/>
          <w:lang w:eastAsia="zh-CN"/>
        </w:rPr>
        <w:t>≤</w:t>
      </w:r>
      <w:r>
        <w:rPr>
          <w:rFonts w:hint="eastAsia" w:ascii="Times New Roman" w:hAnsi="Times New Roman" w:eastAsia="宋体" w:cs="Times New Roman"/>
          <w:sz w:val="20"/>
          <w:szCs w:val="20"/>
          <w:lang w:eastAsia="zh-CN"/>
        </w:rPr>
        <w:t xml:space="preserve"> </w:t>
      </w:r>
      <w:r>
        <w:rPr>
          <w:rFonts w:ascii="Times New Roman" w:hAnsi="Times New Roman" w:cs="Times New Roman"/>
          <w:sz w:val="20"/>
          <w:szCs w:val="20"/>
        </w:rPr>
        <w:t>90g/L;</w:t>
      </w:r>
    </w:p>
    <w:p w14:paraId="3A735EB3">
      <w:pPr>
        <w:pStyle w:val="25"/>
        <w:numPr>
          <w:ilvl w:val="1"/>
          <w:numId w:val="14"/>
        </w:numPr>
        <w:tabs>
          <w:tab w:val="left" w:pos="288"/>
        </w:tabs>
        <w:spacing w:before="0"/>
        <w:rPr>
          <w:rFonts w:ascii="Times New Roman" w:hAnsi="Times New Roman" w:cs="Times New Roman"/>
          <w:sz w:val="20"/>
          <w:szCs w:val="20"/>
        </w:rPr>
      </w:pPr>
      <w:r>
        <w:rPr>
          <w:rFonts w:hint="eastAsia" w:ascii="Times New Roman" w:hAnsi="Times New Roman" w:cs="Times New Roman"/>
          <w:sz w:val="20"/>
          <w:szCs w:val="20"/>
        </w:rPr>
        <w:t>History of drug abuse within 6 months prior to randomization;</w:t>
      </w:r>
    </w:p>
    <w:p w14:paraId="3B9D843B">
      <w:pPr>
        <w:pStyle w:val="25"/>
        <w:numPr>
          <w:ilvl w:val="1"/>
          <w:numId w:val="14"/>
        </w:numPr>
        <w:tabs>
          <w:tab w:val="left" w:pos="288"/>
        </w:tabs>
        <w:spacing w:before="0"/>
        <w:rPr>
          <w:rFonts w:ascii="Times New Roman" w:hAnsi="Times New Roman" w:cs="Times New Roman"/>
          <w:spacing w:val="-2"/>
          <w:sz w:val="20"/>
          <w:szCs w:val="20"/>
        </w:rPr>
      </w:pPr>
      <w:r>
        <w:rPr>
          <w:rFonts w:ascii="Times New Roman" w:hAnsi="Times New Roman" w:cs="Times New Roman"/>
          <w:sz w:val="20"/>
          <w:szCs w:val="20"/>
        </w:rPr>
        <w:t>Participated in drug clinical trials and used investigational drugs or medical devices within 3 months prior to study;</w:t>
      </w:r>
    </w:p>
    <w:p w14:paraId="7E2676A7">
      <w:pPr>
        <w:pStyle w:val="25"/>
        <w:numPr>
          <w:ilvl w:val="1"/>
          <w:numId w:val="14"/>
        </w:numPr>
        <w:tabs>
          <w:tab w:val="left" w:pos="288"/>
        </w:tabs>
        <w:spacing w:before="0"/>
        <w:rPr>
          <w:rFonts w:ascii="Times New Roman" w:hAnsi="Times New Roman" w:cs="Times New Roman"/>
          <w:spacing w:val="-2"/>
          <w:sz w:val="20"/>
          <w:szCs w:val="20"/>
        </w:rPr>
      </w:pPr>
      <w:r>
        <w:rPr>
          <w:rFonts w:ascii="Times New Roman" w:hAnsi="Times New Roman" w:cs="Times New Roman"/>
          <w:sz w:val="20"/>
          <w:szCs w:val="20"/>
        </w:rPr>
        <w:t>Any condition that, in the investigator's judgment, may increase the risk of adverse events, affect trial conduct, or compromise the scientific integrity or interpretation of study results.</w:t>
      </w:r>
    </w:p>
    <w:p w14:paraId="721B6496">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46" w:name="_Toc1375"/>
      <w:r>
        <w:rPr>
          <w:rFonts w:ascii="Times New Roman" w:hAnsi="Times New Roman" w:cs="Times New Roman"/>
          <w:b/>
          <w:sz w:val="20"/>
          <w:szCs w:val="20"/>
        </w:rPr>
        <w:t xml:space="preserve">Lifestyle </w:t>
      </w:r>
      <w:r>
        <w:rPr>
          <w:rFonts w:ascii="Times New Roman" w:hAnsi="Times New Roman" w:cs="Times New Roman"/>
          <w:b/>
          <w:spacing w:val="-2"/>
          <w:sz w:val="20"/>
          <w:szCs w:val="20"/>
        </w:rPr>
        <w:t>Requirements</w:t>
      </w:r>
      <w:bookmarkEnd w:id="46"/>
    </w:p>
    <w:p w14:paraId="252F0F00">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 xml:space="preserve">Subjects and their partners must use effective contraceptive methods (excluding hormonal contraceptives or contraceptive patches) from informed consent signing through 30 days after study drug administration. Acceptable contraceptive methods </w:t>
      </w:r>
      <w:r>
        <w:rPr>
          <w:rFonts w:ascii="Times New Roman" w:hAnsi="Times New Roman" w:cs="Times New Roman"/>
          <w:spacing w:val="-2"/>
          <w:sz w:val="20"/>
          <w:szCs w:val="20"/>
        </w:rPr>
        <w:t>include:</w:t>
      </w:r>
    </w:p>
    <w:tbl>
      <w:tblPr>
        <w:tblStyle w:val="23"/>
        <w:tblW w:w="0" w:type="auto"/>
        <w:tblInd w:w="8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315"/>
        <w:gridCol w:w="6195"/>
      </w:tblGrid>
      <w:tr w14:paraId="0F962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3315" w:type="dxa"/>
            <w:shd w:val="clear" w:color="auto" w:fill="F0F0F0"/>
          </w:tcPr>
          <w:p w14:paraId="7478EF4A">
            <w:pPr>
              <w:pStyle w:val="25"/>
              <w:spacing w:before="0"/>
              <w:rPr>
                <w:rFonts w:ascii="Times New Roman" w:hAnsi="Times New Roman" w:cs="Times New Roman"/>
                <w:b/>
                <w:sz w:val="20"/>
                <w:szCs w:val="20"/>
              </w:rPr>
            </w:pPr>
            <w:r>
              <w:rPr>
                <w:rFonts w:ascii="Times New Roman" w:hAnsi="Times New Roman" w:cs="Times New Roman"/>
                <w:b/>
                <w:sz w:val="20"/>
                <w:szCs w:val="20"/>
              </w:rPr>
              <w:t xml:space="preserve">Contraceptive </w:t>
            </w:r>
            <w:r>
              <w:rPr>
                <w:rFonts w:ascii="Times New Roman" w:hAnsi="Times New Roman" w:cs="Times New Roman"/>
                <w:b/>
                <w:spacing w:val="-2"/>
                <w:sz w:val="20"/>
                <w:szCs w:val="20"/>
              </w:rPr>
              <w:t>Method</w:t>
            </w:r>
          </w:p>
        </w:tc>
        <w:tc>
          <w:tcPr>
            <w:tcW w:w="6195" w:type="dxa"/>
            <w:shd w:val="clear" w:color="auto" w:fill="F0F0F0"/>
          </w:tcPr>
          <w:p w14:paraId="5E80D5C7">
            <w:pPr>
              <w:pStyle w:val="25"/>
              <w:spacing w:before="0"/>
              <w:ind w:left="131"/>
              <w:rPr>
                <w:rFonts w:ascii="Times New Roman" w:hAnsi="Times New Roman" w:cs="Times New Roman"/>
                <w:b/>
                <w:sz w:val="20"/>
                <w:szCs w:val="20"/>
              </w:rPr>
            </w:pPr>
            <w:r>
              <w:rPr>
                <w:rFonts w:ascii="Times New Roman" w:hAnsi="Times New Roman" w:cs="Times New Roman"/>
                <w:b/>
                <w:spacing w:val="-2"/>
                <w:sz w:val="20"/>
                <w:szCs w:val="20"/>
              </w:rPr>
              <w:t>Description</w:t>
            </w:r>
          </w:p>
        </w:tc>
      </w:tr>
      <w:tr w14:paraId="7F3E4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1" w:hRule="atLeast"/>
        </w:trPr>
        <w:tc>
          <w:tcPr>
            <w:tcW w:w="3315" w:type="dxa"/>
          </w:tcPr>
          <w:p w14:paraId="0DBE7DC8">
            <w:pPr>
              <w:pStyle w:val="25"/>
              <w:spacing w:before="0"/>
              <w:rPr>
                <w:rFonts w:ascii="Times New Roman" w:hAnsi="Times New Roman" w:cs="Times New Roman"/>
                <w:sz w:val="20"/>
                <w:szCs w:val="20"/>
              </w:rPr>
            </w:pPr>
            <w:r>
              <w:rPr>
                <w:rFonts w:ascii="Times New Roman" w:hAnsi="Times New Roman" w:cs="Times New Roman"/>
                <w:spacing w:val="-2"/>
                <w:w w:val="105"/>
                <w:sz w:val="20"/>
                <w:szCs w:val="20"/>
              </w:rPr>
              <w:t>Abstinence</w:t>
            </w:r>
          </w:p>
        </w:tc>
        <w:tc>
          <w:tcPr>
            <w:tcW w:w="6195" w:type="dxa"/>
          </w:tcPr>
          <w:p w14:paraId="5FEC1714">
            <w:pPr>
              <w:pStyle w:val="25"/>
              <w:spacing w:before="0"/>
              <w:ind w:left="131"/>
              <w:rPr>
                <w:rFonts w:ascii="Times New Roman" w:hAnsi="Times New Roman" w:cs="Times New Roman"/>
                <w:sz w:val="20"/>
                <w:szCs w:val="20"/>
              </w:rPr>
            </w:pPr>
            <w:r>
              <w:rPr>
                <w:rFonts w:ascii="Times New Roman" w:hAnsi="Times New Roman" w:cs="Times New Roman"/>
                <w:w w:val="105"/>
                <w:sz w:val="20"/>
                <w:szCs w:val="20"/>
              </w:rPr>
              <w:t>Complete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sexual</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abstinence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(when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consistent</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with</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lifestyle)</w:t>
            </w:r>
          </w:p>
        </w:tc>
      </w:tr>
      <w:tr w14:paraId="7E2AF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8" w:hRule="atLeast"/>
        </w:trPr>
        <w:tc>
          <w:tcPr>
            <w:tcW w:w="3315" w:type="dxa"/>
          </w:tcPr>
          <w:p w14:paraId="134FFFBB">
            <w:pPr>
              <w:pStyle w:val="25"/>
              <w:spacing w:before="0"/>
              <w:rPr>
                <w:rFonts w:ascii="Times New Roman" w:hAnsi="Times New Roman" w:cs="Times New Roman"/>
                <w:sz w:val="20"/>
                <w:szCs w:val="20"/>
              </w:rPr>
            </w:pPr>
            <w:r>
              <w:rPr>
                <w:rFonts w:ascii="Times New Roman" w:hAnsi="Times New Roman" w:cs="Times New Roman"/>
                <w:w w:val="105"/>
                <w:sz w:val="20"/>
                <w:szCs w:val="20"/>
              </w:rPr>
              <w:t>Barrier</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methods</w:t>
            </w:r>
          </w:p>
        </w:tc>
        <w:tc>
          <w:tcPr>
            <w:tcW w:w="6195" w:type="dxa"/>
          </w:tcPr>
          <w:p w14:paraId="7F125A9C">
            <w:pPr>
              <w:pStyle w:val="25"/>
              <w:spacing w:before="0"/>
              <w:ind w:left="131"/>
              <w:rPr>
                <w:rFonts w:ascii="Times New Roman" w:hAnsi="Times New Roman" w:cs="Times New Roman"/>
                <w:sz w:val="20"/>
                <w:szCs w:val="20"/>
              </w:rPr>
            </w:pPr>
            <w:r>
              <w:rPr>
                <w:rFonts w:ascii="Times New Roman" w:hAnsi="Times New Roman" w:cs="Times New Roman"/>
                <w:w w:val="105"/>
                <w:sz w:val="20"/>
                <w:szCs w:val="20"/>
              </w:rPr>
              <w:t>Male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or</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female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condoms,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diaphragm,</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cervical</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cap</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 xml:space="preserve">(with </w:t>
            </w:r>
            <w:r>
              <w:rPr>
                <w:rFonts w:ascii="Times New Roman" w:hAnsi="Times New Roman" w:cs="Times New Roman"/>
                <w:spacing w:val="-2"/>
                <w:w w:val="105"/>
                <w:sz w:val="20"/>
                <w:szCs w:val="20"/>
              </w:rPr>
              <w:t>spermicide)</w:t>
            </w:r>
          </w:p>
        </w:tc>
      </w:tr>
      <w:tr w14:paraId="189B8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7" w:hRule="atLeast"/>
        </w:trPr>
        <w:tc>
          <w:tcPr>
            <w:tcW w:w="3315" w:type="dxa"/>
          </w:tcPr>
          <w:p w14:paraId="5235B317">
            <w:pPr>
              <w:pStyle w:val="25"/>
              <w:spacing w:before="0"/>
              <w:rPr>
                <w:rFonts w:ascii="Times New Roman" w:hAnsi="Times New Roman" w:cs="Times New Roman"/>
                <w:sz w:val="20"/>
                <w:szCs w:val="20"/>
              </w:rPr>
            </w:pPr>
            <w:r>
              <w:rPr>
                <w:rFonts w:ascii="Times New Roman" w:hAnsi="Times New Roman" w:cs="Times New Roman"/>
                <w:w w:val="105"/>
                <w:sz w:val="20"/>
                <w:szCs w:val="20"/>
              </w:rPr>
              <w:t>Intrauterine</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devices</w:t>
            </w:r>
          </w:p>
        </w:tc>
        <w:tc>
          <w:tcPr>
            <w:tcW w:w="6195" w:type="dxa"/>
          </w:tcPr>
          <w:p w14:paraId="71244C99">
            <w:pPr>
              <w:pStyle w:val="25"/>
              <w:spacing w:before="0"/>
              <w:ind w:left="131"/>
              <w:rPr>
                <w:rFonts w:ascii="Times New Roman" w:hAnsi="Times New Roman" w:cs="Times New Roman"/>
                <w:sz w:val="20"/>
                <w:szCs w:val="20"/>
              </w:rPr>
            </w:pPr>
            <w:r>
              <w:rPr>
                <w:rFonts w:ascii="Times New Roman" w:hAnsi="Times New Roman" w:cs="Times New Roman"/>
                <w:w w:val="105"/>
                <w:sz w:val="20"/>
                <w:szCs w:val="20"/>
              </w:rPr>
              <w:t>Copper-containing</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or</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progestin-releasing</w:t>
            </w:r>
            <w:r>
              <w:rPr>
                <w:rFonts w:ascii="Times New Roman" w:hAnsi="Times New Roman" w:cs="Times New Roman"/>
                <w:spacing w:val="-2"/>
                <w:w w:val="105"/>
                <w:sz w:val="20"/>
                <w:szCs w:val="20"/>
              </w:rPr>
              <w:t xml:space="preserve"> </w:t>
            </w:r>
            <w:r>
              <w:rPr>
                <w:rFonts w:ascii="Times New Roman" w:hAnsi="Times New Roman" w:cs="Times New Roman"/>
                <w:spacing w:val="-5"/>
                <w:w w:val="105"/>
                <w:sz w:val="20"/>
                <w:szCs w:val="20"/>
              </w:rPr>
              <w:t>IUD</w:t>
            </w:r>
          </w:p>
        </w:tc>
      </w:tr>
      <w:tr w14:paraId="60F82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4" w:hRule="atLeast"/>
        </w:trPr>
        <w:tc>
          <w:tcPr>
            <w:tcW w:w="3315" w:type="dxa"/>
          </w:tcPr>
          <w:p w14:paraId="20DF62E8">
            <w:pPr>
              <w:pStyle w:val="25"/>
              <w:spacing w:before="0"/>
              <w:rPr>
                <w:rFonts w:ascii="Times New Roman" w:hAnsi="Times New Roman" w:cs="Times New Roman"/>
                <w:sz w:val="20"/>
                <w:szCs w:val="20"/>
              </w:rPr>
            </w:pPr>
            <w:r>
              <w:rPr>
                <w:rFonts w:ascii="Times New Roman" w:hAnsi="Times New Roman" w:cs="Times New Roman"/>
                <w:w w:val="105"/>
                <w:sz w:val="20"/>
                <w:szCs w:val="20"/>
              </w:rPr>
              <w:t>Surgical</w:t>
            </w:r>
            <w:r>
              <w:rPr>
                <w:rFonts w:ascii="Times New Roman" w:hAnsi="Times New Roman" w:cs="Times New Roman"/>
                <w:spacing w:val="-4"/>
                <w:w w:val="105"/>
                <w:sz w:val="20"/>
                <w:szCs w:val="20"/>
              </w:rPr>
              <w:t xml:space="preserve"> </w:t>
            </w:r>
            <w:r>
              <w:rPr>
                <w:rFonts w:ascii="Times New Roman" w:hAnsi="Times New Roman" w:cs="Times New Roman"/>
                <w:spacing w:val="-2"/>
                <w:w w:val="105"/>
                <w:sz w:val="20"/>
                <w:szCs w:val="20"/>
              </w:rPr>
              <w:t>sterilization</w:t>
            </w:r>
          </w:p>
        </w:tc>
        <w:tc>
          <w:tcPr>
            <w:tcW w:w="6195" w:type="dxa"/>
          </w:tcPr>
          <w:p w14:paraId="34E2197A">
            <w:pPr>
              <w:pStyle w:val="25"/>
              <w:spacing w:before="0"/>
              <w:ind w:left="131"/>
              <w:rPr>
                <w:rFonts w:ascii="Times New Roman" w:hAnsi="Times New Roman" w:cs="Times New Roman"/>
                <w:sz w:val="20"/>
                <w:szCs w:val="20"/>
              </w:rPr>
            </w:pPr>
            <w:r>
              <w:rPr>
                <w:rFonts w:ascii="Times New Roman" w:hAnsi="Times New Roman" w:cs="Times New Roman"/>
                <w:w w:val="105"/>
                <w:sz w:val="20"/>
                <w:szCs w:val="20"/>
              </w:rPr>
              <w:t>Bilateral</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tubal</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ligation,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vasectomy</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(&gt;</w:t>
            </w:r>
            <w:r>
              <w:rPr>
                <w:rFonts w:hint="eastAsia" w:ascii="Times New Roman" w:hAnsi="Times New Roman" w:eastAsia="宋体" w:cs="Times New Roman"/>
                <w:w w:val="105"/>
                <w:sz w:val="20"/>
                <w:szCs w:val="20"/>
                <w:lang w:eastAsia="zh-CN"/>
              </w:rPr>
              <w:t xml:space="preserve"> </w:t>
            </w:r>
            <w:r>
              <w:rPr>
                <w:rFonts w:ascii="Times New Roman" w:hAnsi="Times New Roman" w:cs="Times New Roman"/>
                <w:w w:val="105"/>
                <w:sz w:val="20"/>
                <w:szCs w:val="20"/>
              </w:rPr>
              <w:t>30</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days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prior</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with confirmed</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azoospermia)</w:t>
            </w:r>
          </w:p>
        </w:tc>
      </w:tr>
      <w:tr w14:paraId="360083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7" w:hRule="atLeast"/>
        </w:trPr>
        <w:tc>
          <w:tcPr>
            <w:tcW w:w="3315" w:type="dxa"/>
          </w:tcPr>
          <w:p w14:paraId="2A8352EF">
            <w:pPr>
              <w:pStyle w:val="25"/>
              <w:spacing w:before="0"/>
              <w:rPr>
                <w:rFonts w:ascii="Times New Roman" w:hAnsi="Times New Roman" w:cs="Times New Roman"/>
                <w:sz w:val="20"/>
                <w:szCs w:val="20"/>
              </w:rPr>
            </w:pPr>
            <w:r>
              <w:rPr>
                <w:rFonts w:ascii="Times New Roman" w:hAnsi="Times New Roman" w:cs="Times New Roman"/>
                <w:w w:val="105"/>
                <w:sz w:val="20"/>
                <w:szCs w:val="20"/>
              </w:rPr>
              <w:t>Partner</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sterilization</w:t>
            </w:r>
          </w:p>
        </w:tc>
        <w:tc>
          <w:tcPr>
            <w:tcW w:w="6195" w:type="dxa"/>
          </w:tcPr>
          <w:p w14:paraId="0B116947">
            <w:pPr>
              <w:pStyle w:val="25"/>
              <w:spacing w:before="0"/>
              <w:ind w:left="131"/>
              <w:rPr>
                <w:rFonts w:ascii="Times New Roman" w:hAnsi="Times New Roman" w:cs="Times New Roman"/>
                <w:sz w:val="20"/>
                <w:szCs w:val="20"/>
              </w:rPr>
            </w:pPr>
            <w:r>
              <w:rPr>
                <w:rFonts w:ascii="Times New Roman" w:hAnsi="Times New Roman" w:cs="Times New Roman"/>
                <w:w w:val="105"/>
                <w:sz w:val="20"/>
                <w:szCs w:val="20"/>
              </w:rPr>
              <w:t>When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partner</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is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confirmed</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sterile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and</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is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 xml:space="preserve">sole </w:t>
            </w:r>
            <w:r>
              <w:rPr>
                <w:rFonts w:ascii="Times New Roman" w:hAnsi="Times New Roman" w:cs="Times New Roman"/>
                <w:spacing w:val="-2"/>
                <w:w w:val="105"/>
                <w:sz w:val="20"/>
                <w:szCs w:val="20"/>
              </w:rPr>
              <w:t>partner</w:t>
            </w:r>
          </w:p>
        </w:tc>
      </w:tr>
    </w:tbl>
    <w:p w14:paraId="5B77B419">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47" w:name="_Toc3424"/>
      <w:r>
        <w:rPr>
          <w:rFonts w:ascii="Times New Roman" w:hAnsi="Times New Roman" w:cs="Times New Roman"/>
          <w:b/>
          <w:sz w:val="20"/>
          <w:szCs w:val="20"/>
        </w:rPr>
        <w:t xml:space="preserve">Screen </w:t>
      </w:r>
      <w:r>
        <w:rPr>
          <w:rFonts w:ascii="Times New Roman" w:hAnsi="Times New Roman" w:cs="Times New Roman"/>
          <w:b/>
          <w:spacing w:val="-2"/>
          <w:sz w:val="20"/>
          <w:szCs w:val="20"/>
        </w:rPr>
        <w:t>Failures</w:t>
      </w:r>
      <w:bookmarkEnd w:id="47"/>
    </w:p>
    <w:p w14:paraId="6F51755E">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All subjects who sign informed consent but fail to meet inclusion criteria or meet any exclusion criteria will be classified as screen failures. Screen failures will be documented in the screening log with the primary reason for exclusion. Screen failures may not be re-screened for this study.</w:t>
      </w:r>
    </w:p>
    <w:p w14:paraId="7D91987C">
      <w:pPr>
        <w:pStyle w:val="7"/>
        <w:spacing w:before="0"/>
        <w:ind w:left="66" w:right="58"/>
        <w:jc w:val="both"/>
        <w:rPr>
          <w:rFonts w:ascii="Times New Roman" w:hAnsi="Times New Roman" w:cs="Times New Roman"/>
          <w:sz w:val="20"/>
          <w:szCs w:val="20"/>
        </w:rPr>
      </w:pPr>
    </w:p>
    <w:p w14:paraId="2310890B">
      <w:pPr>
        <w:pStyle w:val="2"/>
        <w:numPr>
          <w:ilvl w:val="0"/>
          <w:numId w:val="2"/>
        </w:numPr>
        <w:tabs>
          <w:tab w:val="left" w:pos="450"/>
        </w:tabs>
        <w:spacing w:before="0"/>
        <w:ind w:left="450" w:hanging="384"/>
        <w:rPr>
          <w:rFonts w:ascii="Times New Roman" w:hAnsi="Times New Roman" w:cs="Times New Roman"/>
          <w:sz w:val="20"/>
          <w:szCs w:val="20"/>
        </w:rPr>
      </w:pPr>
      <w:bookmarkStart w:id="48" w:name="_Toc6277"/>
      <w:r>
        <w:rPr>
          <w:rFonts w:ascii="Times New Roman" w:hAnsi="Times New Roman" w:cs="Times New Roman"/>
          <w:sz w:val="20"/>
          <w:szCs w:val="20"/>
        </w:rPr>
        <w:t xml:space="preserve">Study </w:t>
      </w:r>
      <w:r>
        <w:rPr>
          <w:rFonts w:ascii="Times New Roman" w:hAnsi="Times New Roman" w:cs="Times New Roman"/>
          <w:spacing w:val="-4"/>
          <w:sz w:val="20"/>
          <w:szCs w:val="20"/>
        </w:rPr>
        <w:t>Drug</w:t>
      </w:r>
      <w:bookmarkEnd w:id="48"/>
    </w:p>
    <w:p w14:paraId="7CFCA9A0">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49" w:name="_Toc20366"/>
      <w:r>
        <w:rPr>
          <w:rFonts w:ascii="Times New Roman" w:hAnsi="Times New Roman" w:cs="Times New Roman"/>
          <w:b/>
          <w:sz w:val="20"/>
          <w:szCs w:val="20"/>
        </w:rPr>
        <w:t xml:space="preserve">Study Drug </w:t>
      </w:r>
      <w:r>
        <w:rPr>
          <w:rFonts w:ascii="Times New Roman" w:hAnsi="Times New Roman" w:cs="Times New Roman"/>
          <w:b/>
          <w:spacing w:val="-2"/>
          <w:sz w:val="20"/>
          <w:szCs w:val="20"/>
        </w:rPr>
        <w:t>Information</w:t>
      </w:r>
      <w:bookmarkEnd w:id="49"/>
    </w:p>
    <w:tbl>
      <w:tblPr>
        <w:tblStyle w:val="23"/>
        <w:tblpPr w:leftFromText="180" w:rightFromText="180" w:vertAnchor="text" w:tblpX="81" w:tblpY="1"/>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235"/>
        <w:gridCol w:w="3630"/>
        <w:gridCol w:w="3645"/>
      </w:tblGrid>
      <w:tr w14:paraId="52287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8" w:hRule="atLeast"/>
        </w:trPr>
        <w:tc>
          <w:tcPr>
            <w:tcW w:w="2235" w:type="dxa"/>
            <w:shd w:val="clear" w:color="auto" w:fill="F0F0F0"/>
          </w:tcPr>
          <w:p w14:paraId="37BE4032">
            <w:pPr>
              <w:pStyle w:val="25"/>
              <w:spacing w:before="0"/>
              <w:rPr>
                <w:rFonts w:ascii="Times New Roman" w:hAnsi="Times New Roman" w:cs="Times New Roman"/>
                <w:b/>
                <w:sz w:val="20"/>
                <w:szCs w:val="20"/>
              </w:rPr>
            </w:pPr>
            <w:r>
              <w:rPr>
                <w:rFonts w:ascii="Times New Roman" w:hAnsi="Times New Roman" w:cs="Times New Roman"/>
                <w:b/>
                <w:spacing w:val="-2"/>
                <w:sz w:val="20"/>
                <w:szCs w:val="20"/>
              </w:rPr>
              <w:t>Parameter</w:t>
            </w:r>
          </w:p>
        </w:tc>
        <w:tc>
          <w:tcPr>
            <w:tcW w:w="3630" w:type="dxa"/>
            <w:shd w:val="clear" w:color="auto" w:fill="F0F0F0"/>
          </w:tcPr>
          <w:p w14:paraId="18B19289">
            <w:pPr>
              <w:pStyle w:val="25"/>
              <w:spacing w:before="0"/>
              <w:ind w:left="123"/>
              <w:rPr>
                <w:rFonts w:ascii="Times New Roman" w:hAnsi="Times New Roman" w:cs="Times New Roman"/>
                <w:b/>
                <w:sz w:val="20"/>
                <w:szCs w:val="20"/>
              </w:rPr>
            </w:pPr>
            <w:r>
              <w:rPr>
                <w:rFonts w:ascii="Times New Roman" w:hAnsi="Times New Roman" w:cs="Times New Roman"/>
                <w:b/>
                <w:spacing w:val="-4"/>
                <w:sz w:val="20"/>
                <w:szCs w:val="20"/>
              </w:rPr>
              <w:t>Test</w:t>
            </w:r>
            <w:r>
              <w:rPr>
                <w:rFonts w:ascii="Times New Roman" w:hAnsi="Times New Roman" w:cs="Times New Roman"/>
                <w:b/>
                <w:spacing w:val="-9"/>
                <w:sz w:val="20"/>
                <w:szCs w:val="20"/>
              </w:rPr>
              <w:t xml:space="preserve"> </w:t>
            </w:r>
            <w:r>
              <w:rPr>
                <w:rFonts w:ascii="Times New Roman" w:hAnsi="Times New Roman" w:cs="Times New Roman"/>
                <w:b/>
                <w:spacing w:val="-4"/>
                <w:sz w:val="20"/>
                <w:szCs w:val="20"/>
              </w:rPr>
              <w:t>Drug</w:t>
            </w:r>
          </w:p>
        </w:tc>
        <w:tc>
          <w:tcPr>
            <w:tcW w:w="3645" w:type="dxa"/>
            <w:shd w:val="clear" w:color="auto" w:fill="F0F0F0"/>
          </w:tcPr>
          <w:p w14:paraId="6F4F5979">
            <w:pPr>
              <w:pStyle w:val="25"/>
              <w:spacing w:before="0"/>
              <w:ind w:left="132"/>
              <w:rPr>
                <w:rFonts w:ascii="Times New Roman" w:hAnsi="Times New Roman" w:cs="Times New Roman"/>
                <w:b/>
                <w:sz w:val="20"/>
                <w:szCs w:val="20"/>
              </w:rPr>
            </w:pPr>
            <w:r>
              <w:rPr>
                <w:rFonts w:ascii="Times New Roman" w:hAnsi="Times New Roman" w:cs="Times New Roman"/>
                <w:b/>
                <w:sz w:val="20"/>
                <w:szCs w:val="20"/>
              </w:rPr>
              <w:t>Control</w:t>
            </w:r>
            <w:r>
              <w:rPr>
                <w:rFonts w:ascii="Times New Roman" w:hAnsi="Times New Roman" w:cs="Times New Roman"/>
                <w:b/>
                <w:spacing w:val="-5"/>
                <w:sz w:val="20"/>
                <w:szCs w:val="20"/>
              </w:rPr>
              <w:t xml:space="preserve"> </w:t>
            </w:r>
            <w:r>
              <w:rPr>
                <w:rFonts w:ascii="Times New Roman" w:hAnsi="Times New Roman" w:cs="Times New Roman"/>
                <w:b/>
                <w:spacing w:val="-4"/>
                <w:sz w:val="20"/>
                <w:szCs w:val="20"/>
              </w:rPr>
              <w:t>Drug</w:t>
            </w:r>
          </w:p>
        </w:tc>
      </w:tr>
      <w:tr w14:paraId="0C4BA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4" w:hRule="atLeast"/>
        </w:trPr>
        <w:tc>
          <w:tcPr>
            <w:tcW w:w="2235" w:type="dxa"/>
          </w:tcPr>
          <w:p w14:paraId="74761CD1">
            <w:pPr>
              <w:pStyle w:val="25"/>
              <w:spacing w:before="0"/>
              <w:rPr>
                <w:rFonts w:ascii="Times New Roman" w:hAnsi="Times New Roman" w:cs="Times New Roman"/>
                <w:b/>
                <w:sz w:val="20"/>
                <w:szCs w:val="20"/>
              </w:rPr>
            </w:pPr>
            <w:r>
              <w:rPr>
                <w:rFonts w:ascii="Times New Roman" w:hAnsi="Times New Roman" w:cs="Times New Roman"/>
                <w:b/>
                <w:spacing w:val="-4"/>
                <w:w w:val="105"/>
                <w:sz w:val="20"/>
                <w:szCs w:val="20"/>
              </w:rPr>
              <w:t>Name</w:t>
            </w:r>
          </w:p>
        </w:tc>
        <w:tc>
          <w:tcPr>
            <w:tcW w:w="3630" w:type="dxa"/>
          </w:tcPr>
          <w:p w14:paraId="723C6493">
            <w:pPr>
              <w:pStyle w:val="25"/>
              <w:spacing w:before="0"/>
              <w:ind w:left="123"/>
              <w:rPr>
                <w:rFonts w:ascii="Times New Roman" w:hAnsi="Times New Roman" w:cs="Times New Roman"/>
                <w:sz w:val="20"/>
                <w:szCs w:val="20"/>
              </w:rPr>
            </w:pPr>
            <w:r>
              <w:rPr>
                <w:rFonts w:ascii="Times New Roman" w:hAnsi="Times New Roman" w:cs="Times New Roman"/>
                <w:w w:val="105"/>
                <w:sz w:val="20"/>
                <w:szCs w:val="20"/>
              </w:rPr>
              <w:t>Aprepitant</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Injection</w:t>
            </w:r>
          </w:p>
        </w:tc>
        <w:tc>
          <w:tcPr>
            <w:tcW w:w="3645" w:type="dxa"/>
          </w:tcPr>
          <w:p w14:paraId="11EB55EA">
            <w:pPr>
              <w:pStyle w:val="25"/>
              <w:spacing w:before="0"/>
              <w:ind w:left="132"/>
              <w:rPr>
                <w:rFonts w:ascii="Times New Roman" w:hAnsi="Times New Roman" w:cs="Times New Roman"/>
                <w:sz w:val="20"/>
                <w:szCs w:val="20"/>
              </w:rPr>
            </w:pPr>
            <w:r>
              <w:rPr>
                <w:rFonts w:ascii="Times New Roman" w:hAnsi="Times New Roman" w:cs="Times New Roman"/>
                <w:w w:val="105"/>
                <w:sz w:val="20"/>
                <w:szCs w:val="20"/>
              </w:rPr>
              <w:t>Aprepitant</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Injection</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Placebo</w:t>
            </w:r>
          </w:p>
        </w:tc>
      </w:tr>
      <w:tr w14:paraId="72249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4" w:hRule="atLeast"/>
        </w:trPr>
        <w:tc>
          <w:tcPr>
            <w:tcW w:w="2235" w:type="dxa"/>
          </w:tcPr>
          <w:p w14:paraId="4D0158C1">
            <w:pPr>
              <w:pStyle w:val="25"/>
              <w:spacing w:before="0"/>
              <w:rPr>
                <w:rFonts w:ascii="Times New Roman" w:hAnsi="Times New Roman" w:cs="Times New Roman"/>
                <w:b/>
                <w:sz w:val="20"/>
                <w:szCs w:val="20"/>
              </w:rPr>
            </w:pPr>
            <w:r>
              <w:rPr>
                <w:rFonts w:ascii="Times New Roman" w:hAnsi="Times New Roman" w:cs="Times New Roman"/>
                <w:b/>
                <w:spacing w:val="-2"/>
                <w:w w:val="105"/>
                <w:sz w:val="20"/>
                <w:szCs w:val="20"/>
              </w:rPr>
              <w:t>Specification</w:t>
            </w:r>
          </w:p>
        </w:tc>
        <w:tc>
          <w:tcPr>
            <w:tcW w:w="3630" w:type="dxa"/>
          </w:tcPr>
          <w:p w14:paraId="47B6B81C">
            <w:pPr>
              <w:pStyle w:val="25"/>
              <w:spacing w:before="0"/>
              <w:ind w:left="123"/>
              <w:rPr>
                <w:rFonts w:ascii="Times New Roman" w:hAnsi="Times New Roman" w:cs="Times New Roman"/>
                <w:sz w:val="20"/>
                <w:szCs w:val="20"/>
              </w:rPr>
            </w:pPr>
            <w:r>
              <w:rPr>
                <w:rFonts w:ascii="Times New Roman" w:hAnsi="Times New Roman" w:cs="Times New Roman"/>
                <w:spacing w:val="-2"/>
                <w:w w:val="105"/>
                <w:sz w:val="20"/>
                <w:szCs w:val="20"/>
              </w:rPr>
              <w:t>4.4ml:32mg</w:t>
            </w:r>
          </w:p>
        </w:tc>
        <w:tc>
          <w:tcPr>
            <w:tcW w:w="3645" w:type="dxa"/>
          </w:tcPr>
          <w:p w14:paraId="47C1D566">
            <w:pPr>
              <w:pStyle w:val="25"/>
              <w:spacing w:before="0"/>
              <w:ind w:left="132"/>
              <w:rPr>
                <w:rFonts w:ascii="Times New Roman" w:hAnsi="Times New Roman" w:cs="Times New Roman"/>
                <w:sz w:val="20"/>
                <w:szCs w:val="20"/>
              </w:rPr>
            </w:pPr>
            <w:r>
              <w:rPr>
                <w:rFonts w:ascii="Times New Roman" w:hAnsi="Times New Roman" w:cs="Times New Roman"/>
                <w:spacing w:val="-2"/>
                <w:w w:val="105"/>
                <w:sz w:val="20"/>
                <w:szCs w:val="20"/>
              </w:rPr>
              <w:t>4.4ml:0mg</w:t>
            </w:r>
          </w:p>
        </w:tc>
      </w:tr>
      <w:tr w14:paraId="23002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6" w:hRule="atLeast"/>
        </w:trPr>
        <w:tc>
          <w:tcPr>
            <w:tcW w:w="2235" w:type="dxa"/>
          </w:tcPr>
          <w:p w14:paraId="0001218E">
            <w:pPr>
              <w:pStyle w:val="25"/>
              <w:spacing w:before="0"/>
              <w:rPr>
                <w:rFonts w:ascii="Times New Roman" w:hAnsi="Times New Roman" w:cs="Times New Roman"/>
                <w:b/>
                <w:sz w:val="20"/>
                <w:szCs w:val="20"/>
              </w:rPr>
            </w:pPr>
            <w:r>
              <w:rPr>
                <w:rFonts w:ascii="Times New Roman" w:hAnsi="Times New Roman" w:cs="Times New Roman"/>
                <w:b/>
                <w:w w:val="105"/>
                <w:sz w:val="20"/>
                <w:szCs w:val="20"/>
              </w:rPr>
              <w:t>Dosage</w:t>
            </w:r>
            <w:r>
              <w:rPr>
                <w:rFonts w:ascii="Times New Roman" w:hAnsi="Times New Roman" w:cs="Times New Roman"/>
                <w:b/>
                <w:spacing w:val="-1"/>
                <w:w w:val="105"/>
                <w:sz w:val="20"/>
                <w:szCs w:val="20"/>
              </w:rPr>
              <w:t xml:space="preserve"> </w:t>
            </w:r>
            <w:r>
              <w:rPr>
                <w:rFonts w:ascii="Times New Roman" w:hAnsi="Times New Roman" w:cs="Times New Roman"/>
                <w:b/>
                <w:spacing w:val="-4"/>
                <w:w w:val="105"/>
                <w:sz w:val="20"/>
                <w:szCs w:val="20"/>
              </w:rPr>
              <w:t>Form</w:t>
            </w:r>
          </w:p>
        </w:tc>
        <w:tc>
          <w:tcPr>
            <w:tcW w:w="3630" w:type="dxa"/>
          </w:tcPr>
          <w:p w14:paraId="4670F045">
            <w:pPr>
              <w:pStyle w:val="25"/>
              <w:spacing w:before="0"/>
              <w:ind w:left="123"/>
              <w:rPr>
                <w:rFonts w:ascii="Times New Roman" w:hAnsi="Times New Roman" w:cs="Times New Roman"/>
                <w:sz w:val="20"/>
                <w:szCs w:val="20"/>
              </w:rPr>
            </w:pPr>
            <w:r>
              <w:rPr>
                <w:rFonts w:ascii="Times New Roman" w:hAnsi="Times New Roman" w:cs="Times New Roman"/>
                <w:spacing w:val="-2"/>
                <w:w w:val="105"/>
                <w:sz w:val="20"/>
                <w:szCs w:val="20"/>
              </w:rPr>
              <w:t>Injection</w:t>
            </w:r>
          </w:p>
        </w:tc>
        <w:tc>
          <w:tcPr>
            <w:tcW w:w="3645" w:type="dxa"/>
          </w:tcPr>
          <w:p w14:paraId="75BE5CEF">
            <w:pPr>
              <w:pStyle w:val="25"/>
              <w:spacing w:before="0"/>
              <w:ind w:left="132"/>
              <w:rPr>
                <w:rFonts w:ascii="Times New Roman" w:hAnsi="Times New Roman" w:cs="Times New Roman"/>
                <w:sz w:val="20"/>
                <w:szCs w:val="20"/>
              </w:rPr>
            </w:pPr>
            <w:r>
              <w:rPr>
                <w:rFonts w:ascii="Times New Roman" w:hAnsi="Times New Roman" w:cs="Times New Roman"/>
                <w:spacing w:val="-2"/>
                <w:w w:val="105"/>
                <w:sz w:val="20"/>
                <w:szCs w:val="20"/>
              </w:rPr>
              <w:t>Injection</w:t>
            </w:r>
          </w:p>
        </w:tc>
      </w:tr>
      <w:tr w14:paraId="471E7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1" w:hRule="atLeast"/>
        </w:trPr>
        <w:tc>
          <w:tcPr>
            <w:tcW w:w="2235" w:type="dxa"/>
          </w:tcPr>
          <w:p w14:paraId="5871C70C">
            <w:pPr>
              <w:pStyle w:val="25"/>
              <w:spacing w:before="0"/>
              <w:rPr>
                <w:rFonts w:ascii="Times New Roman" w:hAnsi="Times New Roman" w:cs="Times New Roman"/>
                <w:b/>
                <w:sz w:val="20"/>
                <w:szCs w:val="20"/>
              </w:rPr>
            </w:pPr>
            <w:r>
              <w:rPr>
                <w:rFonts w:ascii="Times New Roman" w:hAnsi="Times New Roman" w:cs="Times New Roman"/>
                <w:b/>
                <w:spacing w:val="-2"/>
                <w:w w:val="105"/>
                <w:sz w:val="20"/>
                <w:szCs w:val="20"/>
              </w:rPr>
              <w:t>Appearance</w:t>
            </w:r>
          </w:p>
        </w:tc>
        <w:tc>
          <w:tcPr>
            <w:tcW w:w="3630" w:type="dxa"/>
          </w:tcPr>
          <w:p w14:paraId="1FEE0AE7">
            <w:pPr>
              <w:pStyle w:val="25"/>
              <w:spacing w:before="0"/>
              <w:ind w:left="123"/>
              <w:rPr>
                <w:rFonts w:ascii="Times New Roman" w:hAnsi="Times New Roman" w:cs="Times New Roman"/>
                <w:sz w:val="20"/>
                <w:szCs w:val="20"/>
              </w:rPr>
            </w:pPr>
            <w:r>
              <w:rPr>
                <w:rFonts w:ascii="Times New Roman" w:hAnsi="Times New Roman" w:cs="Times New Roman"/>
                <w:w w:val="105"/>
                <w:sz w:val="20"/>
                <w:szCs w:val="20"/>
              </w:rPr>
              <w:t>Clear,</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colorless</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to</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light</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yellow</w:t>
            </w:r>
            <w:r>
              <w:rPr>
                <w:rFonts w:ascii="Times New Roman" w:hAnsi="Times New Roman" w:cs="Times New Roman"/>
                <w:spacing w:val="-2"/>
                <w:w w:val="105"/>
                <w:sz w:val="20"/>
                <w:szCs w:val="20"/>
              </w:rPr>
              <w:t xml:space="preserve"> solution</w:t>
            </w:r>
          </w:p>
        </w:tc>
        <w:tc>
          <w:tcPr>
            <w:tcW w:w="3645" w:type="dxa"/>
          </w:tcPr>
          <w:p w14:paraId="0A24F6D8">
            <w:pPr>
              <w:pStyle w:val="25"/>
              <w:spacing w:before="0"/>
              <w:ind w:left="132"/>
              <w:rPr>
                <w:rFonts w:ascii="Times New Roman" w:hAnsi="Times New Roman" w:cs="Times New Roman"/>
                <w:sz w:val="20"/>
                <w:szCs w:val="20"/>
              </w:rPr>
            </w:pPr>
            <w:r>
              <w:rPr>
                <w:rFonts w:ascii="Times New Roman" w:hAnsi="Times New Roman" w:cs="Times New Roman"/>
                <w:w w:val="105"/>
                <w:sz w:val="20"/>
                <w:szCs w:val="20"/>
              </w:rPr>
              <w:t>Clear,</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colorless</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to</w:t>
            </w:r>
            <w:r>
              <w:rPr>
                <w:rFonts w:ascii="Times New Roman" w:hAnsi="Times New Roman" w:cs="Times New Roman"/>
                <w:spacing w:val="-2"/>
                <w:w w:val="105"/>
                <w:sz w:val="20"/>
                <w:szCs w:val="20"/>
              </w:rPr>
              <w:t xml:space="preserve"> </w:t>
            </w:r>
            <w:r>
              <w:rPr>
                <w:rFonts w:ascii="Times New Roman" w:hAnsi="Times New Roman" w:cs="Times New Roman"/>
                <w:w w:val="105"/>
                <w:sz w:val="20"/>
                <w:szCs w:val="20"/>
              </w:rPr>
              <w:t>light</w:t>
            </w:r>
            <w:r>
              <w:rPr>
                <w:rFonts w:ascii="Times New Roman" w:hAnsi="Times New Roman" w:cs="Times New Roman"/>
                <w:spacing w:val="-3"/>
                <w:w w:val="105"/>
                <w:sz w:val="20"/>
                <w:szCs w:val="20"/>
              </w:rPr>
              <w:t xml:space="preserve"> </w:t>
            </w:r>
            <w:r>
              <w:rPr>
                <w:rFonts w:ascii="Times New Roman" w:hAnsi="Times New Roman" w:cs="Times New Roman"/>
                <w:w w:val="105"/>
                <w:sz w:val="20"/>
                <w:szCs w:val="20"/>
              </w:rPr>
              <w:t>yellow</w:t>
            </w:r>
            <w:r>
              <w:rPr>
                <w:rFonts w:ascii="Times New Roman" w:hAnsi="Times New Roman" w:cs="Times New Roman"/>
                <w:spacing w:val="-2"/>
                <w:w w:val="105"/>
                <w:sz w:val="20"/>
                <w:szCs w:val="20"/>
              </w:rPr>
              <w:t xml:space="preserve"> solution</w:t>
            </w:r>
          </w:p>
        </w:tc>
      </w:tr>
      <w:tr w14:paraId="7A5B3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4" w:hRule="atLeast"/>
        </w:trPr>
        <w:tc>
          <w:tcPr>
            <w:tcW w:w="2235" w:type="dxa"/>
          </w:tcPr>
          <w:p w14:paraId="768B3F24">
            <w:pPr>
              <w:pStyle w:val="25"/>
              <w:spacing w:before="0"/>
              <w:rPr>
                <w:rFonts w:ascii="Times New Roman" w:hAnsi="Times New Roman" w:cs="Times New Roman"/>
                <w:b/>
                <w:sz w:val="20"/>
                <w:szCs w:val="20"/>
              </w:rPr>
            </w:pPr>
            <w:r>
              <w:rPr>
                <w:rFonts w:ascii="Times New Roman" w:hAnsi="Times New Roman" w:cs="Times New Roman"/>
                <w:b/>
                <w:w w:val="105"/>
                <w:sz w:val="20"/>
                <w:szCs w:val="20"/>
              </w:rPr>
              <w:t>Storage</w:t>
            </w:r>
            <w:r>
              <w:rPr>
                <w:rFonts w:ascii="Times New Roman" w:hAnsi="Times New Roman" w:cs="Times New Roman"/>
                <w:b/>
                <w:spacing w:val="-1"/>
                <w:w w:val="105"/>
                <w:sz w:val="20"/>
                <w:szCs w:val="20"/>
              </w:rPr>
              <w:t xml:space="preserve"> </w:t>
            </w:r>
            <w:r>
              <w:rPr>
                <w:rFonts w:ascii="Times New Roman" w:hAnsi="Times New Roman" w:cs="Times New Roman"/>
                <w:b/>
                <w:spacing w:val="-2"/>
                <w:w w:val="105"/>
                <w:sz w:val="20"/>
                <w:szCs w:val="20"/>
              </w:rPr>
              <w:t>Conditions</w:t>
            </w:r>
          </w:p>
        </w:tc>
        <w:tc>
          <w:tcPr>
            <w:tcW w:w="3630" w:type="dxa"/>
          </w:tcPr>
          <w:p w14:paraId="57024DE6">
            <w:pPr>
              <w:pStyle w:val="25"/>
              <w:spacing w:before="0"/>
              <w:ind w:left="123"/>
              <w:rPr>
                <w:rFonts w:ascii="Times New Roman" w:hAnsi="Times New Roman" w:cs="Times New Roman"/>
                <w:sz w:val="20"/>
                <w:szCs w:val="20"/>
              </w:rPr>
            </w:pPr>
            <w:r>
              <w:rPr>
                <w:rFonts w:ascii="Times New Roman" w:hAnsi="Times New Roman" w:cs="Times New Roman"/>
                <w:w w:val="105"/>
                <w:sz w:val="20"/>
                <w:szCs w:val="20"/>
              </w:rPr>
              <w:t>Store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at</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2-8°C,</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do</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not</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freeze</w:t>
            </w:r>
          </w:p>
        </w:tc>
        <w:tc>
          <w:tcPr>
            <w:tcW w:w="3645" w:type="dxa"/>
          </w:tcPr>
          <w:p w14:paraId="0E735A48">
            <w:pPr>
              <w:pStyle w:val="25"/>
              <w:spacing w:before="0"/>
              <w:ind w:left="132"/>
              <w:rPr>
                <w:rFonts w:ascii="Times New Roman" w:hAnsi="Times New Roman" w:cs="Times New Roman"/>
                <w:sz w:val="20"/>
                <w:szCs w:val="20"/>
              </w:rPr>
            </w:pPr>
            <w:r>
              <w:rPr>
                <w:rFonts w:ascii="Times New Roman" w:hAnsi="Times New Roman" w:cs="Times New Roman"/>
                <w:w w:val="105"/>
                <w:sz w:val="20"/>
                <w:szCs w:val="20"/>
              </w:rPr>
              <w:t>Store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at</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2-8°C,</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do</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not</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freeze</w:t>
            </w:r>
          </w:p>
        </w:tc>
      </w:tr>
      <w:tr w14:paraId="0155D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4" w:hRule="atLeast"/>
        </w:trPr>
        <w:tc>
          <w:tcPr>
            <w:tcW w:w="2235" w:type="dxa"/>
          </w:tcPr>
          <w:p w14:paraId="18F137FF">
            <w:pPr>
              <w:pStyle w:val="25"/>
              <w:spacing w:before="0"/>
              <w:rPr>
                <w:rFonts w:ascii="Times New Roman" w:hAnsi="Times New Roman" w:cs="Times New Roman"/>
                <w:b/>
                <w:sz w:val="20"/>
                <w:szCs w:val="20"/>
              </w:rPr>
            </w:pPr>
            <w:r>
              <w:rPr>
                <w:rFonts w:ascii="Times New Roman" w:hAnsi="Times New Roman" w:cs="Times New Roman"/>
                <w:b/>
                <w:w w:val="105"/>
                <w:sz w:val="20"/>
                <w:szCs w:val="20"/>
              </w:rPr>
              <w:t>Route</w:t>
            </w:r>
            <w:r>
              <w:rPr>
                <w:rFonts w:ascii="Times New Roman" w:hAnsi="Times New Roman" w:cs="Times New Roman"/>
                <w:b/>
                <w:spacing w:val="-1"/>
                <w:w w:val="105"/>
                <w:sz w:val="20"/>
                <w:szCs w:val="20"/>
              </w:rPr>
              <w:t xml:space="preserve"> </w:t>
            </w:r>
            <w:r>
              <w:rPr>
                <w:rFonts w:ascii="Times New Roman" w:hAnsi="Times New Roman" w:cs="Times New Roman"/>
                <w:b/>
                <w:w w:val="105"/>
                <w:sz w:val="20"/>
                <w:szCs w:val="20"/>
              </w:rPr>
              <w:t>of</w:t>
            </w:r>
            <w:r>
              <w:rPr>
                <w:rFonts w:ascii="Times New Roman" w:hAnsi="Times New Roman" w:cs="Times New Roman"/>
                <w:b/>
                <w:spacing w:val="-9"/>
                <w:w w:val="105"/>
                <w:sz w:val="20"/>
                <w:szCs w:val="20"/>
              </w:rPr>
              <w:t xml:space="preserve"> </w:t>
            </w:r>
            <w:r>
              <w:rPr>
                <w:rFonts w:ascii="Times New Roman" w:hAnsi="Times New Roman" w:cs="Times New Roman"/>
                <w:b/>
                <w:spacing w:val="-2"/>
                <w:w w:val="105"/>
                <w:sz w:val="20"/>
                <w:szCs w:val="20"/>
              </w:rPr>
              <w:t>Administration</w:t>
            </w:r>
          </w:p>
        </w:tc>
        <w:tc>
          <w:tcPr>
            <w:tcW w:w="3630" w:type="dxa"/>
          </w:tcPr>
          <w:p w14:paraId="78FE02A2">
            <w:pPr>
              <w:pStyle w:val="25"/>
              <w:spacing w:before="0"/>
              <w:ind w:left="123"/>
              <w:rPr>
                <w:rFonts w:ascii="Times New Roman" w:hAnsi="Times New Roman" w:cs="Times New Roman"/>
                <w:sz w:val="20"/>
                <w:szCs w:val="20"/>
              </w:rPr>
            </w:pPr>
            <w:r>
              <w:rPr>
                <w:rFonts w:ascii="Times New Roman" w:hAnsi="Times New Roman" w:cs="Times New Roman"/>
                <w:w w:val="105"/>
                <w:sz w:val="20"/>
                <w:szCs w:val="20"/>
              </w:rPr>
              <w:t>Intravenous</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injection</w:t>
            </w:r>
          </w:p>
        </w:tc>
        <w:tc>
          <w:tcPr>
            <w:tcW w:w="3645" w:type="dxa"/>
          </w:tcPr>
          <w:p w14:paraId="43B7E841">
            <w:pPr>
              <w:pStyle w:val="25"/>
              <w:spacing w:before="0"/>
              <w:ind w:left="132"/>
              <w:rPr>
                <w:rFonts w:ascii="Times New Roman" w:hAnsi="Times New Roman" w:cs="Times New Roman"/>
                <w:sz w:val="20"/>
                <w:szCs w:val="20"/>
              </w:rPr>
            </w:pPr>
            <w:r>
              <w:rPr>
                <w:rFonts w:ascii="Times New Roman" w:hAnsi="Times New Roman" w:cs="Times New Roman"/>
                <w:w w:val="105"/>
                <w:sz w:val="20"/>
                <w:szCs w:val="20"/>
              </w:rPr>
              <w:t>Intravenous</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injection</w:t>
            </w:r>
          </w:p>
        </w:tc>
      </w:tr>
      <w:tr w14:paraId="5A7E8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4" w:hRule="atLeast"/>
        </w:trPr>
        <w:tc>
          <w:tcPr>
            <w:tcW w:w="2235" w:type="dxa"/>
          </w:tcPr>
          <w:p w14:paraId="547BCD0E">
            <w:pPr>
              <w:pStyle w:val="25"/>
              <w:spacing w:before="0"/>
              <w:rPr>
                <w:rFonts w:ascii="Times New Roman" w:hAnsi="Times New Roman" w:cs="Times New Roman"/>
                <w:b/>
                <w:sz w:val="20"/>
                <w:szCs w:val="20"/>
              </w:rPr>
            </w:pPr>
            <w:r>
              <w:rPr>
                <w:rFonts w:ascii="Times New Roman" w:hAnsi="Times New Roman" w:cs="Times New Roman"/>
                <w:b/>
                <w:spacing w:val="-2"/>
                <w:w w:val="105"/>
                <w:sz w:val="20"/>
                <w:szCs w:val="20"/>
              </w:rPr>
              <w:t>Manufacturer</w:t>
            </w:r>
          </w:p>
        </w:tc>
        <w:tc>
          <w:tcPr>
            <w:tcW w:w="3630" w:type="dxa"/>
          </w:tcPr>
          <w:p w14:paraId="2C767DC3">
            <w:pPr>
              <w:pStyle w:val="25"/>
              <w:spacing w:before="0"/>
              <w:ind w:left="123"/>
              <w:rPr>
                <w:rFonts w:ascii="Times New Roman" w:hAnsi="Times New Roman" w:cs="Times New Roman"/>
                <w:sz w:val="20"/>
                <w:szCs w:val="20"/>
              </w:rPr>
            </w:pPr>
            <w:r>
              <w:rPr>
                <w:rFonts w:ascii="Times New Roman" w:hAnsi="Times New Roman" w:cs="Times New Roman"/>
                <w:w w:val="105"/>
                <w:sz w:val="20"/>
                <w:szCs w:val="20"/>
              </w:rPr>
              <w:t>Jiangsu</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Kanghe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Biopharmaceutical</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Co.,</w:t>
            </w:r>
            <w:r>
              <w:rPr>
                <w:rFonts w:ascii="Times New Roman" w:hAnsi="Times New Roman" w:cs="Times New Roman"/>
                <w:spacing w:val="-1"/>
                <w:w w:val="105"/>
                <w:sz w:val="20"/>
                <w:szCs w:val="20"/>
              </w:rPr>
              <w:t xml:space="preserve"> </w:t>
            </w:r>
            <w:r>
              <w:rPr>
                <w:rFonts w:ascii="Times New Roman" w:hAnsi="Times New Roman" w:cs="Times New Roman"/>
                <w:spacing w:val="-4"/>
                <w:w w:val="105"/>
                <w:sz w:val="20"/>
                <w:szCs w:val="20"/>
              </w:rPr>
              <w:t>Ltd.</w:t>
            </w:r>
          </w:p>
        </w:tc>
        <w:tc>
          <w:tcPr>
            <w:tcW w:w="3645" w:type="dxa"/>
          </w:tcPr>
          <w:p w14:paraId="58C36174">
            <w:pPr>
              <w:pStyle w:val="25"/>
              <w:spacing w:before="0"/>
              <w:ind w:left="132"/>
              <w:rPr>
                <w:rFonts w:ascii="Times New Roman" w:hAnsi="Times New Roman" w:cs="Times New Roman"/>
                <w:sz w:val="20"/>
                <w:szCs w:val="20"/>
              </w:rPr>
            </w:pPr>
            <w:r>
              <w:rPr>
                <w:rFonts w:ascii="Times New Roman" w:hAnsi="Times New Roman" w:cs="Times New Roman"/>
                <w:w w:val="105"/>
                <w:sz w:val="20"/>
                <w:szCs w:val="20"/>
              </w:rPr>
              <w:t>Jiangsu</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Kanghe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Biopharmaceutical</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Co.,</w:t>
            </w:r>
            <w:r>
              <w:rPr>
                <w:rFonts w:ascii="Times New Roman" w:hAnsi="Times New Roman" w:cs="Times New Roman"/>
                <w:spacing w:val="-1"/>
                <w:w w:val="105"/>
                <w:sz w:val="20"/>
                <w:szCs w:val="20"/>
              </w:rPr>
              <w:t xml:space="preserve"> </w:t>
            </w:r>
            <w:r>
              <w:rPr>
                <w:rFonts w:ascii="Times New Roman" w:hAnsi="Times New Roman" w:cs="Times New Roman"/>
                <w:spacing w:val="-4"/>
                <w:w w:val="105"/>
                <w:sz w:val="20"/>
                <w:szCs w:val="20"/>
              </w:rPr>
              <w:t>Ltd.</w:t>
            </w:r>
          </w:p>
        </w:tc>
      </w:tr>
    </w:tbl>
    <w:p w14:paraId="60B2EF07">
      <w:pPr>
        <w:tabs>
          <w:tab w:val="left" w:pos="313"/>
        </w:tabs>
        <w:rPr>
          <w:rFonts w:ascii="Times New Roman" w:hAnsi="Times New Roman" w:cs="Times New Roman"/>
          <w:sz w:val="20"/>
          <w:szCs w:val="20"/>
        </w:rPr>
      </w:pPr>
      <w:r>
        <w:rPr>
          <w:rFonts w:hint="eastAsia"/>
          <w:lang w:eastAsia="zh-CN"/>
        </w:rPr>
        <w:tab/>
      </w:r>
      <w:r>
        <w:rPr>
          <w:rFonts w:ascii="Times New Roman" w:hAnsi="Times New Roman" w:cs="Times New Roman"/>
          <w:b/>
          <w:sz w:val="20"/>
          <w:szCs w:val="20"/>
        </w:rPr>
        <w:t>Note:</w:t>
      </w:r>
      <w:r>
        <w:rPr>
          <w:rFonts w:ascii="Times New Roman" w:hAnsi="Times New Roman" w:cs="Times New Roman"/>
          <w:b/>
          <w:spacing w:val="-5"/>
          <w:sz w:val="20"/>
          <w:szCs w:val="20"/>
        </w:rPr>
        <w:t xml:space="preserve"> </w:t>
      </w:r>
      <w:r>
        <w:rPr>
          <w:rFonts w:ascii="Times New Roman" w:hAnsi="Times New Roman" w:cs="Times New Roman"/>
          <w:sz w:val="20"/>
          <w:szCs w:val="20"/>
        </w:rPr>
        <w:t>The aprepitant injection placebo is identical to aprepitant injection in appearance, packaging, labeling, and odor to maintain study blinding.</w:t>
      </w:r>
    </w:p>
    <w:p w14:paraId="4B88D69B">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50" w:name="_Toc6969"/>
      <w:r>
        <w:rPr>
          <w:rFonts w:ascii="Times New Roman" w:hAnsi="Times New Roman" w:cs="Times New Roman"/>
          <w:b/>
          <w:sz w:val="20"/>
          <w:szCs w:val="20"/>
        </w:rPr>
        <w:t xml:space="preserve">Dosing </w:t>
      </w:r>
      <w:r>
        <w:rPr>
          <w:rFonts w:ascii="Times New Roman" w:hAnsi="Times New Roman" w:cs="Times New Roman"/>
          <w:b/>
          <w:spacing w:val="-2"/>
          <w:sz w:val="20"/>
          <w:szCs w:val="20"/>
        </w:rPr>
        <w:t>Regimen</w:t>
      </w:r>
      <w:bookmarkEnd w:id="50"/>
    </w:p>
    <w:p w14:paraId="5B9DC3D6">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Administration: </w:t>
      </w:r>
      <w:r>
        <w:rPr>
          <w:rFonts w:ascii="Times New Roman" w:hAnsi="Times New Roman" w:cs="Times New Roman"/>
          <w:sz w:val="20"/>
          <w:szCs w:val="20"/>
        </w:rPr>
        <w:t>Within 5 minutes before anesthesia induction, administer 4.4ml of aprepitant injection or aprepitant injection placebo by intravenous injection, completing the injection within 30 seconds.</w:t>
      </w:r>
    </w:p>
    <w:p w14:paraId="4E6EC62D">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Timing: </w:t>
      </w:r>
      <w:r>
        <w:rPr>
          <w:rFonts w:ascii="Times New Roman" w:hAnsi="Times New Roman" w:cs="Times New Roman"/>
          <w:sz w:val="20"/>
          <w:szCs w:val="20"/>
        </w:rPr>
        <w:t xml:space="preserve">Study drug administration must occur within 5 minutes before anesthesia induction. The exact timing of administration should be recorded in the case report </w:t>
      </w:r>
      <w:r>
        <w:rPr>
          <w:rFonts w:ascii="Times New Roman" w:hAnsi="Times New Roman" w:cs="Times New Roman"/>
          <w:spacing w:val="-2"/>
          <w:sz w:val="20"/>
          <w:szCs w:val="20"/>
        </w:rPr>
        <w:t>form.</w:t>
      </w:r>
    </w:p>
    <w:p w14:paraId="0AB59999">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Administration Technique: </w:t>
      </w:r>
      <w:r>
        <w:rPr>
          <w:rFonts w:ascii="Times New Roman" w:hAnsi="Times New Roman" w:cs="Times New Roman"/>
          <w:sz w:val="20"/>
          <w:szCs w:val="20"/>
        </w:rPr>
        <w:t>The study drug should be administered as a slow intravenous push over 30 seconds through an established intravenous access. The injection site should be flushed with normal saline after administration.</w:t>
      </w:r>
    </w:p>
    <w:p w14:paraId="73D22F9C">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51" w:name="_Toc14167"/>
      <w:r>
        <w:rPr>
          <w:rFonts w:ascii="Times New Roman" w:hAnsi="Times New Roman" w:cs="Times New Roman"/>
          <w:b/>
          <w:sz w:val="20"/>
          <w:szCs w:val="20"/>
        </w:rPr>
        <w:t xml:space="preserve">Drug </w:t>
      </w:r>
      <w:r>
        <w:rPr>
          <w:rFonts w:ascii="Times New Roman" w:hAnsi="Times New Roman" w:cs="Times New Roman"/>
          <w:b/>
          <w:spacing w:val="-2"/>
          <w:sz w:val="20"/>
          <w:szCs w:val="20"/>
        </w:rPr>
        <w:t>Management</w:t>
      </w:r>
      <w:bookmarkEnd w:id="51"/>
    </w:p>
    <w:p w14:paraId="0C537F0F">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Storage:</w:t>
      </w:r>
      <w:r>
        <w:rPr>
          <w:rFonts w:ascii="Times New Roman" w:hAnsi="Times New Roman" w:cs="Times New Roman"/>
          <w:b/>
          <w:spacing w:val="-2"/>
          <w:sz w:val="20"/>
          <w:szCs w:val="20"/>
        </w:rPr>
        <w:t xml:space="preserve"> </w:t>
      </w:r>
      <w:r>
        <w:rPr>
          <w:rFonts w:ascii="Times New Roman" w:hAnsi="Times New Roman" w:cs="Times New Roman"/>
          <w:sz w:val="20"/>
          <w:szCs w:val="20"/>
        </w:rPr>
        <w:t>Study</w:t>
      </w:r>
      <w:r>
        <w:rPr>
          <w:rFonts w:ascii="Times New Roman" w:hAnsi="Times New Roman" w:cs="Times New Roman"/>
          <w:spacing w:val="-2"/>
          <w:sz w:val="20"/>
          <w:szCs w:val="20"/>
        </w:rPr>
        <w:t xml:space="preserve"> </w:t>
      </w:r>
      <w:r>
        <w:rPr>
          <w:rFonts w:ascii="Times New Roman" w:hAnsi="Times New Roman" w:cs="Times New Roman"/>
          <w:sz w:val="20"/>
          <w:szCs w:val="20"/>
        </w:rPr>
        <w:t>drugs</w:t>
      </w:r>
      <w:r>
        <w:rPr>
          <w:rFonts w:ascii="Times New Roman" w:hAnsi="Times New Roman" w:cs="Times New Roman"/>
          <w:spacing w:val="-2"/>
          <w:sz w:val="20"/>
          <w:szCs w:val="20"/>
        </w:rPr>
        <w:t xml:space="preserve"> </w:t>
      </w:r>
      <w:r>
        <w:rPr>
          <w:rFonts w:ascii="Times New Roman" w:hAnsi="Times New Roman" w:cs="Times New Roman"/>
          <w:sz w:val="20"/>
          <w:szCs w:val="20"/>
        </w:rPr>
        <w:t>must</w:t>
      </w:r>
      <w:r>
        <w:rPr>
          <w:rFonts w:ascii="Times New Roman" w:hAnsi="Times New Roman" w:cs="Times New Roman"/>
          <w:spacing w:val="-2"/>
          <w:sz w:val="20"/>
          <w:szCs w:val="20"/>
        </w:rPr>
        <w:t xml:space="preserve"> </w:t>
      </w:r>
      <w:r>
        <w:rPr>
          <w:rFonts w:ascii="Times New Roman" w:hAnsi="Times New Roman" w:cs="Times New Roman"/>
          <w:sz w:val="20"/>
          <w:szCs w:val="20"/>
        </w:rPr>
        <w:t>be</w:t>
      </w:r>
      <w:r>
        <w:rPr>
          <w:rFonts w:ascii="Times New Roman" w:hAnsi="Times New Roman" w:cs="Times New Roman"/>
          <w:spacing w:val="-2"/>
          <w:sz w:val="20"/>
          <w:szCs w:val="20"/>
        </w:rPr>
        <w:t xml:space="preserve"> </w:t>
      </w:r>
      <w:r>
        <w:rPr>
          <w:rFonts w:ascii="Times New Roman" w:hAnsi="Times New Roman" w:cs="Times New Roman"/>
          <w:sz w:val="20"/>
          <w:szCs w:val="20"/>
        </w:rPr>
        <w:t>stored</w:t>
      </w:r>
      <w:r>
        <w:rPr>
          <w:rFonts w:ascii="Times New Roman" w:hAnsi="Times New Roman" w:cs="Times New Roman"/>
          <w:spacing w:val="-2"/>
          <w:sz w:val="20"/>
          <w:szCs w:val="20"/>
        </w:rPr>
        <w:t xml:space="preserve"> </w:t>
      </w:r>
      <w:r>
        <w:rPr>
          <w:rFonts w:ascii="Times New Roman" w:hAnsi="Times New Roman" w:cs="Times New Roman"/>
          <w:sz w:val="20"/>
          <w:szCs w:val="20"/>
        </w:rPr>
        <w:t>in</w:t>
      </w:r>
      <w:r>
        <w:rPr>
          <w:rFonts w:ascii="Times New Roman" w:hAnsi="Times New Roman" w:cs="Times New Roman"/>
          <w:spacing w:val="-2"/>
          <w:sz w:val="20"/>
          <w:szCs w:val="20"/>
        </w:rPr>
        <w:t xml:space="preserve"> </w:t>
      </w:r>
      <w:r>
        <w:rPr>
          <w:rFonts w:ascii="Times New Roman" w:hAnsi="Times New Roman" w:cs="Times New Roman"/>
          <w:sz w:val="20"/>
          <w:szCs w:val="20"/>
        </w:rPr>
        <w:t>a</w:t>
      </w:r>
      <w:r>
        <w:rPr>
          <w:rFonts w:ascii="Times New Roman" w:hAnsi="Times New Roman" w:cs="Times New Roman"/>
          <w:spacing w:val="-2"/>
          <w:sz w:val="20"/>
          <w:szCs w:val="20"/>
        </w:rPr>
        <w:t xml:space="preserve"> </w:t>
      </w:r>
      <w:r>
        <w:rPr>
          <w:rFonts w:ascii="Times New Roman" w:hAnsi="Times New Roman" w:cs="Times New Roman"/>
          <w:sz w:val="20"/>
          <w:szCs w:val="20"/>
        </w:rPr>
        <w:t>secure,</w:t>
      </w:r>
      <w:r>
        <w:rPr>
          <w:rFonts w:ascii="Times New Roman" w:hAnsi="Times New Roman" w:cs="Times New Roman"/>
          <w:spacing w:val="-2"/>
          <w:sz w:val="20"/>
          <w:szCs w:val="20"/>
        </w:rPr>
        <w:t xml:space="preserve"> </w:t>
      </w:r>
      <w:r>
        <w:rPr>
          <w:rFonts w:ascii="Times New Roman" w:hAnsi="Times New Roman" w:cs="Times New Roman"/>
          <w:sz w:val="20"/>
          <w:szCs w:val="20"/>
        </w:rPr>
        <w:t>temperature-controlled</w:t>
      </w:r>
      <w:r>
        <w:rPr>
          <w:rFonts w:ascii="Times New Roman" w:hAnsi="Times New Roman" w:cs="Times New Roman"/>
          <w:spacing w:val="-2"/>
          <w:sz w:val="20"/>
          <w:szCs w:val="20"/>
        </w:rPr>
        <w:t xml:space="preserve"> </w:t>
      </w:r>
      <w:r>
        <w:rPr>
          <w:rFonts w:ascii="Times New Roman" w:hAnsi="Times New Roman" w:cs="Times New Roman"/>
          <w:sz w:val="20"/>
          <w:szCs w:val="20"/>
        </w:rPr>
        <w:t>environment</w:t>
      </w:r>
      <w:r>
        <w:rPr>
          <w:rFonts w:ascii="Times New Roman" w:hAnsi="Times New Roman" w:cs="Times New Roman"/>
          <w:spacing w:val="-2"/>
          <w:sz w:val="20"/>
          <w:szCs w:val="20"/>
        </w:rPr>
        <w:t xml:space="preserve"> </w:t>
      </w:r>
      <w:r>
        <w:rPr>
          <w:rFonts w:ascii="Times New Roman" w:hAnsi="Times New Roman" w:cs="Times New Roman"/>
          <w:sz w:val="20"/>
          <w:szCs w:val="20"/>
        </w:rPr>
        <w:t>at 2-8°C. Temperature monitoring logs must be maintained throughout the study. Study drugs must not be frozen.</w:t>
      </w:r>
    </w:p>
    <w:p w14:paraId="7A3E1074">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Dispensing: </w:t>
      </w:r>
      <w:r>
        <w:rPr>
          <w:rFonts w:ascii="Times New Roman" w:hAnsi="Times New Roman" w:cs="Times New Roman"/>
          <w:sz w:val="20"/>
          <w:szCs w:val="20"/>
        </w:rPr>
        <w:t>Study drugs will be dispensed by qualified pharmacy personnel according to the randomization schedule. Each subject will receive only the amount of study drug needed for their participation.</w:t>
      </w:r>
    </w:p>
    <w:p w14:paraId="3A0A2036">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 xml:space="preserve">Accountability: </w:t>
      </w:r>
      <w:r>
        <w:rPr>
          <w:rFonts w:ascii="Times New Roman" w:hAnsi="Times New Roman" w:cs="Times New Roman"/>
          <w:sz w:val="20"/>
          <w:szCs w:val="20"/>
        </w:rPr>
        <w:t>Detailed drug accountability records must be maintained, including receipt,</w:t>
      </w:r>
      <w:r>
        <w:rPr>
          <w:rFonts w:ascii="Times New Roman" w:hAnsi="Times New Roman" w:cs="Times New Roman"/>
          <w:spacing w:val="-2"/>
          <w:sz w:val="20"/>
          <w:szCs w:val="20"/>
        </w:rPr>
        <w:t xml:space="preserve"> </w:t>
      </w:r>
      <w:r>
        <w:rPr>
          <w:rFonts w:ascii="Times New Roman" w:hAnsi="Times New Roman" w:cs="Times New Roman"/>
          <w:sz w:val="20"/>
          <w:szCs w:val="20"/>
        </w:rPr>
        <w:t>storage,</w:t>
      </w:r>
      <w:r>
        <w:rPr>
          <w:rFonts w:ascii="Times New Roman" w:hAnsi="Times New Roman" w:cs="Times New Roman"/>
          <w:spacing w:val="-2"/>
          <w:sz w:val="20"/>
          <w:szCs w:val="20"/>
        </w:rPr>
        <w:t xml:space="preserve"> </w:t>
      </w:r>
      <w:r>
        <w:rPr>
          <w:rFonts w:ascii="Times New Roman" w:hAnsi="Times New Roman" w:cs="Times New Roman"/>
          <w:sz w:val="20"/>
          <w:szCs w:val="20"/>
        </w:rPr>
        <w:t>dispensing,</w:t>
      </w:r>
      <w:r>
        <w:rPr>
          <w:rFonts w:ascii="Times New Roman" w:hAnsi="Times New Roman" w:cs="Times New Roman"/>
          <w:spacing w:val="-2"/>
          <w:sz w:val="20"/>
          <w:szCs w:val="20"/>
        </w:rPr>
        <w:t xml:space="preserve"> </w:t>
      </w:r>
      <w:r>
        <w:rPr>
          <w:rFonts w:ascii="Times New Roman" w:hAnsi="Times New Roman" w:cs="Times New Roman"/>
          <w:sz w:val="20"/>
          <w:szCs w:val="20"/>
        </w:rPr>
        <w:t>administration,</w:t>
      </w:r>
      <w:r>
        <w:rPr>
          <w:rFonts w:ascii="Times New Roman" w:hAnsi="Times New Roman" w:cs="Times New Roman"/>
          <w:spacing w:val="-2"/>
          <w:sz w:val="20"/>
          <w:szCs w:val="20"/>
        </w:rPr>
        <w:t xml:space="preserve"> </w:t>
      </w:r>
      <w:r>
        <w:rPr>
          <w:rFonts w:ascii="Times New Roman" w:hAnsi="Times New Roman" w:cs="Times New Roman"/>
          <w:sz w:val="20"/>
          <w:szCs w:val="20"/>
        </w:rPr>
        <w:t>and</w:t>
      </w:r>
      <w:r>
        <w:rPr>
          <w:rFonts w:ascii="Times New Roman" w:hAnsi="Times New Roman" w:cs="Times New Roman"/>
          <w:spacing w:val="-2"/>
          <w:sz w:val="20"/>
          <w:szCs w:val="20"/>
        </w:rPr>
        <w:t xml:space="preserve"> </w:t>
      </w:r>
      <w:r>
        <w:rPr>
          <w:rFonts w:ascii="Times New Roman" w:hAnsi="Times New Roman" w:cs="Times New Roman"/>
          <w:sz w:val="20"/>
          <w:szCs w:val="20"/>
        </w:rPr>
        <w:t>return</w:t>
      </w:r>
      <w:r>
        <w:rPr>
          <w:rFonts w:ascii="Times New Roman" w:hAnsi="Times New Roman" w:cs="Times New Roman"/>
          <w:spacing w:val="-2"/>
          <w:sz w:val="20"/>
          <w:szCs w:val="20"/>
        </w:rPr>
        <w:t xml:space="preserve"> </w:t>
      </w:r>
      <w:r>
        <w:rPr>
          <w:rFonts w:ascii="Times New Roman" w:hAnsi="Times New Roman" w:cs="Times New Roman"/>
          <w:sz w:val="20"/>
          <w:szCs w:val="20"/>
        </w:rPr>
        <w:t>or</w:t>
      </w:r>
      <w:r>
        <w:rPr>
          <w:rFonts w:ascii="Times New Roman" w:hAnsi="Times New Roman" w:cs="Times New Roman"/>
          <w:spacing w:val="-2"/>
          <w:sz w:val="20"/>
          <w:szCs w:val="20"/>
        </w:rPr>
        <w:t xml:space="preserve"> </w:t>
      </w:r>
      <w:r>
        <w:rPr>
          <w:rFonts w:ascii="Times New Roman" w:hAnsi="Times New Roman" w:cs="Times New Roman"/>
          <w:sz w:val="20"/>
          <w:szCs w:val="20"/>
        </w:rPr>
        <w:t>destruction</w:t>
      </w:r>
      <w:r>
        <w:rPr>
          <w:rFonts w:ascii="Times New Roman" w:hAnsi="Times New Roman" w:cs="Times New Roman"/>
          <w:spacing w:val="-2"/>
          <w:sz w:val="20"/>
          <w:szCs w:val="20"/>
        </w:rPr>
        <w:t xml:space="preserve"> </w:t>
      </w:r>
      <w:r>
        <w:rPr>
          <w:rFonts w:ascii="Times New Roman" w:hAnsi="Times New Roman" w:cs="Times New Roman"/>
          <w:sz w:val="20"/>
          <w:szCs w:val="20"/>
        </w:rPr>
        <w:t>of</w:t>
      </w:r>
      <w:r>
        <w:rPr>
          <w:rFonts w:ascii="Times New Roman" w:hAnsi="Times New Roman" w:cs="Times New Roman"/>
          <w:spacing w:val="-2"/>
          <w:sz w:val="20"/>
          <w:szCs w:val="20"/>
        </w:rPr>
        <w:t xml:space="preserve"> </w:t>
      </w:r>
      <w:r>
        <w:rPr>
          <w:rFonts w:ascii="Times New Roman" w:hAnsi="Times New Roman" w:cs="Times New Roman"/>
          <w:sz w:val="20"/>
          <w:szCs w:val="20"/>
        </w:rPr>
        <w:t>study</w:t>
      </w:r>
      <w:r>
        <w:rPr>
          <w:rFonts w:ascii="Times New Roman" w:hAnsi="Times New Roman" w:cs="Times New Roman"/>
          <w:spacing w:val="-2"/>
          <w:sz w:val="20"/>
          <w:szCs w:val="20"/>
        </w:rPr>
        <w:t xml:space="preserve"> </w:t>
      </w:r>
      <w:r>
        <w:rPr>
          <w:rFonts w:ascii="Times New Roman" w:hAnsi="Times New Roman" w:cs="Times New Roman"/>
          <w:sz w:val="20"/>
          <w:szCs w:val="20"/>
        </w:rPr>
        <w:t>drugs.</w:t>
      </w:r>
      <w:r>
        <w:rPr>
          <w:rFonts w:ascii="Times New Roman" w:hAnsi="Times New Roman" w:cs="Times New Roman"/>
          <w:spacing w:val="-17"/>
          <w:sz w:val="20"/>
          <w:szCs w:val="20"/>
        </w:rPr>
        <w:t xml:space="preserve"> </w:t>
      </w:r>
      <w:r>
        <w:rPr>
          <w:rFonts w:ascii="Times New Roman" w:hAnsi="Times New Roman" w:cs="Times New Roman"/>
          <w:sz w:val="20"/>
          <w:szCs w:val="20"/>
        </w:rPr>
        <w:t>All study drug movements must be documented.</w:t>
      </w:r>
    </w:p>
    <w:p w14:paraId="31828B03">
      <w:pPr>
        <w:pStyle w:val="7"/>
        <w:spacing w:before="0"/>
        <w:ind w:left="66" w:right="58"/>
        <w:jc w:val="both"/>
        <w:rPr>
          <w:rFonts w:ascii="Times New Roman" w:hAnsi="Times New Roman" w:cs="Times New Roman"/>
          <w:sz w:val="20"/>
          <w:szCs w:val="20"/>
        </w:rPr>
      </w:pPr>
      <w:r>
        <w:rPr>
          <w:rFonts w:ascii="Times New Roman" w:hAnsi="Times New Roman" w:cs="Times New Roman"/>
          <w:b/>
          <w:sz w:val="20"/>
          <w:szCs w:val="20"/>
        </w:rPr>
        <w:t>Returns:</w:t>
      </w:r>
      <w:r>
        <w:rPr>
          <w:rFonts w:ascii="Times New Roman" w:hAnsi="Times New Roman" w:cs="Times New Roman"/>
          <w:b/>
          <w:spacing w:val="-2"/>
          <w:sz w:val="20"/>
          <w:szCs w:val="20"/>
        </w:rPr>
        <w:t xml:space="preserve"> </w:t>
      </w:r>
      <w:r>
        <w:rPr>
          <w:rFonts w:ascii="Times New Roman" w:hAnsi="Times New Roman" w:cs="Times New Roman"/>
          <w:sz w:val="20"/>
          <w:szCs w:val="20"/>
        </w:rPr>
        <w:t>Unused</w:t>
      </w:r>
      <w:r>
        <w:rPr>
          <w:rFonts w:ascii="Times New Roman" w:hAnsi="Times New Roman" w:cs="Times New Roman"/>
          <w:spacing w:val="-2"/>
          <w:sz w:val="20"/>
          <w:szCs w:val="20"/>
        </w:rPr>
        <w:t xml:space="preserve"> </w:t>
      </w:r>
      <w:r>
        <w:rPr>
          <w:rFonts w:ascii="Times New Roman" w:hAnsi="Times New Roman" w:cs="Times New Roman"/>
          <w:sz w:val="20"/>
          <w:szCs w:val="20"/>
        </w:rPr>
        <w:t>study</w:t>
      </w:r>
      <w:r>
        <w:rPr>
          <w:rFonts w:ascii="Times New Roman" w:hAnsi="Times New Roman" w:cs="Times New Roman"/>
          <w:spacing w:val="-2"/>
          <w:sz w:val="20"/>
          <w:szCs w:val="20"/>
        </w:rPr>
        <w:t xml:space="preserve"> </w:t>
      </w:r>
      <w:r>
        <w:rPr>
          <w:rFonts w:ascii="Times New Roman" w:hAnsi="Times New Roman" w:cs="Times New Roman"/>
          <w:sz w:val="20"/>
          <w:szCs w:val="20"/>
        </w:rPr>
        <w:t>drugs</w:t>
      </w:r>
      <w:r>
        <w:rPr>
          <w:rFonts w:ascii="Times New Roman" w:hAnsi="Times New Roman" w:cs="Times New Roman"/>
          <w:spacing w:val="-2"/>
          <w:sz w:val="20"/>
          <w:szCs w:val="20"/>
        </w:rPr>
        <w:t xml:space="preserve"> </w:t>
      </w:r>
      <w:r>
        <w:rPr>
          <w:rFonts w:ascii="Times New Roman" w:hAnsi="Times New Roman" w:cs="Times New Roman"/>
          <w:sz w:val="20"/>
          <w:szCs w:val="20"/>
        </w:rPr>
        <w:t>must</w:t>
      </w:r>
      <w:r>
        <w:rPr>
          <w:rFonts w:ascii="Times New Roman" w:hAnsi="Times New Roman" w:cs="Times New Roman"/>
          <w:spacing w:val="-2"/>
          <w:sz w:val="20"/>
          <w:szCs w:val="20"/>
        </w:rPr>
        <w:t xml:space="preserve"> </w:t>
      </w:r>
      <w:r>
        <w:rPr>
          <w:rFonts w:ascii="Times New Roman" w:hAnsi="Times New Roman" w:cs="Times New Roman"/>
          <w:sz w:val="20"/>
          <w:szCs w:val="20"/>
        </w:rPr>
        <w:t>be</w:t>
      </w:r>
      <w:r>
        <w:rPr>
          <w:rFonts w:ascii="Times New Roman" w:hAnsi="Times New Roman" w:cs="Times New Roman"/>
          <w:spacing w:val="-2"/>
          <w:sz w:val="20"/>
          <w:szCs w:val="20"/>
        </w:rPr>
        <w:t xml:space="preserve"> </w:t>
      </w:r>
      <w:r>
        <w:rPr>
          <w:rFonts w:ascii="Times New Roman" w:hAnsi="Times New Roman" w:cs="Times New Roman"/>
          <w:sz w:val="20"/>
          <w:szCs w:val="20"/>
        </w:rPr>
        <w:t>returned</w:t>
      </w:r>
      <w:r>
        <w:rPr>
          <w:rFonts w:ascii="Times New Roman" w:hAnsi="Times New Roman" w:cs="Times New Roman"/>
          <w:spacing w:val="-2"/>
          <w:sz w:val="20"/>
          <w:szCs w:val="20"/>
        </w:rPr>
        <w:t xml:space="preserve"> </w:t>
      </w:r>
      <w:r>
        <w:rPr>
          <w:rFonts w:ascii="Times New Roman" w:hAnsi="Times New Roman" w:cs="Times New Roman"/>
          <w:sz w:val="20"/>
          <w:szCs w:val="20"/>
        </w:rPr>
        <w:t>to</w:t>
      </w:r>
      <w:r>
        <w:rPr>
          <w:rFonts w:ascii="Times New Roman" w:hAnsi="Times New Roman" w:cs="Times New Roman"/>
          <w:spacing w:val="-2"/>
          <w:sz w:val="20"/>
          <w:szCs w:val="20"/>
        </w:rPr>
        <w:t xml:space="preserve"> </w:t>
      </w: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sponsor</w:t>
      </w:r>
      <w:r>
        <w:rPr>
          <w:rFonts w:ascii="Times New Roman" w:hAnsi="Times New Roman" w:cs="Times New Roman"/>
          <w:spacing w:val="-2"/>
          <w:sz w:val="20"/>
          <w:szCs w:val="20"/>
        </w:rPr>
        <w:t xml:space="preserve"> </w:t>
      </w:r>
      <w:r>
        <w:rPr>
          <w:rFonts w:ascii="Times New Roman" w:hAnsi="Times New Roman" w:cs="Times New Roman"/>
          <w:sz w:val="20"/>
          <w:szCs w:val="20"/>
        </w:rPr>
        <w:t>or</w:t>
      </w:r>
      <w:r>
        <w:rPr>
          <w:rFonts w:ascii="Times New Roman" w:hAnsi="Times New Roman" w:cs="Times New Roman"/>
          <w:spacing w:val="-2"/>
          <w:sz w:val="20"/>
          <w:szCs w:val="20"/>
        </w:rPr>
        <w:t xml:space="preserve"> </w:t>
      </w:r>
      <w:r>
        <w:rPr>
          <w:rFonts w:ascii="Times New Roman" w:hAnsi="Times New Roman" w:cs="Times New Roman"/>
          <w:sz w:val="20"/>
          <w:szCs w:val="20"/>
        </w:rPr>
        <w:t>destroyed</w:t>
      </w:r>
      <w:r>
        <w:rPr>
          <w:rFonts w:ascii="Times New Roman" w:hAnsi="Times New Roman" w:cs="Times New Roman"/>
          <w:spacing w:val="-2"/>
          <w:sz w:val="20"/>
          <w:szCs w:val="20"/>
        </w:rPr>
        <w:t xml:space="preserve"> </w:t>
      </w:r>
      <w:r>
        <w:rPr>
          <w:rFonts w:ascii="Times New Roman" w:hAnsi="Times New Roman" w:cs="Times New Roman"/>
          <w:sz w:val="20"/>
          <w:szCs w:val="20"/>
        </w:rPr>
        <w:t>according</w:t>
      </w:r>
      <w:r>
        <w:rPr>
          <w:rFonts w:ascii="Times New Roman" w:hAnsi="Times New Roman" w:cs="Times New Roman"/>
          <w:spacing w:val="-2"/>
          <w:sz w:val="20"/>
          <w:szCs w:val="20"/>
        </w:rPr>
        <w:t xml:space="preserve"> </w:t>
      </w:r>
      <w:r>
        <w:rPr>
          <w:rFonts w:ascii="Times New Roman" w:hAnsi="Times New Roman" w:cs="Times New Roman"/>
          <w:sz w:val="20"/>
          <w:szCs w:val="20"/>
        </w:rPr>
        <w:t>to institutional procedures and regulatory requirements. Drug destruction must be witnessed and documented.</w:t>
      </w:r>
    </w:p>
    <w:p w14:paraId="781BD24B">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52" w:name="_Toc12623"/>
      <w:r>
        <w:rPr>
          <w:rFonts w:ascii="Times New Roman" w:hAnsi="Times New Roman" w:cs="Times New Roman"/>
          <w:b/>
          <w:sz w:val="20"/>
          <w:szCs w:val="20"/>
        </w:rPr>
        <w:t xml:space="preserve">Compliance </w:t>
      </w:r>
      <w:r>
        <w:rPr>
          <w:rFonts w:ascii="Times New Roman" w:hAnsi="Times New Roman" w:cs="Times New Roman"/>
          <w:b/>
          <w:spacing w:val="-2"/>
          <w:sz w:val="20"/>
          <w:szCs w:val="20"/>
        </w:rPr>
        <w:t>Assessment</w:t>
      </w:r>
      <w:bookmarkEnd w:id="52"/>
    </w:p>
    <w:p w14:paraId="5E5F9023">
      <w:pPr>
        <w:pStyle w:val="7"/>
        <w:spacing w:before="0"/>
        <w:ind w:left="66" w:right="58"/>
        <w:jc w:val="both"/>
        <w:rPr>
          <w:rFonts w:ascii="Times New Roman" w:hAnsi="Times New Roman" w:cs="Times New Roman"/>
          <w:sz w:val="20"/>
          <w:szCs w:val="20"/>
        </w:rPr>
      </w:pPr>
      <w:r>
        <w:rPr>
          <w:rFonts w:ascii="Times New Roman" w:hAnsi="Times New Roman" w:cs="Times New Roman"/>
          <w:sz w:val="20"/>
          <w:szCs w:val="20"/>
        </w:rPr>
        <w:t>Since study drug is administered as a single dose under direct medical supervision in</w:t>
      </w:r>
      <w:r>
        <w:rPr>
          <w:rFonts w:ascii="Times New Roman" w:hAnsi="Times New Roman" w:cs="Times New Roman"/>
          <w:spacing w:val="40"/>
          <w:sz w:val="20"/>
          <w:szCs w:val="20"/>
        </w:rPr>
        <w:t xml:space="preserve"> </w:t>
      </w:r>
      <w:r>
        <w:rPr>
          <w:rFonts w:ascii="Times New Roman" w:hAnsi="Times New Roman" w:cs="Times New Roman"/>
          <w:sz w:val="20"/>
          <w:szCs w:val="20"/>
        </w:rPr>
        <w:t>the perioperative setting, compliance will be assessed as binary (administered/not administered).</w:t>
      </w:r>
      <w:r>
        <w:rPr>
          <w:rFonts w:ascii="Times New Roman" w:hAnsi="Times New Roman" w:cs="Times New Roman"/>
          <w:spacing w:val="-7"/>
          <w:sz w:val="20"/>
          <w:szCs w:val="20"/>
        </w:rPr>
        <w:t xml:space="preserve"> </w:t>
      </w: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time</w:t>
      </w:r>
      <w:r>
        <w:rPr>
          <w:rFonts w:ascii="Times New Roman" w:hAnsi="Times New Roman" w:cs="Times New Roman"/>
          <w:spacing w:val="-2"/>
          <w:sz w:val="20"/>
          <w:szCs w:val="20"/>
        </w:rPr>
        <w:t xml:space="preserve"> </w:t>
      </w:r>
      <w:r>
        <w:rPr>
          <w:rFonts w:ascii="Times New Roman" w:hAnsi="Times New Roman" w:cs="Times New Roman"/>
          <w:sz w:val="20"/>
          <w:szCs w:val="20"/>
        </w:rPr>
        <w:t>and</w:t>
      </w:r>
      <w:r>
        <w:rPr>
          <w:rFonts w:ascii="Times New Roman" w:hAnsi="Times New Roman" w:cs="Times New Roman"/>
          <w:spacing w:val="-2"/>
          <w:sz w:val="20"/>
          <w:szCs w:val="20"/>
        </w:rPr>
        <w:t xml:space="preserve"> </w:t>
      </w:r>
      <w:r>
        <w:rPr>
          <w:rFonts w:ascii="Times New Roman" w:hAnsi="Times New Roman" w:cs="Times New Roman"/>
          <w:sz w:val="20"/>
          <w:szCs w:val="20"/>
        </w:rPr>
        <w:t>completeness</w:t>
      </w:r>
      <w:r>
        <w:rPr>
          <w:rFonts w:ascii="Times New Roman" w:hAnsi="Times New Roman" w:cs="Times New Roman"/>
          <w:spacing w:val="-2"/>
          <w:sz w:val="20"/>
          <w:szCs w:val="20"/>
        </w:rPr>
        <w:t xml:space="preserve"> </w:t>
      </w:r>
      <w:r>
        <w:rPr>
          <w:rFonts w:ascii="Times New Roman" w:hAnsi="Times New Roman" w:cs="Times New Roman"/>
          <w:sz w:val="20"/>
          <w:szCs w:val="20"/>
        </w:rPr>
        <w:t>of</w:t>
      </w:r>
      <w:r>
        <w:rPr>
          <w:rFonts w:ascii="Times New Roman" w:hAnsi="Times New Roman" w:cs="Times New Roman"/>
          <w:spacing w:val="-2"/>
          <w:sz w:val="20"/>
          <w:szCs w:val="20"/>
        </w:rPr>
        <w:t xml:space="preserve"> </w:t>
      </w:r>
      <w:r>
        <w:rPr>
          <w:rFonts w:ascii="Times New Roman" w:hAnsi="Times New Roman" w:cs="Times New Roman"/>
          <w:sz w:val="20"/>
          <w:szCs w:val="20"/>
        </w:rPr>
        <w:t>administration</w:t>
      </w:r>
      <w:r>
        <w:rPr>
          <w:rFonts w:ascii="Times New Roman" w:hAnsi="Times New Roman" w:cs="Times New Roman"/>
          <w:spacing w:val="-2"/>
          <w:sz w:val="20"/>
          <w:szCs w:val="20"/>
        </w:rPr>
        <w:t xml:space="preserve"> </w:t>
      </w:r>
      <w:r>
        <w:rPr>
          <w:rFonts w:ascii="Times New Roman" w:hAnsi="Times New Roman" w:cs="Times New Roman"/>
          <w:sz w:val="20"/>
          <w:szCs w:val="20"/>
        </w:rPr>
        <w:t>will</w:t>
      </w:r>
      <w:r>
        <w:rPr>
          <w:rFonts w:ascii="Times New Roman" w:hAnsi="Times New Roman" w:cs="Times New Roman"/>
          <w:spacing w:val="-2"/>
          <w:sz w:val="20"/>
          <w:szCs w:val="20"/>
        </w:rPr>
        <w:t xml:space="preserve"> </w:t>
      </w:r>
      <w:r>
        <w:rPr>
          <w:rFonts w:ascii="Times New Roman" w:hAnsi="Times New Roman" w:cs="Times New Roman"/>
          <w:sz w:val="20"/>
          <w:szCs w:val="20"/>
        </w:rPr>
        <w:t>be</w:t>
      </w:r>
      <w:r>
        <w:rPr>
          <w:rFonts w:ascii="Times New Roman" w:hAnsi="Times New Roman" w:cs="Times New Roman"/>
          <w:spacing w:val="-2"/>
          <w:sz w:val="20"/>
          <w:szCs w:val="20"/>
        </w:rPr>
        <w:t xml:space="preserve"> </w:t>
      </w:r>
      <w:r>
        <w:rPr>
          <w:rFonts w:ascii="Times New Roman" w:hAnsi="Times New Roman" w:cs="Times New Roman"/>
          <w:sz w:val="20"/>
          <w:szCs w:val="20"/>
        </w:rPr>
        <w:t>recorded</w:t>
      </w:r>
      <w:r>
        <w:rPr>
          <w:rFonts w:ascii="Times New Roman" w:hAnsi="Times New Roman" w:cs="Times New Roman"/>
          <w:spacing w:val="-2"/>
          <w:sz w:val="20"/>
          <w:szCs w:val="20"/>
        </w:rPr>
        <w:t xml:space="preserve"> </w:t>
      </w:r>
      <w:r>
        <w:rPr>
          <w:rFonts w:ascii="Times New Roman" w:hAnsi="Times New Roman" w:cs="Times New Roman"/>
          <w:sz w:val="20"/>
          <w:szCs w:val="20"/>
        </w:rPr>
        <w:t>in</w:t>
      </w:r>
      <w:r>
        <w:rPr>
          <w:rFonts w:ascii="Times New Roman" w:hAnsi="Times New Roman" w:cs="Times New Roman"/>
          <w:spacing w:val="-2"/>
          <w:sz w:val="20"/>
          <w:szCs w:val="20"/>
        </w:rPr>
        <w:t xml:space="preserve"> </w:t>
      </w: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case report form.</w:t>
      </w:r>
    </w:p>
    <w:p w14:paraId="13298986">
      <w:pPr>
        <w:pStyle w:val="2"/>
        <w:spacing w:before="0"/>
        <w:jc w:val="both"/>
        <w:rPr>
          <w:rFonts w:ascii="Times New Roman" w:hAnsi="Times New Roman" w:cs="Times New Roman"/>
          <w:sz w:val="20"/>
          <w:szCs w:val="20"/>
        </w:rPr>
      </w:pPr>
      <w:bookmarkStart w:id="53" w:name="_Toc207936358"/>
      <w:bookmarkStart w:id="54" w:name="_Toc13663"/>
      <w:r>
        <w:rPr>
          <w:rFonts w:ascii="Times New Roman" w:hAnsi="Times New Roman" w:cs="Times New Roman"/>
          <w:sz w:val="20"/>
          <w:szCs w:val="20"/>
        </w:rPr>
        <w:t xml:space="preserve">Compliance </w:t>
      </w:r>
      <w:r>
        <w:rPr>
          <w:rFonts w:ascii="Times New Roman" w:hAnsi="Times New Roman" w:cs="Times New Roman"/>
          <w:spacing w:val="-2"/>
          <w:sz w:val="20"/>
          <w:szCs w:val="20"/>
        </w:rPr>
        <w:t>Formula:</w:t>
      </w:r>
      <w:bookmarkEnd w:id="53"/>
      <w:bookmarkEnd w:id="54"/>
    </w:p>
    <w:p w14:paraId="3B8DA85B">
      <w:pPr>
        <w:pStyle w:val="7"/>
        <w:spacing w:before="0"/>
        <w:ind w:left="66" w:right="58"/>
        <w:jc w:val="both"/>
        <w:rPr>
          <w:rFonts w:ascii="Times New Roman" w:hAnsi="Times New Roman" w:cs="Times New Roman"/>
          <w:sz w:val="20"/>
          <w:szCs w:val="20"/>
          <w:lang w:eastAsia="zh-CN"/>
        </w:rPr>
      </w:pPr>
      <w:r>
        <w:rPr>
          <w:rFonts w:ascii="Times New Roman" w:hAnsi="Times New Roman" w:cs="Times New Roman"/>
          <w:sz w:val="20"/>
          <w:szCs w:val="20"/>
        </w:rPr>
        <w:t>Compliance = (Number of subjects receiving study drug / Number of randomized subjects) × 100%</w:t>
      </w:r>
      <w:r>
        <w:rPr>
          <w:rFonts w:ascii="Times New Roman" w:hAnsi="Times New Roman" w:eastAsia="宋体" w:cs="Times New Roman"/>
          <w:sz w:val="20"/>
          <w:szCs w:val="20"/>
          <w:lang w:eastAsia="zh-CN"/>
        </w:rPr>
        <w:t>.</w:t>
      </w:r>
    </w:p>
    <w:p w14:paraId="0FDF0F98">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55" w:name="_Toc31861"/>
      <w:r>
        <w:rPr>
          <w:rFonts w:ascii="Times New Roman" w:hAnsi="Times New Roman" w:cs="Times New Roman"/>
          <w:b/>
          <w:sz w:val="20"/>
          <w:szCs w:val="20"/>
        </w:rPr>
        <w:t xml:space="preserve">Concomitant </w:t>
      </w:r>
      <w:r>
        <w:rPr>
          <w:rFonts w:ascii="Times New Roman" w:hAnsi="Times New Roman" w:cs="Times New Roman"/>
          <w:b/>
          <w:spacing w:val="-2"/>
          <w:sz w:val="20"/>
          <w:szCs w:val="20"/>
        </w:rPr>
        <w:t>Treatments</w:t>
      </w:r>
      <w:bookmarkEnd w:id="55"/>
    </w:p>
    <w:p w14:paraId="11C1074D">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56" w:name="_Toc29135"/>
      <w:r>
        <w:rPr>
          <w:rFonts w:ascii="Times New Roman" w:hAnsi="Times New Roman" w:cs="Times New Roman"/>
          <w:b/>
          <w:sz w:val="20"/>
          <w:szCs w:val="20"/>
        </w:rPr>
        <w:t xml:space="preserve">Prohibited </w:t>
      </w:r>
      <w:r>
        <w:rPr>
          <w:rFonts w:ascii="Times New Roman" w:hAnsi="Times New Roman" w:cs="Times New Roman"/>
          <w:b/>
          <w:spacing w:val="-2"/>
          <w:sz w:val="20"/>
          <w:szCs w:val="20"/>
        </w:rPr>
        <w:t>Medications</w:t>
      </w:r>
      <w:bookmarkEnd w:id="56"/>
    </w:p>
    <w:p w14:paraId="3B9088F6">
      <w:pPr>
        <w:pStyle w:val="7"/>
        <w:spacing w:before="0"/>
        <w:ind w:left="66"/>
        <w:rPr>
          <w:rFonts w:ascii="Times New Roman" w:hAnsi="Times New Roman" w:cs="Times New Roman"/>
          <w:sz w:val="20"/>
          <w:szCs w:val="20"/>
        </w:rPr>
      </w:pPr>
      <w:r>
        <w:rPr>
          <w:rFonts w:ascii="Times New Roman" w:hAnsi="Times New Roman" w:cs="Times New Roman"/>
          <w:sz w:val="20"/>
          <w:szCs w:val="20"/>
        </w:rPr>
        <w:t xml:space="preserve">The following medications are prohibited during the specified time </w:t>
      </w:r>
      <w:r>
        <w:rPr>
          <w:rFonts w:ascii="Times New Roman" w:hAnsi="Times New Roman" w:cs="Times New Roman"/>
          <w:spacing w:val="-2"/>
          <w:sz w:val="20"/>
          <w:szCs w:val="20"/>
        </w:rPr>
        <w:t>periods:</w:t>
      </w:r>
    </w:p>
    <w:tbl>
      <w:tblPr>
        <w:tblStyle w:val="23"/>
        <w:tblW w:w="0" w:type="auto"/>
        <w:tblInd w:w="8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060"/>
        <w:gridCol w:w="3736"/>
        <w:gridCol w:w="2714"/>
      </w:tblGrid>
      <w:tr w14:paraId="7DBE4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7" w:hRule="atLeast"/>
        </w:trPr>
        <w:tc>
          <w:tcPr>
            <w:tcW w:w="3060" w:type="dxa"/>
            <w:shd w:val="clear" w:color="auto" w:fill="F0F0F0"/>
          </w:tcPr>
          <w:p w14:paraId="4E64C399">
            <w:pPr>
              <w:pStyle w:val="25"/>
              <w:spacing w:before="0"/>
              <w:rPr>
                <w:rFonts w:ascii="Times New Roman" w:hAnsi="Times New Roman" w:cs="Times New Roman"/>
                <w:b/>
                <w:sz w:val="20"/>
                <w:szCs w:val="20"/>
              </w:rPr>
            </w:pPr>
            <w:r>
              <w:rPr>
                <w:rFonts w:ascii="Times New Roman" w:hAnsi="Times New Roman" w:cs="Times New Roman"/>
                <w:b/>
                <w:sz w:val="20"/>
                <w:szCs w:val="20"/>
              </w:rPr>
              <w:t xml:space="preserve">Drug </w:t>
            </w:r>
            <w:r>
              <w:rPr>
                <w:rFonts w:ascii="Times New Roman" w:hAnsi="Times New Roman" w:cs="Times New Roman"/>
                <w:b/>
                <w:spacing w:val="-2"/>
                <w:sz w:val="20"/>
                <w:szCs w:val="20"/>
              </w:rPr>
              <w:t>Class</w:t>
            </w:r>
          </w:p>
        </w:tc>
        <w:tc>
          <w:tcPr>
            <w:tcW w:w="3736" w:type="dxa"/>
            <w:shd w:val="clear" w:color="auto" w:fill="F0F0F0"/>
          </w:tcPr>
          <w:p w14:paraId="0AB0A086">
            <w:pPr>
              <w:pStyle w:val="25"/>
              <w:spacing w:before="0"/>
              <w:ind w:left="129"/>
              <w:rPr>
                <w:rFonts w:ascii="Times New Roman" w:hAnsi="Times New Roman" w:cs="Times New Roman"/>
                <w:b/>
                <w:sz w:val="20"/>
                <w:szCs w:val="20"/>
              </w:rPr>
            </w:pPr>
            <w:r>
              <w:rPr>
                <w:rFonts w:ascii="Times New Roman" w:hAnsi="Times New Roman" w:cs="Times New Roman"/>
                <w:b/>
                <w:sz w:val="20"/>
                <w:szCs w:val="20"/>
              </w:rPr>
              <w:t>Prohibition</w:t>
            </w:r>
            <w:r>
              <w:rPr>
                <w:rFonts w:ascii="Times New Roman" w:hAnsi="Times New Roman" w:cs="Times New Roman"/>
                <w:b/>
                <w:spacing w:val="-5"/>
                <w:sz w:val="20"/>
                <w:szCs w:val="20"/>
              </w:rPr>
              <w:t xml:space="preserve"> </w:t>
            </w:r>
            <w:r>
              <w:rPr>
                <w:rFonts w:ascii="Times New Roman" w:hAnsi="Times New Roman" w:cs="Times New Roman"/>
                <w:b/>
                <w:spacing w:val="-2"/>
                <w:sz w:val="20"/>
                <w:szCs w:val="20"/>
              </w:rPr>
              <w:t>Period</w:t>
            </w:r>
          </w:p>
        </w:tc>
        <w:tc>
          <w:tcPr>
            <w:tcW w:w="2714" w:type="dxa"/>
            <w:shd w:val="clear" w:color="auto" w:fill="F0F0F0"/>
          </w:tcPr>
          <w:p w14:paraId="350AE349">
            <w:pPr>
              <w:pStyle w:val="25"/>
              <w:spacing w:before="0"/>
              <w:ind w:left="125"/>
              <w:rPr>
                <w:rFonts w:ascii="Times New Roman" w:hAnsi="Times New Roman" w:cs="Times New Roman"/>
                <w:b/>
                <w:sz w:val="20"/>
                <w:szCs w:val="20"/>
              </w:rPr>
            </w:pPr>
            <w:r>
              <w:rPr>
                <w:rFonts w:ascii="Times New Roman" w:hAnsi="Times New Roman" w:cs="Times New Roman"/>
                <w:b/>
                <w:spacing w:val="-2"/>
                <w:sz w:val="20"/>
                <w:szCs w:val="20"/>
              </w:rPr>
              <w:t>Rationale</w:t>
            </w:r>
          </w:p>
        </w:tc>
      </w:tr>
      <w:tr w14:paraId="0C2B45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9" w:hRule="atLeast"/>
        </w:trPr>
        <w:tc>
          <w:tcPr>
            <w:tcW w:w="3060" w:type="dxa"/>
          </w:tcPr>
          <w:p w14:paraId="06C17964">
            <w:pPr>
              <w:pStyle w:val="25"/>
              <w:spacing w:before="0"/>
              <w:rPr>
                <w:rFonts w:ascii="Times New Roman" w:hAnsi="Times New Roman" w:cs="Times New Roman"/>
                <w:sz w:val="20"/>
                <w:szCs w:val="20"/>
              </w:rPr>
            </w:pPr>
            <w:r>
              <w:rPr>
                <w:rFonts w:ascii="Times New Roman" w:hAnsi="Times New Roman" w:cs="Times New Roman"/>
                <w:w w:val="105"/>
                <w:sz w:val="20"/>
                <w:szCs w:val="20"/>
              </w:rPr>
              <w:t>NK1</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receptor</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antagonists</w:t>
            </w:r>
          </w:p>
        </w:tc>
        <w:tc>
          <w:tcPr>
            <w:tcW w:w="3736" w:type="dxa"/>
          </w:tcPr>
          <w:p w14:paraId="475AA734">
            <w:pPr>
              <w:pStyle w:val="25"/>
              <w:spacing w:before="0"/>
              <w:ind w:left="129"/>
              <w:rPr>
                <w:rFonts w:ascii="Times New Roman" w:hAnsi="Times New Roman" w:cs="Times New Roman"/>
                <w:sz w:val="20"/>
                <w:szCs w:val="20"/>
              </w:rPr>
            </w:pPr>
            <w:r>
              <w:rPr>
                <w:rFonts w:ascii="Times New Roman" w:hAnsi="Times New Roman" w:cs="Times New Roman"/>
                <w:w w:val="105"/>
                <w:sz w:val="20"/>
                <w:szCs w:val="20"/>
              </w:rPr>
              <w:t>2</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weeks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before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randomization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through</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study</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completion</w:t>
            </w:r>
          </w:p>
        </w:tc>
        <w:tc>
          <w:tcPr>
            <w:tcW w:w="2714" w:type="dxa"/>
          </w:tcPr>
          <w:p w14:paraId="7BCD405E">
            <w:pPr>
              <w:pStyle w:val="25"/>
              <w:spacing w:before="0"/>
              <w:ind w:left="125"/>
              <w:rPr>
                <w:rFonts w:ascii="Times New Roman" w:hAnsi="Times New Roman" w:cs="Times New Roman"/>
                <w:sz w:val="20"/>
                <w:szCs w:val="20"/>
              </w:rPr>
            </w:pPr>
            <w:r>
              <w:rPr>
                <w:rFonts w:ascii="Times New Roman" w:hAnsi="Times New Roman" w:cs="Times New Roman"/>
                <w:w w:val="105"/>
                <w:sz w:val="20"/>
                <w:szCs w:val="20"/>
              </w:rPr>
              <w:t>Direct</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pharmacological</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interaction</w:t>
            </w:r>
          </w:p>
        </w:tc>
      </w:tr>
      <w:tr w14:paraId="767ED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4" w:hRule="atLeast"/>
        </w:trPr>
        <w:tc>
          <w:tcPr>
            <w:tcW w:w="3060" w:type="dxa"/>
          </w:tcPr>
          <w:p w14:paraId="73076A2F">
            <w:pPr>
              <w:pStyle w:val="25"/>
              <w:spacing w:before="0"/>
              <w:rPr>
                <w:rFonts w:ascii="Times New Roman" w:hAnsi="Times New Roman" w:cs="Times New Roman"/>
                <w:sz w:val="20"/>
                <w:szCs w:val="20"/>
              </w:rPr>
            </w:pPr>
            <w:r>
              <w:rPr>
                <w:rFonts w:ascii="Times New Roman" w:hAnsi="Times New Roman" w:cs="Times New Roman"/>
                <w:w w:val="105"/>
                <w:sz w:val="20"/>
                <w:szCs w:val="20"/>
              </w:rPr>
              <w:t>5-HT3</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receptor</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antagonists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(except</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rescue)</w:t>
            </w:r>
          </w:p>
        </w:tc>
        <w:tc>
          <w:tcPr>
            <w:tcW w:w="3736" w:type="dxa"/>
          </w:tcPr>
          <w:p w14:paraId="7E81888D">
            <w:pPr>
              <w:pStyle w:val="25"/>
              <w:spacing w:before="0"/>
              <w:ind w:left="129"/>
              <w:rPr>
                <w:rFonts w:ascii="Times New Roman" w:hAnsi="Times New Roman" w:cs="Times New Roman"/>
                <w:sz w:val="20"/>
                <w:szCs w:val="20"/>
              </w:rPr>
            </w:pPr>
            <w:r>
              <w:rPr>
                <w:rFonts w:ascii="Times New Roman" w:hAnsi="Times New Roman" w:cs="Times New Roman"/>
                <w:w w:val="105"/>
                <w:sz w:val="20"/>
                <w:szCs w:val="20"/>
              </w:rPr>
              <w:t>1</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week</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before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randomization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through</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48h</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post-</w:t>
            </w:r>
            <w:r>
              <w:rPr>
                <w:rFonts w:ascii="Times New Roman" w:hAnsi="Times New Roman" w:cs="Times New Roman"/>
                <w:spacing w:val="-2"/>
                <w:w w:val="105"/>
                <w:sz w:val="20"/>
                <w:szCs w:val="20"/>
              </w:rPr>
              <w:t>surgery</w:t>
            </w:r>
          </w:p>
        </w:tc>
        <w:tc>
          <w:tcPr>
            <w:tcW w:w="2714" w:type="dxa"/>
          </w:tcPr>
          <w:p w14:paraId="4A60969D">
            <w:pPr>
              <w:pStyle w:val="25"/>
              <w:spacing w:before="0"/>
              <w:ind w:left="125"/>
              <w:rPr>
                <w:rFonts w:ascii="Times New Roman" w:hAnsi="Times New Roman" w:cs="Times New Roman"/>
                <w:sz w:val="20"/>
                <w:szCs w:val="20"/>
              </w:rPr>
            </w:pPr>
            <w:r>
              <w:rPr>
                <w:rFonts w:ascii="Times New Roman" w:hAnsi="Times New Roman" w:cs="Times New Roman"/>
                <w:w w:val="105"/>
                <w:sz w:val="20"/>
                <w:szCs w:val="20"/>
              </w:rPr>
              <w:t>Antiemetic</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activity</w:t>
            </w:r>
          </w:p>
        </w:tc>
      </w:tr>
      <w:tr w14:paraId="5C3BC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4" w:hRule="atLeast"/>
        </w:trPr>
        <w:tc>
          <w:tcPr>
            <w:tcW w:w="3060" w:type="dxa"/>
          </w:tcPr>
          <w:p w14:paraId="7AD49914">
            <w:pPr>
              <w:pStyle w:val="25"/>
              <w:spacing w:before="0"/>
              <w:rPr>
                <w:rFonts w:ascii="Times New Roman" w:hAnsi="Times New Roman" w:cs="Times New Roman"/>
                <w:sz w:val="20"/>
                <w:szCs w:val="20"/>
              </w:rPr>
            </w:pPr>
            <w:r>
              <w:rPr>
                <w:rFonts w:ascii="Times New Roman" w:hAnsi="Times New Roman" w:cs="Times New Roman"/>
                <w:w w:val="105"/>
                <w:sz w:val="20"/>
                <w:szCs w:val="20"/>
              </w:rPr>
              <w:t>Corticosteroids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(except</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topical)</w:t>
            </w:r>
          </w:p>
        </w:tc>
        <w:tc>
          <w:tcPr>
            <w:tcW w:w="3736" w:type="dxa"/>
          </w:tcPr>
          <w:p w14:paraId="4901A075">
            <w:pPr>
              <w:pStyle w:val="25"/>
              <w:spacing w:before="0"/>
              <w:ind w:left="129"/>
              <w:rPr>
                <w:rFonts w:ascii="Times New Roman" w:hAnsi="Times New Roman" w:cs="Times New Roman"/>
                <w:sz w:val="20"/>
                <w:szCs w:val="20"/>
              </w:rPr>
            </w:pPr>
            <w:r>
              <w:rPr>
                <w:rFonts w:ascii="Times New Roman" w:hAnsi="Times New Roman" w:cs="Times New Roman"/>
                <w:w w:val="105"/>
                <w:sz w:val="20"/>
                <w:szCs w:val="20"/>
              </w:rPr>
              <w:t>1</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week</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before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randomization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through</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48h</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post-</w:t>
            </w:r>
            <w:r>
              <w:rPr>
                <w:rFonts w:ascii="Times New Roman" w:hAnsi="Times New Roman" w:cs="Times New Roman"/>
                <w:spacing w:val="-2"/>
                <w:w w:val="105"/>
                <w:sz w:val="20"/>
                <w:szCs w:val="20"/>
              </w:rPr>
              <w:t>surgery</w:t>
            </w:r>
          </w:p>
        </w:tc>
        <w:tc>
          <w:tcPr>
            <w:tcW w:w="2714" w:type="dxa"/>
          </w:tcPr>
          <w:p w14:paraId="5E757CA6">
            <w:pPr>
              <w:pStyle w:val="25"/>
              <w:spacing w:before="0"/>
              <w:ind w:left="125"/>
              <w:rPr>
                <w:rFonts w:ascii="Times New Roman" w:hAnsi="Times New Roman" w:cs="Times New Roman"/>
                <w:sz w:val="20"/>
                <w:szCs w:val="20"/>
              </w:rPr>
            </w:pPr>
            <w:r>
              <w:rPr>
                <w:rFonts w:ascii="Times New Roman" w:hAnsi="Times New Roman" w:cs="Times New Roman"/>
                <w:w w:val="105"/>
                <w:sz w:val="20"/>
                <w:szCs w:val="20"/>
              </w:rPr>
              <w:t>Antiemetic</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activity</w:t>
            </w:r>
          </w:p>
        </w:tc>
      </w:tr>
      <w:tr w14:paraId="0D526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4" w:hRule="atLeast"/>
        </w:trPr>
        <w:tc>
          <w:tcPr>
            <w:tcW w:w="3060" w:type="dxa"/>
          </w:tcPr>
          <w:p w14:paraId="7C136C46">
            <w:pPr>
              <w:pStyle w:val="25"/>
              <w:spacing w:before="0"/>
              <w:rPr>
                <w:rFonts w:ascii="Times New Roman" w:hAnsi="Times New Roman" w:cs="Times New Roman"/>
                <w:sz w:val="20"/>
                <w:szCs w:val="20"/>
              </w:rPr>
            </w:pPr>
            <w:r>
              <w:rPr>
                <w:rFonts w:ascii="Times New Roman" w:hAnsi="Times New Roman" w:cs="Times New Roman"/>
                <w:w w:val="105"/>
                <w:sz w:val="20"/>
                <w:szCs w:val="20"/>
              </w:rPr>
              <w:t>Potent</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CYP3A4</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inhibitors</w:t>
            </w:r>
          </w:p>
        </w:tc>
        <w:tc>
          <w:tcPr>
            <w:tcW w:w="3736" w:type="dxa"/>
          </w:tcPr>
          <w:p w14:paraId="102DB7E9">
            <w:pPr>
              <w:pStyle w:val="25"/>
              <w:spacing w:before="0"/>
              <w:ind w:left="129"/>
              <w:rPr>
                <w:rFonts w:ascii="Times New Roman" w:hAnsi="Times New Roman" w:cs="Times New Roman"/>
                <w:sz w:val="20"/>
                <w:szCs w:val="20"/>
              </w:rPr>
            </w:pPr>
            <w:r>
              <w:rPr>
                <w:rFonts w:ascii="Times New Roman" w:hAnsi="Times New Roman" w:cs="Times New Roman"/>
                <w:w w:val="105"/>
                <w:sz w:val="20"/>
                <w:szCs w:val="20"/>
              </w:rPr>
              <w:t>1</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week</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before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randomization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through</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study</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completion</w:t>
            </w:r>
          </w:p>
        </w:tc>
        <w:tc>
          <w:tcPr>
            <w:tcW w:w="2714" w:type="dxa"/>
          </w:tcPr>
          <w:p w14:paraId="44F5307F">
            <w:pPr>
              <w:pStyle w:val="25"/>
              <w:spacing w:before="0"/>
              <w:ind w:left="125"/>
              <w:rPr>
                <w:rFonts w:ascii="Times New Roman" w:hAnsi="Times New Roman" w:cs="Times New Roman"/>
                <w:sz w:val="20"/>
                <w:szCs w:val="20"/>
              </w:rPr>
            </w:pPr>
            <w:r>
              <w:rPr>
                <w:rFonts w:ascii="Times New Roman" w:hAnsi="Times New Roman" w:cs="Times New Roman"/>
                <w:w w:val="105"/>
                <w:sz w:val="20"/>
                <w:szCs w:val="20"/>
              </w:rPr>
              <w:t>Drug</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interaction</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potential</w:t>
            </w:r>
          </w:p>
        </w:tc>
      </w:tr>
      <w:tr w14:paraId="616A85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4" w:hRule="atLeast"/>
        </w:trPr>
        <w:tc>
          <w:tcPr>
            <w:tcW w:w="3060" w:type="dxa"/>
          </w:tcPr>
          <w:p w14:paraId="2CC3371A">
            <w:pPr>
              <w:pStyle w:val="25"/>
              <w:spacing w:before="0"/>
              <w:rPr>
                <w:rFonts w:ascii="Times New Roman" w:hAnsi="Times New Roman" w:cs="Times New Roman"/>
                <w:sz w:val="20"/>
                <w:szCs w:val="20"/>
              </w:rPr>
            </w:pPr>
            <w:r>
              <w:rPr>
                <w:rFonts w:ascii="Times New Roman" w:hAnsi="Times New Roman" w:cs="Times New Roman"/>
                <w:w w:val="105"/>
                <w:sz w:val="20"/>
                <w:szCs w:val="20"/>
              </w:rPr>
              <w:t>Potent</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CYP3A4</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inducers</w:t>
            </w:r>
          </w:p>
        </w:tc>
        <w:tc>
          <w:tcPr>
            <w:tcW w:w="3736" w:type="dxa"/>
          </w:tcPr>
          <w:p w14:paraId="5825B078">
            <w:pPr>
              <w:pStyle w:val="25"/>
              <w:spacing w:before="0"/>
              <w:ind w:left="129"/>
              <w:rPr>
                <w:rFonts w:ascii="Times New Roman" w:hAnsi="Times New Roman" w:cs="Times New Roman"/>
                <w:sz w:val="20"/>
                <w:szCs w:val="20"/>
              </w:rPr>
            </w:pPr>
            <w:r>
              <w:rPr>
                <w:rFonts w:ascii="Times New Roman" w:hAnsi="Times New Roman" w:cs="Times New Roman"/>
                <w:w w:val="105"/>
                <w:sz w:val="20"/>
                <w:szCs w:val="20"/>
              </w:rPr>
              <w:t>4</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weeks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before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randomization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through</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study</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completion</w:t>
            </w:r>
          </w:p>
        </w:tc>
        <w:tc>
          <w:tcPr>
            <w:tcW w:w="2714" w:type="dxa"/>
          </w:tcPr>
          <w:p w14:paraId="38EFC522">
            <w:pPr>
              <w:pStyle w:val="25"/>
              <w:spacing w:before="0"/>
              <w:ind w:left="125"/>
              <w:rPr>
                <w:rFonts w:ascii="Times New Roman" w:hAnsi="Times New Roman" w:cs="Times New Roman"/>
                <w:sz w:val="20"/>
                <w:szCs w:val="20"/>
              </w:rPr>
            </w:pPr>
            <w:r>
              <w:rPr>
                <w:rFonts w:ascii="Times New Roman" w:hAnsi="Times New Roman" w:cs="Times New Roman"/>
                <w:w w:val="105"/>
                <w:sz w:val="20"/>
                <w:szCs w:val="20"/>
              </w:rPr>
              <w:t>Drug</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interaction</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potential</w:t>
            </w:r>
          </w:p>
        </w:tc>
      </w:tr>
      <w:tr w14:paraId="672C3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9" w:hRule="atLeast"/>
        </w:trPr>
        <w:tc>
          <w:tcPr>
            <w:tcW w:w="3060" w:type="dxa"/>
          </w:tcPr>
          <w:p w14:paraId="4E90DC77">
            <w:pPr>
              <w:pStyle w:val="25"/>
              <w:spacing w:before="0"/>
              <w:rPr>
                <w:rFonts w:ascii="Times New Roman" w:hAnsi="Times New Roman" w:cs="Times New Roman"/>
                <w:sz w:val="20"/>
                <w:szCs w:val="20"/>
              </w:rPr>
            </w:pPr>
            <w:r>
              <w:rPr>
                <w:rFonts w:ascii="Times New Roman" w:hAnsi="Times New Roman" w:cs="Times New Roman"/>
                <w:spacing w:val="-2"/>
                <w:w w:val="105"/>
                <w:sz w:val="20"/>
                <w:szCs w:val="20"/>
              </w:rPr>
              <w:t>Warfarin</w:t>
            </w:r>
          </w:p>
        </w:tc>
        <w:tc>
          <w:tcPr>
            <w:tcW w:w="3736" w:type="dxa"/>
          </w:tcPr>
          <w:p w14:paraId="26668DF5">
            <w:pPr>
              <w:pStyle w:val="25"/>
              <w:spacing w:before="0"/>
              <w:ind w:left="129"/>
              <w:rPr>
                <w:rFonts w:ascii="Times New Roman" w:hAnsi="Times New Roman" w:cs="Times New Roman"/>
                <w:sz w:val="20"/>
                <w:szCs w:val="20"/>
              </w:rPr>
            </w:pPr>
            <w:r>
              <w:rPr>
                <w:rFonts w:ascii="Times New Roman" w:hAnsi="Times New Roman" w:cs="Times New Roman"/>
                <w:w w:val="105"/>
                <w:sz w:val="20"/>
                <w:szCs w:val="20"/>
              </w:rPr>
              <w:t>2</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weeks</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before</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randomization</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through</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2</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weeks</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after</w:t>
            </w:r>
          </w:p>
        </w:tc>
        <w:tc>
          <w:tcPr>
            <w:tcW w:w="2714" w:type="dxa"/>
          </w:tcPr>
          <w:p w14:paraId="4760C9D8">
            <w:pPr>
              <w:pStyle w:val="25"/>
              <w:spacing w:before="0"/>
              <w:ind w:left="125"/>
              <w:rPr>
                <w:rFonts w:ascii="Times New Roman" w:hAnsi="Times New Roman" w:cs="Times New Roman"/>
                <w:sz w:val="20"/>
                <w:szCs w:val="20"/>
              </w:rPr>
            </w:pPr>
            <w:r>
              <w:rPr>
                <w:rFonts w:ascii="Times New Roman" w:hAnsi="Times New Roman" w:cs="Times New Roman"/>
                <w:w w:val="105"/>
                <w:sz w:val="20"/>
                <w:szCs w:val="20"/>
              </w:rPr>
              <w:t>Drug</w:t>
            </w:r>
            <w:r>
              <w:rPr>
                <w:rFonts w:ascii="Times New Roman" w:hAnsi="Times New Roman" w:cs="Times New Roman"/>
                <w:spacing w:val="-1"/>
                <w:w w:val="105"/>
                <w:sz w:val="20"/>
                <w:szCs w:val="20"/>
              </w:rPr>
              <w:t xml:space="preserve"> </w:t>
            </w:r>
            <w:r>
              <w:rPr>
                <w:rFonts w:ascii="Times New Roman" w:hAnsi="Times New Roman" w:cs="Times New Roman"/>
                <w:w w:val="105"/>
                <w:sz w:val="20"/>
                <w:szCs w:val="20"/>
              </w:rPr>
              <w:t>interaction</w:t>
            </w:r>
            <w:r>
              <w:rPr>
                <w:rFonts w:ascii="Times New Roman" w:hAnsi="Times New Roman" w:cs="Times New Roman"/>
                <w:spacing w:val="-1"/>
                <w:w w:val="105"/>
                <w:sz w:val="20"/>
                <w:szCs w:val="20"/>
              </w:rPr>
              <w:t xml:space="preserve"> </w:t>
            </w:r>
            <w:r>
              <w:rPr>
                <w:rFonts w:ascii="Times New Roman" w:hAnsi="Times New Roman" w:cs="Times New Roman"/>
                <w:spacing w:val="-2"/>
                <w:w w:val="105"/>
                <w:sz w:val="20"/>
                <w:szCs w:val="20"/>
              </w:rPr>
              <w:t>potential</w:t>
            </w:r>
          </w:p>
        </w:tc>
      </w:tr>
    </w:tbl>
    <w:p w14:paraId="25FF7F78">
      <w:pPr>
        <w:pStyle w:val="24"/>
        <w:numPr>
          <w:ilvl w:val="2"/>
          <w:numId w:val="2"/>
        </w:numPr>
        <w:tabs>
          <w:tab w:val="left" w:pos="737"/>
        </w:tabs>
        <w:spacing w:before="0"/>
        <w:ind w:left="737" w:hanging="669"/>
        <w:outlineLvl w:val="2"/>
        <w:rPr>
          <w:rFonts w:ascii="Times New Roman" w:hAnsi="Times New Roman" w:cs="Times New Roman"/>
          <w:b/>
          <w:sz w:val="20"/>
          <w:szCs w:val="20"/>
        </w:rPr>
      </w:pPr>
      <w:bookmarkStart w:id="57" w:name="_Toc9370"/>
      <w:r>
        <w:rPr>
          <w:rFonts w:ascii="Times New Roman" w:hAnsi="Times New Roman" w:cs="Times New Roman"/>
          <w:b/>
          <w:sz w:val="20"/>
          <w:szCs w:val="20"/>
        </w:rPr>
        <w:t xml:space="preserve">Rescue </w:t>
      </w:r>
      <w:r>
        <w:rPr>
          <w:rFonts w:ascii="Times New Roman" w:hAnsi="Times New Roman" w:cs="Times New Roman"/>
          <w:b/>
          <w:spacing w:val="-2"/>
          <w:sz w:val="20"/>
          <w:szCs w:val="20"/>
        </w:rPr>
        <w:t>Medications</w:t>
      </w:r>
      <w:bookmarkEnd w:id="57"/>
    </w:p>
    <w:p w14:paraId="3E8F000B">
      <w:pPr>
        <w:pStyle w:val="7"/>
        <w:spacing w:before="0"/>
        <w:ind w:left="66"/>
        <w:rPr>
          <w:rFonts w:ascii="Times New Roman" w:hAnsi="Times New Roman" w:cs="Times New Roman"/>
          <w:sz w:val="20"/>
          <w:szCs w:val="20"/>
        </w:rPr>
      </w:pPr>
      <w:r>
        <w:rPr>
          <w:rFonts w:ascii="Times New Roman" w:hAnsi="Times New Roman" w:cs="Times New Roman"/>
          <w:sz w:val="20"/>
          <w:szCs w:val="20"/>
        </w:rPr>
        <w:t>Rescue</w:t>
      </w:r>
      <w:r>
        <w:rPr>
          <w:rFonts w:ascii="Times New Roman" w:hAnsi="Times New Roman" w:cs="Times New Roman"/>
          <w:spacing w:val="40"/>
          <w:sz w:val="20"/>
          <w:szCs w:val="20"/>
        </w:rPr>
        <w:t xml:space="preserve"> </w:t>
      </w:r>
      <w:r>
        <w:rPr>
          <w:rFonts w:ascii="Times New Roman" w:hAnsi="Times New Roman" w:cs="Times New Roman"/>
          <w:sz w:val="20"/>
          <w:szCs w:val="20"/>
        </w:rPr>
        <w:t>antiemetic</w:t>
      </w:r>
      <w:r>
        <w:rPr>
          <w:rFonts w:ascii="Times New Roman" w:hAnsi="Times New Roman" w:cs="Times New Roman"/>
          <w:spacing w:val="40"/>
          <w:sz w:val="20"/>
          <w:szCs w:val="20"/>
        </w:rPr>
        <w:t xml:space="preserve"> </w:t>
      </w:r>
      <w:r>
        <w:rPr>
          <w:rFonts w:ascii="Times New Roman" w:hAnsi="Times New Roman" w:cs="Times New Roman"/>
          <w:sz w:val="20"/>
          <w:szCs w:val="20"/>
        </w:rPr>
        <w:t>medications</w:t>
      </w:r>
      <w:r>
        <w:rPr>
          <w:rFonts w:ascii="Times New Roman" w:hAnsi="Times New Roman" w:cs="Times New Roman"/>
          <w:spacing w:val="40"/>
          <w:sz w:val="20"/>
          <w:szCs w:val="20"/>
        </w:rPr>
        <w:t xml:space="preserve"> </w:t>
      </w:r>
      <w:r>
        <w:rPr>
          <w:rFonts w:ascii="Times New Roman" w:hAnsi="Times New Roman" w:cs="Times New Roman"/>
          <w:sz w:val="20"/>
          <w:szCs w:val="20"/>
        </w:rPr>
        <w:t>are</w:t>
      </w:r>
      <w:r>
        <w:rPr>
          <w:rFonts w:ascii="Times New Roman" w:hAnsi="Times New Roman" w:cs="Times New Roman"/>
          <w:spacing w:val="40"/>
          <w:sz w:val="20"/>
          <w:szCs w:val="20"/>
        </w:rPr>
        <w:t xml:space="preserve"> </w:t>
      </w:r>
      <w:r>
        <w:rPr>
          <w:rFonts w:ascii="Times New Roman" w:hAnsi="Times New Roman" w:cs="Times New Roman"/>
          <w:sz w:val="20"/>
          <w:szCs w:val="20"/>
        </w:rPr>
        <w:t>permitted</w:t>
      </w:r>
      <w:r>
        <w:rPr>
          <w:rFonts w:ascii="Times New Roman" w:hAnsi="Times New Roman" w:cs="Times New Roman"/>
          <w:spacing w:val="40"/>
          <w:sz w:val="20"/>
          <w:szCs w:val="20"/>
        </w:rPr>
        <w:t xml:space="preserve"> </w:t>
      </w:r>
      <w:r>
        <w:rPr>
          <w:rFonts w:ascii="Times New Roman" w:hAnsi="Times New Roman" w:cs="Times New Roman"/>
          <w:sz w:val="20"/>
          <w:szCs w:val="20"/>
        </w:rPr>
        <w:t>for</w:t>
      </w:r>
      <w:r>
        <w:rPr>
          <w:rFonts w:ascii="Times New Roman" w:hAnsi="Times New Roman" w:cs="Times New Roman"/>
          <w:spacing w:val="40"/>
          <w:sz w:val="20"/>
          <w:szCs w:val="20"/>
        </w:rPr>
        <w:t xml:space="preserve"> </w:t>
      </w:r>
      <w:r>
        <w:rPr>
          <w:rFonts w:ascii="Times New Roman" w:hAnsi="Times New Roman" w:cs="Times New Roman"/>
          <w:sz w:val="20"/>
          <w:szCs w:val="20"/>
        </w:rPr>
        <w:t>treatment</w:t>
      </w:r>
      <w:r>
        <w:rPr>
          <w:rFonts w:ascii="Times New Roman" w:hAnsi="Times New Roman" w:cs="Times New Roman"/>
          <w:spacing w:val="40"/>
          <w:sz w:val="20"/>
          <w:szCs w:val="20"/>
        </w:rPr>
        <w:t xml:space="preserve"> </w:t>
      </w:r>
      <w:r>
        <w:rPr>
          <w:rFonts w:ascii="Times New Roman" w:hAnsi="Times New Roman" w:cs="Times New Roman"/>
          <w:sz w:val="20"/>
          <w:szCs w:val="20"/>
        </w:rPr>
        <w:t>of</w:t>
      </w:r>
      <w:r>
        <w:rPr>
          <w:rFonts w:ascii="Times New Roman" w:hAnsi="Times New Roman" w:cs="Times New Roman"/>
          <w:spacing w:val="40"/>
          <w:sz w:val="20"/>
          <w:szCs w:val="20"/>
        </w:rPr>
        <w:t xml:space="preserve"> </w:t>
      </w:r>
      <w:r>
        <w:rPr>
          <w:rFonts w:ascii="Times New Roman" w:hAnsi="Times New Roman" w:cs="Times New Roman"/>
          <w:sz w:val="20"/>
          <w:szCs w:val="20"/>
        </w:rPr>
        <w:t>breakthrough</w:t>
      </w:r>
      <w:r>
        <w:rPr>
          <w:rFonts w:ascii="Times New Roman" w:hAnsi="Times New Roman" w:cs="Times New Roman"/>
          <w:spacing w:val="40"/>
          <w:sz w:val="20"/>
          <w:szCs w:val="20"/>
        </w:rPr>
        <w:t xml:space="preserve"> </w:t>
      </w:r>
      <w:r>
        <w:rPr>
          <w:rFonts w:ascii="Times New Roman" w:hAnsi="Times New Roman" w:cs="Times New Roman"/>
          <w:sz w:val="20"/>
          <w:szCs w:val="20"/>
        </w:rPr>
        <w:t>PONV</w:t>
      </w:r>
      <w:r>
        <w:rPr>
          <w:rFonts w:ascii="Times New Roman" w:hAnsi="Times New Roman" w:cs="Times New Roman"/>
          <w:spacing w:val="40"/>
          <w:sz w:val="20"/>
          <w:szCs w:val="20"/>
        </w:rPr>
        <w:t xml:space="preserve"> </w:t>
      </w:r>
      <w:r>
        <w:rPr>
          <w:rFonts w:ascii="Times New Roman" w:hAnsi="Times New Roman" w:cs="Times New Roman"/>
          <w:sz w:val="20"/>
          <w:szCs w:val="20"/>
        </w:rPr>
        <w:t>according to the following protocol:</w:t>
      </w:r>
    </w:p>
    <w:p w14:paraId="0F0171FA">
      <w:pPr>
        <w:ind w:left="66"/>
        <w:rPr>
          <w:rFonts w:ascii="Times New Roman" w:hAnsi="Times New Roman" w:cs="Times New Roman"/>
          <w:sz w:val="20"/>
          <w:szCs w:val="20"/>
        </w:rPr>
      </w:pPr>
      <w:r>
        <w:rPr>
          <w:rFonts w:ascii="Times New Roman" w:hAnsi="Times New Roman" w:cs="Times New Roman"/>
          <w:b/>
          <w:sz w:val="20"/>
          <w:szCs w:val="20"/>
        </w:rPr>
        <w:t>First-line</w:t>
      </w:r>
      <w:r>
        <w:rPr>
          <w:rFonts w:ascii="Times New Roman" w:hAnsi="Times New Roman" w:cs="Times New Roman"/>
          <w:b/>
          <w:spacing w:val="-1"/>
          <w:sz w:val="20"/>
          <w:szCs w:val="20"/>
        </w:rPr>
        <w:t xml:space="preserve"> </w:t>
      </w:r>
      <w:r>
        <w:rPr>
          <w:rFonts w:ascii="Times New Roman" w:hAnsi="Times New Roman" w:cs="Times New Roman"/>
          <w:b/>
          <w:sz w:val="20"/>
          <w:szCs w:val="20"/>
        </w:rPr>
        <w:t>rescue:</w:t>
      </w:r>
      <w:r>
        <w:rPr>
          <w:rFonts w:ascii="Times New Roman" w:hAnsi="Times New Roman" w:cs="Times New Roman"/>
          <w:b/>
          <w:spacing w:val="-1"/>
          <w:sz w:val="20"/>
          <w:szCs w:val="20"/>
        </w:rPr>
        <w:t xml:space="preserve"> </w:t>
      </w:r>
      <w:r>
        <w:rPr>
          <w:rFonts w:ascii="Times New Roman" w:hAnsi="Times New Roman" w:cs="Times New Roman"/>
          <w:sz w:val="20"/>
          <w:szCs w:val="20"/>
        </w:rPr>
        <w:t>Ondansetron 4mg</w:t>
      </w:r>
      <w:r>
        <w:rPr>
          <w:rFonts w:ascii="Times New Roman" w:hAnsi="Times New Roman" w:cs="Times New Roman"/>
          <w:spacing w:val="-1"/>
          <w:sz w:val="20"/>
          <w:szCs w:val="20"/>
        </w:rPr>
        <w:t xml:space="preserve"> </w:t>
      </w:r>
      <w:r>
        <w:rPr>
          <w:rFonts w:ascii="Times New Roman" w:hAnsi="Times New Roman" w:cs="Times New Roman"/>
          <w:sz w:val="20"/>
          <w:szCs w:val="20"/>
        </w:rPr>
        <w:t>IV</w:t>
      </w:r>
      <w:r>
        <w:rPr>
          <w:rFonts w:ascii="Times New Roman" w:hAnsi="Times New Roman" w:cs="Times New Roman"/>
          <w:spacing w:val="-5"/>
          <w:sz w:val="20"/>
          <w:szCs w:val="20"/>
        </w:rPr>
        <w:t xml:space="preserve"> </w:t>
      </w:r>
      <w:r>
        <w:rPr>
          <w:rFonts w:ascii="Times New Roman" w:hAnsi="Times New Roman" w:cs="Times New Roman"/>
          <w:sz w:val="20"/>
          <w:szCs w:val="20"/>
        </w:rPr>
        <w:t>every</w:t>
      </w:r>
      <w:r>
        <w:rPr>
          <w:rFonts w:ascii="Times New Roman" w:hAnsi="Times New Roman" w:cs="Times New Roman"/>
          <w:spacing w:val="-1"/>
          <w:sz w:val="20"/>
          <w:szCs w:val="20"/>
        </w:rPr>
        <w:t xml:space="preserve"> </w:t>
      </w:r>
      <w:r>
        <w:rPr>
          <w:rFonts w:ascii="Times New Roman" w:hAnsi="Times New Roman" w:cs="Times New Roman"/>
          <w:sz w:val="20"/>
          <w:szCs w:val="20"/>
        </w:rPr>
        <w:t>6 hours</w:t>
      </w:r>
      <w:r>
        <w:rPr>
          <w:rFonts w:ascii="Times New Roman" w:hAnsi="Times New Roman" w:cs="Times New Roman"/>
          <w:spacing w:val="-1"/>
          <w:sz w:val="20"/>
          <w:szCs w:val="20"/>
        </w:rPr>
        <w:t xml:space="preserve"> </w:t>
      </w:r>
      <w:r>
        <w:rPr>
          <w:rFonts w:ascii="Times New Roman" w:hAnsi="Times New Roman" w:cs="Times New Roman"/>
          <w:sz w:val="20"/>
          <w:szCs w:val="20"/>
        </w:rPr>
        <w:t xml:space="preserve">as </w:t>
      </w:r>
      <w:r>
        <w:rPr>
          <w:rFonts w:ascii="Times New Roman" w:hAnsi="Times New Roman" w:cs="Times New Roman"/>
          <w:spacing w:val="-2"/>
          <w:sz w:val="20"/>
          <w:szCs w:val="20"/>
        </w:rPr>
        <w:t>needed</w:t>
      </w:r>
    </w:p>
    <w:p w14:paraId="457E3E57">
      <w:pPr>
        <w:ind w:left="66"/>
        <w:rPr>
          <w:rFonts w:ascii="Times New Roman" w:hAnsi="Times New Roman" w:cs="Times New Roman"/>
          <w:sz w:val="20"/>
          <w:szCs w:val="20"/>
        </w:rPr>
      </w:pPr>
      <w:r>
        <w:rPr>
          <w:rFonts w:ascii="Times New Roman" w:hAnsi="Times New Roman" w:cs="Times New Roman"/>
          <w:b/>
          <w:sz w:val="20"/>
          <w:szCs w:val="20"/>
        </w:rPr>
        <w:t>Second-line</w:t>
      </w:r>
      <w:r>
        <w:rPr>
          <w:rFonts w:ascii="Times New Roman" w:hAnsi="Times New Roman" w:cs="Times New Roman"/>
          <w:b/>
          <w:spacing w:val="-1"/>
          <w:sz w:val="20"/>
          <w:szCs w:val="20"/>
        </w:rPr>
        <w:t xml:space="preserve"> </w:t>
      </w:r>
      <w:r>
        <w:rPr>
          <w:rFonts w:ascii="Times New Roman" w:hAnsi="Times New Roman" w:cs="Times New Roman"/>
          <w:b/>
          <w:sz w:val="20"/>
          <w:szCs w:val="20"/>
        </w:rPr>
        <w:t>rescue:</w:t>
      </w:r>
      <w:r>
        <w:rPr>
          <w:rFonts w:ascii="Times New Roman" w:hAnsi="Times New Roman" w:cs="Times New Roman"/>
          <w:b/>
          <w:spacing w:val="-1"/>
          <w:sz w:val="20"/>
          <w:szCs w:val="20"/>
        </w:rPr>
        <w:t xml:space="preserve"> </w:t>
      </w:r>
      <w:r>
        <w:rPr>
          <w:rFonts w:ascii="Times New Roman" w:hAnsi="Times New Roman" w:cs="Times New Roman"/>
          <w:sz w:val="20"/>
          <w:szCs w:val="20"/>
        </w:rPr>
        <w:t>Dexamethasone 4mg</w:t>
      </w:r>
      <w:r>
        <w:rPr>
          <w:rFonts w:ascii="Times New Roman" w:hAnsi="Times New Roman" w:cs="Times New Roman"/>
          <w:spacing w:val="-1"/>
          <w:sz w:val="20"/>
          <w:szCs w:val="20"/>
        </w:rPr>
        <w:t xml:space="preserve"> </w:t>
      </w:r>
      <w:r>
        <w:rPr>
          <w:rFonts w:ascii="Times New Roman" w:hAnsi="Times New Roman" w:cs="Times New Roman"/>
          <w:sz w:val="20"/>
          <w:szCs w:val="20"/>
        </w:rPr>
        <w:t>IV</w:t>
      </w:r>
      <w:r>
        <w:rPr>
          <w:rFonts w:ascii="Times New Roman" w:hAnsi="Times New Roman" w:cs="Times New Roman"/>
          <w:spacing w:val="-5"/>
          <w:sz w:val="20"/>
          <w:szCs w:val="20"/>
        </w:rPr>
        <w:t xml:space="preserve"> </w:t>
      </w:r>
      <w:r>
        <w:rPr>
          <w:rFonts w:ascii="Times New Roman" w:hAnsi="Times New Roman" w:cs="Times New Roman"/>
          <w:sz w:val="20"/>
          <w:szCs w:val="20"/>
        </w:rPr>
        <w:t>every</w:t>
      </w:r>
      <w:r>
        <w:rPr>
          <w:rFonts w:ascii="Times New Roman" w:hAnsi="Times New Roman" w:cs="Times New Roman"/>
          <w:spacing w:val="-1"/>
          <w:sz w:val="20"/>
          <w:szCs w:val="20"/>
        </w:rPr>
        <w:t xml:space="preserve"> </w:t>
      </w:r>
      <w:r>
        <w:rPr>
          <w:rFonts w:ascii="Times New Roman" w:hAnsi="Times New Roman" w:cs="Times New Roman"/>
          <w:sz w:val="20"/>
          <w:szCs w:val="20"/>
        </w:rPr>
        <w:t>24 hours</w:t>
      </w:r>
      <w:r>
        <w:rPr>
          <w:rFonts w:ascii="Times New Roman" w:hAnsi="Times New Roman" w:cs="Times New Roman"/>
          <w:spacing w:val="-1"/>
          <w:sz w:val="20"/>
          <w:szCs w:val="20"/>
        </w:rPr>
        <w:t xml:space="preserve"> </w:t>
      </w:r>
      <w:r>
        <w:rPr>
          <w:rFonts w:ascii="Times New Roman" w:hAnsi="Times New Roman" w:cs="Times New Roman"/>
          <w:sz w:val="20"/>
          <w:szCs w:val="20"/>
        </w:rPr>
        <w:t xml:space="preserve">as </w:t>
      </w:r>
      <w:r>
        <w:rPr>
          <w:rFonts w:ascii="Times New Roman" w:hAnsi="Times New Roman" w:cs="Times New Roman"/>
          <w:spacing w:val="-2"/>
          <w:sz w:val="20"/>
          <w:szCs w:val="20"/>
        </w:rPr>
        <w:t>needed</w:t>
      </w:r>
    </w:p>
    <w:p w14:paraId="172A6421">
      <w:pPr>
        <w:pStyle w:val="7"/>
        <w:spacing w:before="0"/>
        <w:ind w:left="66"/>
        <w:rPr>
          <w:rFonts w:ascii="Times New Roman" w:hAnsi="Times New Roman" w:cs="Times New Roman"/>
          <w:sz w:val="20"/>
          <w:szCs w:val="20"/>
        </w:rPr>
      </w:pPr>
      <w:r>
        <w:rPr>
          <w:rFonts w:ascii="Times New Roman" w:hAnsi="Times New Roman" w:cs="Times New Roman"/>
          <w:sz w:val="20"/>
          <w:szCs w:val="20"/>
        </w:rPr>
        <w:t>All</w:t>
      </w:r>
      <w:r>
        <w:rPr>
          <w:rFonts w:ascii="Times New Roman" w:hAnsi="Times New Roman" w:cs="Times New Roman"/>
          <w:spacing w:val="40"/>
          <w:sz w:val="20"/>
          <w:szCs w:val="20"/>
        </w:rPr>
        <w:t xml:space="preserve"> </w:t>
      </w:r>
      <w:r>
        <w:rPr>
          <w:rFonts w:ascii="Times New Roman" w:hAnsi="Times New Roman" w:cs="Times New Roman"/>
          <w:sz w:val="20"/>
          <w:szCs w:val="20"/>
        </w:rPr>
        <w:t>rescue</w:t>
      </w:r>
      <w:r>
        <w:rPr>
          <w:rFonts w:ascii="Times New Roman" w:hAnsi="Times New Roman" w:cs="Times New Roman"/>
          <w:spacing w:val="40"/>
          <w:sz w:val="20"/>
          <w:szCs w:val="20"/>
        </w:rPr>
        <w:t xml:space="preserve"> </w:t>
      </w:r>
      <w:r>
        <w:rPr>
          <w:rFonts w:ascii="Times New Roman" w:hAnsi="Times New Roman" w:cs="Times New Roman"/>
          <w:sz w:val="20"/>
          <w:szCs w:val="20"/>
        </w:rPr>
        <w:t>medications</w:t>
      </w:r>
      <w:r>
        <w:rPr>
          <w:rFonts w:ascii="Times New Roman" w:hAnsi="Times New Roman" w:cs="Times New Roman"/>
          <w:spacing w:val="40"/>
          <w:sz w:val="20"/>
          <w:szCs w:val="20"/>
        </w:rPr>
        <w:t xml:space="preserve"> </w:t>
      </w:r>
      <w:r>
        <w:rPr>
          <w:rFonts w:ascii="Times New Roman" w:hAnsi="Times New Roman" w:cs="Times New Roman"/>
          <w:sz w:val="20"/>
          <w:szCs w:val="20"/>
        </w:rPr>
        <w:t>must</w:t>
      </w:r>
      <w:r>
        <w:rPr>
          <w:rFonts w:ascii="Times New Roman" w:hAnsi="Times New Roman" w:cs="Times New Roman"/>
          <w:spacing w:val="40"/>
          <w:sz w:val="20"/>
          <w:szCs w:val="20"/>
        </w:rPr>
        <w:t xml:space="preserve"> </w:t>
      </w:r>
      <w:r>
        <w:rPr>
          <w:rFonts w:ascii="Times New Roman" w:hAnsi="Times New Roman" w:cs="Times New Roman"/>
          <w:sz w:val="20"/>
          <w:szCs w:val="20"/>
        </w:rPr>
        <w:t>be</w:t>
      </w:r>
      <w:r>
        <w:rPr>
          <w:rFonts w:ascii="Times New Roman" w:hAnsi="Times New Roman" w:cs="Times New Roman"/>
          <w:spacing w:val="40"/>
          <w:sz w:val="20"/>
          <w:szCs w:val="20"/>
        </w:rPr>
        <w:t xml:space="preserve"> </w:t>
      </w:r>
      <w:r>
        <w:rPr>
          <w:rFonts w:ascii="Times New Roman" w:hAnsi="Times New Roman" w:cs="Times New Roman"/>
          <w:sz w:val="20"/>
          <w:szCs w:val="20"/>
        </w:rPr>
        <w:t>documented</w:t>
      </w:r>
      <w:r>
        <w:rPr>
          <w:rFonts w:ascii="Times New Roman" w:hAnsi="Times New Roman" w:cs="Times New Roman"/>
          <w:spacing w:val="40"/>
          <w:sz w:val="20"/>
          <w:szCs w:val="20"/>
        </w:rPr>
        <w:t xml:space="preserve"> </w:t>
      </w:r>
      <w:r>
        <w:rPr>
          <w:rFonts w:ascii="Times New Roman" w:hAnsi="Times New Roman" w:cs="Times New Roman"/>
          <w:sz w:val="20"/>
          <w:szCs w:val="20"/>
        </w:rPr>
        <w:t>in</w:t>
      </w:r>
      <w:r>
        <w:rPr>
          <w:rFonts w:ascii="Times New Roman" w:hAnsi="Times New Roman" w:cs="Times New Roman"/>
          <w:spacing w:val="40"/>
          <w:sz w:val="20"/>
          <w:szCs w:val="20"/>
        </w:rPr>
        <w:t xml:space="preserve"> </w:t>
      </w:r>
      <w:r>
        <w:rPr>
          <w:rFonts w:ascii="Times New Roman" w:hAnsi="Times New Roman" w:cs="Times New Roman"/>
          <w:sz w:val="20"/>
          <w:szCs w:val="20"/>
        </w:rPr>
        <w:t>the</w:t>
      </w:r>
      <w:r>
        <w:rPr>
          <w:rFonts w:ascii="Times New Roman" w:hAnsi="Times New Roman" w:cs="Times New Roman"/>
          <w:spacing w:val="40"/>
          <w:sz w:val="20"/>
          <w:szCs w:val="20"/>
        </w:rPr>
        <w:t xml:space="preserve"> </w:t>
      </w:r>
      <w:r>
        <w:rPr>
          <w:rFonts w:ascii="Times New Roman" w:hAnsi="Times New Roman" w:cs="Times New Roman"/>
          <w:sz w:val="20"/>
          <w:szCs w:val="20"/>
        </w:rPr>
        <w:t>case</w:t>
      </w:r>
      <w:r>
        <w:rPr>
          <w:rFonts w:ascii="Times New Roman" w:hAnsi="Times New Roman" w:cs="Times New Roman"/>
          <w:spacing w:val="40"/>
          <w:sz w:val="20"/>
          <w:szCs w:val="20"/>
        </w:rPr>
        <w:t xml:space="preserve"> </w:t>
      </w:r>
      <w:r>
        <w:rPr>
          <w:rFonts w:ascii="Times New Roman" w:hAnsi="Times New Roman" w:cs="Times New Roman"/>
          <w:sz w:val="20"/>
          <w:szCs w:val="20"/>
        </w:rPr>
        <w:t>report</w:t>
      </w:r>
      <w:r>
        <w:rPr>
          <w:rFonts w:ascii="Times New Roman" w:hAnsi="Times New Roman" w:cs="Times New Roman"/>
          <w:spacing w:val="40"/>
          <w:sz w:val="20"/>
          <w:szCs w:val="20"/>
        </w:rPr>
        <w:t xml:space="preserve"> </w:t>
      </w:r>
      <w:r>
        <w:rPr>
          <w:rFonts w:ascii="Times New Roman" w:hAnsi="Times New Roman" w:cs="Times New Roman"/>
          <w:sz w:val="20"/>
          <w:szCs w:val="20"/>
        </w:rPr>
        <w:t>form,</w:t>
      </w:r>
      <w:r>
        <w:rPr>
          <w:rFonts w:ascii="Times New Roman" w:hAnsi="Times New Roman" w:cs="Times New Roman"/>
          <w:spacing w:val="40"/>
          <w:sz w:val="20"/>
          <w:szCs w:val="20"/>
        </w:rPr>
        <w:t xml:space="preserve"> </w:t>
      </w:r>
      <w:r>
        <w:rPr>
          <w:rFonts w:ascii="Times New Roman" w:hAnsi="Times New Roman" w:cs="Times New Roman"/>
          <w:sz w:val="20"/>
          <w:szCs w:val="20"/>
        </w:rPr>
        <w:t>including</w:t>
      </w:r>
      <w:r>
        <w:rPr>
          <w:rFonts w:ascii="Times New Roman" w:hAnsi="Times New Roman" w:cs="Times New Roman"/>
          <w:spacing w:val="40"/>
          <w:sz w:val="20"/>
          <w:szCs w:val="20"/>
        </w:rPr>
        <w:t xml:space="preserve"> </w:t>
      </w:r>
      <w:r>
        <w:rPr>
          <w:rFonts w:ascii="Times New Roman" w:hAnsi="Times New Roman" w:cs="Times New Roman"/>
          <w:sz w:val="20"/>
          <w:szCs w:val="20"/>
        </w:rPr>
        <w:t>drug name, dose, route, time of administration, and indication.</w:t>
      </w:r>
    </w:p>
    <w:p w14:paraId="504FF544">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58" w:name="_Toc15262"/>
      <w:r>
        <w:rPr>
          <w:rFonts w:ascii="Times New Roman" w:hAnsi="Times New Roman" w:cs="Times New Roman"/>
          <w:b/>
          <w:sz w:val="20"/>
          <w:szCs w:val="20"/>
        </w:rPr>
        <w:t xml:space="preserve">Permitted </w:t>
      </w:r>
      <w:r>
        <w:rPr>
          <w:rFonts w:ascii="Times New Roman" w:hAnsi="Times New Roman" w:cs="Times New Roman"/>
          <w:b/>
          <w:spacing w:val="-2"/>
          <w:sz w:val="20"/>
          <w:szCs w:val="20"/>
        </w:rPr>
        <w:t>Medications</w:t>
      </w:r>
      <w:bookmarkEnd w:id="58"/>
    </w:p>
    <w:p w14:paraId="432E1C6E">
      <w:pPr>
        <w:pStyle w:val="7"/>
        <w:spacing w:before="0"/>
        <w:ind w:left="66"/>
        <w:rPr>
          <w:rFonts w:ascii="Times New Roman" w:hAnsi="Times New Roman" w:cs="Times New Roman"/>
          <w:sz w:val="20"/>
          <w:szCs w:val="20"/>
        </w:rPr>
      </w:pPr>
      <w:r>
        <w:rPr>
          <w:rFonts w:ascii="Times New Roman" w:hAnsi="Times New Roman" w:cs="Times New Roman"/>
          <w:sz w:val="20"/>
          <w:szCs w:val="20"/>
        </w:rPr>
        <w:t xml:space="preserve">The following medications are permitted throughout the </w:t>
      </w:r>
      <w:r>
        <w:rPr>
          <w:rFonts w:ascii="Times New Roman" w:hAnsi="Times New Roman" w:cs="Times New Roman"/>
          <w:spacing w:val="-2"/>
          <w:sz w:val="20"/>
          <w:szCs w:val="20"/>
        </w:rPr>
        <w:t>study:</w:t>
      </w:r>
    </w:p>
    <w:p w14:paraId="5B058791">
      <w:pPr>
        <w:pStyle w:val="24"/>
        <w:numPr>
          <w:ilvl w:val="0"/>
          <w:numId w:val="15"/>
        </w:numPr>
        <w:tabs>
          <w:tab w:val="left" w:pos="426"/>
        </w:tabs>
        <w:spacing w:before="0"/>
        <w:ind w:left="612" w:hanging="442"/>
        <w:rPr>
          <w:rFonts w:ascii="Times New Roman" w:hAnsi="Times New Roman" w:cs="Times New Roman"/>
          <w:sz w:val="20"/>
          <w:szCs w:val="20"/>
        </w:rPr>
      </w:pPr>
      <w:r>
        <w:rPr>
          <w:rFonts w:ascii="Times New Roman" w:hAnsi="Times New Roman" w:cs="Times New Roman"/>
          <w:sz w:val="20"/>
          <w:szCs w:val="20"/>
        </w:rPr>
        <w:t xml:space="preserve">Standard anesthetic agents (see Section </w:t>
      </w:r>
      <w:r>
        <w:rPr>
          <w:rFonts w:ascii="Times New Roman" w:hAnsi="Times New Roman" w:cs="Times New Roman"/>
          <w:spacing w:val="-4"/>
          <w:sz w:val="20"/>
          <w:szCs w:val="20"/>
        </w:rPr>
        <w:t>6.6)</w:t>
      </w:r>
    </w:p>
    <w:p w14:paraId="7E2EBD2F">
      <w:pPr>
        <w:pStyle w:val="24"/>
        <w:numPr>
          <w:ilvl w:val="0"/>
          <w:numId w:val="15"/>
        </w:numPr>
        <w:tabs>
          <w:tab w:val="left" w:pos="426"/>
        </w:tabs>
        <w:spacing w:before="0"/>
        <w:ind w:left="612" w:hanging="442"/>
        <w:rPr>
          <w:rFonts w:ascii="Times New Roman" w:hAnsi="Times New Roman" w:cs="Times New Roman"/>
          <w:sz w:val="20"/>
          <w:szCs w:val="20"/>
        </w:rPr>
      </w:pPr>
      <w:r>
        <w:rPr>
          <w:rFonts w:ascii="Times New Roman" w:hAnsi="Times New Roman" w:cs="Times New Roman"/>
          <w:sz w:val="20"/>
          <w:szCs w:val="20"/>
        </w:rPr>
        <w:t xml:space="preserve">Analgesic medications (see Section </w:t>
      </w:r>
      <w:r>
        <w:rPr>
          <w:rFonts w:ascii="Times New Roman" w:hAnsi="Times New Roman" w:cs="Times New Roman"/>
          <w:spacing w:val="-4"/>
          <w:sz w:val="20"/>
          <w:szCs w:val="20"/>
        </w:rPr>
        <w:t>6.7)</w:t>
      </w:r>
    </w:p>
    <w:p w14:paraId="621CA969">
      <w:pPr>
        <w:pStyle w:val="24"/>
        <w:numPr>
          <w:ilvl w:val="0"/>
          <w:numId w:val="15"/>
        </w:numPr>
        <w:tabs>
          <w:tab w:val="left" w:pos="426"/>
        </w:tabs>
        <w:spacing w:before="0"/>
        <w:ind w:left="612" w:hanging="442"/>
        <w:rPr>
          <w:rFonts w:ascii="Times New Roman" w:hAnsi="Times New Roman" w:cs="Times New Roman"/>
          <w:sz w:val="20"/>
          <w:szCs w:val="20"/>
        </w:rPr>
      </w:pPr>
      <w:r>
        <w:rPr>
          <w:rFonts w:ascii="Times New Roman" w:hAnsi="Times New Roman" w:cs="Times New Roman"/>
          <w:sz w:val="20"/>
          <w:szCs w:val="20"/>
        </w:rPr>
        <w:t xml:space="preserve">Medications for concurrent medical conditions (unless specifically </w:t>
      </w:r>
      <w:r>
        <w:rPr>
          <w:rFonts w:ascii="Times New Roman" w:hAnsi="Times New Roman" w:cs="Times New Roman"/>
          <w:spacing w:val="-2"/>
          <w:sz w:val="20"/>
          <w:szCs w:val="20"/>
        </w:rPr>
        <w:t>prohibited)</w:t>
      </w:r>
    </w:p>
    <w:p w14:paraId="7D934936">
      <w:pPr>
        <w:pStyle w:val="24"/>
        <w:numPr>
          <w:ilvl w:val="0"/>
          <w:numId w:val="15"/>
        </w:numPr>
        <w:tabs>
          <w:tab w:val="left" w:pos="426"/>
        </w:tabs>
        <w:spacing w:before="0"/>
        <w:ind w:left="612" w:hanging="442"/>
        <w:rPr>
          <w:rFonts w:ascii="Times New Roman" w:hAnsi="Times New Roman" w:cs="Times New Roman" w:eastAsiaTheme="minorEastAsia"/>
          <w:sz w:val="20"/>
          <w:szCs w:val="20"/>
          <w:lang w:eastAsia="zh-CN"/>
        </w:rPr>
      </w:pPr>
      <w:r>
        <w:rPr>
          <w:rFonts w:ascii="Times New Roman" w:hAnsi="Times New Roman" w:cs="Times New Roman"/>
          <w:sz w:val="20"/>
          <w:szCs w:val="20"/>
        </w:rPr>
        <w:t>Emergency</w:t>
      </w:r>
      <w:r>
        <w:rPr>
          <w:rFonts w:ascii="Times New Roman" w:hAnsi="Times New Roman" w:cs="Times New Roman"/>
          <w:spacing w:val="-2"/>
          <w:sz w:val="20"/>
          <w:szCs w:val="20"/>
        </w:rPr>
        <w:t xml:space="preserve"> </w:t>
      </w:r>
      <w:r>
        <w:rPr>
          <w:rFonts w:ascii="Times New Roman" w:hAnsi="Times New Roman" w:cs="Times New Roman"/>
          <w:sz w:val="20"/>
          <w:szCs w:val="20"/>
        </w:rPr>
        <w:t>medications</w:t>
      </w:r>
      <w:r>
        <w:rPr>
          <w:rFonts w:ascii="Times New Roman" w:hAnsi="Times New Roman" w:cs="Times New Roman"/>
          <w:spacing w:val="-1"/>
          <w:sz w:val="20"/>
          <w:szCs w:val="20"/>
        </w:rPr>
        <w:t xml:space="preserve"> </w:t>
      </w:r>
      <w:r>
        <w:rPr>
          <w:rFonts w:ascii="Times New Roman" w:hAnsi="Times New Roman" w:cs="Times New Roman"/>
          <w:sz w:val="20"/>
          <w:szCs w:val="20"/>
        </w:rPr>
        <w:t>as</w:t>
      </w:r>
      <w:r>
        <w:rPr>
          <w:rFonts w:ascii="Times New Roman" w:hAnsi="Times New Roman" w:cs="Times New Roman"/>
          <w:spacing w:val="-1"/>
          <w:sz w:val="20"/>
          <w:szCs w:val="20"/>
        </w:rPr>
        <w:t xml:space="preserve"> </w:t>
      </w:r>
      <w:r>
        <w:rPr>
          <w:rFonts w:ascii="Times New Roman" w:hAnsi="Times New Roman" w:cs="Times New Roman"/>
          <w:sz w:val="20"/>
          <w:szCs w:val="20"/>
        </w:rPr>
        <w:t>clinically</w:t>
      </w:r>
      <w:r>
        <w:rPr>
          <w:rFonts w:ascii="Times New Roman" w:hAnsi="Times New Roman" w:cs="Times New Roman"/>
          <w:spacing w:val="-1"/>
          <w:sz w:val="20"/>
          <w:szCs w:val="20"/>
        </w:rPr>
        <w:t xml:space="preserve"> </w:t>
      </w:r>
      <w:r>
        <w:rPr>
          <w:rFonts w:ascii="Times New Roman" w:hAnsi="Times New Roman" w:cs="Times New Roman"/>
          <w:spacing w:val="-2"/>
          <w:sz w:val="20"/>
          <w:szCs w:val="20"/>
        </w:rPr>
        <w:t>indicated</w:t>
      </w:r>
    </w:p>
    <w:p w14:paraId="602ABD2D">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59" w:name="_Toc28823"/>
      <w:r>
        <w:rPr>
          <w:rFonts w:ascii="Times New Roman" w:hAnsi="Times New Roman" w:cs="Times New Roman"/>
          <w:b/>
          <w:sz w:val="20"/>
          <w:szCs w:val="20"/>
        </w:rPr>
        <w:t xml:space="preserve">Anesthesia </w:t>
      </w:r>
      <w:r>
        <w:rPr>
          <w:rFonts w:ascii="Times New Roman" w:hAnsi="Times New Roman" w:cs="Times New Roman"/>
          <w:b/>
          <w:spacing w:val="-2"/>
          <w:sz w:val="20"/>
          <w:szCs w:val="20"/>
        </w:rPr>
        <w:t>Protocol</w:t>
      </w:r>
      <w:bookmarkEnd w:id="59"/>
    </w:p>
    <w:p w14:paraId="62A853FE">
      <w:pPr>
        <w:pStyle w:val="7"/>
        <w:spacing w:before="0"/>
        <w:ind w:left="66"/>
        <w:rPr>
          <w:rFonts w:ascii="Times New Roman" w:hAnsi="Times New Roman" w:cs="Times New Roman"/>
          <w:sz w:val="20"/>
          <w:szCs w:val="20"/>
        </w:rPr>
      </w:pPr>
      <w:r>
        <w:rPr>
          <w:rFonts w:ascii="Times New Roman" w:hAnsi="Times New Roman" w:cs="Times New Roman"/>
          <w:sz w:val="20"/>
          <w:szCs w:val="20"/>
        </w:rPr>
        <w:t xml:space="preserve">Standardized anesthetic techniques will be employed to minimize variability in PONV </w:t>
      </w:r>
      <w:r>
        <w:rPr>
          <w:rFonts w:ascii="Times New Roman" w:hAnsi="Times New Roman" w:cs="Times New Roman"/>
          <w:spacing w:val="-2"/>
          <w:sz w:val="20"/>
          <w:szCs w:val="20"/>
        </w:rPr>
        <w:t>risk:</w:t>
      </w:r>
    </w:p>
    <w:p w14:paraId="35E9FE1E">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60" w:name="_Toc2832"/>
      <w:r>
        <w:rPr>
          <w:rFonts w:ascii="Times New Roman" w:hAnsi="Times New Roman" w:cs="Times New Roman"/>
          <w:b/>
          <w:spacing w:val="-2"/>
          <w:sz w:val="20"/>
          <w:szCs w:val="20"/>
        </w:rPr>
        <w:t>Premedication</w:t>
      </w:r>
      <w:bookmarkEnd w:id="60"/>
    </w:p>
    <w:p w14:paraId="6CC6A46E">
      <w:pPr>
        <w:pStyle w:val="24"/>
        <w:numPr>
          <w:ilvl w:val="0"/>
          <w:numId w:val="16"/>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 xml:space="preserve">Benzodiazepines permitted as per institutional </w:t>
      </w:r>
      <w:r>
        <w:rPr>
          <w:rFonts w:ascii="Times New Roman" w:hAnsi="Times New Roman" w:cs="Times New Roman"/>
          <w:spacing w:val="-2"/>
          <w:sz w:val="20"/>
          <w:szCs w:val="20"/>
        </w:rPr>
        <w:t>practice</w:t>
      </w:r>
    </w:p>
    <w:p w14:paraId="1B9F0081">
      <w:pPr>
        <w:pStyle w:val="24"/>
        <w:numPr>
          <w:ilvl w:val="0"/>
          <w:numId w:val="16"/>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 xml:space="preserve">No prophylactic antiemetics other than study </w:t>
      </w:r>
      <w:r>
        <w:rPr>
          <w:rFonts w:ascii="Times New Roman" w:hAnsi="Times New Roman" w:cs="Times New Roman"/>
          <w:spacing w:val="-4"/>
          <w:sz w:val="20"/>
          <w:szCs w:val="20"/>
        </w:rPr>
        <w:t>drug</w:t>
      </w:r>
    </w:p>
    <w:p w14:paraId="4E868C71">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61" w:name="_Toc22818"/>
      <w:r>
        <w:rPr>
          <w:rFonts w:ascii="Times New Roman" w:hAnsi="Times New Roman" w:cs="Times New Roman"/>
          <w:b/>
          <w:spacing w:val="-2"/>
          <w:sz w:val="20"/>
          <w:szCs w:val="20"/>
        </w:rPr>
        <w:t>Induction</w:t>
      </w:r>
      <w:bookmarkEnd w:id="61"/>
    </w:p>
    <w:p w14:paraId="543A3345">
      <w:pPr>
        <w:pStyle w:val="24"/>
        <w:numPr>
          <w:ilvl w:val="0"/>
          <w:numId w:val="17"/>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 xml:space="preserve">Propofol 2-2.5 mg/kg </w:t>
      </w:r>
      <w:r>
        <w:rPr>
          <w:rFonts w:ascii="Times New Roman" w:hAnsi="Times New Roman" w:cs="Times New Roman"/>
          <w:spacing w:val="-5"/>
          <w:sz w:val="20"/>
          <w:szCs w:val="20"/>
        </w:rPr>
        <w:t>IV</w:t>
      </w:r>
    </w:p>
    <w:p w14:paraId="57CDD32E">
      <w:pPr>
        <w:pStyle w:val="24"/>
        <w:numPr>
          <w:ilvl w:val="0"/>
          <w:numId w:val="17"/>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Rocuronium 0.6-1.0 mg/kg IV</w:t>
      </w:r>
      <w:r>
        <w:rPr>
          <w:rFonts w:ascii="Times New Roman" w:hAnsi="Times New Roman" w:cs="Times New Roman"/>
          <w:spacing w:val="-5"/>
          <w:sz w:val="20"/>
          <w:szCs w:val="20"/>
        </w:rPr>
        <w:t xml:space="preserve"> </w:t>
      </w:r>
      <w:r>
        <w:rPr>
          <w:rFonts w:ascii="Times New Roman" w:hAnsi="Times New Roman" w:cs="Times New Roman"/>
          <w:sz w:val="20"/>
          <w:szCs w:val="20"/>
        </w:rPr>
        <w:t xml:space="preserve">or equivalent neuromuscular blocking </w:t>
      </w:r>
      <w:r>
        <w:rPr>
          <w:rFonts w:ascii="Times New Roman" w:hAnsi="Times New Roman" w:cs="Times New Roman"/>
          <w:spacing w:val="-2"/>
          <w:sz w:val="20"/>
          <w:szCs w:val="20"/>
        </w:rPr>
        <w:t>agent</w:t>
      </w:r>
    </w:p>
    <w:p w14:paraId="0E2B61E2">
      <w:pPr>
        <w:pStyle w:val="24"/>
        <w:numPr>
          <w:ilvl w:val="0"/>
          <w:numId w:val="17"/>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Fentanyl 1-2 mcg/kg IV</w:t>
      </w:r>
      <w:r>
        <w:rPr>
          <w:rFonts w:ascii="Times New Roman" w:hAnsi="Times New Roman" w:cs="Times New Roman"/>
          <w:spacing w:val="-5"/>
          <w:sz w:val="20"/>
          <w:szCs w:val="20"/>
        </w:rPr>
        <w:t xml:space="preserve"> </w:t>
      </w:r>
      <w:r>
        <w:rPr>
          <w:rFonts w:ascii="Times New Roman" w:hAnsi="Times New Roman" w:cs="Times New Roman"/>
          <w:sz w:val="20"/>
          <w:szCs w:val="20"/>
        </w:rPr>
        <w:t xml:space="preserve">or equivalent </w:t>
      </w:r>
      <w:r>
        <w:rPr>
          <w:rFonts w:ascii="Times New Roman" w:hAnsi="Times New Roman" w:cs="Times New Roman"/>
          <w:spacing w:val="-2"/>
          <w:sz w:val="20"/>
          <w:szCs w:val="20"/>
        </w:rPr>
        <w:t>opioid</w:t>
      </w:r>
    </w:p>
    <w:p w14:paraId="69991CF0">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62" w:name="_Toc31081"/>
      <w:r>
        <w:rPr>
          <w:rFonts w:ascii="Times New Roman" w:hAnsi="Times New Roman" w:cs="Times New Roman"/>
          <w:b/>
          <w:spacing w:val="-2"/>
          <w:sz w:val="20"/>
          <w:szCs w:val="20"/>
        </w:rPr>
        <w:t>Maintenance</w:t>
      </w:r>
      <w:bookmarkEnd w:id="62"/>
    </w:p>
    <w:p w14:paraId="12F4B8BC">
      <w:pPr>
        <w:pStyle w:val="24"/>
        <w:numPr>
          <w:ilvl w:val="0"/>
          <w:numId w:val="18"/>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 xml:space="preserve">Sevoflurane or desflurane at 0.8-1.2 </w:t>
      </w:r>
      <w:r>
        <w:rPr>
          <w:rFonts w:ascii="Times New Roman" w:hAnsi="Times New Roman" w:cs="Times New Roman"/>
          <w:spacing w:val="-5"/>
          <w:sz w:val="20"/>
          <w:szCs w:val="20"/>
        </w:rPr>
        <w:t>MAC</w:t>
      </w:r>
    </w:p>
    <w:p w14:paraId="515FB620">
      <w:pPr>
        <w:pStyle w:val="24"/>
        <w:numPr>
          <w:ilvl w:val="0"/>
          <w:numId w:val="18"/>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Air/oxygen mixture with FiO2 0.3-</w:t>
      </w:r>
      <w:r>
        <w:rPr>
          <w:rFonts w:ascii="Times New Roman" w:hAnsi="Times New Roman" w:cs="Times New Roman"/>
          <w:spacing w:val="-5"/>
          <w:sz w:val="20"/>
          <w:szCs w:val="20"/>
        </w:rPr>
        <w:t>0.5</w:t>
      </w:r>
    </w:p>
    <w:p w14:paraId="5FDABB72">
      <w:pPr>
        <w:pStyle w:val="24"/>
        <w:numPr>
          <w:ilvl w:val="0"/>
          <w:numId w:val="18"/>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 xml:space="preserve">Additional neuromuscular blocking agents and opioids as clinically </w:t>
      </w:r>
      <w:r>
        <w:rPr>
          <w:rFonts w:ascii="Times New Roman" w:hAnsi="Times New Roman" w:cs="Times New Roman"/>
          <w:spacing w:val="-2"/>
          <w:sz w:val="20"/>
          <w:szCs w:val="20"/>
        </w:rPr>
        <w:t>indicated</w:t>
      </w:r>
    </w:p>
    <w:p w14:paraId="2C419E02">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63" w:name="_Toc4174"/>
      <w:r>
        <w:rPr>
          <w:rFonts w:ascii="Times New Roman" w:hAnsi="Times New Roman" w:cs="Times New Roman"/>
          <w:b/>
          <w:spacing w:val="-2"/>
          <w:sz w:val="20"/>
          <w:szCs w:val="20"/>
        </w:rPr>
        <w:t>Emergence</w:t>
      </w:r>
      <w:bookmarkEnd w:id="63"/>
    </w:p>
    <w:p w14:paraId="73B8BF5D">
      <w:pPr>
        <w:tabs>
          <w:tab w:val="left" w:pos="426"/>
        </w:tabs>
        <w:ind w:left="172"/>
        <w:rPr>
          <w:rFonts w:ascii="Times New Roman" w:hAnsi="Times New Roman" w:cs="Times New Roman"/>
          <w:sz w:val="20"/>
          <w:szCs w:val="20"/>
        </w:rPr>
      </w:pPr>
      <w:r>
        <w:rPr>
          <w:rFonts w:ascii="Times New Roman" w:hAnsi="Times New Roman" w:cs="Times New Roman"/>
          <w:sz w:val="20"/>
          <w:szCs w:val="20"/>
        </w:rPr>
        <w:t xml:space="preserve">Neuromuscular blockade reversal with neostigmine/glycopyrrolate or </w:t>
      </w:r>
      <w:r>
        <w:rPr>
          <w:rFonts w:ascii="Times New Roman" w:hAnsi="Times New Roman" w:cs="Times New Roman"/>
          <w:spacing w:val="-2"/>
          <w:sz w:val="20"/>
          <w:szCs w:val="20"/>
        </w:rPr>
        <w:t>sugammadex</w:t>
      </w:r>
    </w:p>
    <w:p w14:paraId="36277E6A">
      <w:pPr>
        <w:tabs>
          <w:tab w:val="left" w:pos="426"/>
        </w:tabs>
        <w:ind w:left="172"/>
        <w:rPr>
          <w:rFonts w:ascii="Times New Roman" w:hAnsi="Times New Roman" w:cs="Times New Roman"/>
          <w:sz w:val="20"/>
          <w:szCs w:val="20"/>
        </w:rPr>
      </w:pPr>
      <w:r>
        <w:rPr>
          <w:rFonts w:ascii="Times New Roman" w:hAnsi="Times New Roman" w:cs="Times New Roman"/>
          <w:sz w:val="20"/>
          <w:szCs w:val="20"/>
        </w:rPr>
        <w:t xml:space="preserve">Extubation when standard criteria are </w:t>
      </w:r>
      <w:r>
        <w:rPr>
          <w:rFonts w:ascii="Times New Roman" w:hAnsi="Times New Roman" w:cs="Times New Roman"/>
          <w:spacing w:val="-5"/>
          <w:sz w:val="20"/>
          <w:szCs w:val="20"/>
        </w:rPr>
        <w:t>met</w:t>
      </w:r>
    </w:p>
    <w:p w14:paraId="24298845">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64" w:name="_Toc24284"/>
      <w:r>
        <w:rPr>
          <w:rFonts w:ascii="Times New Roman" w:hAnsi="Times New Roman" w:cs="Times New Roman"/>
          <w:b/>
          <w:sz w:val="20"/>
          <w:szCs w:val="20"/>
        </w:rPr>
        <w:t xml:space="preserve">Analgesia </w:t>
      </w:r>
      <w:r>
        <w:rPr>
          <w:rFonts w:ascii="Times New Roman" w:hAnsi="Times New Roman" w:cs="Times New Roman"/>
          <w:b/>
          <w:spacing w:val="-2"/>
          <w:sz w:val="20"/>
          <w:szCs w:val="20"/>
        </w:rPr>
        <w:t>Protocol</w:t>
      </w:r>
      <w:bookmarkEnd w:id="64"/>
    </w:p>
    <w:p w14:paraId="64C9471D">
      <w:pPr>
        <w:pStyle w:val="7"/>
        <w:spacing w:before="0"/>
        <w:ind w:left="66" w:right="58"/>
        <w:rPr>
          <w:rFonts w:ascii="Times New Roman" w:hAnsi="Times New Roman" w:cs="Times New Roman"/>
          <w:sz w:val="20"/>
          <w:szCs w:val="20"/>
        </w:rPr>
      </w:pPr>
      <w:r>
        <w:rPr>
          <w:rFonts w:ascii="Times New Roman" w:hAnsi="Times New Roman" w:cs="Times New Roman"/>
          <w:sz w:val="20"/>
          <w:szCs w:val="20"/>
        </w:rPr>
        <w:t>Postoperative pain management will be standardized to minimize confounding effects</w:t>
      </w:r>
      <w:r>
        <w:rPr>
          <w:rFonts w:ascii="Times New Roman" w:hAnsi="Times New Roman" w:cs="Times New Roman"/>
          <w:spacing w:val="40"/>
          <w:sz w:val="20"/>
          <w:szCs w:val="20"/>
        </w:rPr>
        <w:t xml:space="preserve"> </w:t>
      </w:r>
      <w:r>
        <w:rPr>
          <w:rFonts w:ascii="Times New Roman" w:hAnsi="Times New Roman" w:cs="Times New Roman"/>
          <w:sz w:val="20"/>
          <w:szCs w:val="20"/>
        </w:rPr>
        <w:t>on PONV:</w:t>
      </w:r>
    </w:p>
    <w:p w14:paraId="18BA0F5C">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65" w:name="_Toc2606"/>
      <w:r>
        <w:rPr>
          <w:rFonts w:ascii="Times New Roman" w:hAnsi="Times New Roman" w:cs="Times New Roman"/>
          <w:b/>
          <w:sz w:val="20"/>
          <w:szCs w:val="20"/>
        </w:rPr>
        <w:t xml:space="preserve">Intraoperative </w:t>
      </w:r>
      <w:r>
        <w:rPr>
          <w:rFonts w:ascii="Times New Roman" w:hAnsi="Times New Roman" w:cs="Times New Roman"/>
          <w:b/>
          <w:spacing w:val="-2"/>
          <w:sz w:val="20"/>
          <w:szCs w:val="20"/>
        </w:rPr>
        <w:t>Analgesia</w:t>
      </w:r>
      <w:bookmarkEnd w:id="65"/>
    </w:p>
    <w:p w14:paraId="5C8FA302">
      <w:pPr>
        <w:pStyle w:val="24"/>
        <w:numPr>
          <w:ilvl w:val="0"/>
          <w:numId w:val="19"/>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 xml:space="preserve">Local anesthetic infiltration at incision sites </w:t>
      </w:r>
      <w:r>
        <w:rPr>
          <w:rFonts w:ascii="Times New Roman" w:hAnsi="Times New Roman" w:cs="Times New Roman"/>
          <w:spacing w:val="-2"/>
          <w:sz w:val="20"/>
          <w:szCs w:val="20"/>
        </w:rPr>
        <w:t>encouraged</w:t>
      </w:r>
    </w:p>
    <w:p w14:paraId="0D6D5F24">
      <w:pPr>
        <w:pStyle w:val="24"/>
        <w:numPr>
          <w:ilvl w:val="0"/>
          <w:numId w:val="19"/>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 xml:space="preserve">Multimodal analgesia approach </w:t>
      </w:r>
      <w:r>
        <w:rPr>
          <w:rFonts w:ascii="Times New Roman" w:hAnsi="Times New Roman" w:cs="Times New Roman"/>
          <w:spacing w:val="-2"/>
          <w:sz w:val="20"/>
          <w:szCs w:val="20"/>
        </w:rPr>
        <w:t>preferred</w:t>
      </w:r>
    </w:p>
    <w:p w14:paraId="37E7B2A2">
      <w:pPr>
        <w:pStyle w:val="24"/>
        <w:numPr>
          <w:ilvl w:val="0"/>
          <w:numId w:val="19"/>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 xml:space="preserve">Opioids administered as clinically </w:t>
      </w:r>
      <w:r>
        <w:rPr>
          <w:rFonts w:ascii="Times New Roman" w:hAnsi="Times New Roman" w:cs="Times New Roman"/>
          <w:spacing w:val="-2"/>
          <w:sz w:val="20"/>
          <w:szCs w:val="20"/>
        </w:rPr>
        <w:t>indicated</w:t>
      </w:r>
    </w:p>
    <w:p w14:paraId="3A2EEBB1">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66" w:name="_Toc4408"/>
      <w:r>
        <w:rPr>
          <w:rFonts w:ascii="Times New Roman" w:hAnsi="Times New Roman" w:cs="Times New Roman"/>
          <w:b/>
          <w:sz w:val="20"/>
          <w:szCs w:val="20"/>
        </w:rPr>
        <w:t xml:space="preserve">Postoperative </w:t>
      </w:r>
      <w:r>
        <w:rPr>
          <w:rFonts w:ascii="Times New Roman" w:hAnsi="Times New Roman" w:cs="Times New Roman"/>
          <w:b/>
          <w:spacing w:val="-2"/>
          <w:sz w:val="20"/>
          <w:szCs w:val="20"/>
        </w:rPr>
        <w:t>Analgesia</w:t>
      </w:r>
      <w:bookmarkEnd w:id="66"/>
    </w:p>
    <w:p w14:paraId="76438D46">
      <w:pPr>
        <w:pStyle w:val="24"/>
        <w:numPr>
          <w:ilvl w:val="0"/>
          <w:numId w:val="20"/>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 xml:space="preserve">Patient-controlled analgesia (PCA) with morphine or </w:t>
      </w:r>
      <w:r>
        <w:rPr>
          <w:rFonts w:ascii="Times New Roman" w:hAnsi="Times New Roman" w:cs="Times New Roman"/>
          <w:spacing w:val="-2"/>
          <w:sz w:val="20"/>
          <w:szCs w:val="20"/>
        </w:rPr>
        <w:t>fentanyl</w:t>
      </w:r>
    </w:p>
    <w:p w14:paraId="188FBEA7">
      <w:pPr>
        <w:pStyle w:val="24"/>
        <w:numPr>
          <w:ilvl w:val="0"/>
          <w:numId w:val="20"/>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 xml:space="preserve">Non-opioid analgesics (acetaminophen, NSAIDs) as </w:t>
      </w:r>
      <w:r>
        <w:rPr>
          <w:rFonts w:ascii="Times New Roman" w:hAnsi="Times New Roman" w:cs="Times New Roman"/>
          <w:spacing w:val="-2"/>
          <w:sz w:val="20"/>
          <w:szCs w:val="20"/>
        </w:rPr>
        <w:t>appropriate</w:t>
      </w:r>
    </w:p>
    <w:p w14:paraId="5D91C8D5">
      <w:pPr>
        <w:pStyle w:val="24"/>
        <w:numPr>
          <w:ilvl w:val="0"/>
          <w:numId w:val="20"/>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 xml:space="preserve">Regional blocks permitted if clinically </w:t>
      </w:r>
      <w:r>
        <w:rPr>
          <w:rFonts w:ascii="Times New Roman" w:hAnsi="Times New Roman" w:cs="Times New Roman"/>
          <w:spacing w:val="-2"/>
          <w:sz w:val="20"/>
          <w:szCs w:val="20"/>
        </w:rPr>
        <w:t>indicated</w:t>
      </w:r>
    </w:p>
    <w:p w14:paraId="74A2B63D">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67" w:name="_Toc14153"/>
      <w:r>
        <w:rPr>
          <w:rFonts w:ascii="Times New Roman" w:hAnsi="Times New Roman" w:cs="Times New Roman"/>
          <w:b/>
          <w:sz w:val="20"/>
          <w:szCs w:val="20"/>
        </w:rPr>
        <w:t>Pain</w:t>
      </w:r>
      <w:r>
        <w:rPr>
          <w:rFonts w:ascii="Times New Roman" w:hAnsi="Times New Roman" w:cs="Times New Roman"/>
          <w:b/>
          <w:spacing w:val="-6"/>
          <w:sz w:val="20"/>
          <w:szCs w:val="20"/>
        </w:rPr>
        <w:t xml:space="preserve"> </w:t>
      </w:r>
      <w:r>
        <w:rPr>
          <w:rFonts w:ascii="Times New Roman" w:hAnsi="Times New Roman" w:cs="Times New Roman"/>
          <w:b/>
          <w:spacing w:val="-2"/>
          <w:sz w:val="20"/>
          <w:szCs w:val="20"/>
        </w:rPr>
        <w:t>Assessment</w:t>
      </w:r>
      <w:bookmarkEnd w:id="67"/>
    </w:p>
    <w:p w14:paraId="38A2A6B6">
      <w:pPr>
        <w:pStyle w:val="24"/>
        <w:numPr>
          <w:ilvl w:val="0"/>
          <w:numId w:val="21"/>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 xml:space="preserve">Numeric rating scale (0-10) for pain </w:t>
      </w:r>
      <w:r>
        <w:rPr>
          <w:rFonts w:ascii="Times New Roman" w:hAnsi="Times New Roman" w:cs="Times New Roman"/>
          <w:spacing w:val="-2"/>
          <w:sz w:val="20"/>
          <w:szCs w:val="20"/>
        </w:rPr>
        <w:t>intensity</w:t>
      </w:r>
    </w:p>
    <w:p w14:paraId="52E25468">
      <w:pPr>
        <w:pStyle w:val="24"/>
        <w:numPr>
          <w:ilvl w:val="0"/>
          <w:numId w:val="21"/>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 xml:space="preserve">Pain scores recorded at specified time </w:t>
      </w:r>
      <w:r>
        <w:rPr>
          <w:rFonts w:ascii="Times New Roman" w:hAnsi="Times New Roman" w:cs="Times New Roman"/>
          <w:spacing w:val="-2"/>
          <w:sz w:val="20"/>
          <w:szCs w:val="20"/>
        </w:rPr>
        <w:t>points</w:t>
      </w:r>
    </w:p>
    <w:p w14:paraId="4FCCEDC6">
      <w:pPr>
        <w:pStyle w:val="24"/>
        <w:numPr>
          <w:ilvl w:val="0"/>
          <w:numId w:val="21"/>
        </w:numPr>
        <w:tabs>
          <w:tab w:val="left" w:pos="426"/>
        </w:tabs>
        <w:spacing w:before="0"/>
        <w:ind w:hanging="442"/>
        <w:rPr>
          <w:rFonts w:ascii="Times New Roman" w:hAnsi="Times New Roman" w:cs="Times New Roman"/>
          <w:sz w:val="20"/>
          <w:szCs w:val="20"/>
        </w:rPr>
      </w:pPr>
      <w:r>
        <w:rPr>
          <w:rFonts w:ascii="Times New Roman" w:hAnsi="Times New Roman" w:cs="Times New Roman"/>
          <w:sz w:val="20"/>
          <w:szCs w:val="20"/>
        </w:rPr>
        <w:t xml:space="preserve">Analgesic consumption </w:t>
      </w:r>
      <w:r>
        <w:rPr>
          <w:rFonts w:ascii="Times New Roman" w:hAnsi="Times New Roman" w:cs="Times New Roman"/>
          <w:spacing w:val="-2"/>
          <w:sz w:val="20"/>
          <w:szCs w:val="20"/>
        </w:rPr>
        <w:t>documented</w:t>
      </w:r>
    </w:p>
    <w:p w14:paraId="3C673A8A">
      <w:pPr>
        <w:pStyle w:val="24"/>
        <w:tabs>
          <w:tab w:val="left" w:pos="426"/>
        </w:tabs>
        <w:spacing w:before="0"/>
        <w:ind w:left="170" w:firstLine="0"/>
        <w:rPr>
          <w:rFonts w:ascii="Times New Roman" w:hAnsi="Times New Roman" w:cs="Times New Roman"/>
          <w:sz w:val="20"/>
          <w:szCs w:val="20"/>
        </w:rPr>
      </w:pPr>
    </w:p>
    <w:p w14:paraId="12C8F43F">
      <w:pPr>
        <w:pStyle w:val="2"/>
        <w:numPr>
          <w:ilvl w:val="0"/>
          <w:numId w:val="2"/>
        </w:numPr>
        <w:tabs>
          <w:tab w:val="left" w:pos="450"/>
        </w:tabs>
        <w:spacing w:before="0"/>
        <w:ind w:left="450" w:hanging="384"/>
        <w:rPr>
          <w:rFonts w:ascii="Times New Roman" w:hAnsi="Times New Roman" w:cs="Times New Roman"/>
          <w:sz w:val="20"/>
          <w:szCs w:val="20"/>
        </w:rPr>
      </w:pPr>
      <w:bookmarkStart w:id="68" w:name="_Toc20724"/>
      <w:r>
        <w:rPr>
          <w:rFonts w:ascii="Times New Roman" w:hAnsi="Times New Roman" w:cs="Times New Roman"/>
          <w:sz w:val="20"/>
          <w:szCs w:val="20"/>
        </w:rPr>
        <w:t>Study</w:t>
      </w:r>
      <w:r>
        <w:rPr>
          <w:rFonts w:ascii="Times New Roman" w:hAnsi="Times New Roman" w:cs="Times New Roman"/>
          <w:spacing w:val="-11"/>
          <w:sz w:val="20"/>
          <w:szCs w:val="20"/>
        </w:rPr>
        <w:t xml:space="preserve"> </w:t>
      </w:r>
      <w:r>
        <w:rPr>
          <w:rFonts w:ascii="Times New Roman" w:hAnsi="Times New Roman" w:cs="Times New Roman"/>
          <w:sz w:val="20"/>
          <w:szCs w:val="20"/>
        </w:rPr>
        <w:t>Termination</w:t>
      </w:r>
      <w:r>
        <w:rPr>
          <w:rFonts w:ascii="Times New Roman" w:hAnsi="Times New Roman" w:cs="Times New Roman"/>
          <w:spacing w:val="-9"/>
          <w:sz w:val="20"/>
          <w:szCs w:val="20"/>
        </w:rPr>
        <w:t xml:space="preserve"> </w:t>
      </w:r>
      <w:r>
        <w:rPr>
          <w:rFonts w:ascii="Times New Roman" w:hAnsi="Times New Roman" w:cs="Times New Roman"/>
          <w:sz w:val="20"/>
          <w:szCs w:val="20"/>
        </w:rPr>
        <w:t>and</w:t>
      </w:r>
      <w:r>
        <w:rPr>
          <w:rFonts w:ascii="Times New Roman" w:hAnsi="Times New Roman" w:cs="Times New Roman"/>
          <w:spacing w:val="-9"/>
          <w:sz w:val="20"/>
          <w:szCs w:val="20"/>
        </w:rPr>
        <w:t xml:space="preserve"> </w:t>
      </w:r>
      <w:r>
        <w:rPr>
          <w:rFonts w:ascii="Times New Roman" w:hAnsi="Times New Roman" w:cs="Times New Roman"/>
          <w:sz w:val="20"/>
          <w:szCs w:val="20"/>
        </w:rPr>
        <w:t>Subject</w:t>
      </w:r>
      <w:r>
        <w:rPr>
          <w:rFonts w:ascii="Times New Roman" w:hAnsi="Times New Roman" w:cs="Times New Roman"/>
          <w:spacing w:val="-9"/>
          <w:sz w:val="20"/>
          <w:szCs w:val="20"/>
        </w:rPr>
        <w:t xml:space="preserve"> </w:t>
      </w:r>
      <w:r>
        <w:rPr>
          <w:rFonts w:ascii="Times New Roman" w:hAnsi="Times New Roman" w:cs="Times New Roman"/>
          <w:spacing w:val="-2"/>
          <w:sz w:val="20"/>
          <w:szCs w:val="20"/>
        </w:rPr>
        <w:t>Withdrawal</w:t>
      </w:r>
      <w:bookmarkEnd w:id="68"/>
    </w:p>
    <w:p w14:paraId="26EBE081">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69" w:name="_Toc26634"/>
      <w:r>
        <w:rPr>
          <w:rFonts w:ascii="Times New Roman" w:hAnsi="Times New Roman" w:cs="Times New Roman"/>
          <w:b/>
          <w:sz w:val="20"/>
          <w:szCs w:val="20"/>
        </w:rPr>
        <w:t xml:space="preserve">Study </w:t>
      </w:r>
      <w:r>
        <w:rPr>
          <w:rFonts w:ascii="Times New Roman" w:hAnsi="Times New Roman" w:cs="Times New Roman"/>
          <w:b/>
          <w:spacing w:val="-2"/>
          <w:sz w:val="20"/>
          <w:szCs w:val="20"/>
        </w:rPr>
        <w:t>Termination</w:t>
      </w:r>
      <w:bookmarkEnd w:id="69"/>
    </w:p>
    <w:p w14:paraId="0CA78A73">
      <w:pPr>
        <w:pStyle w:val="7"/>
        <w:spacing w:before="0"/>
        <w:ind w:left="66"/>
        <w:rPr>
          <w:rFonts w:ascii="Times New Roman" w:hAnsi="Times New Roman" w:cs="Times New Roman"/>
          <w:sz w:val="20"/>
          <w:szCs w:val="20"/>
        </w:rPr>
      </w:pPr>
      <w:r>
        <w:rPr>
          <w:rFonts w:ascii="Times New Roman" w:hAnsi="Times New Roman" w:cs="Times New Roman"/>
          <w:sz w:val="20"/>
          <w:szCs w:val="20"/>
        </w:rPr>
        <w:t xml:space="preserve">The study may be terminated early by the sponsor under the following </w:t>
      </w:r>
      <w:r>
        <w:rPr>
          <w:rFonts w:ascii="Times New Roman" w:hAnsi="Times New Roman" w:cs="Times New Roman"/>
          <w:spacing w:val="-2"/>
          <w:sz w:val="20"/>
          <w:szCs w:val="20"/>
        </w:rPr>
        <w:t>circumstances:</w:t>
      </w:r>
    </w:p>
    <w:p w14:paraId="12771F31">
      <w:pPr>
        <w:tabs>
          <w:tab w:val="left" w:pos="426"/>
        </w:tabs>
        <w:ind w:left="172"/>
        <w:rPr>
          <w:rFonts w:ascii="Times New Roman" w:hAnsi="Times New Roman" w:cs="Times New Roman"/>
          <w:sz w:val="20"/>
          <w:szCs w:val="20"/>
        </w:rPr>
      </w:pPr>
      <w:r>
        <w:rPr>
          <w:rFonts w:ascii="Times New Roman" w:hAnsi="Times New Roman" w:cs="Times New Roman"/>
          <w:sz w:val="20"/>
          <w:szCs w:val="20"/>
        </w:rPr>
        <w:t xml:space="preserve">Safety concerns that pose unacceptable risk to </w:t>
      </w:r>
      <w:r>
        <w:rPr>
          <w:rFonts w:ascii="Times New Roman" w:hAnsi="Times New Roman" w:cs="Times New Roman"/>
          <w:spacing w:val="-2"/>
          <w:sz w:val="20"/>
          <w:szCs w:val="20"/>
        </w:rPr>
        <w:t>subjects</w:t>
      </w:r>
    </w:p>
    <w:p w14:paraId="7EF4643A">
      <w:pPr>
        <w:tabs>
          <w:tab w:val="left" w:pos="426"/>
        </w:tabs>
        <w:ind w:left="172"/>
        <w:rPr>
          <w:rFonts w:ascii="Times New Roman" w:hAnsi="Times New Roman" w:cs="Times New Roman"/>
          <w:sz w:val="20"/>
          <w:szCs w:val="20"/>
        </w:rPr>
      </w:pPr>
      <w:r>
        <w:rPr>
          <w:rFonts w:ascii="Times New Roman" w:hAnsi="Times New Roman" w:cs="Times New Roman"/>
          <w:sz w:val="20"/>
          <w:szCs w:val="20"/>
        </w:rPr>
        <w:t xml:space="preserve">Regulatory authority </w:t>
      </w:r>
      <w:r>
        <w:rPr>
          <w:rFonts w:ascii="Times New Roman" w:hAnsi="Times New Roman" w:cs="Times New Roman"/>
          <w:spacing w:val="-2"/>
          <w:sz w:val="20"/>
          <w:szCs w:val="20"/>
        </w:rPr>
        <w:t>requirements</w:t>
      </w:r>
    </w:p>
    <w:p w14:paraId="62009FA8">
      <w:pPr>
        <w:pStyle w:val="24"/>
        <w:numPr>
          <w:ilvl w:val="0"/>
          <w:numId w:val="22"/>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Breach of Good Clinical Practice </w:t>
      </w:r>
      <w:r>
        <w:rPr>
          <w:rFonts w:ascii="Times New Roman" w:hAnsi="Times New Roman" w:cs="Times New Roman"/>
          <w:spacing w:val="-2"/>
          <w:sz w:val="20"/>
          <w:szCs w:val="20"/>
        </w:rPr>
        <w:t>standards</w:t>
      </w:r>
    </w:p>
    <w:p w14:paraId="4CF9E645">
      <w:pPr>
        <w:pStyle w:val="24"/>
        <w:numPr>
          <w:ilvl w:val="0"/>
          <w:numId w:val="22"/>
        </w:numPr>
        <w:tabs>
          <w:tab w:val="left" w:pos="426"/>
        </w:tabs>
        <w:spacing w:before="0"/>
        <w:ind w:left="426"/>
        <w:rPr>
          <w:rFonts w:ascii="Times New Roman" w:hAnsi="Times New Roman" w:cs="Times New Roman"/>
          <w:sz w:val="20"/>
          <w:szCs w:val="20"/>
        </w:rPr>
      </w:pPr>
      <w:r>
        <w:rPr>
          <w:rFonts w:ascii="Times New Roman" w:hAnsi="Times New Roman" w:cs="Times New Roman"/>
          <w:sz w:val="20"/>
          <w:szCs w:val="20"/>
        </w:rPr>
        <w:t xml:space="preserve">Sponsor business </w:t>
      </w:r>
      <w:r>
        <w:rPr>
          <w:rFonts w:ascii="Times New Roman" w:hAnsi="Times New Roman" w:cs="Times New Roman"/>
          <w:spacing w:val="-2"/>
          <w:sz w:val="20"/>
          <w:szCs w:val="20"/>
        </w:rPr>
        <w:t>decision</w:t>
      </w:r>
    </w:p>
    <w:p w14:paraId="2A03BC22">
      <w:pPr>
        <w:pStyle w:val="7"/>
        <w:spacing w:before="0"/>
        <w:ind w:left="66"/>
        <w:rPr>
          <w:rFonts w:ascii="Times New Roman" w:hAnsi="Times New Roman" w:cs="Times New Roman"/>
          <w:sz w:val="20"/>
          <w:szCs w:val="20"/>
        </w:rPr>
      </w:pPr>
      <w:r>
        <w:rPr>
          <w:rFonts w:ascii="Times New Roman" w:hAnsi="Times New Roman" w:cs="Times New Roman"/>
          <w:sz w:val="20"/>
          <w:szCs w:val="20"/>
        </w:rPr>
        <w:t>In the event of early study termination, all subjects will be followed for safety through their scheduled follow-up visit or until resolution of any ongoing adverse events.</w:t>
      </w:r>
    </w:p>
    <w:p w14:paraId="1DA16B14">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70" w:name="_Toc8057"/>
      <w:r>
        <w:rPr>
          <w:rFonts w:ascii="Times New Roman" w:hAnsi="Times New Roman" w:cs="Times New Roman"/>
          <w:b/>
          <w:sz w:val="20"/>
          <w:szCs w:val="20"/>
        </w:rPr>
        <w:t xml:space="preserve">Subject </w:t>
      </w:r>
      <w:r>
        <w:rPr>
          <w:rFonts w:ascii="Times New Roman" w:hAnsi="Times New Roman" w:cs="Times New Roman"/>
          <w:b/>
          <w:spacing w:val="-2"/>
          <w:sz w:val="20"/>
          <w:szCs w:val="20"/>
        </w:rPr>
        <w:t>Withdrawal</w:t>
      </w:r>
      <w:bookmarkEnd w:id="70"/>
    </w:p>
    <w:p w14:paraId="0AF36174">
      <w:pPr>
        <w:pStyle w:val="7"/>
        <w:spacing w:before="0"/>
        <w:ind w:left="66"/>
        <w:rPr>
          <w:rFonts w:ascii="Times New Roman" w:hAnsi="Times New Roman" w:cs="Times New Roman"/>
          <w:sz w:val="20"/>
          <w:szCs w:val="20"/>
        </w:rPr>
      </w:pPr>
      <w:r>
        <w:rPr>
          <w:rFonts w:ascii="Times New Roman" w:hAnsi="Times New Roman" w:cs="Times New Roman"/>
          <w:sz w:val="20"/>
          <w:szCs w:val="20"/>
        </w:rPr>
        <w:t xml:space="preserve">Subjects may withdraw from the study for any of the following </w:t>
      </w:r>
      <w:r>
        <w:rPr>
          <w:rFonts w:ascii="Times New Roman" w:hAnsi="Times New Roman" w:cs="Times New Roman"/>
          <w:spacing w:val="-2"/>
          <w:sz w:val="20"/>
          <w:szCs w:val="20"/>
        </w:rPr>
        <w:t>reasons:</w:t>
      </w:r>
    </w:p>
    <w:p w14:paraId="15D56731">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71" w:name="_Toc18508"/>
      <w:r>
        <w:rPr>
          <w:rFonts w:ascii="Times New Roman" w:hAnsi="Times New Roman" w:cs="Times New Roman"/>
          <w:b/>
          <w:sz w:val="20"/>
          <w:szCs w:val="20"/>
        </w:rPr>
        <w:t>Voluntary</w:t>
      </w:r>
      <w:r>
        <w:rPr>
          <w:rFonts w:ascii="Times New Roman" w:hAnsi="Times New Roman" w:cs="Times New Roman"/>
          <w:b/>
          <w:spacing w:val="-12"/>
          <w:sz w:val="20"/>
          <w:szCs w:val="20"/>
        </w:rPr>
        <w:t xml:space="preserve"> </w:t>
      </w:r>
      <w:r>
        <w:rPr>
          <w:rFonts w:ascii="Times New Roman" w:hAnsi="Times New Roman" w:cs="Times New Roman"/>
          <w:b/>
          <w:spacing w:val="-2"/>
          <w:sz w:val="20"/>
          <w:szCs w:val="20"/>
        </w:rPr>
        <w:t>Withdrawal</w:t>
      </w:r>
      <w:bookmarkEnd w:id="71"/>
    </w:p>
    <w:p w14:paraId="74B45DCF">
      <w:pPr>
        <w:pStyle w:val="24"/>
        <w:numPr>
          <w:ilvl w:val="0"/>
          <w:numId w:val="23"/>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Subject request to withdraw </w:t>
      </w:r>
      <w:r>
        <w:rPr>
          <w:rFonts w:ascii="Times New Roman" w:hAnsi="Times New Roman" w:cs="Times New Roman"/>
          <w:spacing w:val="-2"/>
          <w:sz w:val="20"/>
          <w:szCs w:val="20"/>
        </w:rPr>
        <w:t>consent</w:t>
      </w:r>
    </w:p>
    <w:p w14:paraId="467FBE5E">
      <w:pPr>
        <w:pStyle w:val="24"/>
        <w:numPr>
          <w:ilvl w:val="0"/>
          <w:numId w:val="23"/>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Subject decision to withdraw for any </w:t>
      </w:r>
      <w:r>
        <w:rPr>
          <w:rFonts w:ascii="Times New Roman" w:hAnsi="Times New Roman" w:cs="Times New Roman"/>
          <w:spacing w:val="-2"/>
          <w:sz w:val="20"/>
          <w:szCs w:val="20"/>
        </w:rPr>
        <w:t>reason</w:t>
      </w:r>
    </w:p>
    <w:p w14:paraId="5E8F0203">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72" w:name="_Toc20702"/>
      <w:r>
        <w:rPr>
          <w:rFonts w:ascii="Times New Roman" w:hAnsi="Times New Roman" w:cs="Times New Roman"/>
          <w:b/>
          <w:sz w:val="20"/>
          <w:szCs w:val="20"/>
        </w:rPr>
        <w:t xml:space="preserve">Investigator-Initiated </w:t>
      </w:r>
      <w:r>
        <w:rPr>
          <w:rFonts w:ascii="Times New Roman" w:hAnsi="Times New Roman" w:cs="Times New Roman"/>
          <w:b/>
          <w:spacing w:val="-2"/>
          <w:sz w:val="20"/>
          <w:szCs w:val="20"/>
        </w:rPr>
        <w:t>Withdrawal</w:t>
      </w:r>
      <w:bookmarkEnd w:id="72"/>
    </w:p>
    <w:p w14:paraId="3BEF8907">
      <w:pPr>
        <w:pStyle w:val="24"/>
        <w:numPr>
          <w:ilvl w:val="0"/>
          <w:numId w:val="24"/>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Safety concerns in the investigator's </w:t>
      </w:r>
      <w:r>
        <w:rPr>
          <w:rFonts w:ascii="Times New Roman" w:hAnsi="Times New Roman" w:cs="Times New Roman"/>
          <w:spacing w:val="-2"/>
          <w:sz w:val="20"/>
          <w:szCs w:val="20"/>
        </w:rPr>
        <w:t>judgment</w:t>
      </w:r>
    </w:p>
    <w:p w14:paraId="6F6897C0">
      <w:pPr>
        <w:pStyle w:val="24"/>
        <w:numPr>
          <w:ilvl w:val="0"/>
          <w:numId w:val="24"/>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Protocol violation that compromises subject </w:t>
      </w:r>
      <w:r>
        <w:rPr>
          <w:rFonts w:ascii="Times New Roman" w:hAnsi="Times New Roman" w:cs="Times New Roman"/>
          <w:spacing w:val="-2"/>
          <w:sz w:val="20"/>
          <w:szCs w:val="20"/>
        </w:rPr>
        <w:t>safety</w:t>
      </w:r>
    </w:p>
    <w:p w14:paraId="1A928229">
      <w:pPr>
        <w:pStyle w:val="24"/>
        <w:numPr>
          <w:ilvl w:val="0"/>
          <w:numId w:val="24"/>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Non-compliance with study </w:t>
      </w:r>
      <w:r>
        <w:rPr>
          <w:rFonts w:ascii="Times New Roman" w:hAnsi="Times New Roman" w:cs="Times New Roman"/>
          <w:spacing w:val="-2"/>
          <w:sz w:val="20"/>
          <w:szCs w:val="20"/>
        </w:rPr>
        <w:t>procedures</w:t>
      </w:r>
    </w:p>
    <w:p w14:paraId="01981778">
      <w:pPr>
        <w:pStyle w:val="24"/>
        <w:numPr>
          <w:ilvl w:val="0"/>
          <w:numId w:val="24"/>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Development of exclusion </w:t>
      </w:r>
      <w:r>
        <w:rPr>
          <w:rFonts w:ascii="Times New Roman" w:hAnsi="Times New Roman" w:cs="Times New Roman"/>
          <w:spacing w:val="-2"/>
          <w:sz w:val="20"/>
          <w:szCs w:val="20"/>
        </w:rPr>
        <w:t>criteria</w:t>
      </w:r>
    </w:p>
    <w:p w14:paraId="42C90F64">
      <w:pPr>
        <w:pStyle w:val="24"/>
        <w:numPr>
          <w:ilvl w:val="0"/>
          <w:numId w:val="24"/>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Pregnancy during the </w:t>
      </w:r>
      <w:r>
        <w:rPr>
          <w:rFonts w:ascii="Times New Roman" w:hAnsi="Times New Roman" w:cs="Times New Roman"/>
          <w:spacing w:val="-2"/>
          <w:sz w:val="20"/>
          <w:szCs w:val="20"/>
        </w:rPr>
        <w:t>study</w:t>
      </w:r>
    </w:p>
    <w:p w14:paraId="251228B6">
      <w:pPr>
        <w:pStyle w:val="24"/>
        <w:numPr>
          <w:ilvl w:val="2"/>
          <w:numId w:val="2"/>
        </w:numPr>
        <w:tabs>
          <w:tab w:val="left" w:pos="737"/>
        </w:tabs>
        <w:spacing w:before="0"/>
        <w:ind w:left="737" w:hanging="671"/>
        <w:outlineLvl w:val="2"/>
        <w:rPr>
          <w:rFonts w:ascii="Times New Roman" w:hAnsi="Times New Roman" w:cs="Times New Roman"/>
          <w:b/>
          <w:sz w:val="20"/>
          <w:szCs w:val="20"/>
        </w:rPr>
      </w:pPr>
      <w:bookmarkStart w:id="73" w:name="_Toc7350"/>
      <w:r>
        <w:rPr>
          <w:rFonts w:ascii="Times New Roman" w:hAnsi="Times New Roman" w:cs="Times New Roman"/>
          <w:b/>
          <w:sz w:val="20"/>
          <w:szCs w:val="20"/>
        </w:rPr>
        <w:t xml:space="preserve">Administrative </w:t>
      </w:r>
      <w:r>
        <w:rPr>
          <w:rFonts w:ascii="Times New Roman" w:hAnsi="Times New Roman" w:cs="Times New Roman"/>
          <w:b/>
          <w:spacing w:val="-2"/>
          <w:sz w:val="20"/>
          <w:szCs w:val="20"/>
        </w:rPr>
        <w:t>Withdrawal</w:t>
      </w:r>
      <w:bookmarkEnd w:id="73"/>
    </w:p>
    <w:p w14:paraId="4373C9DD">
      <w:pPr>
        <w:pStyle w:val="24"/>
        <w:numPr>
          <w:ilvl w:val="0"/>
          <w:numId w:val="25"/>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Lost to follow-</w:t>
      </w:r>
      <w:r>
        <w:rPr>
          <w:rFonts w:ascii="Times New Roman" w:hAnsi="Times New Roman" w:cs="Times New Roman"/>
          <w:spacing w:val="-5"/>
          <w:sz w:val="20"/>
          <w:szCs w:val="20"/>
        </w:rPr>
        <w:t>up</w:t>
      </w:r>
    </w:p>
    <w:p w14:paraId="4C13FD0D">
      <w:pPr>
        <w:pStyle w:val="24"/>
        <w:numPr>
          <w:ilvl w:val="0"/>
          <w:numId w:val="25"/>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Study </w:t>
      </w:r>
      <w:r>
        <w:rPr>
          <w:rFonts w:ascii="Times New Roman" w:hAnsi="Times New Roman" w:cs="Times New Roman"/>
          <w:spacing w:val="-2"/>
          <w:sz w:val="20"/>
          <w:szCs w:val="20"/>
        </w:rPr>
        <w:t>termination</w:t>
      </w:r>
    </w:p>
    <w:p w14:paraId="35DFA66D">
      <w:pPr>
        <w:pStyle w:val="24"/>
        <w:numPr>
          <w:ilvl w:val="0"/>
          <w:numId w:val="25"/>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Protocol deviation requiring </w:t>
      </w:r>
      <w:r>
        <w:rPr>
          <w:rFonts w:ascii="Times New Roman" w:hAnsi="Times New Roman" w:cs="Times New Roman"/>
          <w:spacing w:val="-2"/>
          <w:sz w:val="20"/>
          <w:szCs w:val="20"/>
        </w:rPr>
        <w:t>withdrawal</w:t>
      </w:r>
    </w:p>
    <w:p w14:paraId="0E65DD07">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74" w:name="_Toc31863"/>
      <w:r>
        <w:rPr>
          <w:rFonts w:ascii="Times New Roman" w:hAnsi="Times New Roman" w:cs="Times New Roman"/>
          <w:b/>
          <w:sz w:val="20"/>
          <w:szCs w:val="20"/>
        </w:rPr>
        <w:t xml:space="preserve">Withdrawal </w:t>
      </w:r>
      <w:r>
        <w:rPr>
          <w:rFonts w:ascii="Times New Roman" w:hAnsi="Times New Roman" w:cs="Times New Roman"/>
          <w:b/>
          <w:spacing w:val="-2"/>
          <w:sz w:val="20"/>
          <w:szCs w:val="20"/>
        </w:rPr>
        <w:t>Procedures</w:t>
      </w:r>
      <w:bookmarkEnd w:id="74"/>
    </w:p>
    <w:p w14:paraId="74DCFE73">
      <w:pPr>
        <w:pStyle w:val="7"/>
        <w:spacing w:before="0"/>
        <w:ind w:left="66"/>
        <w:rPr>
          <w:rFonts w:ascii="Times New Roman" w:hAnsi="Times New Roman" w:cs="Times New Roman"/>
          <w:sz w:val="20"/>
          <w:szCs w:val="20"/>
        </w:rPr>
      </w:pPr>
      <w:r>
        <w:rPr>
          <w:rFonts w:ascii="Times New Roman" w:hAnsi="Times New Roman" w:cs="Times New Roman"/>
          <w:sz w:val="20"/>
          <w:szCs w:val="20"/>
        </w:rPr>
        <w:t>Subjects</w:t>
      </w:r>
      <w:r>
        <w:rPr>
          <w:rFonts w:ascii="Times New Roman" w:hAnsi="Times New Roman" w:cs="Times New Roman"/>
          <w:spacing w:val="-1"/>
          <w:sz w:val="20"/>
          <w:szCs w:val="20"/>
        </w:rPr>
        <w:t xml:space="preserve"> </w:t>
      </w:r>
      <w:r>
        <w:rPr>
          <w:rFonts w:ascii="Times New Roman" w:hAnsi="Times New Roman" w:cs="Times New Roman"/>
          <w:sz w:val="20"/>
          <w:szCs w:val="20"/>
        </w:rPr>
        <w:t>who</w:t>
      </w:r>
      <w:r>
        <w:rPr>
          <w:rFonts w:ascii="Times New Roman" w:hAnsi="Times New Roman" w:cs="Times New Roman"/>
          <w:spacing w:val="-1"/>
          <w:sz w:val="20"/>
          <w:szCs w:val="20"/>
        </w:rPr>
        <w:t xml:space="preserve"> </w:t>
      </w:r>
      <w:r>
        <w:rPr>
          <w:rFonts w:ascii="Times New Roman" w:hAnsi="Times New Roman" w:cs="Times New Roman"/>
          <w:sz w:val="20"/>
          <w:szCs w:val="20"/>
        </w:rPr>
        <w:t>withdraw</w:t>
      </w:r>
      <w:r>
        <w:rPr>
          <w:rFonts w:ascii="Times New Roman" w:hAnsi="Times New Roman" w:cs="Times New Roman"/>
          <w:spacing w:val="-1"/>
          <w:sz w:val="20"/>
          <w:szCs w:val="20"/>
        </w:rPr>
        <w:t xml:space="preserve"> </w:t>
      </w:r>
      <w:r>
        <w:rPr>
          <w:rFonts w:ascii="Times New Roman" w:hAnsi="Times New Roman" w:cs="Times New Roman"/>
          <w:sz w:val="20"/>
          <w:szCs w:val="20"/>
        </w:rPr>
        <w:t>from</w:t>
      </w:r>
      <w:r>
        <w:rPr>
          <w:rFonts w:ascii="Times New Roman" w:hAnsi="Times New Roman" w:cs="Times New Roman"/>
          <w:spacing w:val="-1"/>
          <w:sz w:val="20"/>
          <w:szCs w:val="20"/>
        </w:rPr>
        <w:t xml:space="preserve"> </w:t>
      </w:r>
      <w:r>
        <w:rPr>
          <w:rFonts w:ascii="Times New Roman" w:hAnsi="Times New Roman" w:cs="Times New Roman"/>
          <w:sz w:val="20"/>
          <w:szCs w:val="20"/>
        </w:rPr>
        <w:t>the</w:t>
      </w:r>
      <w:r>
        <w:rPr>
          <w:rFonts w:ascii="Times New Roman" w:hAnsi="Times New Roman" w:cs="Times New Roman"/>
          <w:spacing w:val="-1"/>
          <w:sz w:val="20"/>
          <w:szCs w:val="20"/>
        </w:rPr>
        <w:t xml:space="preserve"> </w:t>
      </w:r>
      <w:r>
        <w:rPr>
          <w:rFonts w:ascii="Times New Roman" w:hAnsi="Times New Roman" w:cs="Times New Roman"/>
          <w:sz w:val="20"/>
          <w:szCs w:val="20"/>
        </w:rPr>
        <w:t>study</w:t>
      </w:r>
      <w:r>
        <w:rPr>
          <w:rFonts w:ascii="Times New Roman" w:hAnsi="Times New Roman" w:cs="Times New Roman"/>
          <w:spacing w:val="-1"/>
          <w:sz w:val="20"/>
          <w:szCs w:val="20"/>
        </w:rPr>
        <w:t xml:space="preserve"> </w:t>
      </w:r>
      <w:r>
        <w:rPr>
          <w:rFonts w:ascii="Times New Roman" w:hAnsi="Times New Roman" w:cs="Times New Roman"/>
          <w:sz w:val="20"/>
          <w:szCs w:val="20"/>
        </w:rPr>
        <w:t>should</w:t>
      </w:r>
      <w:r>
        <w:rPr>
          <w:rFonts w:ascii="Times New Roman" w:hAnsi="Times New Roman" w:cs="Times New Roman"/>
          <w:spacing w:val="-1"/>
          <w:sz w:val="20"/>
          <w:szCs w:val="20"/>
        </w:rPr>
        <w:t xml:space="preserve"> </w:t>
      </w:r>
      <w:r>
        <w:rPr>
          <w:rFonts w:ascii="Times New Roman" w:hAnsi="Times New Roman" w:cs="Times New Roman"/>
          <w:sz w:val="20"/>
          <w:szCs w:val="20"/>
        </w:rPr>
        <w:t>have</w:t>
      </w:r>
      <w:r>
        <w:rPr>
          <w:rFonts w:ascii="Times New Roman" w:hAnsi="Times New Roman" w:cs="Times New Roman"/>
          <w:spacing w:val="-1"/>
          <w:sz w:val="20"/>
          <w:szCs w:val="20"/>
        </w:rPr>
        <w:t xml:space="preserve"> </w:t>
      </w:r>
      <w:r>
        <w:rPr>
          <w:rFonts w:ascii="Times New Roman" w:hAnsi="Times New Roman" w:cs="Times New Roman"/>
          <w:sz w:val="20"/>
          <w:szCs w:val="20"/>
        </w:rPr>
        <w:t>the</w:t>
      </w:r>
      <w:r>
        <w:rPr>
          <w:rFonts w:ascii="Times New Roman" w:hAnsi="Times New Roman" w:cs="Times New Roman"/>
          <w:spacing w:val="-1"/>
          <w:sz w:val="20"/>
          <w:szCs w:val="20"/>
        </w:rPr>
        <w:t xml:space="preserve"> </w:t>
      </w:r>
      <w:r>
        <w:rPr>
          <w:rFonts w:ascii="Times New Roman" w:hAnsi="Times New Roman" w:cs="Times New Roman"/>
          <w:sz w:val="20"/>
          <w:szCs w:val="20"/>
        </w:rPr>
        <w:t>following</w:t>
      </w:r>
      <w:r>
        <w:rPr>
          <w:rFonts w:ascii="Times New Roman" w:hAnsi="Times New Roman" w:cs="Times New Roman"/>
          <w:spacing w:val="-1"/>
          <w:sz w:val="20"/>
          <w:szCs w:val="20"/>
        </w:rPr>
        <w:t xml:space="preserve"> </w:t>
      </w:r>
      <w:r>
        <w:rPr>
          <w:rFonts w:ascii="Times New Roman" w:hAnsi="Times New Roman" w:cs="Times New Roman"/>
          <w:sz w:val="20"/>
          <w:szCs w:val="20"/>
        </w:rPr>
        <w:t>procedures</w:t>
      </w:r>
      <w:r>
        <w:rPr>
          <w:rFonts w:ascii="Times New Roman" w:hAnsi="Times New Roman" w:cs="Times New Roman"/>
          <w:spacing w:val="-1"/>
          <w:sz w:val="20"/>
          <w:szCs w:val="20"/>
        </w:rPr>
        <w:t xml:space="preserve"> </w:t>
      </w:r>
      <w:r>
        <w:rPr>
          <w:rFonts w:ascii="Times New Roman" w:hAnsi="Times New Roman" w:cs="Times New Roman"/>
          <w:sz w:val="20"/>
          <w:szCs w:val="20"/>
        </w:rPr>
        <w:t>completed if possible:</w:t>
      </w:r>
    </w:p>
    <w:p w14:paraId="5D1A88B9">
      <w:pPr>
        <w:pStyle w:val="24"/>
        <w:numPr>
          <w:ilvl w:val="0"/>
          <w:numId w:val="26"/>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Documentation of reason for </w:t>
      </w:r>
      <w:r>
        <w:rPr>
          <w:rFonts w:ascii="Times New Roman" w:hAnsi="Times New Roman" w:cs="Times New Roman"/>
          <w:spacing w:val="-2"/>
          <w:sz w:val="20"/>
          <w:szCs w:val="20"/>
        </w:rPr>
        <w:t>withdrawal</w:t>
      </w:r>
    </w:p>
    <w:p w14:paraId="5DFC004A">
      <w:pPr>
        <w:pStyle w:val="24"/>
        <w:numPr>
          <w:ilvl w:val="0"/>
          <w:numId w:val="26"/>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Final safety assessments (vital signs, laboratory tests, </w:t>
      </w:r>
      <w:r>
        <w:rPr>
          <w:rFonts w:ascii="Times New Roman" w:hAnsi="Times New Roman" w:cs="Times New Roman"/>
          <w:spacing w:val="-4"/>
          <w:sz w:val="20"/>
          <w:szCs w:val="20"/>
        </w:rPr>
        <w:t>ECG)</w:t>
      </w:r>
    </w:p>
    <w:p w14:paraId="27A403FB">
      <w:pPr>
        <w:pStyle w:val="24"/>
        <w:numPr>
          <w:ilvl w:val="0"/>
          <w:numId w:val="26"/>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Adverse event assessment and follow-</w:t>
      </w:r>
      <w:r>
        <w:rPr>
          <w:rFonts w:ascii="Times New Roman" w:hAnsi="Times New Roman" w:cs="Times New Roman"/>
          <w:spacing w:val="-5"/>
          <w:sz w:val="20"/>
          <w:szCs w:val="20"/>
        </w:rPr>
        <w:t>up</w:t>
      </w:r>
    </w:p>
    <w:p w14:paraId="5A3979A4">
      <w:pPr>
        <w:pStyle w:val="24"/>
        <w:numPr>
          <w:ilvl w:val="0"/>
          <w:numId w:val="26"/>
        </w:numPr>
        <w:tabs>
          <w:tab w:val="left" w:pos="426"/>
        </w:tabs>
        <w:spacing w:before="0"/>
        <w:rPr>
          <w:rFonts w:ascii="Times New Roman" w:hAnsi="Times New Roman" w:cs="Times New Roman"/>
          <w:sz w:val="20"/>
          <w:szCs w:val="20"/>
        </w:rPr>
      </w:pPr>
      <w:r>
        <w:rPr>
          <w:rFonts w:ascii="Times New Roman" w:hAnsi="Times New Roman" w:cs="Times New Roman"/>
          <w:sz w:val="20"/>
          <w:szCs w:val="20"/>
        </w:rPr>
        <w:t xml:space="preserve">Concomitant medication </w:t>
      </w:r>
      <w:r>
        <w:rPr>
          <w:rFonts w:ascii="Times New Roman" w:hAnsi="Times New Roman" w:cs="Times New Roman"/>
          <w:spacing w:val="-2"/>
          <w:sz w:val="20"/>
          <w:szCs w:val="20"/>
        </w:rPr>
        <w:t>review</w:t>
      </w:r>
    </w:p>
    <w:p w14:paraId="69FC7107">
      <w:pPr>
        <w:pStyle w:val="7"/>
        <w:spacing w:before="0"/>
        <w:ind w:left="66"/>
        <w:rPr>
          <w:rFonts w:ascii="Times New Roman" w:hAnsi="Times New Roman" w:cs="Times New Roman"/>
          <w:sz w:val="20"/>
          <w:szCs w:val="20"/>
        </w:rPr>
      </w:pPr>
      <w:r>
        <w:rPr>
          <w:rFonts w:ascii="Times New Roman" w:hAnsi="Times New Roman" w:cs="Times New Roman"/>
          <w:sz w:val="20"/>
          <w:szCs w:val="20"/>
        </w:rPr>
        <w:t>Subjects</w:t>
      </w:r>
      <w:r>
        <w:rPr>
          <w:rFonts w:ascii="Times New Roman" w:hAnsi="Times New Roman" w:cs="Times New Roman"/>
          <w:spacing w:val="40"/>
          <w:sz w:val="20"/>
          <w:szCs w:val="20"/>
        </w:rPr>
        <w:t xml:space="preserve"> </w:t>
      </w:r>
      <w:r>
        <w:rPr>
          <w:rFonts w:ascii="Times New Roman" w:hAnsi="Times New Roman" w:cs="Times New Roman"/>
          <w:sz w:val="20"/>
          <w:szCs w:val="20"/>
        </w:rPr>
        <w:t>who</w:t>
      </w:r>
      <w:r>
        <w:rPr>
          <w:rFonts w:ascii="Times New Roman" w:hAnsi="Times New Roman" w:cs="Times New Roman"/>
          <w:spacing w:val="40"/>
          <w:sz w:val="20"/>
          <w:szCs w:val="20"/>
        </w:rPr>
        <w:t xml:space="preserve"> </w:t>
      </w:r>
      <w:r>
        <w:rPr>
          <w:rFonts w:ascii="Times New Roman" w:hAnsi="Times New Roman" w:cs="Times New Roman"/>
          <w:sz w:val="20"/>
          <w:szCs w:val="20"/>
        </w:rPr>
        <w:t>withdraw</w:t>
      </w:r>
      <w:r>
        <w:rPr>
          <w:rFonts w:ascii="Times New Roman" w:hAnsi="Times New Roman" w:cs="Times New Roman"/>
          <w:spacing w:val="40"/>
          <w:sz w:val="20"/>
          <w:szCs w:val="20"/>
        </w:rPr>
        <w:t xml:space="preserve"> </w:t>
      </w:r>
      <w:r>
        <w:rPr>
          <w:rFonts w:ascii="Times New Roman" w:hAnsi="Times New Roman" w:cs="Times New Roman"/>
          <w:sz w:val="20"/>
          <w:szCs w:val="20"/>
        </w:rPr>
        <w:t>consent</w:t>
      </w:r>
      <w:r>
        <w:rPr>
          <w:rFonts w:ascii="Times New Roman" w:hAnsi="Times New Roman" w:cs="Times New Roman"/>
          <w:spacing w:val="40"/>
          <w:sz w:val="20"/>
          <w:szCs w:val="20"/>
        </w:rPr>
        <w:t xml:space="preserve"> </w:t>
      </w:r>
      <w:r>
        <w:rPr>
          <w:rFonts w:ascii="Times New Roman" w:hAnsi="Times New Roman" w:cs="Times New Roman"/>
          <w:sz w:val="20"/>
          <w:szCs w:val="20"/>
        </w:rPr>
        <w:t>for</w:t>
      </w:r>
      <w:r>
        <w:rPr>
          <w:rFonts w:ascii="Times New Roman" w:hAnsi="Times New Roman" w:cs="Times New Roman"/>
          <w:spacing w:val="40"/>
          <w:sz w:val="20"/>
          <w:szCs w:val="20"/>
        </w:rPr>
        <w:t xml:space="preserve"> </w:t>
      </w:r>
      <w:r>
        <w:rPr>
          <w:rFonts w:ascii="Times New Roman" w:hAnsi="Times New Roman" w:cs="Times New Roman"/>
          <w:sz w:val="20"/>
          <w:szCs w:val="20"/>
        </w:rPr>
        <w:t>further</w:t>
      </w:r>
      <w:r>
        <w:rPr>
          <w:rFonts w:ascii="Times New Roman" w:hAnsi="Times New Roman" w:cs="Times New Roman"/>
          <w:spacing w:val="40"/>
          <w:sz w:val="20"/>
          <w:szCs w:val="20"/>
        </w:rPr>
        <w:t xml:space="preserve"> </w:t>
      </w:r>
      <w:r>
        <w:rPr>
          <w:rFonts w:ascii="Times New Roman" w:hAnsi="Times New Roman" w:cs="Times New Roman"/>
          <w:sz w:val="20"/>
          <w:szCs w:val="20"/>
        </w:rPr>
        <w:t>participation</w:t>
      </w:r>
      <w:r>
        <w:rPr>
          <w:rFonts w:ascii="Times New Roman" w:hAnsi="Times New Roman" w:cs="Times New Roman"/>
          <w:spacing w:val="40"/>
          <w:sz w:val="20"/>
          <w:szCs w:val="20"/>
        </w:rPr>
        <w:t xml:space="preserve"> </w:t>
      </w:r>
      <w:r>
        <w:rPr>
          <w:rFonts w:ascii="Times New Roman" w:hAnsi="Times New Roman" w:cs="Times New Roman"/>
          <w:sz w:val="20"/>
          <w:szCs w:val="20"/>
        </w:rPr>
        <w:t>will</w:t>
      </w:r>
      <w:r>
        <w:rPr>
          <w:rFonts w:ascii="Times New Roman" w:hAnsi="Times New Roman" w:cs="Times New Roman"/>
          <w:spacing w:val="40"/>
          <w:sz w:val="20"/>
          <w:szCs w:val="20"/>
        </w:rPr>
        <w:t xml:space="preserve"> </w:t>
      </w:r>
      <w:r>
        <w:rPr>
          <w:rFonts w:ascii="Times New Roman" w:hAnsi="Times New Roman" w:cs="Times New Roman"/>
          <w:sz w:val="20"/>
          <w:szCs w:val="20"/>
        </w:rPr>
        <w:t>not</w:t>
      </w:r>
      <w:r>
        <w:rPr>
          <w:rFonts w:ascii="Times New Roman" w:hAnsi="Times New Roman" w:cs="Times New Roman"/>
          <w:spacing w:val="40"/>
          <w:sz w:val="20"/>
          <w:szCs w:val="20"/>
        </w:rPr>
        <w:t xml:space="preserve"> </w:t>
      </w:r>
      <w:r>
        <w:rPr>
          <w:rFonts w:ascii="Times New Roman" w:hAnsi="Times New Roman" w:cs="Times New Roman"/>
          <w:sz w:val="20"/>
          <w:szCs w:val="20"/>
        </w:rPr>
        <w:t>be</w:t>
      </w:r>
      <w:r>
        <w:rPr>
          <w:rFonts w:ascii="Times New Roman" w:hAnsi="Times New Roman" w:cs="Times New Roman"/>
          <w:spacing w:val="40"/>
          <w:sz w:val="20"/>
          <w:szCs w:val="20"/>
        </w:rPr>
        <w:t xml:space="preserve"> </w:t>
      </w:r>
      <w:r>
        <w:rPr>
          <w:rFonts w:ascii="Times New Roman" w:hAnsi="Times New Roman" w:cs="Times New Roman"/>
          <w:sz w:val="20"/>
          <w:szCs w:val="20"/>
        </w:rPr>
        <w:t>contacted</w:t>
      </w:r>
      <w:r>
        <w:rPr>
          <w:rFonts w:ascii="Times New Roman" w:hAnsi="Times New Roman" w:cs="Times New Roman"/>
          <w:spacing w:val="40"/>
          <w:sz w:val="20"/>
          <w:szCs w:val="20"/>
        </w:rPr>
        <w:t xml:space="preserve"> </w:t>
      </w:r>
      <w:r>
        <w:rPr>
          <w:rFonts w:ascii="Times New Roman" w:hAnsi="Times New Roman" w:cs="Times New Roman"/>
          <w:sz w:val="20"/>
          <w:szCs w:val="20"/>
        </w:rPr>
        <w:t>for</w:t>
      </w:r>
      <w:r>
        <w:rPr>
          <w:rFonts w:ascii="Times New Roman" w:hAnsi="Times New Roman" w:cs="Times New Roman"/>
          <w:spacing w:val="80"/>
          <w:w w:val="150"/>
          <w:sz w:val="20"/>
          <w:szCs w:val="20"/>
        </w:rPr>
        <w:t xml:space="preserve"> </w:t>
      </w:r>
      <w:r>
        <w:rPr>
          <w:rFonts w:ascii="Times New Roman" w:hAnsi="Times New Roman" w:cs="Times New Roman"/>
          <w:sz w:val="20"/>
          <w:szCs w:val="20"/>
        </w:rPr>
        <w:t>additional follow-up unless required for safety reasons.</w:t>
      </w:r>
    </w:p>
    <w:p w14:paraId="1488FB54">
      <w:pPr>
        <w:pStyle w:val="24"/>
        <w:numPr>
          <w:ilvl w:val="1"/>
          <w:numId w:val="2"/>
        </w:numPr>
        <w:tabs>
          <w:tab w:val="left" w:pos="574"/>
        </w:tabs>
        <w:spacing w:before="0"/>
        <w:ind w:left="574" w:hanging="508"/>
        <w:outlineLvl w:val="1"/>
        <w:rPr>
          <w:rFonts w:ascii="Times New Roman" w:hAnsi="Times New Roman" w:cs="Times New Roman"/>
          <w:b/>
          <w:sz w:val="20"/>
          <w:szCs w:val="20"/>
        </w:rPr>
      </w:pPr>
      <w:bookmarkStart w:id="75" w:name="_Toc30595"/>
      <w:r>
        <w:rPr>
          <w:rFonts w:ascii="Times New Roman" w:hAnsi="Times New Roman" w:cs="Times New Roman"/>
          <w:b/>
          <w:sz w:val="20"/>
          <w:szCs w:val="20"/>
        </w:rPr>
        <w:t>Lost</w:t>
      </w:r>
      <w:r>
        <w:rPr>
          <w:rFonts w:ascii="Times New Roman" w:hAnsi="Times New Roman" w:cs="Times New Roman"/>
          <w:b/>
          <w:spacing w:val="-5"/>
          <w:sz w:val="20"/>
          <w:szCs w:val="20"/>
        </w:rPr>
        <w:t xml:space="preserve"> </w:t>
      </w:r>
      <w:r>
        <w:rPr>
          <w:rFonts w:ascii="Times New Roman" w:hAnsi="Times New Roman" w:cs="Times New Roman"/>
          <w:b/>
          <w:sz w:val="20"/>
          <w:szCs w:val="20"/>
        </w:rPr>
        <w:t>to</w:t>
      </w:r>
      <w:r>
        <w:rPr>
          <w:rFonts w:ascii="Times New Roman" w:hAnsi="Times New Roman" w:cs="Times New Roman"/>
          <w:b/>
          <w:spacing w:val="-5"/>
          <w:sz w:val="20"/>
          <w:szCs w:val="20"/>
        </w:rPr>
        <w:t xml:space="preserve"> </w:t>
      </w:r>
      <w:r>
        <w:rPr>
          <w:rFonts w:ascii="Times New Roman" w:hAnsi="Times New Roman" w:cs="Times New Roman"/>
          <w:b/>
          <w:sz w:val="20"/>
          <w:szCs w:val="20"/>
        </w:rPr>
        <w:t>Follow-</w:t>
      </w:r>
      <w:r>
        <w:rPr>
          <w:rFonts w:ascii="Times New Roman" w:hAnsi="Times New Roman" w:cs="Times New Roman"/>
          <w:b/>
          <w:spacing w:val="-5"/>
          <w:sz w:val="20"/>
          <w:szCs w:val="20"/>
        </w:rPr>
        <w:t>up</w:t>
      </w:r>
      <w:bookmarkEnd w:id="75"/>
    </w:p>
    <w:p w14:paraId="661E7A90">
      <w:pPr>
        <w:pStyle w:val="7"/>
        <w:spacing w:before="0"/>
        <w:ind w:left="66"/>
        <w:rPr>
          <w:rFonts w:ascii="Times New Roman" w:hAnsi="Times New Roman" w:cs="Times New Roman"/>
          <w:sz w:val="20"/>
          <w:szCs w:val="20"/>
        </w:rPr>
      </w:pPr>
      <w:r>
        <w:rPr>
          <w:rFonts w:ascii="Times New Roman" w:hAnsi="Times New Roman" w:cs="Times New Roman"/>
          <w:sz w:val="20"/>
          <w:szCs w:val="20"/>
        </w:rPr>
        <w:t>A</w:t>
      </w:r>
      <w:r>
        <w:rPr>
          <w:rFonts w:ascii="Times New Roman" w:hAnsi="Times New Roman" w:cs="Times New Roman"/>
          <w:spacing w:val="-5"/>
          <w:sz w:val="20"/>
          <w:szCs w:val="20"/>
        </w:rPr>
        <w:t xml:space="preserve"> </w:t>
      </w:r>
      <w:r>
        <w:rPr>
          <w:rFonts w:ascii="Times New Roman" w:hAnsi="Times New Roman" w:cs="Times New Roman"/>
          <w:sz w:val="20"/>
          <w:szCs w:val="20"/>
        </w:rPr>
        <w:t>subject is considered lost to follow-up if they cannot be contacted after at least three documented</w:t>
      </w:r>
      <w:r>
        <w:rPr>
          <w:rFonts w:ascii="Times New Roman" w:hAnsi="Times New Roman" w:cs="Times New Roman"/>
          <w:spacing w:val="34"/>
          <w:sz w:val="20"/>
          <w:szCs w:val="20"/>
        </w:rPr>
        <w:t xml:space="preserve"> </w:t>
      </w:r>
      <w:r>
        <w:rPr>
          <w:rFonts w:ascii="Times New Roman" w:hAnsi="Times New Roman" w:cs="Times New Roman"/>
          <w:sz w:val="20"/>
          <w:szCs w:val="20"/>
        </w:rPr>
        <w:t>attempts</w:t>
      </w:r>
      <w:r>
        <w:rPr>
          <w:rFonts w:ascii="Times New Roman" w:hAnsi="Times New Roman" w:cs="Times New Roman"/>
          <w:spacing w:val="35"/>
          <w:sz w:val="20"/>
          <w:szCs w:val="20"/>
        </w:rPr>
        <w:t xml:space="preserve"> </w:t>
      </w:r>
      <w:r>
        <w:rPr>
          <w:rFonts w:ascii="Times New Roman" w:hAnsi="Times New Roman" w:cs="Times New Roman"/>
          <w:sz w:val="20"/>
          <w:szCs w:val="20"/>
        </w:rPr>
        <w:t>using</w:t>
      </w:r>
      <w:r>
        <w:rPr>
          <w:rFonts w:ascii="Times New Roman" w:hAnsi="Times New Roman" w:cs="Times New Roman"/>
          <w:spacing w:val="34"/>
          <w:sz w:val="20"/>
          <w:szCs w:val="20"/>
        </w:rPr>
        <w:t xml:space="preserve"> </w:t>
      </w:r>
      <w:r>
        <w:rPr>
          <w:rFonts w:ascii="Times New Roman" w:hAnsi="Times New Roman" w:cs="Times New Roman"/>
          <w:sz w:val="20"/>
          <w:szCs w:val="20"/>
        </w:rPr>
        <w:t>different</w:t>
      </w:r>
      <w:r>
        <w:rPr>
          <w:rFonts w:ascii="Times New Roman" w:hAnsi="Times New Roman" w:cs="Times New Roman"/>
          <w:spacing w:val="35"/>
          <w:sz w:val="20"/>
          <w:szCs w:val="20"/>
        </w:rPr>
        <w:t xml:space="preserve"> </w:t>
      </w:r>
      <w:r>
        <w:rPr>
          <w:rFonts w:ascii="Times New Roman" w:hAnsi="Times New Roman" w:cs="Times New Roman"/>
          <w:sz w:val="20"/>
          <w:szCs w:val="20"/>
        </w:rPr>
        <w:t>methods</w:t>
      </w:r>
      <w:r>
        <w:rPr>
          <w:rFonts w:ascii="Times New Roman" w:hAnsi="Times New Roman" w:cs="Times New Roman"/>
          <w:spacing w:val="34"/>
          <w:sz w:val="20"/>
          <w:szCs w:val="20"/>
        </w:rPr>
        <w:t xml:space="preserve"> </w:t>
      </w:r>
      <w:r>
        <w:rPr>
          <w:rFonts w:ascii="Times New Roman" w:hAnsi="Times New Roman" w:cs="Times New Roman"/>
          <w:sz w:val="20"/>
          <w:szCs w:val="20"/>
        </w:rPr>
        <w:t>(telephone,</w:t>
      </w:r>
      <w:r>
        <w:rPr>
          <w:rFonts w:ascii="Times New Roman" w:hAnsi="Times New Roman" w:cs="Times New Roman"/>
          <w:spacing w:val="34"/>
          <w:sz w:val="20"/>
          <w:szCs w:val="20"/>
        </w:rPr>
        <w:t xml:space="preserve"> </w:t>
      </w:r>
      <w:r>
        <w:rPr>
          <w:rFonts w:ascii="Times New Roman" w:hAnsi="Times New Roman" w:cs="Times New Roman"/>
          <w:sz w:val="20"/>
          <w:szCs w:val="20"/>
        </w:rPr>
        <w:t>email,</w:t>
      </w:r>
      <w:r>
        <w:rPr>
          <w:rFonts w:ascii="Times New Roman" w:hAnsi="Times New Roman" w:cs="Times New Roman"/>
          <w:spacing w:val="35"/>
          <w:sz w:val="20"/>
          <w:szCs w:val="20"/>
        </w:rPr>
        <w:t xml:space="preserve"> </w:t>
      </w:r>
      <w:r>
        <w:rPr>
          <w:rFonts w:ascii="Times New Roman" w:hAnsi="Times New Roman" w:cs="Times New Roman"/>
          <w:sz w:val="20"/>
          <w:szCs w:val="20"/>
        </w:rPr>
        <w:t>mail).</w:t>
      </w:r>
      <w:r>
        <w:rPr>
          <w:rFonts w:ascii="Times New Roman" w:hAnsi="Times New Roman" w:cs="Times New Roman"/>
          <w:spacing w:val="31"/>
          <w:sz w:val="20"/>
          <w:szCs w:val="20"/>
        </w:rPr>
        <w:t xml:space="preserve"> </w:t>
      </w:r>
      <w:r>
        <w:rPr>
          <w:rFonts w:ascii="Times New Roman" w:hAnsi="Times New Roman" w:cs="Times New Roman"/>
          <w:sz w:val="20"/>
          <w:szCs w:val="20"/>
        </w:rPr>
        <w:t>The</w:t>
      </w:r>
      <w:r>
        <w:rPr>
          <w:rFonts w:ascii="Times New Roman" w:hAnsi="Times New Roman" w:cs="Times New Roman"/>
          <w:spacing w:val="34"/>
          <w:sz w:val="20"/>
          <w:szCs w:val="20"/>
        </w:rPr>
        <w:t xml:space="preserve"> </w:t>
      </w:r>
      <w:r>
        <w:rPr>
          <w:rFonts w:ascii="Times New Roman" w:hAnsi="Times New Roman" w:cs="Times New Roman"/>
          <w:sz w:val="20"/>
          <w:szCs w:val="20"/>
        </w:rPr>
        <w:t>site</w:t>
      </w:r>
      <w:r>
        <w:rPr>
          <w:rFonts w:ascii="Times New Roman" w:hAnsi="Times New Roman" w:cs="Times New Roman"/>
          <w:spacing w:val="35"/>
          <w:sz w:val="20"/>
          <w:szCs w:val="20"/>
        </w:rPr>
        <w:t xml:space="preserve"> </w:t>
      </w:r>
      <w:r>
        <w:rPr>
          <w:rFonts w:ascii="Times New Roman" w:hAnsi="Times New Roman" w:cs="Times New Roman"/>
          <w:spacing w:val="-4"/>
          <w:sz w:val="20"/>
          <w:szCs w:val="20"/>
        </w:rPr>
        <w:t>must</w:t>
      </w:r>
      <w:r>
        <w:rPr>
          <w:rFonts w:ascii="Times New Roman" w:hAnsi="Times New Roman" w:cs="Times New Roman" w:eastAsiaTheme="minorEastAsia"/>
          <w:spacing w:val="-4"/>
          <w:sz w:val="20"/>
          <w:szCs w:val="20"/>
          <w:lang w:eastAsia="zh-CN"/>
        </w:rPr>
        <w:t xml:space="preserve"> </w:t>
      </w:r>
      <w:r>
        <w:rPr>
          <w:rFonts w:ascii="Times New Roman" w:hAnsi="Times New Roman" w:cs="Times New Roman"/>
          <w:sz w:val="20"/>
          <w:szCs w:val="20"/>
        </w:rPr>
        <w:t xml:space="preserve">document all attempts to contact the </w:t>
      </w:r>
      <w:r>
        <w:rPr>
          <w:rFonts w:ascii="Times New Roman" w:hAnsi="Times New Roman" w:cs="Times New Roman"/>
          <w:spacing w:val="-2"/>
          <w:sz w:val="20"/>
          <w:szCs w:val="20"/>
        </w:rPr>
        <w:t>subject.</w:t>
      </w:r>
    </w:p>
    <w:p w14:paraId="3A50D73B">
      <w:pPr>
        <w:pStyle w:val="7"/>
        <w:spacing w:before="175"/>
        <w:ind w:left="0"/>
        <w:rPr>
          <w:rFonts w:ascii="Times New Roman" w:hAnsi="Times New Roman" w:cs="Times New Roman"/>
          <w:sz w:val="20"/>
          <w:szCs w:val="20"/>
        </w:rPr>
      </w:pPr>
    </w:p>
    <w:p w14:paraId="5D180167">
      <w:pPr>
        <w:ind w:left="66" w:right="2260"/>
        <w:jc w:val="both"/>
        <w:outlineLvl w:val="0"/>
        <w:rPr>
          <w:rFonts w:ascii="Times New Roman" w:hAnsi="Times New Roman" w:cs="Times New Roman"/>
          <w:b/>
          <w:bCs/>
          <w:sz w:val="20"/>
          <w:szCs w:val="20"/>
        </w:rPr>
      </w:pPr>
      <w:bookmarkStart w:id="76" w:name="_Toc19172"/>
      <w:r>
        <w:rPr>
          <w:rFonts w:ascii="Times New Roman" w:hAnsi="Times New Roman" w:cs="Times New Roman"/>
          <w:b/>
          <w:bCs/>
          <w:sz w:val="20"/>
          <w:szCs w:val="20"/>
        </w:rPr>
        <w:t>8 Trial</w:t>
      </w:r>
      <w:r>
        <w:rPr>
          <w:rFonts w:ascii="Times New Roman" w:hAnsi="Times New Roman" w:cs="Times New Roman"/>
          <w:b/>
          <w:bCs/>
          <w:spacing w:val="-5"/>
          <w:sz w:val="20"/>
          <w:szCs w:val="20"/>
        </w:rPr>
        <w:t xml:space="preserve"> </w:t>
      </w:r>
      <w:r>
        <w:rPr>
          <w:rFonts w:ascii="Times New Roman" w:hAnsi="Times New Roman" w:cs="Times New Roman"/>
          <w:b/>
          <w:bCs/>
          <w:sz w:val="20"/>
          <w:szCs w:val="20"/>
        </w:rPr>
        <w:t>Assessment and Procedures</w:t>
      </w:r>
      <w:bookmarkEnd w:id="76"/>
    </w:p>
    <w:p w14:paraId="01AAA9EE">
      <w:pPr>
        <w:ind w:left="66"/>
        <w:jc w:val="both"/>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5"/>
          <w:sz w:val="20"/>
          <w:szCs w:val="20"/>
        </w:rPr>
        <w:t xml:space="preserve"> </w:t>
      </w:r>
      <w:r>
        <w:rPr>
          <w:rFonts w:ascii="Times New Roman" w:hAnsi="Times New Roman" w:cs="Times New Roman"/>
          <w:sz w:val="20"/>
          <w:szCs w:val="20"/>
        </w:rPr>
        <w:t>SoA</w:t>
      </w:r>
      <w:r>
        <w:rPr>
          <w:rFonts w:ascii="Times New Roman" w:hAnsi="Times New Roman" w:cs="Times New Roman"/>
          <w:spacing w:val="-15"/>
          <w:sz w:val="20"/>
          <w:szCs w:val="20"/>
        </w:rPr>
        <w:t xml:space="preserve"> </w:t>
      </w:r>
      <w:r>
        <w:rPr>
          <w:rFonts w:ascii="Times New Roman" w:hAnsi="Times New Roman" w:cs="Times New Roman"/>
          <w:sz w:val="20"/>
          <w:szCs w:val="20"/>
        </w:rPr>
        <w:t>(Schedule</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15"/>
          <w:sz w:val="20"/>
          <w:szCs w:val="20"/>
        </w:rPr>
        <w:t xml:space="preserve"> </w:t>
      </w:r>
      <w:r>
        <w:rPr>
          <w:rFonts w:ascii="Times New Roman" w:hAnsi="Times New Roman" w:cs="Times New Roman"/>
          <w:sz w:val="20"/>
          <w:szCs w:val="20"/>
        </w:rPr>
        <w:t>Activities)</w:t>
      </w:r>
      <w:r>
        <w:rPr>
          <w:rFonts w:ascii="Times New Roman" w:hAnsi="Times New Roman" w:cs="Times New Roman"/>
          <w:spacing w:val="-3"/>
          <w:sz w:val="20"/>
          <w:szCs w:val="20"/>
        </w:rPr>
        <w:t xml:space="preserve"> </w:t>
      </w:r>
      <w:r>
        <w:rPr>
          <w:rFonts w:ascii="Times New Roman" w:hAnsi="Times New Roman" w:cs="Times New Roman"/>
          <w:sz w:val="20"/>
          <w:szCs w:val="20"/>
        </w:rPr>
        <w:t>summarizes</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procedures</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their</w:t>
      </w:r>
      <w:r>
        <w:rPr>
          <w:rFonts w:ascii="Times New Roman" w:hAnsi="Times New Roman" w:cs="Times New Roman"/>
          <w:spacing w:val="-3"/>
          <w:sz w:val="20"/>
          <w:szCs w:val="20"/>
        </w:rPr>
        <w:t xml:space="preserve"> </w:t>
      </w:r>
      <w:r>
        <w:rPr>
          <w:rFonts w:ascii="Times New Roman" w:hAnsi="Times New Roman" w:cs="Times New Roman"/>
          <w:sz w:val="20"/>
          <w:szCs w:val="20"/>
        </w:rPr>
        <w:t>timing.</w:t>
      </w:r>
      <w:r>
        <w:rPr>
          <w:rFonts w:ascii="Times New Roman" w:hAnsi="Times New Roman" w:cs="Times New Roman"/>
          <w:spacing w:val="-3"/>
          <w:sz w:val="20"/>
          <w:szCs w:val="20"/>
        </w:rPr>
        <w:t xml:space="preserve"> </w:t>
      </w:r>
      <w:r>
        <w:rPr>
          <w:rFonts w:ascii="Times New Roman" w:hAnsi="Times New Roman" w:cs="Times New Roman"/>
          <w:sz w:val="20"/>
          <w:szCs w:val="20"/>
        </w:rPr>
        <w:t>No</w:t>
      </w:r>
      <w:r>
        <w:rPr>
          <w:rFonts w:ascii="Times New Roman" w:hAnsi="Times New Roman" w:cs="Times New Roman"/>
          <w:spacing w:val="-3"/>
          <w:sz w:val="20"/>
          <w:szCs w:val="20"/>
        </w:rPr>
        <w:t xml:space="preserve"> </w:t>
      </w:r>
      <w:r>
        <w:rPr>
          <w:rFonts w:ascii="Times New Roman" w:hAnsi="Times New Roman" w:cs="Times New Roman"/>
          <w:sz w:val="20"/>
          <w:szCs w:val="20"/>
        </w:rPr>
        <w:t>protocol deviations or waivers are permitted.</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Once</w:t>
      </w:r>
      <w:r>
        <w:rPr>
          <w:rFonts w:ascii="Times New Roman" w:hAnsi="Times New Roman" w:cs="Times New Roman"/>
          <w:spacing w:val="-3"/>
          <w:sz w:val="20"/>
          <w:szCs w:val="20"/>
        </w:rPr>
        <w:t xml:space="preserve"> </w:t>
      </w:r>
      <w:r>
        <w:rPr>
          <w:rFonts w:ascii="Times New Roman" w:hAnsi="Times New Roman" w:cs="Times New Roman"/>
          <w:sz w:val="20"/>
          <w:szCs w:val="20"/>
        </w:rPr>
        <w:t>investigators</w:t>
      </w:r>
      <w:r>
        <w:rPr>
          <w:rFonts w:ascii="Times New Roman" w:hAnsi="Times New Roman" w:cs="Times New Roman"/>
          <w:spacing w:val="-3"/>
          <w:sz w:val="20"/>
          <w:szCs w:val="20"/>
        </w:rPr>
        <w:t xml:space="preserve"> </w:t>
      </w:r>
      <w:r>
        <w:rPr>
          <w:rFonts w:ascii="Times New Roman" w:hAnsi="Times New Roman" w:cs="Times New Roman"/>
          <w:sz w:val="20"/>
          <w:szCs w:val="20"/>
        </w:rPr>
        <w:t>encounter</w:t>
      </w:r>
      <w:r>
        <w:rPr>
          <w:rFonts w:ascii="Times New Roman" w:hAnsi="Times New Roman" w:cs="Times New Roman"/>
          <w:spacing w:val="-3"/>
          <w:sz w:val="20"/>
          <w:szCs w:val="20"/>
        </w:rPr>
        <w:t xml:space="preserve"> </w:t>
      </w:r>
      <w:r>
        <w:rPr>
          <w:rFonts w:ascii="Times New Roman" w:hAnsi="Times New Roman" w:cs="Times New Roman"/>
          <w:sz w:val="20"/>
          <w:szCs w:val="20"/>
        </w:rPr>
        <w:t>or</w:t>
      </w:r>
      <w:r>
        <w:rPr>
          <w:rFonts w:ascii="Times New Roman" w:hAnsi="Times New Roman" w:cs="Times New Roman"/>
          <w:spacing w:val="-3"/>
          <w:sz w:val="20"/>
          <w:szCs w:val="20"/>
        </w:rPr>
        <w:t xml:space="preserve"> </w:t>
      </w:r>
      <w:r>
        <w:rPr>
          <w:rFonts w:ascii="Times New Roman" w:hAnsi="Times New Roman" w:cs="Times New Roman"/>
          <w:sz w:val="20"/>
          <w:szCs w:val="20"/>
        </w:rPr>
        <w:t>become</w:t>
      </w:r>
      <w:r>
        <w:rPr>
          <w:rFonts w:ascii="Times New Roman" w:hAnsi="Times New Roman" w:cs="Times New Roman"/>
          <w:spacing w:val="-3"/>
          <w:sz w:val="20"/>
          <w:szCs w:val="20"/>
        </w:rPr>
        <w:t xml:space="preserve"> </w:t>
      </w:r>
      <w:r>
        <w:rPr>
          <w:rFonts w:ascii="Times New Roman" w:hAnsi="Times New Roman" w:cs="Times New Roman"/>
          <w:sz w:val="20"/>
          <w:szCs w:val="20"/>
        </w:rPr>
        <w:t>aware</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safety</w:t>
      </w:r>
      <w:r>
        <w:rPr>
          <w:rFonts w:ascii="Times New Roman" w:hAnsi="Times New Roman" w:cs="Times New Roman"/>
          <w:spacing w:val="-3"/>
          <w:sz w:val="20"/>
          <w:szCs w:val="20"/>
        </w:rPr>
        <w:t xml:space="preserve"> </w:t>
      </w:r>
      <w:r>
        <w:rPr>
          <w:rFonts w:ascii="Times New Roman" w:hAnsi="Times New Roman" w:cs="Times New Roman"/>
          <w:sz w:val="20"/>
          <w:szCs w:val="20"/>
        </w:rPr>
        <w:t>issues,</w:t>
      </w:r>
      <w:r>
        <w:rPr>
          <w:rFonts w:ascii="Times New Roman" w:hAnsi="Times New Roman" w:cs="Times New Roman"/>
          <w:spacing w:val="-3"/>
          <w:sz w:val="20"/>
          <w:szCs w:val="20"/>
        </w:rPr>
        <w:t xml:space="preserve"> </w:t>
      </w:r>
      <w:r>
        <w:rPr>
          <w:rFonts w:ascii="Times New Roman" w:hAnsi="Times New Roman" w:cs="Times New Roman"/>
          <w:sz w:val="20"/>
          <w:szCs w:val="20"/>
        </w:rPr>
        <w:t>they</w:t>
      </w:r>
      <w:r>
        <w:rPr>
          <w:rFonts w:ascii="Times New Roman" w:hAnsi="Times New Roman" w:cs="Times New Roman"/>
          <w:spacing w:val="-3"/>
          <w:sz w:val="20"/>
          <w:szCs w:val="20"/>
        </w:rPr>
        <w:t xml:space="preserve"> </w:t>
      </w:r>
      <w:r>
        <w:rPr>
          <w:rFonts w:ascii="Times New Roman" w:hAnsi="Times New Roman" w:cs="Times New Roman"/>
          <w:sz w:val="20"/>
          <w:szCs w:val="20"/>
        </w:rPr>
        <w:t>must</w:t>
      </w:r>
      <w:r>
        <w:rPr>
          <w:rFonts w:ascii="Times New Roman" w:hAnsi="Times New Roman" w:cs="Times New Roman"/>
          <w:spacing w:val="-3"/>
          <w:sz w:val="20"/>
          <w:szCs w:val="20"/>
        </w:rPr>
        <w:t xml:space="preserve"> </w:t>
      </w:r>
      <w:r>
        <w:rPr>
          <w:rFonts w:ascii="Times New Roman" w:hAnsi="Times New Roman" w:cs="Times New Roman"/>
          <w:sz w:val="20"/>
          <w:szCs w:val="20"/>
        </w:rPr>
        <w:t>immediately</w:t>
      </w:r>
      <w:r>
        <w:rPr>
          <w:rFonts w:ascii="Times New Roman" w:hAnsi="Times New Roman" w:cs="Times New Roman"/>
          <w:spacing w:val="-3"/>
          <w:sz w:val="20"/>
          <w:szCs w:val="20"/>
        </w:rPr>
        <w:t xml:space="preserve"> </w:t>
      </w:r>
      <w:r>
        <w:rPr>
          <w:rFonts w:ascii="Times New Roman" w:hAnsi="Times New Roman" w:cs="Times New Roman"/>
          <w:sz w:val="20"/>
          <w:szCs w:val="20"/>
        </w:rPr>
        <w:t>discuss with the sponsor and decide whether the subject can continue participating in the trial.</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must</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conducted</w:t>
      </w:r>
      <w:r>
        <w:rPr>
          <w:rFonts w:ascii="Times New Roman" w:hAnsi="Times New Roman" w:cs="Times New Roman"/>
          <w:spacing w:val="-3"/>
          <w:sz w:val="20"/>
          <w:szCs w:val="20"/>
        </w:rPr>
        <w:t xml:space="preserve"> </w:t>
      </w:r>
      <w:r>
        <w:rPr>
          <w:rFonts w:ascii="Times New Roman" w:hAnsi="Times New Roman" w:cs="Times New Roman"/>
          <w:sz w:val="20"/>
          <w:szCs w:val="20"/>
        </w:rPr>
        <w:t>strictly</w:t>
      </w:r>
      <w:r>
        <w:rPr>
          <w:rFonts w:ascii="Times New Roman" w:hAnsi="Times New Roman" w:cs="Times New Roman"/>
          <w:spacing w:val="-3"/>
          <w:sz w:val="20"/>
          <w:szCs w:val="20"/>
        </w:rPr>
        <w:t xml:space="preserve"> </w:t>
      </w:r>
      <w:r>
        <w:rPr>
          <w:rFonts w:ascii="Times New Roman" w:hAnsi="Times New Roman" w:cs="Times New Roman"/>
          <w:sz w:val="20"/>
          <w:szCs w:val="20"/>
        </w:rPr>
        <w:t>according</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design</w:t>
      </w:r>
      <w:r>
        <w:rPr>
          <w:rFonts w:ascii="Times New Roman" w:hAnsi="Times New Roman" w:cs="Times New Roman"/>
          <w:spacing w:val="-3"/>
          <w:sz w:val="20"/>
          <w:szCs w:val="20"/>
        </w:rPr>
        <w:t xml:space="preserve"> </w:t>
      </w:r>
      <w:r>
        <w:rPr>
          <w:rFonts w:ascii="Times New Roman" w:hAnsi="Times New Roman" w:cs="Times New Roman"/>
          <w:sz w:val="20"/>
          <w:szCs w:val="20"/>
        </w:rPr>
        <w:t>requirements,</w:t>
      </w:r>
      <w:r>
        <w:rPr>
          <w:rFonts w:ascii="Times New Roman" w:hAnsi="Times New Roman" w:cs="Times New Roman"/>
          <w:spacing w:val="-3"/>
          <w:sz w:val="20"/>
          <w:szCs w:val="20"/>
        </w:rPr>
        <w:t xml:space="preserve"> </w:t>
      </w:r>
      <w:r>
        <w:rPr>
          <w:rFonts w:ascii="Times New Roman" w:hAnsi="Times New Roman" w:cs="Times New Roman"/>
          <w:sz w:val="20"/>
          <w:szCs w:val="20"/>
        </w:rPr>
        <w:t>especially</w:t>
      </w:r>
      <w:r>
        <w:rPr>
          <w:rFonts w:ascii="Times New Roman" w:hAnsi="Times New Roman" w:cs="Times New Roman"/>
          <w:spacing w:val="-3"/>
          <w:sz w:val="20"/>
          <w:szCs w:val="20"/>
        </w:rPr>
        <w:t xml:space="preserve"> </w:t>
      </w:r>
      <w:r>
        <w:rPr>
          <w:rFonts w:ascii="Times New Roman" w:hAnsi="Times New Roman" w:cs="Times New Roman"/>
          <w:sz w:val="20"/>
          <w:szCs w:val="20"/>
        </w:rPr>
        <w:t>in compliance with the SoA arrangements.</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All screening assessments must be completed and reviewed to determine that potential subjects meet</w:t>
      </w:r>
      <w:r>
        <w:rPr>
          <w:rFonts w:ascii="Times New Roman" w:hAnsi="Times New Roman" w:cs="Times New Roman"/>
          <w:spacing w:val="-3"/>
          <w:sz w:val="20"/>
          <w:szCs w:val="20"/>
        </w:rPr>
        <w:t xml:space="preserve"> </w:t>
      </w:r>
      <w:r>
        <w:rPr>
          <w:rFonts w:ascii="Times New Roman" w:hAnsi="Times New Roman" w:cs="Times New Roman"/>
          <w:sz w:val="20"/>
          <w:szCs w:val="20"/>
        </w:rPr>
        <w:t>all</w:t>
      </w:r>
      <w:r>
        <w:rPr>
          <w:rFonts w:ascii="Times New Roman" w:hAnsi="Times New Roman" w:cs="Times New Roman"/>
          <w:spacing w:val="-3"/>
          <w:sz w:val="20"/>
          <w:szCs w:val="20"/>
        </w:rPr>
        <w:t xml:space="preserve"> </w:t>
      </w:r>
      <w:r>
        <w:rPr>
          <w:rFonts w:ascii="Times New Roman" w:hAnsi="Times New Roman" w:cs="Times New Roman"/>
          <w:sz w:val="20"/>
          <w:szCs w:val="20"/>
        </w:rPr>
        <w:t>requirements.</w:t>
      </w:r>
      <w:r>
        <w:rPr>
          <w:rFonts w:ascii="Times New Roman" w:hAnsi="Times New Roman" w:cs="Times New Roman"/>
          <w:spacing w:val="-3"/>
          <w:sz w:val="20"/>
          <w:szCs w:val="20"/>
        </w:rPr>
        <w:t xml:space="preserve"> </w:t>
      </w:r>
      <w:r>
        <w:rPr>
          <w:rFonts w:ascii="Times New Roman" w:hAnsi="Times New Roman" w:cs="Times New Roman"/>
          <w:sz w:val="20"/>
          <w:szCs w:val="20"/>
        </w:rPr>
        <w:t>Investigators</w:t>
      </w:r>
      <w:r>
        <w:rPr>
          <w:rFonts w:ascii="Times New Roman" w:hAnsi="Times New Roman" w:cs="Times New Roman"/>
          <w:spacing w:val="-3"/>
          <w:sz w:val="20"/>
          <w:szCs w:val="20"/>
        </w:rPr>
        <w:t xml:space="preserve"> </w:t>
      </w:r>
      <w:r>
        <w:rPr>
          <w:rFonts w:ascii="Times New Roman" w:hAnsi="Times New Roman" w:cs="Times New Roman"/>
          <w:sz w:val="20"/>
          <w:szCs w:val="20"/>
        </w:rPr>
        <w:t>will</w:t>
      </w:r>
      <w:r>
        <w:rPr>
          <w:rFonts w:ascii="Times New Roman" w:hAnsi="Times New Roman" w:cs="Times New Roman"/>
          <w:spacing w:val="-3"/>
          <w:sz w:val="20"/>
          <w:szCs w:val="20"/>
        </w:rPr>
        <w:t xml:space="preserve"> </w:t>
      </w:r>
      <w:r>
        <w:rPr>
          <w:rFonts w:ascii="Times New Roman" w:hAnsi="Times New Roman" w:cs="Times New Roman"/>
          <w:sz w:val="20"/>
          <w:szCs w:val="20"/>
        </w:rPr>
        <w:t>maintain</w:t>
      </w:r>
      <w:r>
        <w:rPr>
          <w:rFonts w:ascii="Times New Roman" w:hAnsi="Times New Roman" w:cs="Times New Roman"/>
          <w:spacing w:val="-3"/>
          <w:sz w:val="20"/>
          <w:szCs w:val="20"/>
        </w:rPr>
        <w:t xml:space="preserve"> </w:t>
      </w:r>
      <w:r>
        <w:rPr>
          <w:rFonts w:ascii="Times New Roman" w:hAnsi="Times New Roman" w:cs="Times New Roman"/>
          <w:sz w:val="20"/>
          <w:szCs w:val="20"/>
        </w:rPr>
        <w:t>screening</w:t>
      </w:r>
      <w:r>
        <w:rPr>
          <w:rFonts w:ascii="Times New Roman" w:hAnsi="Times New Roman" w:cs="Times New Roman"/>
          <w:spacing w:val="-3"/>
          <w:sz w:val="20"/>
          <w:szCs w:val="20"/>
        </w:rPr>
        <w:t xml:space="preserve"> </w:t>
      </w:r>
      <w:r>
        <w:rPr>
          <w:rFonts w:ascii="Times New Roman" w:hAnsi="Times New Roman" w:cs="Times New Roman"/>
          <w:sz w:val="20"/>
          <w:szCs w:val="20"/>
        </w:rPr>
        <w:t>logs</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record</w:t>
      </w:r>
      <w:r>
        <w:rPr>
          <w:rFonts w:ascii="Times New Roman" w:hAnsi="Times New Roman" w:cs="Times New Roman"/>
          <w:spacing w:val="-3"/>
          <w:sz w:val="20"/>
          <w:szCs w:val="20"/>
        </w:rPr>
        <w:t xml:space="preserve"> </w:t>
      </w:r>
      <w:r>
        <w:rPr>
          <w:rFonts w:ascii="Times New Roman" w:hAnsi="Times New Roman" w:cs="Times New Roman"/>
          <w:sz w:val="20"/>
          <w:szCs w:val="20"/>
        </w:rPr>
        <w:t>detailed</w:t>
      </w:r>
      <w:r>
        <w:rPr>
          <w:rFonts w:ascii="Times New Roman" w:hAnsi="Times New Roman" w:cs="Times New Roman"/>
          <w:spacing w:val="-3"/>
          <w:sz w:val="20"/>
          <w:szCs w:val="20"/>
        </w:rPr>
        <w:t xml:space="preserve"> </w:t>
      </w:r>
      <w:r>
        <w:rPr>
          <w:rFonts w:ascii="Times New Roman" w:hAnsi="Times New Roman" w:cs="Times New Roman"/>
          <w:sz w:val="20"/>
          <w:szCs w:val="20"/>
        </w:rPr>
        <w:t>information</w:t>
      </w:r>
      <w:r>
        <w:rPr>
          <w:rFonts w:ascii="Times New Roman" w:hAnsi="Times New Roman" w:cs="Times New Roman"/>
          <w:spacing w:val="-3"/>
          <w:sz w:val="20"/>
          <w:szCs w:val="20"/>
        </w:rPr>
        <w:t xml:space="preserve"> </w:t>
      </w:r>
      <w:r>
        <w:rPr>
          <w:rFonts w:ascii="Times New Roman" w:hAnsi="Times New Roman" w:cs="Times New Roman"/>
          <w:sz w:val="20"/>
          <w:szCs w:val="20"/>
        </w:rPr>
        <w:t>of all screened subjects and confirm enrollment, or record reasons for screening failure.</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Operations conducted as part of the investigator's routine clinical management (such as complete blood</w:t>
      </w:r>
      <w:r>
        <w:rPr>
          <w:rFonts w:ascii="Times New Roman" w:hAnsi="Times New Roman" w:cs="Times New Roman"/>
          <w:spacing w:val="-4"/>
          <w:sz w:val="20"/>
          <w:szCs w:val="20"/>
        </w:rPr>
        <w:t xml:space="preserve"> </w:t>
      </w:r>
      <w:r>
        <w:rPr>
          <w:rFonts w:ascii="Times New Roman" w:hAnsi="Times New Roman" w:cs="Times New Roman"/>
          <w:sz w:val="20"/>
          <w:szCs w:val="20"/>
        </w:rPr>
        <w:t>count)</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performed</w:t>
      </w:r>
      <w:r>
        <w:rPr>
          <w:rFonts w:ascii="Times New Roman" w:hAnsi="Times New Roman" w:cs="Times New Roman"/>
          <w:spacing w:val="-4"/>
          <w:sz w:val="20"/>
          <w:szCs w:val="20"/>
        </w:rPr>
        <w:t xml:space="preserve"> </w:t>
      </w:r>
      <w:r>
        <w:rPr>
          <w:rFonts w:ascii="Times New Roman" w:hAnsi="Times New Roman" w:cs="Times New Roman"/>
          <w:sz w:val="20"/>
          <w:szCs w:val="20"/>
        </w:rPr>
        <w:t>before</w:t>
      </w:r>
      <w:r>
        <w:rPr>
          <w:rFonts w:ascii="Times New Roman" w:hAnsi="Times New Roman" w:cs="Times New Roman"/>
          <w:spacing w:val="-4"/>
          <w:sz w:val="20"/>
          <w:szCs w:val="20"/>
        </w:rPr>
        <w:t xml:space="preserve"> </w:t>
      </w:r>
      <w:r>
        <w:rPr>
          <w:rFonts w:ascii="Times New Roman" w:hAnsi="Times New Roman" w:cs="Times New Roman"/>
          <w:sz w:val="20"/>
          <w:szCs w:val="20"/>
        </w:rPr>
        <w:t>signing</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ICF,</w:t>
      </w:r>
      <w:r>
        <w:rPr>
          <w:rFonts w:ascii="Times New Roman" w:hAnsi="Times New Roman" w:cs="Times New Roman"/>
          <w:spacing w:val="-4"/>
          <w:sz w:val="20"/>
          <w:szCs w:val="20"/>
        </w:rPr>
        <w:t xml:space="preserve"> </w:t>
      </w:r>
      <w:r>
        <w:rPr>
          <w:rFonts w:ascii="Times New Roman" w:hAnsi="Times New Roman" w:cs="Times New Roman"/>
          <w:sz w:val="20"/>
          <w:szCs w:val="20"/>
        </w:rPr>
        <w:t>if</w:t>
      </w:r>
      <w:r>
        <w:rPr>
          <w:rFonts w:ascii="Times New Roman" w:hAnsi="Times New Roman" w:cs="Times New Roman"/>
          <w:spacing w:val="-4"/>
          <w:sz w:val="20"/>
          <w:szCs w:val="20"/>
        </w:rPr>
        <w:t xml:space="preserve"> </w:t>
      </w:r>
      <w:r>
        <w:rPr>
          <w:rFonts w:ascii="Times New Roman" w:hAnsi="Times New Roman" w:cs="Times New Roman"/>
          <w:sz w:val="20"/>
          <w:szCs w:val="20"/>
        </w:rPr>
        <w:t>they</w:t>
      </w:r>
      <w:r>
        <w:rPr>
          <w:rFonts w:ascii="Times New Roman" w:hAnsi="Times New Roman" w:cs="Times New Roman"/>
          <w:spacing w:val="-4"/>
          <w:sz w:val="20"/>
          <w:szCs w:val="20"/>
        </w:rPr>
        <w:t xml:space="preserve"> </w:t>
      </w:r>
      <w:r>
        <w:rPr>
          <w:rFonts w:ascii="Times New Roman" w:hAnsi="Times New Roman" w:cs="Times New Roman"/>
          <w:sz w:val="20"/>
          <w:szCs w:val="20"/>
        </w:rPr>
        <w:t>meet</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protocol</w:t>
      </w:r>
      <w:r>
        <w:rPr>
          <w:rFonts w:ascii="Times New Roman" w:hAnsi="Times New Roman" w:cs="Times New Roman"/>
          <w:spacing w:val="-4"/>
          <w:sz w:val="20"/>
          <w:szCs w:val="20"/>
        </w:rPr>
        <w:t xml:space="preserve"> </w:t>
      </w:r>
      <w:r>
        <w:rPr>
          <w:rFonts w:ascii="Times New Roman" w:hAnsi="Times New Roman" w:cs="Times New Roman"/>
          <w:sz w:val="20"/>
          <w:szCs w:val="20"/>
        </w:rPr>
        <w:t>requirements</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are within the time frame defined by the SoA, may be used as screening or baseline.</w:t>
      </w:r>
    </w:p>
    <w:p w14:paraId="0D93AB88">
      <w:pPr>
        <w:numPr>
          <w:ilvl w:val="1"/>
          <w:numId w:val="27"/>
        </w:numPr>
        <w:tabs>
          <w:tab w:val="left" w:pos="599"/>
        </w:tabs>
        <w:ind w:left="599" w:hanging="533"/>
        <w:jc w:val="both"/>
        <w:outlineLvl w:val="1"/>
        <w:rPr>
          <w:rFonts w:ascii="Times New Roman" w:hAnsi="Times New Roman" w:cs="Times New Roman"/>
          <w:b/>
          <w:bCs/>
          <w:sz w:val="20"/>
          <w:szCs w:val="20"/>
        </w:rPr>
      </w:pPr>
      <w:bookmarkStart w:id="77" w:name="_Toc2272"/>
      <w:r>
        <w:rPr>
          <w:rFonts w:ascii="Times New Roman" w:hAnsi="Times New Roman" w:cs="Times New Roman"/>
          <w:b/>
          <w:bCs/>
          <w:spacing w:val="-2"/>
          <w:sz w:val="20"/>
          <w:szCs w:val="20"/>
        </w:rPr>
        <w:t>Trial</w:t>
      </w:r>
      <w:r>
        <w:rPr>
          <w:rFonts w:ascii="Times New Roman" w:hAnsi="Times New Roman" w:cs="Times New Roman"/>
          <w:b/>
          <w:bCs/>
          <w:spacing w:val="-17"/>
          <w:sz w:val="20"/>
          <w:szCs w:val="20"/>
        </w:rPr>
        <w:t xml:space="preserve"> </w:t>
      </w:r>
      <w:r>
        <w:rPr>
          <w:rFonts w:ascii="Times New Roman" w:hAnsi="Times New Roman" w:cs="Times New Roman"/>
          <w:b/>
          <w:bCs/>
          <w:spacing w:val="-2"/>
          <w:sz w:val="20"/>
          <w:szCs w:val="20"/>
        </w:rPr>
        <w:t>Procedures</w:t>
      </w:r>
      <w:bookmarkEnd w:id="77"/>
    </w:p>
    <w:p w14:paraId="75282BA1">
      <w:pPr>
        <w:numPr>
          <w:ilvl w:val="2"/>
          <w:numId w:val="27"/>
        </w:numPr>
        <w:tabs>
          <w:tab w:val="left" w:pos="693"/>
        </w:tabs>
        <w:ind w:left="693" w:hanging="627"/>
        <w:jc w:val="both"/>
        <w:outlineLvl w:val="2"/>
        <w:rPr>
          <w:rFonts w:ascii="Times New Roman" w:hAnsi="Times New Roman" w:cs="Times New Roman"/>
          <w:b/>
          <w:sz w:val="20"/>
          <w:szCs w:val="20"/>
        </w:rPr>
      </w:pPr>
      <w:bookmarkStart w:id="78" w:name="_Toc21888"/>
      <w:r>
        <w:rPr>
          <w:rFonts w:ascii="Times New Roman" w:hAnsi="Times New Roman" w:cs="Times New Roman"/>
          <w:b/>
          <w:sz w:val="20"/>
          <w:szCs w:val="20"/>
        </w:rPr>
        <w:t>Screening</w:t>
      </w:r>
      <w:r>
        <w:rPr>
          <w:rFonts w:ascii="Times New Roman" w:hAnsi="Times New Roman" w:cs="Times New Roman"/>
          <w:b/>
          <w:spacing w:val="-10"/>
          <w:sz w:val="20"/>
          <w:szCs w:val="20"/>
        </w:rPr>
        <w:t xml:space="preserve"> </w:t>
      </w:r>
      <w:r>
        <w:rPr>
          <w:rFonts w:ascii="Times New Roman" w:hAnsi="Times New Roman" w:cs="Times New Roman"/>
          <w:b/>
          <w:sz w:val="20"/>
          <w:szCs w:val="20"/>
        </w:rPr>
        <w:t>Period</w:t>
      </w:r>
      <w:r>
        <w:rPr>
          <w:rFonts w:ascii="Times New Roman" w:hAnsi="Times New Roman" w:cs="Times New Roman"/>
          <w:b/>
          <w:spacing w:val="-10"/>
          <w:sz w:val="20"/>
          <w:szCs w:val="20"/>
        </w:rPr>
        <w:t xml:space="preserve"> </w:t>
      </w:r>
      <w:r>
        <w:rPr>
          <w:rFonts w:ascii="Times New Roman" w:hAnsi="Times New Roman" w:cs="Times New Roman"/>
          <w:b/>
          <w:sz w:val="20"/>
          <w:szCs w:val="20"/>
        </w:rPr>
        <w:t>D-</w:t>
      </w:r>
      <w:r>
        <w:rPr>
          <w:rFonts w:ascii="Times New Roman" w:hAnsi="Times New Roman" w:cs="Times New Roman"/>
          <w:b/>
          <w:spacing w:val="-4"/>
          <w:sz w:val="20"/>
          <w:szCs w:val="20"/>
        </w:rPr>
        <w:t>7~D1</w:t>
      </w:r>
      <w:bookmarkEnd w:id="78"/>
    </w:p>
    <w:p w14:paraId="211EA907">
      <w:pPr>
        <w:ind w:left="66" w:right="395"/>
        <w:jc w:val="both"/>
        <w:rPr>
          <w:rFonts w:ascii="Times New Roman" w:hAnsi="Times New Roman" w:cs="Times New Roman"/>
          <w:sz w:val="20"/>
          <w:szCs w:val="20"/>
        </w:rPr>
      </w:pPr>
      <w:r>
        <w:rPr>
          <w:rFonts w:ascii="Times New Roman" w:hAnsi="Times New Roman" w:cs="Times New Roman"/>
          <w:sz w:val="20"/>
          <w:szCs w:val="20"/>
        </w:rPr>
        <w:t>Subject screening shall be conducted after signing the informed consent form. Based on the information</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results</w:t>
      </w:r>
      <w:r>
        <w:rPr>
          <w:rFonts w:ascii="Times New Roman" w:hAnsi="Times New Roman" w:cs="Times New Roman"/>
          <w:spacing w:val="-3"/>
          <w:sz w:val="20"/>
          <w:szCs w:val="20"/>
        </w:rPr>
        <w:t xml:space="preserve"> </w:t>
      </w:r>
      <w:r>
        <w:rPr>
          <w:rFonts w:ascii="Times New Roman" w:hAnsi="Times New Roman" w:cs="Times New Roman"/>
          <w:sz w:val="20"/>
          <w:szCs w:val="20"/>
        </w:rPr>
        <w:t>collected</w:t>
      </w:r>
      <w:r>
        <w:rPr>
          <w:rFonts w:ascii="Times New Roman" w:hAnsi="Times New Roman" w:cs="Times New Roman"/>
          <w:spacing w:val="-3"/>
          <w:sz w:val="20"/>
          <w:szCs w:val="20"/>
        </w:rPr>
        <w:t xml:space="preserve"> </w:t>
      </w:r>
      <w:r>
        <w:rPr>
          <w:rFonts w:ascii="Times New Roman" w:hAnsi="Times New Roman" w:cs="Times New Roman"/>
          <w:sz w:val="20"/>
          <w:szCs w:val="20"/>
        </w:rPr>
        <w:t>during</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screening</w:t>
      </w:r>
      <w:r>
        <w:rPr>
          <w:rFonts w:ascii="Times New Roman" w:hAnsi="Times New Roman" w:cs="Times New Roman"/>
          <w:spacing w:val="-3"/>
          <w:sz w:val="20"/>
          <w:szCs w:val="20"/>
        </w:rPr>
        <w:t xml:space="preserve"> </w:t>
      </w:r>
      <w:r>
        <w:rPr>
          <w:rFonts w:ascii="Times New Roman" w:hAnsi="Times New Roman" w:cs="Times New Roman"/>
          <w:sz w:val="20"/>
          <w:szCs w:val="20"/>
        </w:rPr>
        <w:t>period,</w:t>
      </w:r>
      <w:r>
        <w:rPr>
          <w:rFonts w:ascii="Times New Roman" w:hAnsi="Times New Roman" w:cs="Times New Roman"/>
          <w:spacing w:val="-3"/>
          <w:sz w:val="20"/>
          <w:szCs w:val="20"/>
        </w:rPr>
        <w:t xml:space="preserve"> </w:t>
      </w:r>
      <w:r>
        <w:rPr>
          <w:rFonts w:ascii="Times New Roman" w:hAnsi="Times New Roman" w:cs="Times New Roman"/>
          <w:sz w:val="20"/>
          <w:szCs w:val="20"/>
        </w:rPr>
        <w:t>determine</w:t>
      </w:r>
      <w:r>
        <w:rPr>
          <w:rFonts w:ascii="Times New Roman" w:hAnsi="Times New Roman" w:cs="Times New Roman"/>
          <w:spacing w:val="-3"/>
          <w:sz w:val="20"/>
          <w:szCs w:val="20"/>
        </w:rPr>
        <w:t xml:space="preserve"> </w:t>
      </w:r>
      <w:r>
        <w:rPr>
          <w:rFonts w:ascii="Times New Roman" w:hAnsi="Times New Roman" w:cs="Times New Roman"/>
          <w:sz w:val="20"/>
          <w:szCs w:val="20"/>
        </w:rPr>
        <w:t>whether</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subject</w:t>
      </w:r>
      <w:r>
        <w:rPr>
          <w:rFonts w:ascii="Times New Roman" w:hAnsi="Times New Roman" w:cs="Times New Roman"/>
          <w:spacing w:val="-3"/>
          <w:sz w:val="20"/>
          <w:szCs w:val="20"/>
        </w:rPr>
        <w:t xml:space="preserve"> </w:t>
      </w:r>
      <w:r>
        <w:rPr>
          <w:rFonts w:ascii="Times New Roman" w:hAnsi="Times New Roman" w:cs="Times New Roman"/>
          <w:sz w:val="20"/>
          <w:szCs w:val="20"/>
        </w:rPr>
        <w:t>meets the criteria for entering the trial.</w:t>
      </w:r>
      <w:r>
        <w:rPr>
          <w:rFonts w:ascii="Times New Roman" w:hAnsi="Times New Roman" w:cs="Times New Roman"/>
          <w:spacing w:val="-5"/>
          <w:sz w:val="20"/>
          <w:szCs w:val="20"/>
        </w:rPr>
        <w:t xml:space="preserve"> </w:t>
      </w:r>
      <w:r>
        <w:rPr>
          <w:rFonts w:ascii="Times New Roman" w:hAnsi="Times New Roman" w:cs="Times New Roman"/>
          <w:sz w:val="20"/>
          <w:szCs w:val="20"/>
        </w:rPr>
        <w:t>According to actual circumstances, abnormal indicators that are highly susceptible to external environmental factors and individual physiological factors in the short term may be retested once, and the screening baseline results shall be based on the retest examination results.</w:t>
      </w:r>
    </w:p>
    <w:p w14:paraId="30473235">
      <w:pPr>
        <w:ind w:left="66"/>
        <w:jc w:val="both"/>
        <w:rPr>
          <w:rFonts w:ascii="Times New Roman" w:hAnsi="Times New Roman" w:cs="Times New Roman"/>
          <w:sz w:val="20"/>
          <w:szCs w:val="20"/>
        </w:rPr>
      </w:pPr>
      <w:r>
        <w:rPr>
          <w:rFonts w:ascii="Times New Roman" w:hAnsi="Times New Roman" w:cs="Times New Roman"/>
          <w:sz w:val="20"/>
          <w:szCs w:val="20"/>
        </w:rPr>
        <w:t xml:space="preserve">The following data should be evaluated and recorded in the original </w:t>
      </w:r>
      <w:r>
        <w:rPr>
          <w:rFonts w:ascii="Times New Roman" w:hAnsi="Times New Roman" w:cs="Times New Roman"/>
          <w:spacing w:val="-2"/>
          <w:sz w:val="20"/>
          <w:szCs w:val="20"/>
        </w:rPr>
        <w:t>materials:</w:t>
      </w:r>
    </w:p>
    <w:p w14:paraId="365DEBBA">
      <w:pPr>
        <w:numPr>
          <w:ilvl w:val="0"/>
          <w:numId w:val="28"/>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Signing of informed consent </w:t>
      </w:r>
      <w:r>
        <w:rPr>
          <w:rFonts w:ascii="Times New Roman" w:hAnsi="Times New Roman" w:cs="Times New Roman"/>
          <w:spacing w:val="-4"/>
          <w:sz w:val="20"/>
          <w:szCs w:val="20"/>
        </w:rPr>
        <w:t>form</w:t>
      </w:r>
    </w:p>
    <w:p w14:paraId="4C291B8E">
      <w:pPr>
        <w:numPr>
          <w:ilvl w:val="0"/>
          <w:numId w:val="28"/>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Demographic</w:t>
      </w:r>
      <w:r>
        <w:rPr>
          <w:rFonts w:ascii="Times New Roman" w:hAnsi="Times New Roman" w:cs="Times New Roman"/>
          <w:spacing w:val="-3"/>
          <w:sz w:val="20"/>
          <w:szCs w:val="20"/>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including</w:t>
      </w:r>
      <w:r>
        <w:rPr>
          <w:rFonts w:ascii="Times New Roman" w:hAnsi="Times New Roman" w:cs="Times New Roman"/>
          <w:spacing w:val="-2"/>
          <w:sz w:val="20"/>
          <w:szCs w:val="20"/>
        </w:rPr>
        <w:t xml:space="preserve"> </w:t>
      </w:r>
      <w:r>
        <w:rPr>
          <w:rFonts w:ascii="Times New Roman" w:hAnsi="Times New Roman" w:cs="Times New Roman"/>
          <w:sz w:val="20"/>
          <w:szCs w:val="20"/>
        </w:rPr>
        <w:t>date</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2"/>
          <w:sz w:val="20"/>
          <w:szCs w:val="20"/>
        </w:rPr>
        <w:t xml:space="preserve"> </w:t>
      </w:r>
      <w:r>
        <w:rPr>
          <w:rFonts w:ascii="Times New Roman" w:hAnsi="Times New Roman" w:cs="Times New Roman"/>
          <w:sz w:val="20"/>
          <w:szCs w:val="20"/>
        </w:rPr>
        <w:t>birth,</w:t>
      </w:r>
      <w:r>
        <w:rPr>
          <w:rFonts w:ascii="Times New Roman" w:hAnsi="Times New Roman" w:cs="Times New Roman"/>
          <w:spacing w:val="-3"/>
          <w:sz w:val="20"/>
          <w:szCs w:val="20"/>
        </w:rPr>
        <w:t xml:space="preserve"> </w:t>
      </w:r>
      <w:r>
        <w:rPr>
          <w:rFonts w:ascii="Times New Roman" w:hAnsi="Times New Roman" w:cs="Times New Roman"/>
          <w:sz w:val="20"/>
          <w:szCs w:val="20"/>
        </w:rPr>
        <w:t>age,</w:t>
      </w:r>
      <w:r>
        <w:rPr>
          <w:rFonts w:ascii="Times New Roman" w:hAnsi="Times New Roman" w:cs="Times New Roman"/>
          <w:spacing w:val="-3"/>
          <w:sz w:val="20"/>
          <w:szCs w:val="20"/>
        </w:rPr>
        <w:t xml:space="preserve"> </w:t>
      </w:r>
      <w:r>
        <w:rPr>
          <w:rFonts w:ascii="Times New Roman" w:hAnsi="Times New Roman" w:cs="Times New Roman"/>
          <w:sz w:val="20"/>
          <w:szCs w:val="20"/>
        </w:rPr>
        <w:t>gender,</w:t>
      </w:r>
      <w:r>
        <w:rPr>
          <w:rFonts w:ascii="Times New Roman" w:hAnsi="Times New Roman" w:cs="Times New Roman"/>
          <w:spacing w:val="-2"/>
          <w:sz w:val="20"/>
          <w:szCs w:val="20"/>
        </w:rPr>
        <w:t xml:space="preserve"> </w:t>
      </w:r>
      <w:r>
        <w:rPr>
          <w:rFonts w:ascii="Times New Roman" w:hAnsi="Times New Roman" w:cs="Times New Roman"/>
          <w:sz w:val="20"/>
          <w:szCs w:val="20"/>
        </w:rPr>
        <w:t>ethnicity,</w:t>
      </w:r>
      <w:r>
        <w:rPr>
          <w:rFonts w:ascii="Times New Roman" w:hAnsi="Times New Roman" w:cs="Times New Roman"/>
          <w:spacing w:val="-3"/>
          <w:sz w:val="20"/>
          <w:szCs w:val="20"/>
        </w:rPr>
        <w:t xml:space="preserve"> </w:t>
      </w:r>
      <w:r>
        <w:rPr>
          <w:rFonts w:ascii="Times New Roman" w:hAnsi="Times New Roman" w:cs="Times New Roman"/>
          <w:sz w:val="20"/>
          <w:szCs w:val="20"/>
        </w:rPr>
        <w:t>marital</w:t>
      </w:r>
      <w:r>
        <w:rPr>
          <w:rFonts w:ascii="Times New Roman" w:hAnsi="Times New Roman" w:cs="Times New Roman"/>
          <w:spacing w:val="-2"/>
          <w:sz w:val="20"/>
          <w:szCs w:val="20"/>
        </w:rPr>
        <w:t xml:space="preserve"> status</w:t>
      </w:r>
    </w:p>
    <w:p w14:paraId="60130062">
      <w:pPr>
        <w:numPr>
          <w:ilvl w:val="0"/>
          <w:numId w:val="28"/>
        </w:numPr>
        <w:tabs>
          <w:tab w:val="left" w:pos="666"/>
        </w:tabs>
        <w:ind w:left="666" w:right="688"/>
        <w:jc w:val="both"/>
        <w:rPr>
          <w:rFonts w:ascii="Times New Roman" w:hAnsi="Times New Roman" w:cs="Times New Roman"/>
          <w:sz w:val="20"/>
          <w:szCs w:val="20"/>
        </w:rPr>
      </w:pPr>
      <w:r>
        <w:rPr>
          <w:rFonts w:ascii="Times New Roman" w:hAnsi="Times New Roman" w:cs="Times New Roman"/>
          <w:sz w:val="20"/>
          <w:szCs w:val="20"/>
        </w:rPr>
        <w:t>Medical history and medication history: including past history and concurrent disease history</w:t>
      </w:r>
      <w:r>
        <w:rPr>
          <w:rFonts w:ascii="Times New Roman" w:hAnsi="Times New Roman" w:cs="Times New Roman"/>
          <w:spacing w:val="-4"/>
          <w:sz w:val="20"/>
          <w:szCs w:val="20"/>
        </w:rPr>
        <w:t xml:space="preserve"> </w:t>
      </w:r>
      <w:r>
        <w:rPr>
          <w:rFonts w:ascii="Times New Roman" w:hAnsi="Times New Roman" w:cs="Times New Roman"/>
          <w:sz w:val="20"/>
          <w:szCs w:val="20"/>
        </w:rPr>
        <w:t>(medical</w:t>
      </w:r>
      <w:r>
        <w:rPr>
          <w:rFonts w:ascii="Times New Roman" w:hAnsi="Times New Roman" w:cs="Times New Roman"/>
          <w:spacing w:val="-4"/>
          <w:sz w:val="20"/>
          <w:szCs w:val="20"/>
        </w:rPr>
        <w:t xml:space="preserve"> </w:t>
      </w:r>
      <w:r>
        <w:rPr>
          <w:rFonts w:ascii="Times New Roman" w:hAnsi="Times New Roman" w:cs="Times New Roman"/>
          <w:sz w:val="20"/>
          <w:szCs w:val="20"/>
        </w:rPr>
        <w:t>history</w:t>
      </w:r>
      <w:r>
        <w:rPr>
          <w:rFonts w:ascii="Times New Roman" w:hAnsi="Times New Roman" w:cs="Times New Roman"/>
          <w:spacing w:val="-4"/>
          <w:sz w:val="20"/>
          <w:szCs w:val="20"/>
        </w:rPr>
        <w:t xml:space="preserve"> </w:t>
      </w:r>
      <w:r>
        <w:rPr>
          <w:rFonts w:ascii="Times New Roman" w:hAnsi="Times New Roman" w:cs="Times New Roman"/>
          <w:sz w:val="20"/>
          <w:szCs w:val="20"/>
        </w:rPr>
        <w:t>that</w:t>
      </w:r>
      <w:r>
        <w:rPr>
          <w:rFonts w:ascii="Times New Roman" w:hAnsi="Times New Roman" w:cs="Times New Roman"/>
          <w:spacing w:val="-4"/>
          <w:sz w:val="20"/>
          <w:szCs w:val="20"/>
        </w:rPr>
        <w:t xml:space="preserve"> </w:t>
      </w:r>
      <w:r>
        <w:rPr>
          <w:rFonts w:ascii="Times New Roman" w:hAnsi="Times New Roman" w:cs="Times New Roman"/>
          <w:sz w:val="20"/>
          <w:szCs w:val="20"/>
        </w:rPr>
        <w:t>should</w:t>
      </w:r>
      <w:r>
        <w:rPr>
          <w:rFonts w:ascii="Times New Roman" w:hAnsi="Times New Roman" w:cs="Times New Roman"/>
          <w:spacing w:val="-4"/>
          <w:sz w:val="20"/>
          <w:szCs w:val="20"/>
        </w:rPr>
        <w:t xml:space="preserve"> </w:t>
      </w:r>
      <w:r>
        <w:rPr>
          <w:rFonts w:ascii="Times New Roman" w:hAnsi="Times New Roman" w:cs="Times New Roman"/>
          <w:sz w:val="20"/>
          <w:szCs w:val="20"/>
        </w:rPr>
        <w:t>be</w:t>
      </w:r>
      <w:r>
        <w:rPr>
          <w:rFonts w:ascii="Times New Roman" w:hAnsi="Times New Roman" w:cs="Times New Roman"/>
          <w:spacing w:val="-4"/>
          <w:sz w:val="20"/>
          <w:szCs w:val="20"/>
        </w:rPr>
        <w:t xml:space="preserve"> </w:t>
      </w:r>
      <w:r>
        <w:rPr>
          <w:rFonts w:ascii="Times New Roman" w:hAnsi="Times New Roman" w:cs="Times New Roman"/>
          <w:sz w:val="20"/>
          <w:szCs w:val="20"/>
        </w:rPr>
        <w:t>particularly</w:t>
      </w:r>
      <w:r>
        <w:rPr>
          <w:rFonts w:ascii="Times New Roman" w:hAnsi="Times New Roman" w:cs="Times New Roman"/>
          <w:spacing w:val="-4"/>
          <w:sz w:val="20"/>
          <w:szCs w:val="20"/>
        </w:rPr>
        <w:t xml:space="preserve"> </w:t>
      </w:r>
      <w:r>
        <w:rPr>
          <w:rFonts w:ascii="Times New Roman" w:hAnsi="Times New Roman" w:cs="Times New Roman"/>
          <w:sz w:val="20"/>
          <w:szCs w:val="20"/>
        </w:rPr>
        <w:t>noted:</w:t>
      </w:r>
      <w:r>
        <w:rPr>
          <w:rFonts w:ascii="Times New Roman" w:hAnsi="Times New Roman" w:cs="Times New Roman"/>
          <w:spacing w:val="-4"/>
          <w:sz w:val="20"/>
          <w:szCs w:val="20"/>
        </w:rPr>
        <w:t xml:space="preserve"> </w:t>
      </w:r>
      <w:r>
        <w:rPr>
          <w:rFonts w:ascii="Times New Roman" w:hAnsi="Times New Roman" w:cs="Times New Roman"/>
          <w:sz w:val="20"/>
          <w:szCs w:val="20"/>
        </w:rPr>
        <w:t>history</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postoperative</w:t>
      </w:r>
      <w:r>
        <w:rPr>
          <w:rFonts w:ascii="Times New Roman" w:hAnsi="Times New Roman" w:cs="Times New Roman"/>
          <w:spacing w:val="-4"/>
          <w:sz w:val="20"/>
          <w:szCs w:val="20"/>
        </w:rPr>
        <w:t xml:space="preserve"> </w:t>
      </w:r>
      <w:r>
        <w:rPr>
          <w:rFonts w:ascii="Times New Roman" w:hAnsi="Times New Roman" w:cs="Times New Roman"/>
          <w:sz w:val="20"/>
          <w:szCs w:val="20"/>
        </w:rPr>
        <w:t>nausea and vomiting, motion sickness history, dizziness history, tumor history, epilepsy history, vestibular dysfunction history), allergy history, smoking history, drinking history</w:t>
      </w:r>
    </w:p>
    <w:p w14:paraId="54029BB9">
      <w:pPr>
        <w:numPr>
          <w:ilvl w:val="0"/>
          <w:numId w:val="28"/>
        </w:numPr>
        <w:tabs>
          <w:tab w:val="left" w:pos="666"/>
        </w:tabs>
        <w:ind w:left="666" w:right="908"/>
        <w:jc w:val="both"/>
        <w:rPr>
          <w:rFonts w:ascii="Times New Roman" w:hAnsi="Times New Roman" w:cs="Times New Roman"/>
          <w:sz w:val="20"/>
          <w:szCs w:val="20"/>
        </w:rPr>
      </w:pPr>
      <w:r>
        <w:rPr>
          <w:rFonts w:ascii="Times New Roman" w:hAnsi="Times New Roman" w:cs="Times New Roman"/>
          <w:sz w:val="20"/>
          <w:szCs w:val="20"/>
        </w:rPr>
        <w:t>Physical</w:t>
      </w:r>
      <w:r>
        <w:rPr>
          <w:rFonts w:ascii="Times New Roman" w:hAnsi="Times New Roman" w:cs="Times New Roman"/>
          <w:spacing w:val="-4"/>
          <w:sz w:val="20"/>
          <w:szCs w:val="20"/>
        </w:rPr>
        <w:t xml:space="preserve"> </w:t>
      </w:r>
      <w:r>
        <w:rPr>
          <w:rFonts w:ascii="Times New Roman" w:hAnsi="Times New Roman" w:cs="Times New Roman"/>
          <w:sz w:val="20"/>
          <w:szCs w:val="20"/>
        </w:rPr>
        <w:t>examination:</w:t>
      </w:r>
      <w:r>
        <w:rPr>
          <w:rFonts w:ascii="Times New Roman" w:hAnsi="Times New Roman" w:cs="Times New Roman"/>
          <w:spacing w:val="-4"/>
          <w:sz w:val="20"/>
          <w:szCs w:val="20"/>
        </w:rPr>
        <w:t xml:space="preserve"> </w:t>
      </w:r>
      <w:r>
        <w:rPr>
          <w:rFonts w:ascii="Times New Roman" w:hAnsi="Times New Roman" w:cs="Times New Roman"/>
          <w:sz w:val="20"/>
          <w:szCs w:val="20"/>
        </w:rPr>
        <w:t>including</w:t>
      </w:r>
      <w:r>
        <w:rPr>
          <w:rFonts w:ascii="Times New Roman" w:hAnsi="Times New Roman" w:cs="Times New Roman"/>
          <w:spacing w:val="-4"/>
          <w:sz w:val="20"/>
          <w:szCs w:val="20"/>
        </w:rPr>
        <w:t xml:space="preserve"> </w:t>
      </w:r>
      <w:r>
        <w:rPr>
          <w:rFonts w:ascii="Times New Roman" w:hAnsi="Times New Roman" w:cs="Times New Roman"/>
          <w:sz w:val="20"/>
          <w:szCs w:val="20"/>
        </w:rPr>
        <w:t>general</w:t>
      </w:r>
      <w:r>
        <w:rPr>
          <w:rFonts w:ascii="Times New Roman" w:hAnsi="Times New Roman" w:cs="Times New Roman"/>
          <w:spacing w:val="-4"/>
          <w:sz w:val="20"/>
          <w:szCs w:val="20"/>
        </w:rPr>
        <w:t xml:space="preserve"> </w:t>
      </w:r>
      <w:r>
        <w:rPr>
          <w:rFonts w:ascii="Times New Roman" w:hAnsi="Times New Roman" w:cs="Times New Roman"/>
          <w:sz w:val="20"/>
          <w:szCs w:val="20"/>
        </w:rPr>
        <w:t>condition,</w:t>
      </w:r>
      <w:r>
        <w:rPr>
          <w:rFonts w:ascii="Times New Roman" w:hAnsi="Times New Roman" w:cs="Times New Roman"/>
          <w:spacing w:val="-4"/>
          <w:sz w:val="20"/>
          <w:szCs w:val="20"/>
        </w:rPr>
        <w:t xml:space="preserve"> </w:t>
      </w:r>
      <w:r>
        <w:rPr>
          <w:rFonts w:ascii="Times New Roman" w:hAnsi="Times New Roman" w:cs="Times New Roman"/>
          <w:sz w:val="20"/>
          <w:szCs w:val="20"/>
        </w:rPr>
        <w:t>skin</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mucous</w:t>
      </w:r>
      <w:r>
        <w:rPr>
          <w:rFonts w:ascii="Times New Roman" w:hAnsi="Times New Roman" w:cs="Times New Roman"/>
          <w:spacing w:val="-4"/>
          <w:sz w:val="20"/>
          <w:szCs w:val="20"/>
        </w:rPr>
        <w:t xml:space="preserve"> </w:t>
      </w:r>
      <w:r>
        <w:rPr>
          <w:rFonts w:ascii="Times New Roman" w:hAnsi="Times New Roman" w:cs="Times New Roman"/>
          <w:sz w:val="20"/>
          <w:szCs w:val="20"/>
        </w:rPr>
        <w:t>membranes,</w:t>
      </w:r>
      <w:r>
        <w:rPr>
          <w:rFonts w:ascii="Times New Roman" w:hAnsi="Times New Roman" w:cs="Times New Roman"/>
          <w:spacing w:val="-4"/>
          <w:sz w:val="20"/>
          <w:szCs w:val="20"/>
        </w:rPr>
        <w:t xml:space="preserve"> </w:t>
      </w:r>
      <w:r>
        <w:rPr>
          <w:rFonts w:ascii="Times New Roman" w:hAnsi="Times New Roman" w:cs="Times New Roman"/>
          <w:sz w:val="20"/>
          <w:szCs w:val="20"/>
        </w:rPr>
        <w:t>head, neck, chest, abdomen, back, lymph nodes, limbs and nervous system, etc.</w:t>
      </w:r>
    </w:p>
    <w:p w14:paraId="031CE62C">
      <w:pPr>
        <w:numPr>
          <w:ilvl w:val="0"/>
          <w:numId w:val="28"/>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Height and </w:t>
      </w:r>
      <w:r>
        <w:rPr>
          <w:rFonts w:ascii="Times New Roman" w:hAnsi="Times New Roman" w:cs="Times New Roman"/>
          <w:spacing w:val="-2"/>
          <w:sz w:val="20"/>
          <w:szCs w:val="20"/>
        </w:rPr>
        <w:t>weight</w:t>
      </w:r>
    </w:p>
    <w:p w14:paraId="06B6D0EC">
      <w:pPr>
        <w:numPr>
          <w:ilvl w:val="0"/>
          <w:numId w:val="28"/>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Vital</w:t>
      </w:r>
      <w:r>
        <w:rPr>
          <w:rFonts w:ascii="Times New Roman" w:hAnsi="Times New Roman" w:cs="Times New Roman"/>
          <w:spacing w:val="-2"/>
          <w:sz w:val="20"/>
          <w:szCs w:val="20"/>
        </w:rPr>
        <w:t xml:space="preserve"> </w:t>
      </w:r>
      <w:r>
        <w:rPr>
          <w:rFonts w:ascii="Times New Roman" w:hAnsi="Times New Roman" w:cs="Times New Roman"/>
          <w:sz w:val="20"/>
          <w:szCs w:val="20"/>
        </w:rPr>
        <w:t>signs:</w:t>
      </w:r>
      <w:r>
        <w:rPr>
          <w:rFonts w:ascii="Times New Roman" w:hAnsi="Times New Roman" w:cs="Times New Roman"/>
          <w:spacing w:val="-1"/>
          <w:sz w:val="20"/>
          <w:szCs w:val="20"/>
        </w:rPr>
        <w:t xml:space="preserve"> </w:t>
      </w:r>
      <w:r>
        <w:rPr>
          <w:rFonts w:ascii="Times New Roman" w:hAnsi="Times New Roman" w:cs="Times New Roman"/>
          <w:sz w:val="20"/>
          <w:szCs w:val="20"/>
        </w:rPr>
        <w:t>including</w:t>
      </w:r>
      <w:r>
        <w:rPr>
          <w:rFonts w:ascii="Times New Roman" w:hAnsi="Times New Roman" w:cs="Times New Roman"/>
          <w:spacing w:val="-2"/>
          <w:sz w:val="20"/>
          <w:szCs w:val="20"/>
        </w:rPr>
        <w:t xml:space="preserve"> </w:t>
      </w:r>
      <w:r>
        <w:rPr>
          <w:rFonts w:ascii="Times New Roman" w:hAnsi="Times New Roman" w:cs="Times New Roman"/>
          <w:sz w:val="20"/>
          <w:szCs w:val="20"/>
        </w:rPr>
        <w:t>pulse</w:t>
      </w:r>
      <w:r>
        <w:rPr>
          <w:rFonts w:ascii="Times New Roman" w:hAnsi="Times New Roman" w:cs="Times New Roman"/>
          <w:spacing w:val="-1"/>
          <w:sz w:val="20"/>
          <w:szCs w:val="20"/>
        </w:rPr>
        <w:t xml:space="preserve"> </w:t>
      </w:r>
      <w:r>
        <w:rPr>
          <w:rFonts w:ascii="Times New Roman" w:hAnsi="Times New Roman" w:cs="Times New Roman"/>
          <w:sz w:val="20"/>
          <w:szCs w:val="20"/>
        </w:rPr>
        <w:t>rate,</w:t>
      </w:r>
      <w:r>
        <w:rPr>
          <w:rFonts w:ascii="Times New Roman" w:hAnsi="Times New Roman" w:cs="Times New Roman"/>
          <w:spacing w:val="-2"/>
          <w:sz w:val="20"/>
          <w:szCs w:val="20"/>
        </w:rPr>
        <w:t xml:space="preserve"> </w:t>
      </w:r>
      <w:r>
        <w:rPr>
          <w:rFonts w:ascii="Times New Roman" w:hAnsi="Times New Roman" w:cs="Times New Roman"/>
          <w:sz w:val="20"/>
          <w:szCs w:val="20"/>
        </w:rPr>
        <w:t>blood</w:t>
      </w:r>
      <w:r>
        <w:rPr>
          <w:rFonts w:ascii="Times New Roman" w:hAnsi="Times New Roman" w:cs="Times New Roman"/>
          <w:spacing w:val="-1"/>
          <w:sz w:val="20"/>
          <w:szCs w:val="20"/>
        </w:rPr>
        <w:t xml:space="preserve"> </w:t>
      </w:r>
      <w:r>
        <w:rPr>
          <w:rFonts w:ascii="Times New Roman" w:hAnsi="Times New Roman" w:cs="Times New Roman"/>
          <w:sz w:val="20"/>
          <w:szCs w:val="20"/>
        </w:rPr>
        <w:t>pressure,</w:t>
      </w:r>
      <w:r>
        <w:rPr>
          <w:rFonts w:ascii="Times New Roman" w:hAnsi="Times New Roman" w:cs="Times New Roman"/>
          <w:spacing w:val="-2"/>
          <w:sz w:val="20"/>
          <w:szCs w:val="20"/>
        </w:rPr>
        <w:t xml:space="preserve"> </w:t>
      </w:r>
      <w:r>
        <w:rPr>
          <w:rFonts w:ascii="Times New Roman" w:hAnsi="Times New Roman" w:cs="Times New Roman"/>
          <w:sz w:val="20"/>
          <w:szCs w:val="20"/>
        </w:rPr>
        <w:t>respiratory</w:t>
      </w:r>
      <w:r>
        <w:rPr>
          <w:rFonts w:ascii="Times New Roman" w:hAnsi="Times New Roman" w:cs="Times New Roman"/>
          <w:spacing w:val="-1"/>
          <w:sz w:val="20"/>
          <w:szCs w:val="20"/>
        </w:rPr>
        <w:t xml:space="preserve"> </w:t>
      </w:r>
      <w:r>
        <w:rPr>
          <w:rFonts w:ascii="Times New Roman" w:hAnsi="Times New Roman" w:cs="Times New Roman"/>
          <w:sz w:val="20"/>
          <w:szCs w:val="20"/>
        </w:rPr>
        <w:t>rate,</w:t>
      </w:r>
      <w:r>
        <w:rPr>
          <w:rFonts w:ascii="Times New Roman" w:hAnsi="Times New Roman" w:cs="Times New Roman"/>
          <w:spacing w:val="-2"/>
          <w:sz w:val="20"/>
          <w:szCs w:val="20"/>
        </w:rPr>
        <w:t xml:space="preserve"> </w:t>
      </w:r>
      <w:r>
        <w:rPr>
          <w:rFonts w:ascii="Times New Roman" w:hAnsi="Times New Roman" w:cs="Times New Roman"/>
          <w:sz w:val="20"/>
          <w:szCs w:val="20"/>
        </w:rPr>
        <w:t>body</w:t>
      </w:r>
      <w:r>
        <w:rPr>
          <w:rFonts w:ascii="Times New Roman" w:hAnsi="Times New Roman" w:cs="Times New Roman"/>
          <w:spacing w:val="-1"/>
          <w:sz w:val="20"/>
          <w:szCs w:val="20"/>
        </w:rPr>
        <w:t xml:space="preserve"> </w:t>
      </w:r>
      <w:r>
        <w:rPr>
          <w:rFonts w:ascii="Times New Roman" w:hAnsi="Times New Roman" w:cs="Times New Roman"/>
          <w:spacing w:val="-2"/>
          <w:sz w:val="20"/>
          <w:szCs w:val="20"/>
        </w:rPr>
        <w:t>temperature</w:t>
      </w:r>
    </w:p>
    <w:p w14:paraId="2E79A449">
      <w:pPr>
        <w:numPr>
          <w:ilvl w:val="0"/>
          <w:numId w:val="28"/>
        </w:numPr>
        <w:tabs>
          <w:tab w:val="left" w:pos="666"/>
        </w:tabs>
        <w:ind w:left="666" w:right="603"/>
        <w:jc w:val="both"/>
        <w:rPr>
          <w:rFonts w:ascii="Times New Roman" w:hAnsi="Times New Roman" w:cs="Times New Roman"/>
          <w:sz w:val="20"/>
          <w:szCs w:val="20"/>
        </w:rPr>
      </w:pPr>
      <w:r>
        <w:rPr>
          <w:rFonts w:ascii="Times New Roman" w:hAnsi="Times New Roman" w:cs="Times New Roman"/>
          <w:sz w:val="20"/>
          <w:szCs w:val="20"/>
        </w:rPr>
        <w:t>12-lead</w:t>
      </w:r>
      <w:r>
        <w:rPr>
          <w:rFonts w:ascii="Times New Roman" w:hAnsi="Times New Roman" w:cs="Times New Roman"/>
          <w:spacing w:val="-5"/>
          <w:sz w:val="20"/>
          <w:szCs w:val="20"/>
        </w:rPr>
        <w:t xml:space="preserve"> </w:t>
      </w:r>
      <w:r>
        <w:rPr>
          <w:rFonts w:ascii="Times New Roman" w:hAnsi="Times New Roman" w:cs="Times New Roman"/>
          <w:sz w:val="20"/>
          <w:szCs w:val="20"/>
        </w:rPr>
        <w:t>electrocardiogram:</w:t>
      </w:r>
      <w:r>
        <w:rPr>
          <w:rFonts w:ascii="Times New Roman" w:hAnsi="Times New Roman" w:cs="Times New Roman"/>
          <w:spacing w:val="-5"/>
          <w:sz w:val="20"/>
          <w:szCs w:val="20"/>
        </w:rPr>
        <w:t xml:space="preserve"> </w:t>
      </w:r>
      <w:r>
        <w:rPr>
          <w:rFonts w:ascii="Times New Roman" w:hAnsi="Times New Roman" w:cs="Times New Roman"/>
          <w:sz w:val="20"/>
          <w:szCs w:val="20"/>
        </w:rPr>
        <w:t>12-lead</w:t>
      </w:r>
      <w:r>
        <w:rPr>
          <w:rFonts w:ascii="Times New Roman" w:hAnsi="Times New Roman" w:cs="Times New Roman"/>
          <w:spacing w:val="-5"/>
          <w:sz w:val="20"/>
          <w:szCs w:val="20"/>
        </w:rPr>
        <w:t xml:space="preserve"> </w:t>
      </w:r>
      <w:r>
        <w:rPr>
          <w:rFonts w:ascii="Times New Roman" w:hAnsi="Times New Roman" w:cs="Times New Roman"/>
          <w:sz w:val="20"/>
          <w:szCs w:val="20"/>
        </w:rPr>
        <w:t>electrocardiogram</w:t>
      </w:r>
      <w:r>
        <w:rPr>
          <w:rFonts w:ascii="Times New Roman" w:hAnsi="Times New Roman" w:cs="Times New Roman"/>
          <w:spacing w:val="-5"/>
          <w:sz w:val="20"/>
          <w:szCs w:val="20"/>
        </w:rPr>
        <w:t xml:space="preserve"> </w:t>
      </w:r>
      <w:r>
        <w:rPr>
          <w:rFonts w:ascii="Times New Roman" w:hAnsi="Times New Roman" w:cs="Times New Roman"/>
          <w:sz w:val="20"/>
          <w:szCs w:val="20"/>
        </w:rPr>
        <w:t>during</w:t>
      </w:r>
      <w:r>
        <w:rPr>
          <w:rFonts w:ascii="Times New Roman" w:hAnsi="Times New Roman" w:cs="Times New Roman"/>
          <w:spacing w:val="-5"/>
          <w:sz w:val="20"/>
          <w:szCs w:val="20"/>
        </w:rPr>
        <w:t xml:space="preserve"> </w:t>
      </w:r>
      <w:r>
        <w:rPr>
          <w:rFonts w:ascii="Times New Roman" w:hAnsi="Times New Roman" w:cs="Times New Roman"/>
          <w:sz w:val="20"/>
          <w:szCs w:val="20"/>
        </w:rPr>
        <w:t>screening</w:t>
      </w:r>
      <w:r>
        <w:rPr>
          <w:rFonts w:ascii="Times New Roman" w:hAnsi="Times New Roman" w:cs="Times New Roman"/>
          <w:spacing w:val="-5"/>
          <w:sz w:val="20"/>
          <w:szCs w:val="20"/>
        </w:rPr>
        <w:t xml:space="preserve"> </w:t>
      </w:r>
      <w:r>
        <w:rPr>
          <w:rFonts w:ascii="Times New Roman" w:hAnsi="Times New Roman" w:cs="Times New Roman"/>
          <w:sz w:val="20"/>
          <w:szCs w:val="20"/>
        </w:rPr>
        <w:t>period</w:t>
      </w:r>
      <w:r>
        <w:rPr>
          <w:rFonts w:ascii="Times New Roman" w:hAnsi="Times New Roman" w:cs="Times New Roman"/>
          <w:spacing w:val="-5"/>
          <w:sz w:val="20"/>
          <w:szCs w:val="20"/>
        </w:rPr>
        <w:t xml:space="preserve"> </w:t>
      </w:r>
      <w:r>
        <w:rPr>
          <w:rFonts w:ascii="Times New Roman" w:hAnsi="Times New Roman" w:cs="Times New Roman"/>
          <w:sz w:val="20"/>
          <w:szCs w:val="20"/>
        </w:rPr>
        <w:t>may</w:t>
      </w:r>
      <w:r>
        <w:rPr>
          <w:rFonts w:ascii="Times New Roman" w:hAnsi="Times New Roman" w:cs="Times New Roman"/>
          <w:spacing w:val="-5"/>
          <w:sz w:val="20"/>
          <w:szCs w:val="20"/>
        </w:rPr>
        <w:t xml:space="preserve"> </w:t>
      </w:r>
      <w:r>
        <w:rPr>
          <w:rFonts w:ascii="Times New Roman" w:hAnsi="Times New Roman" w:cs="Times New Roman"/>
          <w:sz w:val="20"/>
          <w:szCs w:val="20"/>
        </w:rPr>
        <w:t>accept hospital examination results within 7 days before D1 after the subject signs the informed consent form</w:t>
      </w:r>
    </w:p>
    <w:p w14:paraId="0BA057FC">
      <w:pPr>
        <w:numPr>
          <w:ilvl w:val="0"/>
          <w:numId w:val="28"/>
        </w:numPr>
        <w:tabs>
          <w:tab w:val="left" w:pos="666"/>
        </w:tabs>
        <w:ind w:left="666" w:right="346"/>
        <w:jc w:val="both"/>
        <w:rPr>
          <w:rFonts w:ascii="Times New Roman" w:hAnsi="Times New Roman" w:cs="Times New Roman"/>
          <w:sz w:val="20"/>
          <w:szCs w:val="20"/>
        </w:rPr>
      </w:pPr>
      <w:r>
        <w:rPr>
          <w:rFonts w:ascii="Times New Roman" w:hAnsi="Times New Roman" w:cs="Times New Roman"/>
          <w:sz w:val="20"/>
          <w:szCs w:val="20"/>
        </w:rPr>
        <w:t>Laboratory examinations: including complete blood count, blood biochemistry, urinalysis, coagulation</w:t>
      </w:r>
      <w:r>
        <w:rPr>
          <w:rFonts w:ascii="Times New Roman" w:hAnsi="Times New Roman" w:cs="Times New Roman"/>
          <w:spacing w:val="-4"/>
          <w:sz w:val="20"/>
          <w:szCs w:val="20"/>
        </w:rPr>
        <w:t xml:space="preserve"> </w:t>
      </w:r>
      <w:r>
        <w:rPr>
          <w:rFonts w:ascii="Times New Roman" w:hAnsi="Times New Roman" w:cs="Times New Roman"/>
          <w:sz w:val="20"/>
          <w:szCs w:val="20"/>
        </w:rPr>
        <w:t>function,</w:t>
      </w:r>
      <w:r>
        <w:rPr>
          <w:rFonts w:ascii="Times New Roman" w:hAnsi="Times New Roman" w:cs="Times New Roman"/>
          <w:spacing w:val="-4"/>
          <w:sz w:val="20"/>
          <w:szCs w:val="20"/>
        </w:rPr>
        <w:t xml:space="preserve"> </w:t>
      </w:r>
      <w:r>
        <w:rPr>
          <w:rFonts w:ascii="Times New Roman" w:hAnsi="Times New Roman" w:cs="Times New Roman"/>
          <w:sz w:val="20"/>
          <w:szCs w:val="20"/>
        </w:rPr>
        <w:t>blood</w:t>
      </w:r>
      <w:r>
        <w:rPr>
          <w:rFonts w:ascii="Times New Roman" w:hAnsi="Times New Roman" w:cs="Times New Roman"/>
          <w:spacing w:val="-4"/>
          <w:sz w:val="20"/>
          <w:szCs w:val="20"/>
        </w:rPr>
        <w:t xml:space="preserve"> </w:t>
      </w:r>
      <w:r>
        <w:rPr>
          <w:rFonts w:ascii="Times New Roman" w:hAnsi="Times New Roman" w:cs="Times New Roman"/>
          <w:sz w:val="20"/>
          <w:szCs w:val="20"/>
        </w:rPr>
        <w:t>pregnancy</w:t>
      </w:r>
      <w:r>
        <w:rPr>
          <w:rFonts w:ascii="Times New Roman" w:hAnsi="Times New Roman" w:cs="Times New Roman"/>
          <w:spacing w:val="-4"/>
          <w:sz w:val="20"/>
          <w:szCs w:val="20"/>
        </w:rPr>
        <w:t xml:space="preserve"> </w:t>
      </w:r>
      <w:r>
        <w:rPr>
          <w:rFonts w:ascii="Times New Roman" w:hAnsi="Times New Roman" w:cs="Times New Roman"/>
          <w:sz w:val="20"/>
          <w:szCs w:val="20"/>
        </w:rPr>
        <w:t>test</w:t>
      </w:r>
      <w:r>
        <w:rPr>
          <w:rFonts w:ascii="Times New Roman" w:hAnsi="Times New Roman" w:cs="Times New Roman"/>
          <w:spacing w:val="-4"/>
          <w:sz w:val="20"/>
          <w:szCs w:val="20"/>
        </w:rPr>
        <w:t xml:space="preserve"> </w:t>
      </w:r>
      <w:r>
        <w:rPr>
          <w:rFonts w:ascii="Times New Roman" w:hAnsi="Times New Roman" w:cs="Times New Roman"/>
          <w:sz w:val="20"/>
          <w:szCs w:val="20"/>
        </w:rPr>
        <w:t>(limited</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9"/>
          <w:sz w:val="20"/>
          <w:szCs w:val="20"/>
        </w:rPr>
        <w:t xml:space="preserve"> </w:t>
      </w:r>
      <w:r>
        <w:rPr>
          <w:rFonts w:ascii="Times New Roman" w:hAnsi="Times New Roman" w:cs="Times New Roman"/>
          <w:sz w:val="20"/>
          <w:szCs w:val="20"/>
        </w:rPr>
        <w:t>WOCBP);</w:t>
      </w:r>
      <w:r>
        <w:rPr>
          <w:rFonts w:ascii="Times New Roman" w:hAnsi="Times New Roman" w:cs="Times New Roman"/>
          <w:spacing w:val="-4"/>
          <w:sz w:val="20"/>
          <w:szCs w:val="20"/>
        </w:rPr>
        <w:t xml:space="preserve"> </w:t>
      </w:r>
      <w:r>
        <w:rPr>
          <w:rFonts w:ascii="Times New Roman" w:hAnsi="Times New Roman" w:cs="Times New Roman"/>
          <w:sz w:val="20"/>
          <w:szCs w:val="20"/>
        </w:rPr>
        <w:t>screening</w:t>
      </w:r>
      <w:r>
        <w:rPr>
          <w:rFonts w:ascii="Times New Roman" w:hAnsi="Times New Roman" w:cs="Times New Roman"/>
          <w:spacing w:val="-4"/>
          <w:sz w:val="20"/>
          <w:szCs w:val="20"/>
        </w:rPr>
        <w:t xml:space="preserve"> </w:t>
      </w:r>
      <w:r>
        <w:rPr>
          <w:rFonts w:ascii="Times New Roman" w:hAnsi="Times New Roman" w:cs="Times New Roman"/>
          <w:sz w:val="20"/>
          <w:szCs w:val="20"/>
        </w:rPr>
        <w:t>period</w:t>
      </w:r>
      <w:r>
        <w:rPr>
          <w:rFonts w:ascii="Times New Roman" w:hAnsi="Times New Roman" w:cs="Times New Roman"/>
          <w:spacing w:val="-4"/>
          <w:sz w:val="20"/>
          <w:szCs w:val="20"/>
        </w:rPr>
        <w:t xml:space="preserve"> </w:t>
      </w:r>
      <w:r>
        <w:rPr>
          <w:rFonts w:ascii="Times New Roman" w:hAnsi="Times New Roman" w:cs="Times New Roman"/>
          <w:sz w:val="20"/>
          <w:szCs w:val="20"/>
        </w:rPr>
        <w:t>laboratory examinations may accept hospital examination results within 7 days before D1 after the subject signs the informed consent form</w:t>
      </w:r>
    </w:p>
    <w:p w14:paraId="63E2F526">
      <w:pPr>
        <w:numPr>
          <w:ilvl w:val="0"/>
          <w:numId w:val="28"/>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Virological</w:t>
      </w:r>
      <w:r>
        <w:rPr>
          <w:rFonts w:ascii="Times New Roman" w:hAnsi="Times New Roman" w:cs="Times New Roman"/>
          <w:spacing w:val="-2"/>
          <w:sz w:val="20"/>
          <w:szCs w:val="20"/>
        </w:rPr>
        <w:t xml:space="preserve"> </w:t>
      </w:r>
      <w:r>
        <w:rPr>
          <w:rFonts w:ascii="Times New Roman" w:hAnsi="Times New Roman" w:cs="Times New Roman"/>
          <w:sz w:val="20"/>
          <w:szCs w:val="20"/>
        </w:rPr>
        <w:t>examinations:</w:t>
      </w:r>
      <w:r>
        <w:rPr>
          <w:rFonts w:ascii="Times New Roman" w:hAnsi="Times New Roman" w:cs="Times New Roman"/>
          <w:spacing w:val="-1"/>
          <w:sz w:val="20"/>
          <w:szCs w:val="20"/>
        </w:rPr>
        <w:t xml:space="preserve"> </w:t>
      </w:r>
      <w:r>
        <w:rPr>
          <w:rFonts w:ascii="Times New Roman" w:hAnsi="Times New Roman" w:cs="Times New Roman"/>
          <w:sz w:val="20"/>
          <w:szCs w:val="20"/>
        </w:rPr>
        <w:t>including</w:t>
      </w:r>
      <w:r>
        <w:rPr>
          <w:rFonts w:ascii="Times New Roman" w:hAnsi="Times New Roman" w:cs="Times New Roman"/>
          <w:spacing w:val="-2"/>
          <w:sz w:val="20"/>
          <w:szCs w:val="20"/>
        </w:rPr>
        <w:t xml:space="preserve"> </w:t>
      </w:r>
      <w:r>
        <w:rPr>
          <w:rFonts w:ascii="Times New Roman" w:hAnsi="Times New Roman" w:cs="Times New Roman"/>
          <w:sz w:val="20"/>
          <w:szCs w:val="20"/>
        </w:rPr>
        <w:t>hepatitis</w:t>
      </w:r>
      <w:r>
        <w:rPr>
          <w:rFonts w:ascii="Times New Roman" w:hAnsi="Times New Roman" w:cs="Times New Roman"/>
          <w:spacing w:val="-1"/>
          <w:sz w:val="20"/>
          <w:szCs w:val="20"/>
        </w:rPr>
        <w:t xml:space="preserve"> </w:t>
      </w:r>
      <w:r>
        <w:rPr>
          <w:rFonts w:ascii="Times New Roman" w:hAnsi="Times New Roman" w:cs="Times New Roman"/>
          <w:sz w:val="20"/>
          <w:szCs w:val="20"/>
        </w:rPr>
        <w:t>B</w:t>
      </w:r>
      <w:r>
        <w:rPr>
          <w:rFonts w:ascii="Times New Roman" w:hAnsi="Times New Roman" w:cs="Times New Roman"/>
          <w:spacing w:val="-2"/>
          <w:sz w:val="20"/>
          <w:szCs w:val="20"/>
        </w:rPr>
        <w:t xml:space="preserve"> </w:t>
      </w:r>
      <w:r>
        <w:rPr>
          <w:rFonts w:ascii="Times New Roman" w:hAnsi="Times New Roman" w:cs="Times New Roman"/>
          <w:sz w:val="20"/>
          <w:szCs w:val="20"/>
        </w:rPr>
        <w:t>virus</w:t>
      </w:r>
      <w:r>
        <w:rPr>
          <w:rFonts w:ascii="Times New Roman" w:hAnsi="Times New Roman" w:cs="Times New Roman"/>
          <w:spacing w:val="-1"/>
          <w:sz w:val="20"/>
          <w:szCs w:val="20"/>
        </w:rPr>
        <w:t xml:space="preserve"> </w:t>
      </w:r>
      <w:r>
        <w:rPr>
          <w:rFonts w:ascii="Times New Roman" w:hAnsi="Times New Roman" w:cs="Times New Roman"/>
          <w:sz w:val="20"/>
          <w:szCs w:val="20"/>
        </w:rPr>
        <w:t>surface</w:t>
      </w:r>
      <w:r>
        <w:rPr>
          <w:rFonts w:ascii="Times New Roman" w:hAnsi="Times New Roman" w:cs="Times New Roman"/>
          <w:spacing w:val="-2"/>
          <w:sz w:val="20"/>
          <w:szCs w:val="20"/>
        </w:rPr>
        <w:t xml:space="preserve"> </w:t>
      </w:r>
      <w:r>
        <w:rPr>
          <w:rFonts w:ascii="Times New Roman" w:hAnsi="Times New Roman" w:cs="Times New Roman"/>
          <w:sz w:val="20"/>
          <w:szCs w:val="20"/>
        </w:rPr>
        <w:t>antigen,</w:t>
      </w:r>
      <w:r>
        <w:rPr>
          <w:rFonts w:ascii="Times New Roman" w:hAnsi="Times New Roman" w:cs="Times New Roman"/>
          <w:spacing w:val="-1"/>
          <w:sz w:val="20"/>
          <w:szCs w:val="20"/>
        </w:rPr>
        <w:t xml:space="preserve"> </w:t>
      </w:r>
      <w:r>
        <w:rPr>
          <w:rFonts w:ascii="Times New Roman" w:hAnsi="Times New Roman" w:cs="Times New Roman"/>
          <w:sz w:val="20"/>
          <w:szCs w:val="20"/>
        </w:rPr>
        <w:t>hepatitis</w:t>
      </w:r>
      <w:r>
        <w:rPr>
          <w:rFonts w:ascii="Times New Roman" w:hAnsi="Times New Roman" w:cs="Times New Roman"/>
          <w:spacing w:val="-2"/>
          <w:sz w:val="20"/>
          <w:szCs w:val="20"/>
        </w:rPr>
        <w:t xml:space="preserve"> </w:t>
      </w:r>
      <w:r>
        <w:rPr>
          <w:rFonts w:ascii="Times New Roman" w:hAnsi="Times New Roman" w:cs="Times New Roman"/>
          <w:sz w:val="20"/>
          <w:szCs w:val="20"/>
        </w:rPr>
        <w:t>C</w:t>
      </w:r>
      <w:r>
        <w:rPr>
          <w:rFonts w:ascii="Times New Roman" w:hAnsi="Times New Roman" w:cs="Times New Roman"/>
          <w:spacing w:val="-1"/>
          <w:sz w:val="20"/>
          <w:szCs w:val="20"/>
        </w:rPr>
        <w:t xml:space="preserve"> </w:t>
      </w:r>
      <w:r>
        <w:rPr>
          <w:rFonts w:ascii="Times New Roman" w:hAnsi="Times New Roman" w:cs="Times New Roman"/>
          <w:spacing w:val="-2"/>
          <w:sz w:val="20"/>
          <w:szCs w:val="20"/>
        </w:rPr>
        <w:t>virus</w:t>
      </w:r>
    </w:p>
    <w:p w14:paraId="14E39560">
      <w:pPr>
        <w:ind w:left="666" w:right="429"/>
        <w:jc w:val="both"/>
        <w:rPr>
          <w:rFonts w:ascii="Times New Roman" w:hAnsi="Times New Roman" w:cs="Times New Roman"/>
          <w:sz w:val="20"/>
          <w:szCs w:val="20"/>
        </w:rPr>
      </w:pPr>
      <w:r>
        <w:rPr>
          <w:rFonts w:ascii="Times New Roman" w:hAnsi="Times New Roman" w:cs="Times New Roman"/>
          <w:sz w:val="20"/>
          <w:szCs w:val="20"/>
        </w:rPr>
        <w:t>antibody, human immunodeficiency virus antibody, Treponema pallidum antibody; the above</w:t>
      </w:r>
      <w:r>
        <w:rPr>
          <w:rFonts w:ascii="Times New Roman" w:hAnsi="Times New Roman" w:cs="Times New Roman"/>
          <w:spacing w:val="-3"/>
          <w:sz w:val="20"/>
          <w:szCs w:val="20"/>
        </w:rPr>
        <w:t xml:space="preserve"> </w:t>
      </w:r>
      <w:r>
        <w:rPr>
          <w:rFonts w:ascii="Times New Roman" w:hAnsi="Times New Roman" w:cs="Times New Roman"/>
          <w:sz w:val="20"/>
          <w:szCs w:val="20"/>
        </w:rPr>
        <w:t>results</w:t>
      </w:r>
      <w:r>
        <w:rPr>
          <w:rFonts w:ascii="Times New Roman" w:hAnsi="Times New Roman" w:cs="Times New Roman"/>
          <w:spacing w:val="-3"/>
          <w:sz w:val="20"/>
          <w:szCs w:val="20"/>
        </w:rPr>
        <w:t xml:space="preserve"> </w:t>
      </w:r>
      <w:r>
        <w:rPr>
          <w:rFonts w:ascii="Times New Roman" w:hAnsi="Times New Roman" w:cs="Times New Roman"/>
          <w:sz w:val="20"/>
          <w:szCs w:val="20"/>
        </w:rPr>
        <w:t>may</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reported</w:t>
      </w:r>
      <w:r>
        <w:rPr>
          <w:rFonts w:ascii="Times New Roman" w:hAnsi="Times New Roman" w:cs="Times New Roman"/>
          <w:spacing w:val="-3"/>
          <w:sz w:val="20"/>
          <w:szCs w:val="20"/>
        </w:rPr>
        <w:t xml:space="preserve"> </w:t>
      </w:r>
      <w:r>
        <w:rPr>
          <w:rFonts w:ascii="Times New Roman" w:hAnsi="Times New Roman" w:cs="Times New Roman"/>
          <w:sz w:val="20"/>
          <w:szCs w:val="20"/>
        </w:rPr>
        <w:t>after</w:t>
      </w:r>
      <w:r>
        <w:rPr>
          <w:rFonts w:ascii="Times New Roman" w:hAnsi="Times New Roman" w:cs="Times New Roman"/>
          <w:spacing w:val="-3"/>
          <w:sz w:val="20"/>
          <w:szCs w:val="20"/>
        </w:rPr>
        <w:t xml:space="preserve"> </w:t>
      </w:r>
      <w:r>
        <w:rPr>
          <w:rFonts w:ascii="Times New Roman" w:hAnsi="Times New Roman" w:cs="Times New Roman"/>
          <w:sz w:val="20"/>
          <w:szCs w:val="20"/>
        </w:rPr>
        <w:t>randomization;</w:t>
      </w:r>
      <w:r>
        <w:rPr>
          <w:rFonts w:ascii="Times New Roman" w:hAnsi="Times New Roman" w:cs="Times New Roman"/>
          <w:spacing w:val="-3"/>
          <w:sz w:val="20"/>
          <w:szCs w:val="20"/>
        </w:rPr>
        <w:t xml:space="preserve"> </w:t>
      </w:r>
      <w:r>
        <w:rPr>
          <w:rFonts w:ascii="Times New Roman" w:hAnsi="Times New Roman" w:cs="Times New Roman"/>
          <w:sz w:val="20"/>
          <w:szCs w:val="20"/>
        </w:rPr>
        <w:t>if</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subject</w:t>
      </w:r>
      <w:r>
        <w:rPr>
          <w:rFonts w:ascii="Times New Roman" w:hAnsi="Times New Roman" w:cs="Times New Roman"/>
          <w:spacing w:val="-3"/>
          <w:sz w:val="20"/>
          <w:szCs w:val="20"/>
        </w:rPr>
        <w:t xml:space="preserve"> </w:t>
      </w:r>
      <w:r>
        <w:rPr>
          <w:rFonts w:ascii="Times New Roman" w:hAnsi="Times New Roman" w:cs="Times New Roman"/>
          <w:sz w:val="20"/>
          <w:szCs w:val="20"/>
        </w:rPr>
        <w:t>can</w:t>
      </w:r>
      <w:r>
        <w:rPr>
          <w:rFonts w:ascii="Times New Roman" w:hAnsi="Times New Roman" w:cs="Times New Roman"/>
          <w:spacing w:val="-3"/>
          <w:sz w:val="20"/>
          <w:szCs w:val="20"/>
        </w:rPr>
        <w:t xml:space="preserve"> </w:t>
      </w:r>
      <w:r>
        <w:rPr>
          <w:rFonts w:ascii="Times New Roman" w:hAnsi="Times New Roman" w:cs="Times New Roman"/>
          <w:sz w:val="20"/>
          <w:szCs w:val="20"/>
        </w:rPr>
        <w:t>provide</w:t>
      </w:r>
      <w:r>
        <w:rPr>
          <w:rFonts w:ascii="Times New Roman" w:hAnsi="Times New Roman" w:cs="Times New Roman"/>
          <w:spacing w:val="-3"/>
          <w:sz w:val="20"/>
          <w:szCs w:val="20"/>
        </w:rPr>
        <w:t xml:space="preserve"> </w:t>
      </w:r>
      <w:r>
        <w:rPr>
          <w:rFonts w:ascii="Times New Roman" w:hAnsi="Times New Roman" w:cs="Times New Roman"/>
          <w:sz w:val="20"/>
          <w:szCs w:val="20"/>
        </w:rPr>
        <w:t>test</w:t>
      </w:r>
      <w:r>
        <w:rPr>
          <w:rFonts w:ascii="Times New Roman" w:hAnsi="Times New Roman" w:cs="Times New Roman"/>
          <w:spacing w:val="-3"/>
          <w:sz w:val="20"/>
          <w:szCs w:val="20"/>
        </w:rPr>
        <w:t xml:space="preserve"> </w:t>
      </w:r>
      <w:r>
        <w:rPr>
          <w:rFonts w:ascii="Times New Roman" w:hAnsi="Times New Roman" w:cs="Times New Roman"/>
          <w:sz w:val="20"/>
          <w:szCs w:val="20"/>
        </w:rPr>
        <w:t>results within 28 days before signing the informed consent form, the test results are considered valid, and investigators may decide whether to retest at their discretion</w:t>
      </w:r>
    </w:p>
    <w:p w14:paraId="79E64882">
      <w:pPr>
        <w:numPr>
          <w:ilvl w:val="0"/>
          <w:numId w:val="28"/>
        </w:numPr>
        <w:tabs>
          <w:tab w:val="left" w:pos="666"/>
        </w:tabs>
        <w:ind w:left="666" w:right="909"/>
        <w:jc w:val="both"/>
        <w:rPr>
          <w:rFonts w:ascii="Times New Roman" w:hAnsi="Times New Roman" w:cs="Times New Roman"/>
          <w:sz w:val="20"/>
          <w:szCs w:val="20"/>
        </w:rPr>
      </w:pPr>
      <w:r>
        <w:rPr>
          <w:rFonts w:ascii="Times New Roman" w:hAnsi="Times New Roman" w:cs="Times New Roman"/>
          <w:sz w:val="20"/>
          <w:szCs w:val="20"/>
        </w:rPr>
        <w:t>PONV</w:t>
      </w:r>
      <w:r>
        <w:rPr>
          <w:rFonts w:ascii="Times New Roman" w:hAnsi="Times New Roman" w:cs="Times New Roman"/>
          <w:spacing w:val="-9"/>
          <w:sz w:val="20"/>
          <w:szCs w:val="20"/>
        </w:rPr>
        <w:t xml:space="preserve"> </w:t>
      </w:r>
      <w:r>
        <w:rPr>
          <w:rFonts w:ascii="Times New Roman" w:hAnsi="Times New Roman" w:cs="Times New Roman"/>
          <w:sz w:val="20"/>
          <w:szCs w:val="20"/>
        </w:rPr>
        <w:t>risk</w:t>
      </w:r>
      <w:r>
        <w:rPr>
          <w:rFonts w:ascii="Times New Roman" w:hAnsi="Times New Roman" w:cs="Times New Roman"/>
          <w:spacing w:val="-3"/>
          <w:sz w:val="20"/>
          <w:szCs w:val="20"/>
        </w:rPr>
        <w:t xml:space="preserve"> </w:t>
      </w:r>
      <w:r>
        <w:rPr>
          <w:rFonts w:ascii="Times New Roman" w:hAnsi="Times New Roman" w:cs="Times New Roman"/>
          <w:sz w:val="20"/>
          <w:szCs w:val="20"/>
        </w:rPr>
        <w:t>assessment:</w:t>
      </w:r>
      <w:r>
        <w:rPr>
          <w:rFonts w:ascii="Times New Roman" w:hAnsi="Times New Roman" w:cs="Times New Roman"/>
          <w:spacing w:val="-3"/>
          <w:sz w:val="20"/>
          <w:szCs w:val="20"/>
        </w:rPr>
        <w:t xml:space="preserve"> </w:t>
      </w:r>
      <w:r>
        <w:rPr>
          <w:rFonts w:ascii="Times New Roman" w:hAnsi="Times New Roman" w:cs="Times New Roman"/>
          <w:sz w:val="20"/>
          <w:szCs w:val="20"/>
        </w:rPr>
        <w:t>assess</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number</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PONV</w:t>
      </w:r>
      <w:r>
        <w:rPr>
          <w:rFonts w:ascii="Times New Roman" w:hAnsi="Times New Roman" w:cs="Times New Roman"/>
          <w:spacing w:val="-8"/>
          <w:sz w:val="20"/>
          <w:szCs w:val="20"/>
        </w:rPr>
        <w:t xml:space="preserve"> </w:t>
      </w:r>
      <w:r>
        <w:rPr>
          <w:rFonts w:ascii="Times New Roman" w:hAnsi="Times New Roman" w:cs="Times New Roman"/>
          <w:sz w:val="20"/>
          <w:szCs w:val="20"/>
        </w:rPr>
        <w:t>risk</w:t>
      </w:r>
      <w:r>
        <w:rPr>
          <w:rFonts w:ascii="Times New Roman" w:hAnsi="Times New Roman" w:cs="Times New Roman"/>
          <w:spacing w:val="-3"/>
          <w:sz w:val="20"/>
          <w:szCs w:val="20"/>
        </w:rPr>
        <w:t xml:space="preserve"> </w:t>
      </w:r>
      <w:r>
        <w:rPr>
          <w:rFonts w:ascii="Times New Roman" w:hAnsi="Times New Roman" w:cs="Times New Roman"/>
          <w:sz w:val="20"/>
          <w:szCs w:val="20"/>
        </w:rPr>
        <w:t>factors</w:t>
      </w:r>
      <w:r>
        <w:rPr>
          <w:rFonts w:ascii="Times New Roman" w:hAnsi="Times New Roman" w:cs="Times New Roman"/>
          <w:spacing w:val="-3"/>
          <w:sz w:val="20"/>
          <w:szCs w:val="20"/>
        </w:rPr>
        <w:t xml:space="preserve"> </w:t>
      </w:r>
      <w:r>
        <w:rPr>
          <w:rFonts w:ascii="Times New Roman" w:hAnsi="Times New Roman" w:cs="Times New Roman"/>
          <w:sz w:val="20"/>
          <w:szCs w:val="20"/>
        </w:rPr>
        <w:t>according</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15"/>
          <w:sz w:val="20"/>
          <w:szCs w:val="20"/>
        </w:rPr>
        <w:t xml:space="preserve"> </w:t>
      </w:r>
      <w:r>
        <w:rPr>
          <w:rFonts w:ascii="Times New Roman" w:hAnsi="Times New Roman" w:cs="Times New Roman"/>
          <w:sz w:val="20"/>
          <w:szCs w:val="20"/>
        </w:rPr>
        <w:t>Apfel simplified risk score (Attachment 2)</w:t>
      </w:r>
    </w:p>
    <w:p w14:paraId="12788BC1">
      <w:pPr>
        <w:numPr>
          <w:ilvl w:val="0"/>
          <w:numId w:val="28"/>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Inclusion and exclusion criteria </w:t>
      </w:r>
      <w:r>
        <w:rPr>
          <w:rFonts w:ascii="Times New Roman" w:hAnsi="Times New Roman" w:cs="Times New Roman"/>
          <w:spacing w:val="-2"/>
          <w:sz w:val="20"/>
          <w:szCs w:val="20"/>
        </w:rPr>
        <w:t>review</w:t>
      </w:r>
    </w:p>
    <w:p w14:paraId="35962D93">
      <w:pPr>
        <w:numPr>
          <w:ilvl w:val="0"/>
          <w:numId w:val="28"/>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Record concomitant </w:t>
      </w:r>
      <w:r>
        <w:rPr>
          <w:rFonts w:ascii="Times New Roman" w:hAnsi="Times New Roman" w:cs="Times New Roman"/>
          <w:spacing w:val="-2"/>
          <w:sz w:val="20"/>
          <w:szCs w:val="20"/>
        </w:rPr>
        <w:t>medications/treatments</w:t>
      </w:r>
    </w:p>
    <w:p w14:paraId="29F3C691">
      <w:pPr>
        <w:numPr>
          <w:ilvl w:val="2"/>
          <w:numId w:val="27"/>
        </w:numPr>
        <w:tabs>
          <w:tab w:val="left" w:pos="688"/>
        </w:tabs>
        <w:ind w:left="688" w:hanging="622"/>
        <w:jc w:val="both"/>
        <w:outlineLvl w:val="2"/>
        <w:rPr>
          <w:rFonts w:ascii="Times New Roman" w:hAnsi="Times New Roman" w:cs="Times New Roman"/>
          <w:b/>
          <w:bCs/>
          <w:sz w:val="20"/>
          <w:szCs w:val="20"/>
        </w:rPr>
      </w:pPr>
      <w:bookmarkStart w:id="79" w:name="_Toc3862"/>
      <w:r>
        <w:rPr>
          <w:rFonts w:ascii="Times New Roman" w:hAnsi="Times New Roman" w:cs="Times New Roman"/>
          <w:b/>
          <w:bCs/>
          <w:sz w:val="20"/>
          <w:szCs w:val="20"/>
        </w:rPr>
        <w:t>Treatment</w:t>
      </w:r>
      <w:r>
        <w:rPr>
          <w:rFonts w:ascii="Times New Roman" w:hAnsi="Times New Roman" w:cs="Times New Roman"/>
          <w:b/>
          <w:bCs/>
          <w:spacing w:val="-16"/>
          <w:sz w:val="20"/>
          <w:szCs w:val="20"/>
        </w:rPr>
        <w:t xml:space="preserve"> </w:t>
      </w:r>
      <w:r>
        <w:rPr>
          <w:rFonts w:ascii="Times New Roman" w:hAnsi="Times New Roman" w:cs="Times New Roman"/>
          <w:b/>
          <w:bCs/>
          <w:sz w:val="20"/>
          <w:szCs w:val="20"/>
        </w:rPr>
        <w:t>Observation</w:t>
      </w:r>
      <w:r>
        <w:rPr>
          <w:rFonts w:ascii="Times New Roman" w:hAnsi="Times New Roman" w:cs="Times New Roman"/>
          <w:b/>
          <w:bCs/>
          <w:spacing w:val="-16"/>
          <w:sz w:val="20"/>
          <w:szCs w:val="20"/>
        </w:rPr>
        <w:t xml:space="preserve"> </w:t>
      </w:r>
      <w:r>
        <w:rPr>
          <w:rFonts w:ascii="Times New Roman" w:hAnsi="Times New Roman" w:cs="Times New Roman"/>
          <w:b/>
          <w:bCs/>
          <w:sz w:val="20"/>
          <w:szCs w:val="20"/>
        </w:rPr>
        <w:t>Period</w:t>
      </w:r>
      <w:r>
        <w:rPr>
          <w:rFonts w:ascii="Times New Roman" w:hAnsi="Times New Roman" w:cs="Times New Roman"/>
          <w:b/>
          <w:bCs/>
          <w:spacing w:val="-16"/>
          <w:sz w:val="20"/>
          <w:szCs w:val="20"/>
        </w:rPr>
        <w:t xml:space="preserve"> </w:t>
      </w:r>
      <w:r>
        <w:rPr>
          <w:rFonts w:ascii="Times New Roman" w:hAnsi="Times New Roman" w:cs="Times New Roman"/>
          <w:b/>
          <w:bCs/>
          <w:spacing w:val="-5"/>
          <w:sz w:val="20"/>
          <w:szCs w:val="20"/>
        </w:rPr>
        <w:t>D1</w:t>
      </w:r>
      <w:bookmarkEnd w:id="79"/>
    </w:p>
    <w:p w14:paraId="0815751B">
      <w:pPr>
        <w:ind w:left="66"/>
        <w:jc w:val="both"/>
        <w:rPr>
          <w:rFonts w:ascii="Times New Roman" w:hAnsi="Times New Roman" w:cs="Times New Roman"/>
          <w:b/>
          <w:bCs/>
          <w:sz w:val="20"/>
          <w:szCs w:val="20"/>
        </w:rPr>
      </w:pPr>
      <w:r>
        <w:rPr>
          <w:rFonts w:ascii="Times New Roman" w:hAnsi="Times New Roman" w:cs="Times New Roman"/>
          <w:b/>
          <w:bCs/>
          <w:sz w:val="20"/>
          <w:szCs w:val="20"/>
        </w:rPr>
        <w:t xml:space="preserve">D1 </w:t>
      </w:r>
      <w:r>
        <w:rPr>
          <w:rFonts w:ascii="Times New Roman" w:hAnsi="Times New Roman" w:cs="Times New Roman"/>
          <w:b/>
          <w:bCs/>
          <w:spacing w:val="-2"/>
          <w:sz w:val="20"/>
          <w:szCs w:val="20"/>
        </w:rPr>
        <w:t>Procedures:</w:t>
      </w:r>
    </w:p>
    <w:p w14:paraId="3A3A4AC6">
      <w:pPr>
        <w:numPr>
          <w:ilvl w:val="0"/>
          <w:numId w:val="29"/>
        </w:numPr>
        <w:tabs>
          <w:tab w:val="left" w:pos="666"/>
        </w:tabs>
        <w:ind w:left="666" w:right="1222"/>
        <w:jc w:val="both"/>
        <w:rPr>
          <w:rFonts w:ascii="Times New Roman" w:hAnsi="Times New Roman" w:cs="Times New Roman"/>
          <w:sz w:val="20"/>
          <w:szCs w:val="20"/>
        </w:rPr>
      </w:pPr>
      <w:r>
        <w:rPr>
          <w:rFonts w:ascii="Times New Roman" w:hAnsi="Times New Roman" w:cs="Times New Roman"/>
          <w:sz w:val="20"/>
          <w:szCs w:val="20"/>
        </w:rPr>
        <w:t>Vital</w:t>
      </w:r>
      <w:r>
        <w:rPr>
          <w:rFonts w:ascii="Times New Roman" w:hAnsi="Times New Roman" w:cs="Times New Roman"/>
          <w:spacing w:val="-5"/>
          <w:sz w:val="20"/>
          <w:szCs w:val="20"/>
        </w:rPr>
        <w:t xml:space="preserve"> </w:t>
      </w:r>
      <w:r>
        <w:rPr>
          <w:rFonts w:ascii="Times New Roman" w:hAnsi="Times New Roman" w:cs="Times New Roman"/>
          <w:sz w:val="20"/>
          <w:szCs w:val="20"/>
        </w:rPr>
        <w:t>signs:</w:t>
      </w:r>
      <w:r>
        <w:rPr>
          <w:rFonts w:ascii="Times New Roman" w:hAnsi="Times New Roman" w:cs="Times New Roman"/>
          <w:spacing w:val="-5"/>
          <w:sz w:val="20"/>
          <w:szCs w:val="20"/>
        </w:rPr>
        <w:t xml:space="preserve"> </w:t>
      </w:r>
      <w:r>
        <w:rPr>
          <w:rFonts w:ascii="Times New Roman" w:hAnsi="Times New Roman" w:cs="Times New Roman"/>
          <w:sz w:val="20"/>
          <w:szCs w:val="20"/>
        </w:rPr>
        <w:t>conduct</w:t>
      </w:r>
      <w:r>
        <w:rPr>
          <w:rFonts w:ascii="Times New Roman" w:hAnsi="Times New Roman" w:cs="Times New Roman"/>
          <w:spacing w:val="-5"/>
          <w:sz w:val="20"/>
          <w:szCs w:val="20"/>
        </w:rPr>
        <w:t xml:space="preserve"> </w:t>
      </w:r>
      <w:r>
        <w:rPr>
          <w:rFonts w:ascii="Times New Roman" w:hAnsi="Times New Roman" w:cs="Times New Roman"/>
          <w:sz w:val="20"/>
          <w:szCs w:val="20"/>
        </w:rPr>
        <w:t>vital</w:t>
      </w:r>
      <w:r>
        <w:rPr>
          <w:rFonts w:ascii="Times New Roman" w:hAnsi="Times New Roman" w:cs="Times New Roman"/>
          <w:spacing w:val="-5"/>
          <w:sz w:val="20"/>
          <w:szCs w:val="20"/>
        </w:rPr>
        <w:t xml:space="preserve"> </w:t>
      </w:r>
      <w:r>
        <w:rPr>
          <w:rFonts w:ascii="Times New Roman" w:hAnsi="Times New Roman" w:cs="Times New Roman"/>
          <w:sz w:val="20"/>
          <w:szCs w:val="20"/>
        </w:rPr>
        <w:t>sign</w:t>
      </w:r>
      <w:r>
        <w:rPr>
          <w:rFonts w:ascii="Times New Roman" w:hAnsi="Times New Roman" w:cs="Times New Roman"/>
          <w:spacing w:val="-5"/>
          <w:sz w:val="20"/>
          <w:szCs w:val="20"/>
        </w:rPr>
        <w:t xml:space="preserve"> </w:t>
      </w:r>
      <w:r>
        <w:rPr>
          <w:rFonts w:ascii="Times New Roman" w:hAnsi="Times New Roman" w:cs="Times New Roman"/>
          <w:sz w:val="20"/>
          <w:szCs w:val="20"/>
        </w:rPr>
        <w:t>examinations</w:t>
      </w:r>
      <w:r>
        <w:rPr>
          <w:rFonts w:ascii="Times New Roman" w:hAnsi="Times New Roman" w:cs="Times New Roman"/>
          <w:spacing w:val="-5"/>
          <w:sz w:val="20"/>
          <w:szCs w:val="20"/>
        </w:rPr>
        <w:t xml:space="preserve"> </w:t>
      </w:r>
      <w:r>
        <w:rPr>
          <w:rFonts w:ascii="Times New Roman" w:hAnsi="Times New Roman" w:cs="Times New Roman"/>
          <w:sz w:val="20"/>
          <w:szCs w:val="20"/>
        </w:rPr>
        <w:t>within</w:t>
      </w:r>
      <w:r>
        <w:rPr>
          <w:rFonts w:ascii="Times New Roman" w:hAnsi="Times New Roman" w:cs="Times New Roman"/>
          <w:spacing w:val="-5"/>
          <w:sz w:val="20"/>
          <w:szCs w:val="20"/>
        </w:rPr>
        <w:t xml:space="preserve"> </w:t>
      </w:r>
      <w:r>
        <w:rPr>
          <w:rFonts w:ascii="Times New Roman" w:hAnsi="Times New Roman" w:cs="Times New Roman"/>
          <w:sz w:val="20"/>
          <w:szCs w:val="20"/>
        </w:rPr>
        <w:t>1h</w:t>
      </w:r>
      <w:r>
        <w:rPr>
          <w:rFonts w:ascii="Times New Roman" w:hAnsi="Times New Roman" w:cs="Times New Roman"/>
          <w:spacing w:val="-5"/>
          <w:sz w:val="20"/>
          <w:szCs w:val="20"/>
        </w:rPr>
        <w:t xml:space="preserve"> </w:t>
      </w:r>
      <w:r>
        <w:rPr>
          <w:rFonts w:ascii="Times New Roman" w:hAnsi="Times New Roman" w:cs="Times New Roman"/>
          <w:sz w:val="20"/>
          <w:szCs w:val="20"/>
        </w:rPr>
        <w:t>before</w:t>
      </w:r>
      <w:r>
        <w:rPr>
          <w:rFonts w:ascii="Times New Roman" w:hAnsi="Times New Roman" w:cs="Times New Roman"/>
          <w:spacing w:val="-5"/>
          <w:sz w:val="20"/>
          <w:szCs w:val="20"/>
        </w:rPr>
        <w:t xml:space="preserve"> </w:t>
      </w:r>
      <w:r>
        <w:rPr>
          <w:rFonts w:ascii="Times New Roman" w:hAnsi="Times New Roman" w:cs="Times New Roman"/>
          <w:sz w:val="20"/>
          <w:szCs w:val="20"/>
        </w:rPr>
        <w:t>D1</w:t>
      </w:r>
      <w:r>
        <w:rPr>
          <w:rFonts w:ascii="Times New Roman" w:hAnsi="Times New Roman" w:cs="Times New Roman"/>
          <w:spacing w:val="-5"/>
          <w:sz w:val="20"/>
          <w:szCs w:val="20"/>
        </w:rPr>
        <w:t xml:space="preserve"> </w:t>
      </w:r>
      <w:r>
        <w:rPr>
          <w:rFonts w:ascii="Times New Roman" w:hAnsi="Times New Roman" w:cs="Times New Roman"/>
          <w:sz w:val="20"/>
          <w:szCs w:val="20"/>
        </w:rPr>
        <w:t>administration</w:t>
      </w:r>
      <w:r>
        <w:rPr>
          <w:rFonts w:ascii="Times New Roman" w:hAnsi="Times New Roman" w:cs="Times New Roman"/>
          <w:spacing w:val="-5"/>
          <w:sz w:val="20"/>
          <w:szCs w:val="20"/>
        </w:rPr>
        <w:t xml:space="preserve"> </w:t>
      </w:r>
      <w:r>
        <w:rPr>
          <w:rFonts w:ascii="Times New Roman" w:hAnsi="Times New Roman" w:cs="Times New Roman"/>
          <w:sz w:val="20"/>
          <w:szCs w:val="20"/>
        </w:rPr>
        <w:t>and 15</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min</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2</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min after surgery completion</w:t>
      </w:r>
    </w:p>
    <w:p w14:paraId="69537015">
      <w:pPr>
        <w:numPr>
          <w:ilvl w:val="0"/>
          <w:numId w:val="29"/>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Distribute subject diary cards and instruct subjects on diary card </w:t>
      </w:r>
      <w:r>
        <w:rPr>
          <w:rFonts w:ascii="Times New Roman" w:hAnsi="Times New Roman" w:cs="Times New Roman"/>
          <w:spacing w:val="-5"/>
          <w:sz w:val="20"/>
          <w:szCs w:val="20"/>
        </w:rPr>
        <w:t>use</w:t>
      </w:r>
    </w:p>
    <w:p w14:paraId="40FFD3E2">
      <w:pPr>
        <w:numPr>
          <w:ilvl w:val="0"/>
          <w:numId w:val="29"/>
        </w:numPr>
        <w:tabs>
          <w:tab w:val="left" w:pos="666"/>
        </w:tabs>
        <w:ind w:left="666" w:right="1242"/>
        <w:jc w:val="both"/>
        <w:rPr>
          <w:rFonts w:ascii="Times New Roman" w:hAnsi="Times New Roman" w:cs="Times New Roman"/>
          <w:sz w:val="20"/>
          <w:szCs w:val="20"/>
        </w:rPr>
      </w:pPr>
      <w:r>
        <w:rPr>
          <w:rFonts w:ascii="Times New Roman" w:hAnsi="Times New Roman" w:cs="Times New Roman"/>
          <w:sz w:val="20"/>
          <w:szCs w:val="20"/>
        </w:rPr>
        <w:t>Randomization</w:t>
      </w:r>
      <w:r>
        <w:rPr>
          <w:rFonts w:ascii="Times New Roman" w:hAnsi="Times New Roman" w:cs="Times New Roman"/>
          <w:spacing w:val="-4"/>
          <w:sz w:val="20"/>
          <w:szCs w:val="20"/>
        </w:rPr>
        <w:t xml:space="preserve"> </w:t>
      </w:r>
      <w:r>
        <w:rPr>
          <w:rFonts w:ascii="Times New Roman" w:hAnsi="Times New Roman" w:cs="Times New Roman"/>
          <w:sz w:val="20"/>
          <w:szCs w:val="20"/>
        </w:rPr>
        <w:t>(completed</w:t>
      </w:r>
      <w:r>
        <w:rPr>
          <w:rFonts w:ascii="Times New Roman" w:hAnsi="Times New Roman" w:cs="Times New Roman"/>
          <w:spacing w:val="-4"/>
          <w:sz w:val="20"/>
          <w:szCs w:val="20"/>
        </w:rPr>
        <w:t xml:space="preserve"> </w:t>
      </w:r>
      <w:r>
        <w:rPr>
          <w:rFonts w:ascii="Times New Roman" w:hAnsi="Times New Roman" w:cs="Times New Roman"/>
          <w:sz w:val="20"/>
          <w:szCs w:val="20"/>
        </w:rPr>
        <w:t>on</w:t>
      </w:r>
      <w:r>
        <w:rPr>
          <w:rFonts w:ascii="Times New Roman" w:hAnsi="Times New Roman" w:cs="Times New Roman"/>
          <w:spacing w:val="-4"/>
          <w:sz w:val="20"/>
          <w:szCs w:val="20"/>
        </w:rPr>
        <w:t xml:space="preserve"> </w:t>
      </w:r>
      <w:r>
        <w:rPr>
          <w:rFonts w:ascii="Times New Roman" w:hAnsi="Times New Roman" w:cs="Times New Roman"/>
          <w:sz w:val="20"/>
          <w:szCs w:val="20"/>
        </w:rPr>
        <w:t>D1,</w:t>
      </w:r>
      <w:r>
        <w:rPr>
          <w:rFonts w:ascii="Times New Roman" w:hAnsi="Times New Roman" w:cs="Times New Roman"/>
          <w:spacing w:val="-4"/>
          <w:sz w:val="20"/>
          <w:szCs w:val="20"/>
        </w:rPr>
        <w:t xml:space="preserve"> </w:t>
      </w:r>
      <w:r>
        <w:rPr>
          <w:rFonts w:ascii="Times New Roman" w:hAnsi="Times New Roman" w:cs="Times New Roman"/>
          <w:sz w:val="20"/>
          <w:szCs w:val="20"/>
        </w:rPr>
        <w:t>all</w:t>
      </w:r>
      <w:r>
        <w:rPr>
          <w:rFonts w:ascii="Times New Roman" w:hAnsi="Times New Roman" w:cs="Times New Roman"/>
          <w:spacing w:val="-4"/>
          <w:sz w:val="20"/>
          <w:szCs w:val="20"/>
        </w:rPr>
        <w:t xml:space="preserve"> </w:t>
      </w:r>
      <w:r>
        <w:rPr>
          <w:rFonts w:ascii="Times New Roman" w:hAnsi="Times New Roman" w:cs="Times New Roman"/>
          <w:sz w:val="20"/>
          <w:szCs w:val="20"/>
        </w:rPr>
        <w:t>examination</w:t>
      </w:r>
      <w:r>
        <w:rPr>
          <w:rFonts w:ascii="Times New Roman" w:hAnsi="Times New Roman" w:cs="Times New Roman"/>
          <w:spacing w:val="-4"/>
          <w:sz w:val="20"/>
          <w:szCs w:val="20"/>
        </w:rPr>
        <w:t xml:space="preserve"> </w:t>
      </w:r>
      <w:r>
        <w:rPr>
          <w:rFonts w:ascii="Times New Roman" w:hAnsi="Times New Roman" w:cs="Times New Roman"/>
          <w:sz w:val="20"/>
          <w:szCs w:val="20"/>
        </w:rPr>
        <w:t>results</w:t>
      </w:r>
      <w:r>
        <w:rPr>
          <w:rFonts w:ascii="Times New Roman" w:hAnsi="Times New Roman" w:cs="Times New Roman"/>
          <w:spacing w:val="-4"/>
          <w:sz w:val="20"/>
          <w:szCs w:val="20"/>
        </w:rPr>
        <w:t xml:space="preserve"> </w:t>
      </w:r>
      <w:r>
        <w:rPr>
          <w:rFonts w:ascii="Times New Roman" w:hAnsi="Times New Roman" w:cs="Times New Roman"/>
          <w:sz w:val="20"/>
          <w:szCs w:val="20"/>
        </w:rPr>
        <w:t>before</w:t>
      </w:r>
      <w:r>
        <w:rPr>
          <w:rFonts w:ascii="Times New Roman" w:hAnsi="Times New Roman" w:cs="Times New Roman"/>
          <w:spacing w:val="-4"/>
          <w:sz w:val="20"/>
          <w:szCs w:val="20"/>
        </w:rPr>
        <w:t xml:space="preserve"> </w:t>
      </w:r>
      <w:r>
        <w:rPr>
          <w:rFonts w:ascii="Times New Roman" w:hAnsi="Times New Roman" w:cs="Times New Roman"/>
          <w:sz w:val="20"/>
          <w:szCs w:val="20"/>
        </w:rPr>
        <w:t>randomization</w:t>
      </w:r>
      <w:r>
        <w:rPr>
          <w:rFonts w:ascii="Times New Roman" w:hAnsi="Times New Roman" w:cs="Times New Roman"/>
          <w:spacing w:val="-4"/>
          <w:sz w:val="20"/>
          <w:szCs w:val="20"/>
        </w:rPr>
        <w:t xml:space="preserve"> </w:t>
      </w:r>
      <w:r>
        <w:rPr>
          <w:rFonts w:ascii="Times New Roman" w:hAnsi="Times New Roman" w:cs="Times New Roman"/>
          <w:sz w:val="20"/>
          <w:szCs w:val="20"/>
        </w:rPr>
        <w:t>are considered baseline)</w:t>
      </w:r>
    </w:p>
    <w:p w14:paraId="3170616A">
      <w:pPr>
        <w:numPr>
          <w:ilvl w:val="0"/>
          <w:numId w:val="29"/>
        </w:numPr>
        <w:tabs>
          <w:tab w:val="left" w:pos="666"/>
        </w:tabs>
        <w:ind w:left="666" w:right="782"/>
        <w:jc w:val="both"/>
        <w:rPr>
          <w:rFonts w:ascii="Times New Roman" w:hAnsi="Times New Roman" w:cs="Times New Roman"/>
          <w:sz w:val="20"/>
          <w:szCs w:val="20"/>
        </w:rPr>
      </w:pPr>
      <w:r>
        <w:rPr>
          <w:rFonts w:ascii="Times New Roman" w:hAnsi="Times New Roman" w:cs="Times New Roman"/>
          <w:sz w:val="20"/>
          <w:szCs w:val="20"/>
        </w:rPr>
        <w:t>Administration</w:t>
      </w:r>
      <w:r>
        <w:rPr>
          <w:rFonts w:ascii="Times New Roman" w:hAnsi="Times New Roman" w:cs="Times New Roman"/>
          <w:spacing w:val="-5"/>
          <w:sz w:val="20"/>
          <w:szCs w:val="20"/>
        </w:rPr>
        <w:t xml:space="preserve"> </w:t>
      </w:r>
      <w:r>
        <w:rPr>
          <w:rFonts w:ascii="Times New Roman" w:hAnsi="Times New Roman" w:cs="Times New Roman"/>
          <w:sz w:val="20"/>
          <w:szCs w:val="20"/>
        </w:rPr>
        <w:t>of</w:t>
      </w:r>
      <w:r>
        <w:rPr>
          <w:rFonts w:ascii="Times New Roman" w:hAnsi="Times New Roman" w:cs="Times New Roman"/>
          <w:spacing w:val="-5"/>
          <w:sz w:val="20"/>
          <w:szCs w:val="20"/>
        </w:rPr>
        <w:t xml:space="preserve"> </w:t>
      </w:r>
      <w:r>
        <w:rPr>
          <w:rFonts w:ascii="Times New Roman" w:hAnsi="Times New Roman" w:cs="Times New Roman"/>
          <w:sz w:val="20"/>
          <w:szCs w:val="20"/>
        </w:rPr>
        <w:t>aprepitant</w:t>
      </w:r>
      <w:r>
        <w:rPr>
          <w:rFonts w:ascii="Times New Roman" w:hAnsi="Times New Roman" w:cs="Times New Roman"/>
          <w:spacing w:val="-5"/>
          <w:sz w:val="20"/>
          <w:szCs w:val="20"/>
        </w:rPr>
        <w:t xml:space="preserve"> </w:t>
      </w:r>
      <w:r>
        <w:rPr>
          <w:rFonts w:ascii="Times New Roman" w:hAnsi="Times New Roman" w:cs="Times New Roman"/>
          <w:sz w:val="20"/>
          <w:szCs w:val="20"/>
        </w:rPr>
        <w:t>injection/placebo:</w:t>
      </w:r>
      <w:r>
        <w:rPr>
          <w:rFonts w:ascii="Times New Roman" w:hAnsi="Times New Roman" w:cs="Times New Roman"/>
          <w:spacing w:val="-5"/>
          <w:sz w:val="20"/>
          <w:szCs w:val="20"/>
        </w:rPr>
        <w:t xml:space="preserve"> </w:t>
      </w:r>
      <w:r>
        <w:rPr>
          <w:rFonts w:ascii="Times New Roman" w:hAnsi="Times New Roman" w:cs="Times New Roman"/>
          <w:sz w:val="20"/>
          <w:szCs w:val="20"/>
        </w:rPr>
        <w:t>intravenous</w:t>
      </w:r>
      <w:r>
        <w:rPr>
          <w:rFonts w:ascii="Times New Roman" w:hAnsi="Times New Roman" w:cs="Times New Roman"/>
          <w:spacing w:val="-5"/>
          <w:sz w:val="20"/>
          <w:szCs w:val="20"/>
        </w:rPr>
        <w:t xml:space="preserve"> </w:t>
      </w:r>
      <w:r>
        <w:rPr>
          <w:rFonts w:ascii="Times New Roman" w:hAnsi="Times New Roman" w:cs="Times New Roman"/>
          <w:sz w:val="20"/>
          <w:szCs w:val="20"/>
        </w:rPr>
        <w:t>injection</w:t>
      </w:r>
      <w:r>
        <w:rPr>
          <w:rFonts w:ascii="Times New Roman" w:hAnsi="Times New Roman" w:cs="Times New Roman"/>
          <w:spacing w:val="-5"/>
          <w:sz w:val="20"/>
          <w:szCs w:val="20"/>
        </w:rPr>
        <w:t xml:space="preserve"> </w:t>
      </w:r>
      <w:r>
        <w:rPr>
          <w:rFonts w:ascii="Times New Roman" w:hAnsi="Times New Roman" w:cs="Times New Roman"/>
          <w:sz w:val="20"/>
          <w:szCs w:val="20"/>
        </w:rPr>
        <w:t>of</w:t>
      </w:r>
      <w:r>
        <w:rPr>
          <w:rFonts w:ascii="Times New Roman" w:hAnsi="Times New Roman" w:cs="Times New Roman"/>
          <w:spacing w:val="-5"/>
          <w:sz w:val="20"/>
          <w:szCs w:val="20"/>
        </w:rPr>
        <w:t xml:space="preserve"> </w:t>
      </w:r>
      <w:r>
        <w:rPr>
          <w:rFonts w:ascii="Times New Roman" w:hAnsi="Times New Roman" w:cs="Times New Roman"/>
          <w:sz w:val="20"/>
          <w:szCs w:val="20"/>
        </w:rPr>
        <w:t>4.4ml</w:t>
      </w:r>
      <w:r>
        <w:rPr>
          <w:rFonts w:ascii="Times New Roman" w:hAnsi="Times New Roman" w:cs="Times New Roman"/>
          <w:spacing w:val="-5"/>
          <w:sz w:val="20"/>
          <w:szCs w:val="20"/>
        </w:rPr>
        <w:t xml:space="preserve"> </w:t>
      </w:r>
      <w:r>
        <w:rPr>
          <w:rFonts w:ascii="Times New Roman" w:hAnsi="Times New Roman" w:cs="Times New Roman"/>
          <w:sz w:val="20"/>
          <w:szCs w:val="20"/>
        </w:rPr>
        <w:t>aprepitant injection/aprepitant</w:t>
      </w:r>
      <w:r>
        <w:rPr>
          <w:rFonts w:ascii="Times New Roman" w:hAnsi="Times New Roman" w:cs="Times New Roman"/>
          <w:spacing w:val="-5"/>
          <w:sz w:val="20"/>
          <w:szCs w:val="20"/>
        </w:rPr>
        <w:t xml:space="preserve"> </w:t>
      </w:r>
      <w:r>
        <w:rPr>
          <w:rFonts w:ascii="Times New Roman" w:hAnsi="Times New Roman" w:cs="Times New Roman"/>
          <w:sz w:val="20"/>
          <w:szCs w:val="20"/>
        </w:rPr>
        <w:t>injection</w:t>
      </w:r>
      <w:r>
        <w:rPr>
          <w:rFonts w:ascii="Times New Roman" w:hAnsi="Times New Roman" w:cs="Times New Roman"/>
          <w:spacing w:val="-5"/>
          <w:sz w:val="20"/>
          <w:szCs w:val="20"/>
        </w:rPr>
        <w:t xml:space="preserve"> </w:t>
      </w:r>
      <w:r>
        <w:rPr>
          <w:rFonts w:ascii="Times New Roman" w:hAnsi="Times New Roman" w:cs="Times New Roman"/>
          <w:sz w:val="20"/>
          <w:szCs w:val="20"/>
        </w:rPr>
        <w:t>placebo</w:t>
      </w:r>
      <w:r>
        <w:rPr>
          <w:rFonts w:ascii="Times New Roman" w:hAnsi="Times New Roman" w:cs="Times New Roman"/>
          <w:spacing w:val="-5"/>
          <w:sz w:val="20"/>
          <w:szCs w:val="20"/>
        </w:rPr>
        <w:t xml:space="preserve"> </w:t>
      </w:r>
      <w:r>
        <w:rPr>
          <w:rFonts w:ascii="Times New Roman" w:hAnsi="Times New Roman" w:cs="Times New Roman"/>
          <w:sz w:val="20"/>
          <w:szCs w:val="20"/>
        </w:rPr>
        <w:t>within</w:t>
      </w:r>
      <w:r>
        <w:rPr>
          <w:rFonts w:ascii="Times New Roman" w:hAnsi="Times New Roman" w:cs="Times New Roman"/>
          <w:spacing w:val="-5"/>
          <w:sz w:val="20"/>
          <w:szCs w:val="20"/>
        </w:rPr>
        <w:t xml:space="preserve"> </w:t>
      </w:r>
      <w:r>
        <w:rPr>
          <w:rFonts w:ascii="Times New Roman" w:hAnsi="Times New Roman" w:cs="Times New Roman"/>
          <w:sz w:val="20"/>
          <w:szCs w:val="20"/>
        </w:rPr>
        <w:t>5min</w:t>
      </w:r>
      <w:r>
        <w:rPr>
          <w:rFonts w:ascii="Times New Roman" w:hAnsi="Times New Roman" w:cs="Times New Roman"/>
          <w:spacing w:val="-5"/>
          <w:sz w:val="20"/>
          <w:szCs w:val="20"/>
        </w:rPr>
        <w:t xml:space="preserve"> </w:t>
      </w:r>
      <w:r>
        <w:rPr>
          <w:rFonts w:ascii="Times New Roman" w:hAnsi="Times New Roman" w:cs="Times New Roman"/>
          <w:sz w:val="20"/>
          <w:szCs w:val="20"/>
        </w:rPr>
        <w:t>before</w:t>
      </w:r>
      <w:r>
        <w:rPr>
          <w:rFonts w:ascii="Times New Roman" w:hAnsi="Times New Roman" w:cs="Times New Roman"/>
          <w:spacing w:val="-5"/>
          <w:sz w:val="20"/>
          <w:szCs w:val="20"/>
        </w:rPr>
        <w:t xml:space="preserve"> </w:t>
      </w:r>
      <w:r>
        <w:rPr>
          <w:rFonts w:ascii="Times New Roman" w:hAnsi="Times New Roman" w:cs="Times New Roman"/>
          <w:sz w:val="20"/>
          <w:szCs w:val="20"/>
        </w:rPr>
        <w:t>anesthesia</w:t>
      </w:r>
      <w:r>
        <w:rPr>
          <w:rFonts w:ascii="Times New Roman" w:hAnsi="Times New Roman" w:cs="Times New Roman"/>
          <w:spacing w:val="-5"/>
          <w:sz w:val="20"/>
          <w:szCs w:val="20"/>
        </w:rPr>
        <w:t xml:space="preserve"> </w:t>
      </w:r>
      <w:r>
        <w:rPr>
          <w:rFonts w:ascii="Times New Roman" w:hAnsi="Times New Roman" w:cs="Times New Roman"/>
          <w:sz w:val="20"/>
          <w:szCs w:val="20"/>
        </w:rPr>
        <w:t>induction,</w:t>
      </w:r>
      <w:r>
        <w:rPr>
          <w:rFonts w:ascii="Times New Roman" w:hAnsi="Times New Roman" w:cs="Times New Roman"/>
          <w:spacing w:val="-5"/>
          <w:sz w:val="20"/>
          <w:szCs w:val="20"/>
        </w:rPr>
        <w:t xml:space="preserve"> </w:t>
      </w:r>
      <w:r>
        <w:rPr>
          <w:rFonts w:ascii="Times New Roman" w:hAnsi="Times New Roman" w:cs="Times New Roman"/>
          <w:sz w:val="20"/>
          <w:szCs w:val="20"/>
        </w:rPr>
        <w:t>complete injection within 30 seconds</w:t>
      </w:r>
    </w:p>
    <w:p w14:paraId="3F55F0F5">
      <w:pPr>
        <w:numPr>
          <w:ilvl w:val="0"/>
          <w:numId w:val="29"/>
        </w:numPr>
        <w:tabs>
          <w:tab w:val="left" w:pos="666"/>
        </w:tabs>
        <w:ind w:left="666" w:right="1140"/>
        <w:jc w:val="both"/>
        <w:rPr>
          <w:rFonts w:ascii="Times New Roman" w:hAnsi="Times New Roman" w:cs="Times New Roman"/>
          <w:sz w:val="20"/>
          <w:szCs w:val="20"/>
        </w:rPr>
      </w:pPr>
      <w:r>
        <w:rPr>
          <w:rFonts w:ascii="Times New Roman" w:hAnsi="Times New Roman" w:cs="Times New Roman"/>
          <w:sz w:val="20"/>
          <w:szCs w:val="20"/>
        </w:rPr>
        <w:t>PK</w:t>
      </w:r>
      <w:r>
        <w:rPr>
          <w:rFonts w:ascii="Times New Roman" w:hAnsi="Times New Roman" w:cs="Times New Roman"/>
          <w:spacing w:val="-3"/>
          <w:sz w:val="20"/>
          <w:szCs w:val="20"/>
        </w:rPr>
        <w:t xml:space="preserve"> </w:t>
      </w:r>
      <w:r>
        <w:rPr>
          <w:rFonts w:ascii="Times New Roman" w:hAnsi="Times New Roman" w:cs="Times New Roman"/>
          <w:sz w:val="20"/>
          <w:szCs w:val="20"/>
        </w:rPr>
        <w:t>blood</w:t>
      </w:r>
      <w:r>
        <w:rPr>
          <w:rFonts w:ascii="Times New Roman" w:hAnsi="Times New Roman" w:cs="Times New Roman"/>
          <w:spacing w:val="-3"/>
          <w:sz w:val="20"/>
          <w:szCs w:val="20"/>
        </w:rPr>
        <w:t xml:space="preserve"> </w:t>
      </w:r>
      <w:r>
        <w:rPr>
          <w:rFonts w:ascii="Times New Roman" w:hAnsi="Times New Roman" w:cs="Times New Roman"/>
          <w:sz w:val="20"/>
          <w:szCs w:val="20"/>
        </w:rPr>
        <w:t>sampling</w:t>
      </w:r>
      <w:r>
        <w:rPr>
          <w:rFonts w:ascii="Times New Roman" w:hAnsi="Times New Roman" w:cs="Times New Roman"/>
          <w:spacing w:val="-3"/>
          <w:sz w:val="20"/>
          <w:szCs w:val="20"/>
        </w:rPr>
        <w:t xml:space="preserve"> </w:t>
      </w:r>
      <w:r>
        <w:rPr>
          <w:rFonts w:ascii="Times New Roman" w:hAnsi="Times New Roman" w:cs="Times New Roman"/>
          <w:sz w:val="20"/>
          <w:szCs w:val="20"/>
        </w:rPr>
        <w:t>(at</w:t>
      </w:r>
      <w:r>
        <w:rPr>
          <w:rFonts w:ascii="Times New Roman" w:hAnsi="Times New Roman" w:cs="Times New Roman"/>
          <w:spacing w:val="-3"/>
          <w:sz w:val="20"/>
          <w:szCs w:val="20"/>
        </w:rPr>
        <w:t xml:space="preserve"> </w:t>
      </w:r>
      <w:r>
        <w:rPr>
          <w:rFonts w:ascii="Times New Roman" w:hAnsi="Times New Roman" w:cs="Times New Roman"/>
          <w:sz w:val="20"/>
          <w:szCs w:val="20"/>
        </w:rPr>
        <w:t>1h</w:t>
      </w:r>
      <w:r>
        <w:rPr>
          <w:rFonts w:ascii="Times New Roman" w:hAnsi="Times New Roman" w:cs="Times New Roman"/>
          <w:spacing w:val="-3"/>
          <w:sz w:val="20"/>
          <w:szCs w:val="20"/>
        </w:rPr>
        <w:t xml:space="preserve"> </w:t>
      </w:r>
      <w:r>
        <w:rPr>
          <w:rFonts w:ascii="Times New Roman" w:hAnsi="Times New Roman" w:cs="Times New Roman"/>
          <w:sz w:val="20"/>
          <w:szCs w:val="20"/>
        </w:rPr>
        <w:t>before</w:t>
      </w:r>
      <w:r>
        <w:rPr>
          <w:rFonts w:ascii="Times New Roman" w:hAnsi="Times New Roman" w:cs="Times New Roman"/>
          <w:spacing w:val="-3"/>
          <w:sz w:val="20"/>
          <w:szCs w:val="20"/>
        </w:rPr>
        <w:t xml:space="preserve"> </w:t>
      </w:r>
      <w:r>
        <w:rPr>
          <w:rFonts w:ascii="Times New Roman" w:hAnsi="Times New Roman" w:cs="Times New Roman"/>
          <w:sz w:val="20"/>
          <w:szCs w:val="20"/>
        </w:rPr>
        <w:t>administration,</w:t>
      </w:r>
      <w:r>
        <w:rPr>
          <w:rFonts w:ascii="Times New Roman" w:hAnsi="Times New Roman" w:cs="Times New Roman"/>
          <w:spacing w:val="-3"/>
          <w:sz w:val="20"/>
          <w:szCs w:val="20"/>
        </w:rPr>
        <w:t xml:space="preserve"> </w:t>
      </w:r>
      <w:r>
        <w:rPr>
          <w:rFonts w:ascii="Times New Roman" w:hAnsi="Times New Roman" w:cs="Times New Roman"/>
          <w:sz w:val="20"/>
          <w:szCs w:val="20"/>
        </w:rPr>
        <w:t>2min,</w:t>
      </w:r>
      <w:r>
        <w:rPr>
          <w:rFonts w:ascii="Times New Roman" w:hAnsi="Times New Roman" w:cs="Times New Roman"/>
          <w:spacing w:val="-3"/>
          <w:sz w:val="20"/>
          <w:szCs w:val="20"/>
        </w:rPr>
        <w:t xml:space="preserve"> </w:t>
      </w:r>
      <w:r>
        <w:rPr>
          <w:rFonts w:ascii="Times New Roman" w:hAnsi="Times New Roman" w:cs="Times New Roman"/>
          <w:sz w:val="20"/>
          <w:szCs w:val="20"/>
        </w:rPr>
        <w:t>5min,</w:t>
      </w:r>
      <w:r>
        <w:rPr>
          <w:rFonts w:ascii="Times New Roman" w:hAnsi="Times New Roman" w:cs="Times New Roman"/>
          <w:spacing w:val="-3"/>
          <w:sz w:val="20"/>
          <w:szCs w:val="20"/>
        </w:rPr>
        <w:t xml:space="preserve"> </w:t>
      </w:r>
      <w:r>
        <w:rPr>
          <w:rFonts w:ascii="Times New Roman" w:hAnsi="Times New Roman" w:cs="Times New Roman"/>
          <w:sz w:val="20"/>
          <w:szCs w:val="20"/>
        </w:rPr>
        <w:t>15min,</w:t>
      </w:r>
      <w:r>
        <w:rPr>
          <w:rFonts w:ascii="Times New Roman" w:hAnsi="Times New Roman" w:cs="Times New Roman"/>
          <w:spacing w:val="-3"/>
          <w:sz w:val="20"/>
          <w:szCs w:val="20"/>
        </w:rPr>
        <w:t xml:space="preserve"> </w:t>
      </w:r>
      <w:r>
        <w:rPr>
          <w:rFonts w:ascii="Times New Roman" w:hAnsi="Times New Roman" w:cs="Times New Roman"/>
          <w:sz w:val="20"/>
          <w:szCs w:val="20"/>
        </w:rPr>
        <w:t>1h,</w:t>
      </w:r>
      <w:r>
        <w:rPr>
          <w:rFonts w:ascii="Times New Roman" w:hAnsi="Times New Roman" w:cs="Times New Roman"/>
          <w:spacing w:val="-3"/>
          <w:sz w:val="20"/>
          <w:szCs w:val="20"/>
        </w:rPr>
        <w:t xml:space="preserve"> </w:t>
      </w:r>
      <w:r>
        <w:rPr>
          <w:rFonts w:ascii="Times New Roman" w:hAnsi="Times New Roman" w:cs="Times New Roman"/>
          <w:sz w:val="20"/>
          <w:szCs w:val="20"/>
        </w:rPr>
        <w:t>3h,</w:t>
      </w:r>
      <w:r>
        <w:rPr>
          <w:rFonts w:ascii="Times New Roman" w:hAnsi="Times New Roman" w:cs="Times New Roman"/>
          <w:spacing w:val="-3"/>
          <w:sz w:val="20"/>
          <w:szCs w:val="20"/>
        </w:rPr>
        <w:t xml:space="preserve"> </w:t>
      </w:r>
      <w:r>
        <w:rPr>
          <w:rFonts w:ascii="Times New Roman" w:hAnsi="Times New Roman" w:cs="Times New Roman"/>
          <w:sz w:val="20"/>
          <w:szCs w:val="20"/>
        </w:rPr>
        <w:t>6h</w:t>
      </w:r>
      <w:r>
        <w:rPr>
          <w:rFonts w:ascii="Times New Roman" w:hAnsi="Times New Roman" w:cs="Times New Roman"/>
          <w:spacing w:val="-3"/>
          <w:sz w:val="20"/>
          <w:szCs w:val="20"/>
        </w:rPr>
        <w:t xml:space="preserve"> </w:t>
      </w:r>
      <w:r>
        <w:rPr>
          <w:rFonts w:ascii="Times New Roman" w:hAnsi="Times New Roman" w:cs="Times New Roman"/>
          <w:sz w:val="20"/>
          <w:szCs w:val="20"/>
        </w:rPr>
        <w:t>after administration completion, only for subjects participating in PK study)</w:t>
      </w:r>
    </w:p>
    <w:p w14:paraId="5F09AB7D">
      <w:pPr>
        <w:numPr>
          <w:ilvl w:val="0"/>
          <w:numId w:val="29"/>
        </w:numPr>
        <w:tabs>
          <w:tab w:val="left" w:pos="666"/>
        </w:tabs>
        <w:ind w:left="666" w:right="379"/>
        <w:jc w:val="both"/>
        <w:rPr>
          <w:rFonts w:ascii="Times New Roman" w:hAnsi="Times New Roman" w:cs="Times New Roman"/>
          <w:sz w:val="20"/>
          <w:szCs w:val="20"/>
        </w:rPr>
      </w:pPr>
      <w:r>
        <w:rPr>
          <w:rFonts w:ascii="Times New Roman" w:hAnsi="Times New Roman" w:cs="Times New Roman"/>
          <w:sz w:val="20"/>
          <w:szCs w:val="20"/>
        </w:rPr>
        <w:t>Record PONV occurrence: subjects use diary cards to record the time of each vomiting (vomiting/retching)</w:t>
      </w:r>
      <w:r>
        <w:rPr>
          <w:rFonts w:ascii="Times New Roman" w:hAnsi="Times New Roman" w:cs="Times New Roman"/>
          <w:spacing w:val="-4"/>
          <w:sz w:val="20"/>
          <w:szCs w:val="20"/>
        </w:rPr>
        <w:t xml:space="preserve"> </w:t>
      </w:r>
      <w:r>
        <w:rPr>
          <w:rFonts w:ascii="Times New Roman" w:hAnsi="Times New Roman" w:cs="Times New Roman"/>
          <w:sz w:val="20"/>
          <w:szCs w:val="20"/>
        </w:rPr>
        <w:t>episode</w:t>
      </w:r>
      <w:r>
        <w:rPr>
          <w:rFonts w:ascii="Times New Roman" w:hAnsi="Times New Roman" w:cs="Times New Roman"/>
          <w:spacing w:val="-4"/>
          <w:sz w:val="20"/>
          <w:szCs w:val="20"/>
        </w:rPr>
        <w:t xml:space="preserve"> </w:t>
      </w:r>
      <w:r>
        <w:rPr>
          <w:rFonts w:ascii="Times New Roman" w:hAnsi="Times New Roman" w:cs="Times New Roman"/>
          <w:sz w:val="20"/>
          <w:szCs w:val="20"/>
        </w:rPr>
        <w:t>within</w:t>
      </w:r>
      <w:r>
        <w:rPr>
          <w:rFonts w:ascii="Times New Roman" w:hAnsi="Times New Roman" w:cs="Times New Roman"/>
          <w:spacing w:val="-4"/>
          <w:sz w:val="20"/>
          <w:szCs w:val="20"/>
        </w:rPr>
        <w:t xml:space="preserve"> </w:t>
      </w:r>
      <w:r>
        <w:rPr>
          <w:rFonts w:ascii="Times New Roman" w:hAnsi="Times New Roman" w:cs="Times New Roman"/>
          <w:sz w:val="20"/>
          <w:szCs w:val="20"/>
        </w:rPr>
        <w:t>24</w:t>
      </w:r>
      <w:r>
        <w:rPr>
          <w:rFonts w:ascii="Times New Roman" w:hAnsi="Times New Roman" w:cs="Times New Roman"/>
          <w:spacing w:val="-4"/>
          <w:sz w:val="20"/>
          <w:szCs w:val="20"/>
        </w:rPr>
        <w:t xml:space="preserve"> </w:t>
      </w:r>
      <w:r>
        <w:rPr>
          <w:rFonts w:ascii="Times New Roman" w:hAnsi="Times New Roman" w:cs="Times New Roman"/>
          <w:sz w:val="20"/>
          <w:szCs w:val="20"/>
        </w:rPr>
        <w:t>hours</w:t>
      </w:r>
      <w:r>
        <w:rPr>
          <w:rFonts w:ascii="Times New Roman" w:hAnsi="Times New Roman" w:cs="Times New Roman"/>
          <w:spacing w:val="-4"/>
          <w:sz w:val="20"/>
          <w:szCs w:val="20"/>
        </w:rPr>
        <w:t xml:space="preserve"> </w:t>
      </w:r>
      <w:r>
        <w:rPr>
          <w:rFonts w:ascii="Times New Roman" w:hAnsi="Times New Roman" w:cs="Times New Roman"/>
          <w:sz w:val="20"/>
          <w:szCs w:val="20"/>
        </w:rPr>
        <w:t>after</w:t>
      </w:r>
      <w:r>
        <w:rPr>
          <w:rFonts w:ascii="Times New Roman" w:hAnsi="Times New Roman" w:cs="Times New Roman"/>
          <w:spacing w:val="-4"/>
          <w:sz w:val="20"/>
          <w:szCs w:val="20"/>
        </w:rPr>
        <w:t xml:space="preserve"> </w:t>
      </w:r>
      <w:r>
        <w:rPr>
          <w:rFonts w:ascii="Times New Roman" w:hAnsi="Times New Roman" w:cs="Times New Roman"/>
          <w:sz w:val="20"/>
          <w:szCs w:val="20"/>
        </w:rPr>
        <w:t>surgery</w:t>
      </w:r>
      <w:r>
        <w:rPr>
          <w:rFonts w:ascii="Times New Roman" w:hAnsi="Times New Roman" w:cs="Times New Roman"/>
          <w:spacing w:val="-4"/>
          <w:sz w:val="20"/>
          <w:szCs w:val="20"/>
        </w:rPr>
        <w:t xml:space="preserve"> </w:t>
      </w:r>
      <w:r>
        <w:rPr>
          <w:rFonts w:ascii="Times New Roman" w:hAnsi="Times New Roman" w:cs="Times New Roman"/>
          <w:sz w:val="20"/>
          <w:szCs w:val="20"/>
        </w:rPr>
        <w:t>completion,</w:t>
      </w:r>
      <w:r>
        <w:rPr>
          <w:rFonts w:ascii="Times New Roman" w:hAnsi="Times New Roman" w:cs="Times New Roman"/>
          <w:spacing w:val="-4"/>
          <w:sz w:val="20"/>
          <w:szCs w:val="20"/>
        </w:rPr>
        <w:t xml:space="preserve"> </w:t>
      </w:r>
      <w:r>
        <w:rPr>
          <w:rFonts w:ascii="Times New Roman" w:hAnsi="Times New Roman" w:cs="Times New Roman"/>
          <w:sz w:val="20"/>
          <w:szCs w:val="20"/>
        </w:rPr>
        <w:t>nausea</w:t>
      </w:r>
      <w:r>
        <w:rPr>
          <w:rFonts w:ascii="Times New Roman" w:hAnsi="Times New Roman" w:cs="Times New Roman"/>
          <w:spacing w:val="-4"/>
          <w:sz w:val="20"/>
          <w:szCs w:val="20"/>
        </w:rPr>
        <w:t xml:space="preserve"> </w:t>
      </w:r>
      <w:r>
        <w:rPr>
          <w:rFonts w:ascii="Times New Roman" w:hAnsi="Times New Roman" w:cs="Times New Roman"/>
          <w:sz w:val="20"/>
          <w:szCs w:val="20"/>
        </w:rPr>
        <w:t>onset</w:t>
      </w:r>
      <w:r>
        <w:rPr>
          <w:rFonts w:ascii="Times New Roman" w:hAnsi="Times New Roman" w:cs="Times New Roman"/>
          <w:spacing w:val="-4"/>
          <w:sz w:val="20"/>
          <w:szCs w:val="20"/>
        </w:rPr>
        <w:t xml:space="preserve"> </w:t>
      </w:r>
      <w:r>
        <w:rPr>
          <w:rFonts w:ascii="Times New Roman" w:hAnsi="Times New Roman" w:cs="Times New Roman"/>
          <w:sz w:val="20"/>
          <w:szCs w:val="20"/>
        </w:rPr>
        <w:t>time</w:t>
      </w:r>
      <w:r>
        <w:rPr>
          <w:rFonts w:ascii="Times New Roman" w:hAnsi="Times New Roman" w:cs="Times New Roman"/>
          <w:spacing w:val="-4"/>
          <w:sz w:val="20"/>
          <w:szCs w:val="20"/>
        </w:rPr>
        <w:t xml:space="preserve"> </w:t>
      </w:r>
      <w:r>
        <w:rPr>
          <w:rFonts w:ascii="Times New Roman" w:hAnsi="Times New Roman" w:cs="Times New Roman"/>
          <w:sz w:val="20"/>
          <w:szCs w:val="20"/>
        </w:rPr>
        <w:t>and nausea VAS score (Attachment 4)</w:t>
      </w:r>
    </w:p>
    <w:p w14:paraId="1104B500">
      <w:pPr>
        <w:numPr>
          <w:ilvl w:val="0"/>
          <w:numId w:val="29"/>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Record adverse </w:t>
      </w:r>
      <w:r>
        <w:rPr>
          <w:rFonts w:ascii="Times New Roman" w:hAnsi="Times New Roman" w:cs="Times New Roman"/>
          <w:spacing w:val="-2"/>
          <w:sz w:val="20"/>
          <w:szCs w:val="20"/>
        </w:rPr>
        <w:t>events</w:t>
      </w:r>
    </w:p>
    <w:p w14:paraId="7CA08BA0">
      <w:pPr>
        <w:numPr>
          <w:ilvl w:val="0"/>
          <w:numId w:val="29"/>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Record concomitant </w:t>
      </w:r>
      <w:r>
        <w:rPr>
          <w:rFonts w:ascii="Times New Roman" w:hAnsi="Times New Roman" w:cs="Times New Roman"/>
          <w:spacing w:val="-2"/>
          <w:sz w:val="20"/>
          <w:szCs w:val="20"/>
        </w:rPr>
        <w:t>medications/treatments</w:t>
      </w:r>
    </w:p>
    <w:p w14:paraId="36197608">
      <w:pPr>
        <w:ind w:left="66"/>
        <w:jc w:val="both"/>
        <w:rPr>
          <w:rFonts w:ascii="Times New Roman" w:hAnsi="Times New Roman" w:cs="Times New Roman"/>
          <w:b/>
          <w:bCs/>
          <w:sz w:val="20"/>
          <w:szCs w:val="20"/>
        </w:rPr>
      </w:pPr>
      <w:r>
        <w:rPr>
          <w:rFonts w:ascii="Times New Roman" w:hAnsi="Times New Roman" w:cs="Times New Roman"/>
          <w:b/>
          <w:bCs/>
          <w:sz w:val="20"/>
          <w:szCs w:val="20"/>
        </w:rPr>
        <w:t xml:space="preserve">D2 </w:t>
      </w:r>
      <w:r>
        <w:rPr>
          <w:rFonts w:ascii="Times New Roman" w:hAnsi="Times New Roman" w:cs="Times New Roman"/>
          <w:b/>
          <w:bCs/>
          <w:spacing w:val="-2"/>
          <w:sz w:val="20"/>
          <w:szCs w:val="20"/>
        </w:rPr>
        <w:t>Procedures:</w:t>
      </w:r>
    </w:p>
    <w:p w14:paraId="09D1E2F5">
      <w:pPr>
        <w:numPr>
          <w:ilvl w:val="0"/>
          <w:numId w:val="29"/>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Vital</w:t>
      </w:r>
      <w:r>
        <w:rPr>
          <w:rFonts w:ascii="Times New Roman" w:hAnsi="Times New Roman" w:cs="Times New Roman"/>
          <w:spacing w:val="-15"/>
          <w:sz w:val="20"/>
          <w:szCs w:val="20"/>
        </w:rPr>
        <w:t xml:space="preserve"> </w:t>
      </w:r>
      <w:r>
        <w:rPr>
          <w:rFonts w:ascii="Times New Roman" w:hAnsi="Times New Roman" w:cs="Times New Roman"/>
          <w:spacing w:val="-2"/>
          <w:sz w:val="20"/>
          <w:szCs w:val="20"/>
        </w:rPr>
        <w:t>signs</w:t>
      </w:r>
    </w:p>
    <w:p w14:paraId="53FC8082">
      <w:pPr>
        <w:numPr>
          <w:ilvl w:val="0"/>
          <w:numId w:val="29"/>
        </w:numPr>
        <w:tabs>
          <w:tab w:val="left" w:pos="666"/>
        </w:tabs>
        <w:ind w:left="666" w:right="587"/>
        <w:jc w:val="both"/>
        <w:rPr>
          <w:rFonts w:ascii="Times New Roman" w:hAnsi="Times New Roman" w:cs="Times New Roman"/>
          <w:sz w:val="20"/>
          <w:szCs w:val="20"/>
        </w:rPr>
      </w:pPr>
      <w:r>
        <w:rPr>
          <w:rFonts w:ascii="Times New Roman" w:hAnsi="Times New Roman" w:cs="Times New Roman"/>
          <w:sz w:val="20"/>
          <w:szCs w:val="20"/>
        </w:rPr>
        <w:t>PK</w:t>
      </w:r>
      <w:r>
        <w:rPr>
          <w:rFonts w:ascii="Times New Roman" w:hAnsi="Times New Roman" w:cs="Times New Roman"/>
          <w:spacing w:val="-4"/>
          <w:sz w:val="20"/>
          <w:szCs w:val="20"/>
        </w:rPr>
        <w:t xml:space="preserve"> </w:t>
      </w:r>
      <w:r>
        <w:rPr>
          <w:rFonts w:ascii="Times New Roman" w:hAnsi="Times New Roman" w:cs="Times New Roman"/>
          <w:sz w:val="20"/>
          <w:szCs w:val="20"/>
        </w:rPr>
        <w:t>blood</w:t>
      </w:r>
      <w:r>
        <w:rPr>
          <w:rFonts w:ascii="Times New Roman" w:hAnsi="Times New Roman" w:cs="Times New Roman"/>
          <w:spacing w:val="-4"/>
          <w:sz w:val="20"/>
          <w:szCs w:val="20"/>
        </w:rPr>
        <w:t xml:space="preserve"> </w:t>
      </w:r>
      <w:r>
        <w:rPr>
          <w:rFonts w:ascii="Times New Roman" w:hAnsi="Times New Roman" w:cs="Times New Roman"/>
          <w:sz w:val="20"/>
          <w:szCs w:val="20"/>
        </w:rPr>
        <w:t>sampling</w:t>
      </w:r>
      <w:r>
        <w:rPr>
          <w:rFonts w:ascii="Times New Roman" w:hAnsi="Times New Roman" w:cs="Times New Roman"/>
          <w:spacing w:val="-4"/>
          <w:sz w:val="20"/>
          <w:szCs w:val="20"/>
        </w:rPr>
        <w:t xml:space="preserve"> </w:t>
      </w:r>
      <w:r>
        <w:rPr>
          <w:rFonts w:ascii="Times New Roman" w:hAnsi="Times New Roman" w:cs="Times New Roman"/>
          <w:sz w:val="20"/>
          <w:szCs w:val="20"/>
        </w:rPr>
        <w:t>(24h</w:t>
      </w:r>
      <w:r>
        <w:rPr>
          <w:rFonts w:ascii="Times New Roman" w:hAnsi="Times New Roman" w:cs="Times New Roman"/>
          <w:spacing w:val="-4"/>
          <w:sz w:val="20"/>
          <w:szCs w:val="20"/>
        </w:rPr>
        <w:t xml:space="preserve"> </w:t>
      </w:r>
      <w:r>
        <w:rPr>
          <w:rFonts w:ascii="Times New Roman" w:hAnsi="Times New Roman" w:cs="Times New Roman"/>
          <w:sz w:val="20"/>
          <w:szCs w:val="20"/>
        </w:rPr>
        <w:t>after</w:t>
      </w:r>
      <w:r>
        <w:rPr>
          <w:rFonts w:ascii="Times New Roman" w:hAnsi="Times New Roman" w:cs="Times New Roman"/>
          <w:spacing w:val="-4"/>
          <w:sz w:val="20"/>
          <w:szCs w:val="20"/>
        </w:rPr>
        <w:t xml:space="preserve"> </w:t>
      </w:r>
      <w:r>
        <w:rPr>
          <w:rFonts w:ascii="Times New Roman" w:hAnsi="Times New Roman" w:cs="Times New Roman"/>
          <w:sz w:val="20"/>
          <w:szCs w:val="20"/>
        </w:rPr>
        <w:t>administration</w:t>
      </w:r>
      <w:r>
        <w:rPr>
          <w:rFonts w:ascii="Times New Roman" w:hAnsi="Times New Roman" w:cs="Times New Roman"/>
          <w:spacing w:val="-4"/>
          <w:sz w:val="20"/>
          <w:szCs w:val="20"/>
        </w:rPr>
        <w:t xml:space="preserve"> </w:t>
      </w:r>
      <w:r>
        <w:rPr>
          <w:rFonts w:ascii="Times New Roman" w:hAnsi="Times New Roman" w:cs="Times New Roman"/>
          <w:sz w:val="20"/>
          <w:szCs w:val="20"/>
        </w:rPr>
        <w:t>completion,</w:t>
      </w:r>
      <w:r>
        <w:rPr>
          <w:rFonts w:ascii="Times New Roman" w:hAnsi="Times New Roman" w:cs="Times New Roman"/>
          <w:spacing w:val="-4"/>
          <w:sz w:val="20"/>
          <w:szCs w:val="20"/>
        </w:rPr>
        <w:t xml:space="preserve"> </w:t>
      </w:r>
      <w:r>
        <w:rPr>
          <w:rFonts w:ascii="Times New Roman" w:hAnsi="Times New Roman" w:cs="Times New Roman"/>
          <w:sz w:val="20"/>
          <w:szCs w:val="20"/>
        </w:rPr>
        <w:t>only</w:t>
      </w:r>
      <w:r>
        <w:rPr>
          <w:rFonts w:ascii="Times New Roman" w:hAnsi="Times New Roman" w:cs="Times New Roman"/>
          <w:spacing w:val="-4"/>
          <w:sz w:val="20"/>
          <w:szCs w:val="20"/>
        </w:rPr>
        <w:t xml:space="preserve"> </w:t>
      </w: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participating</w:t>
      </w:r>
      <w:r>
        <w:rPr>
          <w:rFonts w:ascii="Times New Roman" w:hAnsi="Times New Roman" w:cs="Times New Roman"/>
          <w:spacing w:val="-4"/>
          <w:sz w:val="20"/>
          <w:szCs w:val="20"/>
        </w:rPr>
        <w:t xml:space="preserve"> </w:t>
      </w:r>
      <w:r>
        <w:rPr>
          <w:rFonts w:ascii="Times New Roman" w:hAnsi="Times New Roman" w:cs="Times New Roman"/>
          <w:sz w:val="20"/>
          <w:szCs w:val="20"/>
        </w:rPr>
        <w:t>in PK study)</w:t>
      </w:r>
    </w:p>
    <w:p w14:paraId="18DADB36">
      <w:pPr>
        <w:numPr>
          <w:ilvl w:val="0"/>
          <w:numId w:val="29"/>
        </w:numPr>
        <w:tabs>
          <w:tab w:val="left" w:pos="666"/>
        </w:tabs>
        <w:ind w:left="666" w:right="379"/>
        <w:jc w:val="both"/>
        <w:rPr>
          <w:rFonts w:ascii="Times New Roman" w:hAnsi="Times New Roman" w:cs="Times New Roman"/>
          <w:sz w:val="20"/>
          <w:szCs w:val="20"/>
        </w:rPr>
      </w:pPr>
      <w:r>
        <w:rPr>
          <w:rFonts w:ascii="Times New Roman" w:hAnsi="Times New Roman" w:cs="Times New Roman"/>
          <w:sz w:val="20"/>
          <w:szCs w:val="20"/>
        </w:rPr>
        <w:t>Record PONV occurrence: subjects use diary cards to record the time of each vomiting (vomiting/retching)</w:t>
      </w:r>
      <w:r>
        <w:rPr>
          <w:rFonts w:ascii="Times New Roman" w:hAnsi="Times New Roman" w:cs="Times New Roman"/>
          <w:spacing w:val="-4"/>
          <w:sz w:val="20"/>
          <w:szCs w:val="20"/>
        </w:rPr>
        <w:t xml:space="preserve"> </w:t>
      </w:r>
      <w:r>
        <w:rPr>
          <w:rFonts w:ascii="Times New Roman" w:hAnsi="Times New Roman" w:cs="Times New Roman"/>
          <w:sz w:val="20"/>
          <w:szCs w:val="20"/>
        </w:rPr>
        <w:t>episode</w:t>
      </w:r>
      <w:r>
        <w:rPr>
          <w:rFonts w:ascii="Times New Roman" w:hAnsi="Times New Roman" w:cs="Times New Roman"/>
          <w:spacing w:val="-4"/>
          <w:sz w:val="20"/>
          <w:szCs w:val="20"/>
        </w:rPr>
        <w:t xml:space="preserve"> </w:t>
      </w:r>
      <w:r>
        <w:rPr>
          <w:rFonts w:ascii="Times New Roman" w:hAnsi="Times New Roman" w:cs="Times New Roman"/>
          <w:sz w:val="20"/>
          <w:szCs w:val="20"/>
        </w:rPr>
        <w:t>within</w:t>
      </w:r>
      <w:r>
        <w:rPr>
          <w:rFonts w:ascii="Times New Roman" w:hAnsi="Times New Roman" w:cs="Times New Roman"/>
          <w:spacing w:val="-4"/>
          <w:sz w:val="20"/>
          <w:szCs w:val="20"/>
        </w:rPr>
        <w:t xml:space="preserve"> </w:t>
      </w:r>
      <w:r>
        <w:rPr>
          <w:rFonts w:ascii="Times New Roman" w:hAnsi="Times New Roman" w:cs="Times New Roman"/>
          <w:sz w:val="20"/>
          <w:szCs w:val="20"/>
        </w:rPr>
        <w:t>48</w:t>
      </w:r>
      <w:r>
        <w:rPr>
          <w:rFonts w:ascii="Times New Roman" w:hAnsi="Times New Roman" w:cs="Times New Roman"/>
          <w:spacing w:val="-4"/>
          <w:sz w:val="20"/>
          <w:szCs w:val="20"/>
        </w:rPr>
        <w:t xml:space="preserve"> </w:t>
      </w:r>
      <w:r>
        <w:rPr>
          <w:rFonts w:ascii="Times New Roman" w:hAnsi="Times New Roman" w:cs="Times New Roman"/>
          <w:sz w:val="20"/>
          <w:szCs w:val="20"/>
        </w:rPr>
        <w:t>hours</w:t>
      </w:r>
      <w:r>
        <w:rPr>
          <w:rFonts w:ascii="Times New Roman" w:hAnsi="Times New Roman" w:cs="Times New Roman"/>
          <w:spacing w:val="-4"/>
          <w:sz w:val="20"/>
          <w:szCs w:val="20"/>
        </w:rPr>
        <w:t xml:space="preserve"> </w:t>
      </w:r>
      <w:r>
        <w:rPr>
          <w:rFonts w:ascii="Times New Roman" w:hAnsi="Times New Roman" w:cs="Times New Roman"/>
          <w:sz w:val="20"/>
          <w:szCs w:val="20"/>
        </w:rPr>
        <w:t>after</w:t>
      </w:r>
      <w:r>
        <w:rPr>
          <w:rFonts w:ascii="Times New Roman" w:hAnsi="Times New Roman" w:cs="Times New Roman"/>
          <w:spacing w:val="-4"/>
          <w:sz w:val="20"/>
          <w:szCs w:val="20"/>
        </w:rPr>
        <w:t xml:space="preserve"> </w:t>
      </w:r>
      <w:r>
        <w:rPr>
          <w:rFonts w:ascii="Times New Roman" w:hAnsi="Times New Roman" w:cs="Times New Roman"/>
          <w:sz w:val="20"/>
          <w:szCs w:val="20"/>
        </w:rPr>
        <w:t>surgery</w:t>
      </w:r>
      <w:r>
        <w:rPr>
          <w:rFonts w:ascii="Times New Roman" w:hAnsi="Times New Roman" w:cs="Times New Roman"/>
          <w:spacing w:val="-4"/>
          <w:sz w:val="20"/>
          <w:szCs w:val="20"/>
        </w:rPr>
        <w:t xml:space="preserve"> </w:t>
      </w:r>
      <w:r>
        <w:rPr>
          <w:rFonts w:ascii="Times New Roman" w:hAnsi="Times New Roman" w:cs="Times New Roman"/>
          <w:sz w:val="20"/>
          <w:szCs w:val="20"/>
        </w:rPr>
        <w:t>completion,</w:t>
      </w:r>
      <w:r>
        <w:rPr>
          <w:rFonts w:ascii="Times New Roman" w:hAnsi="Times New Roman" w:cs="Times New Roman"/>
          <w:spacing w:val="-4"/>
          <w:sz w:val="20"/>
          <w:szCs w:val="20"/>
        </w:rPr>
        <w:t xml:space="preserve"> </w:t>
      </w:r>
      <w:r>
        <w:rPr>
          <w:rFonts w:ascii="Times New Roman" w:hAnsi="Times New Roman" w:cs="Times New Roman"/>
          <w:sz w:val="20"/>
          <w:szCs w:val="20"/>
        </w:rPr>
        <w:t>nausea</w:t>
      </w:r>
      <w:r>
        <w:rPr>
          <w:rFonts w:ascii="Times New Roman" w:hAnsi="Times New Roman" w:cs="Times New Roman"/>
          <w:spacing w:val="-4"/>
          <w:sz w:val="20"/>
          <w:szCs w:val="20"/>
        </w:rPr>
        <w:t xml:space="preserve"> </w:t>
      </w:r>
      <w:r>
        <w:rPr>
          <w:rFonts w:ascii="Times New Roman" w:hAnsi="Times New Roman" w:cs="Times New Roman"/>
          <w:sz w:val="20"/>
          <w:szCs w:val="20"/>
        </w:rPr>
        <w:t>onset</w:t>
      </w:r>
      <w:r>
        <w:rPr>
          <w:rFonts w:ascii="Times New Roman" w:hAnsi="Times New Roman" w:cs="Times New Roman"/>
          <w:spacing w:val="-4"/>
          <w:sz w:val="20"/>
          <w:szCs w:val="20"/>
        </w:rPr>
        <w:t xml:space="preserve"> </w:t>
      </w:r>
      <w:r>
        <w:rPr>
          <w:rFonts w:ascii="Times New Roman" w:hAnsi="Times New Roman" w:cs="Times New Roman"/>
          <w:sz w:val="20"/>
          <w:szCs w:val="20"/>
        </w:rPr>
        <w:t>time</w:t>
      </w:r>
      <w:r>
        <w:rPr>
          <w:rFonts w:ascii="Times New Roman" w:hAnsi="Times New Roman" w:cs="Times New Roman"/>
          <w:spacing w:val="-4"/>
          <w:sz w:val="20"/>
          <w:szCs w:val="20"/>
        </w:rPr>
        <w:t xml:space="preserve"> </w:t>
      </w:r>
      <w:r>
        <w:rPr>
          <w:rFonts w:ascii="Times New Roman" w:hAnsi="Times New Roman" w:cs="Times New Roman"/>
          <w:sz w:val="20"/>
          <w:szCs w:val="20"/>
        </w:rPr>
        <w:t>and nausea VAS score (Attachment 4)</w:t>
      </w:r>
    </w:p>
    <w:p w14:paraId="1F18743F">
      <w:pPr>
        <w:numPr>
          <w:ilvl w:val="0"/>
          <w:numId w:val="29"/>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Record adverse </w:t>
      </w:r>
      <w:r>
        <w:rPr>
          <w:rFonts w:ascii="Times New Roman" w:hAnsi="Times New Roman" w:cs="Times New Roman"/>
          <w:spacing w:val="-2"/>
          <w:sz w:val="20"/>
          <w:szCs w:val="20"/>
        </w:rPr>
        <w:t>events</w:t>
      </w:r>
    </w:p>
    <w:p w14:paraId="08304F42">
      <w:pPr>
        <w:numPr>
          <w:ilvl w:val="0"/>
          <w:numId w:val="29"/>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Record concomitant </w:t>
      </w:r>
      <w:r>
        <w:rPr>
          <w:rFonts w:ascii="Times New Roman" w:hAnsi="Times New Roman" w:cs="Times New Roman"/>
          <w:spacing w:val="-2"/>
          <w:sz w:val="20"/>
          <w:szCs w:val="20"/>
        </w:rPr>
        <w:t>medications/treatments</w:t>
      </w:r>
    </w:p>
    <w:p w14:paraId="405D5D8F">
      <w:pPr>
        <w:ind w:left="66"/>
        <w:jc w:val="both"/>
        <w:rPr>
          <w:rFonts w:ascii="Times New Roman" w:hAnsi="Times New Roman" w:cs="Times New Roman"/>
          <w:b/>
          <w:bCs/>
          <w:sz w:val="20"/>
          <w:szCs w:val="20"/>
        </w:rPr>
      </w:pPr>
      <w:r>
        <w:rPr>
          <w:rFonts w:ascii="Times New Roman" w:hAnsi="Times New Roman" w:cs="Times New Roman"/>
          <w:b/>
          <w:bCs/>
          <w:sz w:val="20"/>
          <w:szCs w:val="20"/>
        </w:rPr>
        <w:t xml:space="preserve">D3 </w:t>
      </w:r>
      <w:r>
        <w:rPr>
          <w:rFonts w:ascii="Times New Roman" w:hAnsi="Times New Roman" w:cs="Times New Roman"/>
          <w:b/>
          <w:bCs/>
          <w:spacing w:val="-2"/>
          <w:sz w:val="20"/>
          <w:szCs w:val="20"/>
        </w:rPr>
        <w:t>Procedures:</w:t>
      </w:r>
    </w:p>
    <w:p w14:paraId="58DB14D5">
      <w:pPr>
        <w:numPr>
          <w:ilvl w:val="0"/>
          <w:numId w:val="29"/>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Vital</w:t>
      </w:r>
      <w:r>
        <w:rPr>
          <w:rFonts w:ascii="Times New Roman" w:hAnsi="Times New Roman" w:cs="Times New Roman"/>
          <w:spacing w:val="-15"/>
          <w:sz w:val="20"/>
          <w:szCs w:val="20"/>
        </w:rPr>
        <w:t xml:space="preserve"> </w:t>
      </w:r>
      <w:r>
        <w:rPr>
          <w:rFonts w:ascii="Times New Roman" w:hAnsi="Times New Roman" w:cs="Times New Roman"/>
          <w:spacing w:val="-2"/>
          <w:sz w:val="20"/>
          <w:szCs w:val="20"/>
        </w:rPr>
        <w:t>signs</w:t>
      </w:r>
    </w:p>
    <w:p w14:paraId="67BB2012">
      <w:pPr>
        <w:numPr>
          <w:ilvl w:val="0"/>
          <w:numId w:val="29"/>
        </w:numPr>
        <w:tabs>
          <w:tab w:val="left" w:pos="666"/>
        </w:tabs>
        <w:ind w:left="666" w:right="587"/>
        <w:jc w:val="both"/>
        <w:rPr>
          <w:rFonts w:ascii="Times New Roman" w:hAnsi="Times New Roman" w:cs="Times New Roman"/>
          <w:sz w:val="20"/>
          <w:szCs w:val="20"/>
        </w:rPr>
      </w:pPr>
      <w:r>
        <w:rPr>
          <w:rFonts w:ascii="Times New Roman" w:hAnsi="Times New Roman" w:cs="Times New Roman"/>
          <w:sz w:val="20"/>
          <w:szCs w:val="20"/>
        </w:rPr>
        <w:t>PK</w:t>
      </w:r>
      <w:r>
        <w:rPr>
          <w:rFonts w:ascii="Times New Roman" w:hAnsi="Times New Roman" w:cs="Times New Roman"/>
          <w:spacing w:val="-4"/>
          <w:sz w:val="20"/>
          <w:szCs w:val="20"/>
        </w:rPr>
        <w:t xml:space="preserve"> </w:t>
      </w:r>
      <w:r>
        <w:rPr>
          <w:rFonts w:ascii="Times New Roman" w:hAnsi="Times New Roman" w:cs="Times New Roman"/>
          <w:sz w:val="20"/>
          <w:szCs w:val="20"/>
        </w:rPr>
        <w:t>blood</w:t>
      </w:r>
      <w:r>
        <w:rPr>
          <w:rFonts w:ascii="Times New Roman" w:hAnsi="Times New Roman" w:cs="Times New Roman"/>
          <w:spacing w:val="-4"/>
          <w:sz w:val="20"/>
          <w:szCs w:val="20"/>
        </w:rPr>
        <w:t xml:space="preserve"> </w:t>
      </w:r>
      <w:r>
        <w:rPr>
          <w:rFonts w:ascii="Times New Roman" w:hAnsi="Times New Roman" w:cs="Times New Roman"/>
          <w:sz w:val="20"/>
          <w:szCs w:val="20"/>
        </w:rPr>
        <w:t>sampling</w:t>
      </w:r>
      <w:r>
        <w:rPr>
          <w:rFonts w:ascii="Times New Roman" w:hAnsi="Times New Roman" w:cs="Times New Roman"/>
          <w:spacing w:val="-4"/>
          <w:sz w:val="20"/>
          <w:szCs w:val="20"/>
        </w:rPr>
        <w:t xml:space="preserve"> </w:t>
      </w:r>
      <w:r>
        <w:rPr>
          <w:rFonts w:ascii="Times New Roman" w:hAnsi="Times New Roman" w:cs="Times New Roman"/>
          <w:sz w:val="20"/>
          <w:szCs w:val="20"/>
        </w:rPr>
        <w:t>(48h</w:t>
      </w:r>
      <w:r>
        <w:rPr>
          <w:rFonts w:ascii="Times New Roman" w:hAnsi="Times New Roman" w:cs="Times New Roman"/>
          <w:spacing w:val="-4"/>
          <w:sz w:val="20"/>
          <w:szCs w:val="20"/>
        </w:rPr>
        <w:t xml:space="preserve"> </w:t>
      </w:r>
      <w:r>
        <w:rPr>
          <w:rFonts w:ascii="Times New Roman" w:hAnsi="Times New Roman" w:cs="Times New Roman"/>
          <w:sz w:val="20"/>
          <w:szCs w:val="20"/>
        </w:rPr>
        <w:t>after</w:t>
      </w:r>
      <w:r>
        <w:rPr>
          <w:rFonts w:ascii="Times New Roman" w:hAnsi="Times New Roman" w:cs="Times New Roman"/>
          <w:spacing w:val="-4"/>
          <w:sz w:val="20"/>
          <w:szCs w:val="20"/>
        </w:rPr>
        <w:t xml:space="preserve"> </w:t>
      </w:r>
      <w:r>
        <w:rPr>
          <w:rFonts w:ascii="Times New Roman" w:hAnsi="Times New Roman" w:cs="Times New Roman"/>
          <w:sz w:val="20"/>
          <w:szCs w:val="20"/>
        </w:rPr>
        <w:t>administration</w:t>
      </w:r>
      <w:r>
        <w:rPr>
          <w:rFonts w:ascii="Times New Roman" w:hAnsi="Times New Roman" w:cs="Times New Roman"/>
          <w:spacing w:val="-4"/>
          <w:sz w:val="20"/>
          <w:szCs w:val="20"/>
        </w:rPr>
        <w:t xml:space="preserve"> </w:t>
      </w:r>
      <w:r>
        <w:rPr>
          <w:rFonts w:ascii="Times New Roman" w:hAnsi="Times New Roman" w:cs="Times New Roman"/>
          <w:sz w:val="20"/>
          <w:szCs w:val="20"/>
        </w:rPr>
        <w:t>completion,</w:t>
      </w:r>
      <w:r>
        <w:rPr>
          <w:rFonts w:ascii="Times New Roman" w:hAnsi="Times New Roman" w:cs="Times New Roman"/>
          <w:spacing w:val="-4"/>
          <w:sz w:val="20"/>
          <w:szCs w:val="20"/>
        </w:rPr>
        <w:t xml:space="preserve"> </w:t>
      </w:r>
      <w:r>
        <w:rPr>
          <w:rFonts w:ascii="Times New Roman" w:hAnsi="Times New Roman" w:cs="Times New Roman"/>
          <w:sz w:val="20"/>
          <w:szCs w:val="20"/>
        </w:rPr>
        <w:t>only</w:t>
      </w:r>
      <w:r>
        <w:rPr>
          <w:rFonts w:ascii="Times New Roman" w:hAnsi="Times New Roman" w:cs="Times New Roman"/>
          <w:spacing w:val="-4"/>
          <w:sz w:val="20"/>
          <w:szCs w:val="20"/>
        </w:rPr>
        <w:t xml:space="preserve"> </w:t>
      </w: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participating</w:t>
      </w:r>
      <w:r>
        <w:rPr>
          <w:rFonts w:ascii="Times New Roman" w:hAnsi="Times New Roman" w:cs="Times New Roman"/>
          <w:spacing w:val="-4"/>
          <w:sz w:val="20"/>
          <w:szCs w:val="20"/>
        </w:rPr>
        <w:t xml:space="preserve"> </w:t>
      </w:r>
      <w:r>
        <w:rPr>
          <w:rFonts w:ascii="Times New Roman" w:hAnsi="Times New Roman" w:cs="Times New Roman"/>
          <w:sz w:val="20"/>
          <w:szCs w:val="20"/>
        </w:rPr>
        <w:t>in PK study)</w:t>
      </w:r>
    </w:p>
    <w:p w14:paraId="10CA3393">
      <w:pPr>
        <w:numPr>
          <w:ilvl w:val="0"/>
          <w:numId w:val="29"/>
        </w:numPr>
        <w:tabs>
          <w:tab w:val="left" w:pos="666"/>
        </w:tabs>
        <w:ind w:left="666" w:right="379"/>
        <w:jc w:val="both"/>
        <w:rPr>
          <w:rFonts w:ascii="Times New Roman" w:hAnsi="Times New Roman" w:cs="Times New Roman"/>
          <w:sz w:val="20"/>
          <w:szCs w:val="20"/>
        </w:rPr>
      </w:pPr>
      <w:r>
        <w:rPr>
          <w:rFonts w:ascii="Times New Roman" w:hAnsi="Times New Roman" w:cs="Times New Roman"/>
          <w:sz w:val="20"/>
          <w:szCs w:val="20"/>
        </w:rPr>
        <w:t>Record PONV occurrence: subjects use diary cards to record the time of each vomiting (vomiting/retching)</w:t>
      </w:r>
      <w:r>
        <w:rPr>
          <w:rFonts w:ascii="Times New Roman" w:hAnsi="Times New Roman" w:cs="Times New Roman"/>
          <w:spacing w:val="-4"/>
          <w:sz w:val="20"/>
          <w:szCs w:val="20"/>
        </w:rPr>
        <w:t xml:space="preserve"> </w:t>
      </w:r>
      <w:r>
        <w:rPr>
          <w:rFonts w:ascii="Times New Roman" w:hAnsi="Times New Roman" w:cs="Times New Roman"/>
          <w:sz w:val="20"/>
          <w:szCs w:val="20"/>
        </w:rPr>
        <w:t>episode</w:t>
      </w:r>
      <w:r>
        <w:rPr>
          <w:rFonts w:ascii="Times New Roman" w:hAnsi="Times New Roman" w:cs="Times New Roman"/>
          <w:spacing w:val="-4"/>
          <w:sz w:val="20"/>
          <w:szCs w:val="20"/>
        </w:rPr>
        <w:t xml:space="preserve"> </w:t>
      </w:r>
      <w:r>
        <w:rPr>
          <w:rFonts w:ascii="Times New Roman" w:hAnsi="Times New Roman" w:cs="Times New Roman"/>
          <w:sz w:val="20"/>
          <w:szCs w:val="20"/>
        </w:rPr>
        <w:t>within</w:t>
      </w:r>
      <w:r>
        <w:rPr>
          <w:rFonts w:ascii="Times New Roman" w:hAnsi="Times New Roman" w:cs="Times New Roman"/>
          <w:spacing w:val="-4"/>
          <w:sz w:val="20"/>
          <w:szCs w:val="20"/>
        </w:rPr>
        <w:t xml:space="preserve"> </w:t>
      </w:r>
      <w:r>
        <w:rPr>
          <w:rFonts w:ascii="Times New Roman" w:hAnsi="Times New Roman" w:cs="Times New Roman"/>
          <w:sz w:val="20"/>
          <w:szCs w:val="20"/>
        </w:rPr>
        <w:t>48</w:t>
      </w:r>
      <w:r>
        <w:rPr>
          <w:rFonts w:ascii="Times New Roman" w:hAnsi="Times New Roman" w:cs="Times New Roman"/>
          <w:spacing w:val="-4"/>
          <w:sz w:val="20"/>
          <w:szCs w:val="20"/>
        </w:rPr>
        <w:t xml:space="preserve"> </w:t>
      </w:r>
      <w:r>
        <w:rPr>
          <w:rFonts w:ascii="Times New Roman" w:hAnsi="Times New Roman" w:cs="Times New Roman"/>
          <w:sz w:val="20"/>
          <w:szCs w:val="20"/>
        </w:rPr>
        <w:t>hours</w:t>
      </w:r>
      <w:r>
        <w:rPr>
          <w:rFonts w:ascii="Times New Roman" w:hAnsi="Times New Roman" w:cs="Times New Roman"/>
          <w:spacing w:val="-4"/>
          <w:sz w:val="20"/>
          <w:szCs w:val="20"/>
        </w:rPr>
        <w:t xml:space="preserve"> </w:t>
      </w:r>
      <w:r>
        <w:rPr>
          <w:rFonts w:ascii="Times New Roman" w:hAnsi="Times New Roman" w:cs="Times New Roman"/>
          <w:sz w:val="20"/>
          <w:szCs w:val="20"/>
        </w:rPr>
        <w:t>after</w:t>
      </w:r>
      <w:r>
        <w:rPr>
          <w:rFonts w:ascii="Times New Roman" w:hAnsi="Times New Roman" w:cs="Times New Roman"/>
          <w:spacing w:val="-4"/>
          <w:sz w:val="20"/>
          <w:szCs w:val="20"/>
        </w:rPr>
        <w:t xml:space="preserve"> </w:t>
      </w:r>
      <w:r>
        <w:rPr>
          <w:rFonts w:ascii="Times New Roman" w:hAnsi="Times New Roman" w:cs="Times New Roman"/>
          <w:sz w:val="20"/>
          <w:szCs w:val="20"/>
        </w:rPr>
        <w:t>surgery</w:t>
      </w:r>
      <w:r>
        <w:rPr>
          <w:rFonts w:ascii="Times New Roman" w:hAnsi="Times New Roman" w:cs="Times New Roman"/>
          <w:spacing w:val="-4"/>
          <w:sz w:val="20"/>
          <w:szCs w:val="20"/>
        </w:rPr>
        <w:t xml:space="preserve"> </w:t>
      </w:r>
      <w:r>
        <w:rPr>
          <w:rFonts w:ascii="Times New Roman" w:hAnsi="Times New Roman" w:cs="Times New Roman"/>
          <w:sz w:val="20"/>
          <w:szCs w:val="20"/>
        </w:rPr>
        <w:t>completion,</w:t>
      </w:r>
      <w:r>
        <w:rPr>
          <w:rFonts w:ascii="Times New Roman" w:hAnsi="Times New Roman" w:cs="Times New Roman"/>
          <w:spacing w:val="-4"/>
          <w:sz w:val="20"/>
          <w:szCs w:val="20"/>
        </w:rPr>
        <w:t xml:space="preserve"> </w:t>
      </w:r>
      <w:r>
        <w:rPr>
          <w:rFonts w:ascii="Times New Roman" w:hAnsi="Times New Roman" w:cs="Times New Roman"/>
          <w:sz w:val="20"/>
          <w:szCs w:val="20"/>
        </w:rPr>
        <w:t>nausea</w:t>
      </w:r>
      <w:r>
        <w:rPr>
          <w:rFonts w:ascii="Times New Roman" w:hAnsi="Times New Roman" w:cs="Times New Roman"/>
          <w:spacing w:val="-4"/>
          <w:sz w:val="20"/>
          <w:szCs w:val="20"/>
        </w:rPr>
        <w:t xml:space="preserve"> </w:t>
      </w:r>
      <w:r>
        <w:rPr>
          <w:rFonts w:ascii="Times New Roman" w:hAnsi="Times New Roman" w:cs="Times New Roman"/>
          <w:sz w:val="20"/>
          <w:szCs w:val="20"/>
        </w:rPr>
        <w:t>onset</w:t>
      </w:r>
      <w:r>
        <w:rPr>
          <w:rFonts w:ascii="Times New Roman" w:hAnsi="Times New Roman" w:cs="Times New Roman"/>
          <w:spacing w:val="-4"/>
          <w:sz w:val="20"/>
          <w:szCs w:val="20"/>
        </w:rPr>
        <w:t xml:space="preserve"> </w:t>
      </w:r>
      <w:r>
        <w:rPr>
          <w:rFonts w:ascii="Times New Roman" w:hAnsi="Times New Roman" w:cs="Times New Roman"/>
          <w:sz w:val="20"/>
          <w:szCs w:val="20"/>
        </w:rPr>
        <w:t>time</w:t>
      </w:r>
      <w:r>
        <w:rPr>
          <w:rFonts w:ascii="Times New Roman" w:hAnsi="Times New Roman" w:cs="Times New Roman"/>
          <w:spacing w:val="-4"/>
          <w:sz w:val="20"/>
          <w:szCs w:val="20"/>
        </w:rPr>
        <w:t xml:space="preserve"> </w:t>
      </w:r>
      <w:r>
        <w:rPr>
          <w:rFonts w:ascii="Times New Roman" w:hAnsi="Times New Roman" w:cs="Times New Roman"/>
          <w:sz w:val="20"/>
          <w:szCs w:val="20"/>
        </w:rPr>
        <w:t>and nausea VAS score (Attachment 4)</w:t>
      </w:r>
    </w:p>
    <w:p w14:paraId="38294A7F">
      <w:pPr>
        <w:numPr>
          <w:ilvl w:val="0"/>
          <w:numId w:val="29"/>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Collect subject diary </w:t>
      </w:r>
      <w:r>
        <w:rPr>
          <w:rFonts w:ascii="Times New Roman" w:hAnsi="Times New Roman" w:cs="Times New Roman"/>
          <w:spacing w:val="-2"/>
          <w:sz w:val="20"/>
          <w:szCs w:val="20"/>
        </w:rPr>
        <w:t>cards</w:t>
      </w:r>
    </w:p>
    <w:p w14:paraId="231BB78A">
      <w:pPr>
        <w:numPr>
          <w:ilvl w:val="0"/>
          <w:numId w:val="29"/>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Record adverse </w:t>
      </w:r>
      <w:r>
        <w:rPr>
          <w:rFonts w:ascii="Times New Roman" w:hAnsi="Times New Roman" w:cs="Times New Roman"/>
          <w:spacing w:val="-2"/>
          <w:sz w:val="20"/>
          <w:szCs w:val="20"/>
        </w:rPr>
        <w:t>events</w:t>
      </w:r>
    </w:p>
    <w:p w14:paraId="795CF4F5">
      <w:pPr>
        <w:numPr>
          <w:ilvl w:val="0"/>
          <w:numId w:val="29"/>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Record concomitant </w:t>
      </w:r>
      <w:r>
        <w:rPr>
          <w:rFonts w:ascii="Times New Roman" w:hAnsi="Times New Roman" w:cs="Times New Roman"/>
          <w:spacing w:val="-2"/>
          <w:sz w:val="20"/>
          <w:szCs w:val="20"/>
        </w:rPr>
        <w:t>medications/treatments</w:t>
      </w:r>
    </w:p>
    <w:p w14:paraId="52655DE6">
      <w:pPr>
        <w:numPr>
          <w:ilvl w:val="2"/>
          <w:numId w:val="27"/>
        </w:numPr>
        <w:tabs>
          <w:tab w:val="left" w:pos="693"/>
        </w:tabs>
        <w:ind w:left="693" w:hanging="627"/>
        <w:jc w:val="both"/>
        <w:outlineLvl w:val="2"/>
        <w:rPr>
          <w:rFonts w:ascii="Times New Roman" w:hAnsi="Times New Roman" w:cs="Times New Roman"/>
          <w:b/>
          <w:sz w:val="20"/>
          <w:szCs w:val="20"/>
        </w:rPr>
      </w:pPr>
      <w:bookmarkStart w:id="80" w:name="_Toc10848"/>
      <w:r>
        <w:rPr>
          <w:rFonts w:ascii="Times New Roman" w:hAnsi="Times New Roman" w:cs="Times New Roman"/>
          <w:b/>
          <w:sz w:val="20"/>
          <w:szCs w:val="20"/>
        </w:rPr>
        <w:t>Follow-up</w:t>
      </w:r>
      <w:r>
        <w:rPr>
          <w:rFonts w:ascii="Times New Roman" w:hAnsi="Times New Roman" w:cs="Times New Roman"/>
          <w:b/>
          <w:spacing w:val="-9"/>
          <w:sz w:val="20"/>
          <w:szCs w:val="20"/>
        </w:rPr>
        <w:t xml:space="preserve"> </w:t>
      </w:r>
      <w:r>
        <w:rPr>
          <w:rFonts w:ascii="Times New Roman" w:hAnsi="Times New Roman" w:cs="Times New Roman"/>
          <w:b/>
          <w:sz w:val="20"/>
          <w:szCs w:val="20"/>
        </w:rPr>
        <w:t>Period</w:t>
      </w:r>
      <w:r>
        <w:rPr>
          <w:rFonts w:ascii="Times New Roman" w:hAnsi="Times New Roman" w:cs="Times New Roman"/>
          <w:b/>
          <w:spacing w:val="-6"/>
          <w:sz w:val="20"/>
          <w:szCs w:val="20"/>
        </w:rPr>
        <w:t xml:space="preserve"> </w:t>
      </w:r>
      <w:r>
        <w:rPr>
          <w:rFonts w:ascii="Times New Roman" w:hAnsi="Times New Roman" w:cs="Times New Roman"/>
          <w:b/>
          <w:spacing w:val="-2"/>
          <w:sz w:val="20"/>
          <w:szCs w:val="20"/>
        </w:rPr>
        <w:t>D4~D6</w:t>
      </w:r>
      <w:bookmarkEnd w:id="80"/>
    </w:p>
    <w:p w14:paraId="6BE1E2BD">
      <w:pPr>
        <w:numPr>
          <w:ilvl w:val="0"/>
          <w:numId w:val="30"/>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Physical </w:t>
      </w:r>
      <w:r>
        <w:rPr>
          <w:rFonts w:ascii="Times New Roman" w:hAnsi="Times New Roman" w:cs="Times New Roman"/>
          <w:spacing w:val="-2"/>
          <w:sz w:val="20"/>
          <w:szCs w:val="20"/>
        </w:rPr>
        <w:t>examination</w:t>
      </w:r>
    </w:p>
    <w:p w14:paraId="53C46C1D">
      <w:pPr>
        <w:numPr>
          <w:ilvl w:val="0"/>
          <w:numId w:val="30"/>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Vital</w:t>
      </w:r>
      <w:r>
        <w:rPr>
          <w:rFonts w:ascii="Times New Roman" w:hAnsi="Times New Roman" w:cs="Times New Roman"/>
          <w:spacing w:val="-15"/>
          <w:sz w:val="20"/>
          <w:szCs w:val="20"/>
        </w:rPr>
        <w:t xml:space="preserve"> </w:t>
      </w:r>
      <w:r>
        <w:rPr>
          <w:rFonts w:ascii="Times New Roman" w:hAnsi="Times New Roman" w:cs="Times New Roman"/>
          <w:spacing w:val="-2"/>
          <w:sz w:val="20"/>
          <w:szCs w:val="20"/>
        </w:rPr>
        <w:t>signs</w:t>
      </w:r>
    </w:p>
    <w:p w14:paraId="31746D54">
      <w:pPr>
        <w:numPr>
          <w:ilvl w:val="0"/>
          <w:numId w:val="30"/>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12-lead </w:t>
      </w:r>
      <w:r>
        <w:rPr>
          <w:rFonts w:ascii="Times New Roman" w:hAnsi="Times New Roman" w:cs="Times New Roman"/>
          <w:spacing w:val="-2"/>
          <w:sz w:val="20"/>
          <w:szCs w:val="20"/>
        </w:rPr>
        <w:t>electrocardiogram</w:t>
      </w:r>
    </w:p>
    <w:p w14:paraId="5A92EC5B">
      <w:pPr>
        <w:numPr>
          <w:ilvl w:val="0"/>
          <w:numId w:val="30"/>
        </w:numPr>
        <w:tabs>
          <w:tab w:val="left" w:pos="666"/>
        </w:tabs>
        <w:ind w:left="666" w:right="610"/>
        <w:jc w:val="both"/>
        <w:rPr>
          <w:rFonts w:ascii="Times New Roman" w:hAnsi="Times New Roman" w:cs="Times New Roman"/>
          <w:sz w:val="20"/>
          <w:szCs w:val="20"/>
        </w:rPr>
      </w:pPr>
      <w:r>
        <w:rPr>
          <w:rFonts w:ascii="Times New Roman" w:hAnsi="Times New Roman" w:cs="Times New Roman"/>
          <w:sz w:val="20"/>
          <w:szCs w:val="20"/>
        </w:rPr>
        <w:t>Laboratory</w:t>
      </w:r>
      <w:r>
        <w:rPr>
          <w:rFonts w:ascii="Times New Roman" w:hAnsi="Times New Roman" w:cs="Times New Roman"/>
          <w:spacing w:val="-7"/>
          <w:sz w:val="20"/>
          <w:szCs w:val="20"/>
        </w:rPr>
        <w:t xml:space="preserve"> </w:t>
      </w:r>
      <w:r>
        <w:rPr>
          <w:rFonts w:ascii="Times New Roman" w:hAnsi="Times New Roman" w:cs="Times New Roman"/>
          <w:sz w:val="20"/>
          <w:szCs w:val="20"/>
        </w:rPr>
        <w:t>examinations:</w:t>
      </w:r>
      <w:r>
        <w:rPr>
          <w:rFonts w:ascii="Times New Roman" w:hAnsi="Times New Roman" w:cs="Times New Roman"/>
          <w:spacing w:val="-7"/>
          <w:sz w:val="20"/>
          <w:szCs w:val="20"/>
        </w:rPr>
        <w:t xml:space="preserve"> </w:t>
      </w:r>
      <w:r>
        <w:rPr>
          <w:rFonts w:ascii="Times New Roman" w:hAnsi="Times New Roman" w:cs="Times New Roman"/>
          <w:sz w:val="20"/>
          <w:szCs w:val="20"/>
        </w:rPr>
        <w:t>including</w:t>
      </w:r>
      <w:r>
        <w:rPr>
          <w:rFonts w:ascii="Times New Roman" w:hAnsi="Times New Roman" w:cs="Times New Roman"/>
          <w:spacing w:val="-7"/>
          <w:sz w:val="20"/>
          <w:szCs w:val="20"/>
        </w:rPr>
        <w:t xml:space="preserve"> </w:t>
      </w:r>
      <w:r>
        <w:rPr>
          <w:rFonts w:ascii="Times New Roman" w:hAnsi="Times New Roman" w:cs="Times New Roman"/>
          <w:sz w:val="20"/>
          <w:szCs w:val="20"/>
        </w:rPr>
        <w:t>complete</w:t>
      </w:r>
      <w:r>
        <w:rPr>
          <w:rFonts w:ascii="Times New Roman" w:hAnsi="Times New Roman" w:cs="Times New Roman"/>
          <w:spacing w:val="-7"/>
          <w:sz w:val="20"/>
          <w:szCs w:val="20"/>
        </w:rPr>
        <w:t xml:space="preserve"> </w:t>
      </w:r>
      <w:r>
        <w:rPr>
          <w:rFonts w:ascii="Times New Roman" w:hAnsi="Times New Roman" w:cs="Times New Roman"/>
          <w:sz w:val="20"/>
          <w:szCs w:val="20"/>
        </w:rPr>
        <w:t>blood</w:t>
      </w:r>
      <w:r>
        <w:rPr>
          <w:rFonts w:ascii="Times New Roman" w:hAnsi="Times New Roman" w:cs="Times New Roman"/>
          <w:spacing w:val="-7"/>
          <w:sz w:val="20"/>
          <w:szCs w:val="20"/>
        </w:rPr>
        <w:t xml:space="preserve"> </w:t>
      </w:r>
      <w:r>
        <w:rPr>
          <w:rFonts w:ascii="Times New Roman" w:hAnsi="Times New Roman" w:cs="Times New Roman"/>
          <w:sz w:val="20"/>
          <w:szCs w:val="20"/>
        </w:rPr>
        <w:t>count,</w:t>
      </w:r>
      <w:r>
        <w:rPr>
          <w:rFonts w:ascii="Times New Roman" w:hAnsi="Times New Roman" w:cs="Times New Roman"/>
          <w:spacing w:val="-7"/>
          <w:sz w:val="20"/>
          <w:szCs w:val="20"/>
        </w:rPr>
        <w:t xml:space="preserve"> </w:t>
      </w:r>
      <w:r>
        <w:rPr>
          <w:rFonts w:ascii="Times New Roman" w:hAnsi="Times New Roman" w:cs="Times New Roman"/>
          <w:sz w:val="20"/>
          <w:szCs w:val="20"/>
        </w:rPr>
        <w:t>blood</w:t>
      </w:r>
      <w:r>
        <w:rPr>
          <w:rFonts w:ascii="Times New Roman" w:hAnsi="Times New Roman" w:cs="Times New Roman"/>
          <w:spacing w:val="-7"/>
          <w:sz w:val="20"/>
          <w:szCs w:val="20"/>
        </w:rPr>
        <w:t xml:space="preserve"> </w:t>
      </w:r>
      <w:r>
        <w:rPr>
          <w:rFonts w:ascii="Times New Roman" w:hAnsi="Times New Roman" w:cs="Times New Roman"/>
          <w:sz w:val="20"/>
          <w:szCs w:val="20"/>
        </w:rPr>
        <w:t>biochemistry,</w:t>
      </w:r>
      <w:r>
        <w:rPr>
          <w:rFonts w:ascii="Times New Roman" w:hAnsi="Times New Roman" w:cs="Times New Roman"/>
          <w:spacing w:val="-7"/>
          <w:sz w:val="20"/>
          <w:szCs w:val="20"/>
        </w:rPr>
        <w:t xml:space="preserve"> </w:t>
      </w:r>
      <w:r>
        <w:rPr>
          <w:rFonts w:ascii="Times New Roman" w:hAnsi="Times New Roman" w:cs="Times New Roman"/>
          <w:sz w:val="20"/>
          <w:szCs w:val="20"/>
        </w:rPr>
        <w:t>urinalysis, coagulation function</w:t>
      </w:r>
    </w:p>
    <w:p w14:paraId="51824BC7">
      <w:pPr>
        <w:numPr>
          <w:ilvl w:val="0"/>
          <w:numId w:val="30"/>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Record adverse </w:t>
      </w:r>
      <w:r>
        <w:rPr>
          <w:rFonts w:ascii="Times New Roman" w:hAnsi="Times New Roman" w:cs="Times New Roman"/>
          <w:spacing w:val="-2"/>
          <w:sz w:val="20"/>
          <w:szCs w:val="20"/>
        </w:rPr>
        <w:t>events</w:t>
      </w:r>
    </w:p>
    <w:p w14:paraId="647FA884">
      <w:pPr>
        <w:numPr>
          <w:ilvl w:val="0"/>
          <w:numId w:val="30"/>
        </w:numPr>
        <w:tabs>
          <w:tab w:val="left" w:pos="666"/>
        </w:tabs>
        <w:ind w:left="666"/>
        <w:rPr>
          <w:rFonts w:ascii="Times New Roman" w:hAnsi="Times New Roman" w:cs="Times New Roman"/>
          <w:sz w:val="20"/>
          <w:szCs w:val="20"/>
        </w:rPr>
      </w:pPr>
      <w:r>
        <w:rPr>
          <w:rFonts w:ascii="Times New Roman" w:hAnsi="Times New Roman" w:cs="Times New Roman"/>
          <w:sz w:val="20"/>
          <w:szCs w:val="20"/>
        </w:rPr>
        <w:t xml:space="preserve">Record concomitant </w:t>
      </w:r>
      <w:r>
        <w:rPr>
          <w:rFonts w:ascii="Times New Roman" w:hAnsi="Times New Roman" w:cs="Times New Roman"/>
          <w:spacing w:val="-2"/>
          <w:sz w:val="20"/>
          <w:szCs w:val="20"/>
        </w:rPr>
        <w:t>medications/treatments</w:t>
      </w:r>
    </w:p>
    <w:p w14:paraId="16DCFB31">
      <w:pPr>
        <w:numPr>
          <w:ilvl w:val="2"/>
          <w:numId w:val="27"/>
        </w:numPr>
        <w:tabs>
          <w:tab w:val="left" w:pos="693"/>
        </w:tabs>
        <w:ind w:left="693" w:hanging="627"/>
        <w:jc w:val="both"/>
        <w:outlineLvl w:val="2"/>
        <w:rPr>
          <w:rFonts w:ascii="Times New Roman" w:hAnsi="Times New Roman" w:cs="Times New Roman"/>
          <w:b/>
          <w:bCs/>
          <w:sz w:val="20"/>
          <w:szCs w:val="20"/>
        </w:rPr>
      </w:pPr>
      <w:bookmarkStart w:id="81" w:name="_Toc19728"/>
      <w:r>
        <w:rPr>
          <w:rFonts w:ascii="Times New Roman" w:hAnsi="Times New Roman" w:cs="Times New Roman"/>
          <w:b/>
          <w:bCs/>
          <w:sz w:val="20"/>
          <w:szCs w:val="20"/>
        </w:rPr>
        <w:t>Early</w:t>
      </w:r>
      <w:r>
        <w:rPr>
          <w:rFonts w:ascii="Times New Roman" w:hAnsi="Times New Roman" w:cs="Times New Roman"/>
          <w:b/>
          <w:bCs/>
          <w:spacing w:val="-6"/>
          <w:sz w:val="20"/>
          <w:szCs w:val="20"/>
        </w:rPr>
        <w:t xml:space="preserve"> </w:t>
      </w:r>
      <w:r>
        <w:rPr>
          <w:rFonts w:ascii="Times New Roman" w:hAnsi="Times New Roman" w:cs="Times New Roman"/>
          <w:b/>
          <w:bCs/>
          <w:sz w:val="20"/>
          <w:szCs w:val="20"/>
        </w:rPr>
        <w:t>Subject</w:t>
      </w:r>
      <w:r>
        <w:rPr>
          <w:rFonts w:ascii="Times New Roman" w:hAnsi="Times New Roman" w:cs="Times New Roman"/>
          <w:b/>
          <w:bCs/>
          <w:spacing w:val="-9"/>
          <w:sz w:val="20"/>
          <w:szCs w:val="20"/>
        </w:rPr>
        <w:t xml:space="preserve"> </w:t>
      </w:r>
      <w:r>
        <w:rPr>
          <w:rFonts w:ascii="Times New Roman" w:hAnsi="Times New Roman" w:cs="Times New Roman"/>
          <w:b/>
          <w:bCs/>
          <w:spacing w:val="-2"/>
          <w:sz w:val="20"/>
          <w:szCs w:val="20"/>
        </w:rPr>
        <w:t>Withdrawal</w:t>
      </w:r>
      <w:bookmarkEnd w:id="81"/>
    </w:p>
    <w:p w14:paraId="369D4D76">
      <w:pPr>
        <w:ind w:left="66"/>
        <w:jc w:val="both"/>
        <w:rPr>
          <w:rFonts w:ascii="Times New Roman" w:hAnsi="Times New Roman" w:cs="Times New Roman"/>
          <w:sz w:val="20"/>
          <w:szCs w:val="20"/>
        </w:rPr>
      </w:pP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who</w:t>
      </w:r>
      <w:r>
        <w:rPr>
          <w:rFonts w:ascii="Times New Roman" w:hAnsi="Times New Roman" w:cs="Times New Roman"/>
          <w:spacing w:val="-4"/>
          <w:sz w:val="20"/>
          <w:szCs w:val="20"/>
        </w:rPr>
        <w:t xml:space="preserve"> </w:t>
      </w:r>
      <w:r>
        <w:rPr>
          <w:rFonts w:ascii="Times New Roman" w:hAnsi="Times New Roman" w:cs="Times New Roman"/>
          <w:sz w:val="20"/>
          <w:szCs w:val="20"/>
        </w:rPr>
        <w:t>withdraw</w:t>
      </w:r>
      <w:r>
        <w:rPr>
          <w:rFonts w:ascii="Times New Roman" w:hAnsi="Times New Roman" w:cs="Times New Roman"/>
          <w:spacing w:val="-4"/>
          <w:sz w:val="20"/>
          <w:szCs w:val="20"/>
        </w:rPr>
        <w:t xml:space="preserve"> </w:t>
      </w:r>
      <w:r>
        <w:rPr>
          <w:rFonts w:ascii="Times New Roman" w:hAnsi="Times New Roman" w:cs="Times New Roman"/>
          <w:sz w:val="20"/>
          <w:szCs w:val="20"/>
        </w:rPr>
        <w:t>from</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trial</w:t>
      </w:r>
      <w:r>
        <w:rPr>
          <w:rFonts w:ascii="Times New Roman" w:hAnsi="Times New Roman" w:cs="Times New Roman"/>
          <w:spacing w:val="-4"/>
          <w:sz w:val="20"/>
          <w:szCs w:val="20"/>
        </w:rPr>
        <w:t xml:space="preserve"> </w:t>
      </w:r>
      <w:r>
        <w:rPr>
          <w:rFonts w:ascii="Times New Roman" w:hAnsi="Times New Roman" w:cs="Times New Roman"/>
          <w:sz w:val="20"/>
          <w:szCs w:val="20"/>
        </w:rPr>
        <w:t>early,</w:t>
      </w:r>
      <w:r>
        <w:rPr>
          <w:rFonts w:ascii="Times New Roman" w:hAnsi="Times New Roman" w:cs="Times New Roman"/>
          <w:spacing w:val="-4"/>
          <w:sz w:val="20"/>
          <w:szCs w:val="20"/>
        </w:rPr>
        <w:t xml:space="preserve"> </w:t>
      </w:r>
      <w:r>
        <w:rPr>
          <w:rFonts w:ascii="Times New Roman" w:hAnsi="Times New Roman" w:cs="Times New Roman"/>
          <w:sz w:val="20"/>
          <w:szCs w:val="20"/>
        </w:rPr>
        <w:t>in</w:t>
      </w:r>
      <w:r>
        <w:rPr>
          <w:rFonts w:ascii="Times New Roman" w:hAnsi="Times New Roman" w:cs="Times New Roman"/>
          <w:spacing w:val="-4"/>
          <w:sz w:val="20"/>
          <w:szCs w:val="20"/>
        </w:rPr>
        <w:t xml:space="preserve"> </w:t>
      </w:r>
      <w:r>
        <w:rPr>
          <w:rFonts w:ascii="Times New Roman" w:hAnsi="Times New Roman" w:cs="Times New Roman"/>
          <w:sz w:val="20"/>
          <w:szCs w:val="20"/>
        </w:rPr>
        <w:t>addition</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recording</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reasons</w:t>
      </w:r>
      <w:r>
        <w:rPr>
          <w:rFonts w:ascii="Times New Roman" w:hAnsi="Times New Roman" w:cs="Times New Roman"/>
          <w:spacing w:val="-4"/>
          <w:sz w:val="20"/>
          <w:szCs w:val="20"/>
        </w:rPr>
        <w:t xml:space="preserve"> </w:t>
      </w: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subject withdrawal, the following work content must be completed within 7 days of early withdrawal according to protocol procedures:</w:t>
      </w:r>
    </w:p>
    <w:p w14:paraId="4BB1665B">
      <w:pPr>
        <w:numPr>
          <w:ilvl w:val="0"/>
          <w:numId w:val="31"/>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Physical </w:t>
      </w:r>
      <w:r>
        <w:rPr>
          <w:rFonts w:ascii="Times New Roman" w:hAnsi="Times New Roman" w:cs="Times New Roman"/>
          <w:spacing w:val="-2"/>
          <w:sz w:val="20"/>
          <w:szCs w:val="20"/>
        </w:rPr>
        <w:t>examination</w:t>
      </w:r>
    </w:p>
    <w:p w14:paraId="6FB09DA1">
      <w:pPr>
        <w:numPr>
          <w:ilvl w:val="0"/>
          <w:numId w:val="31"/>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Vital</w:t>
      </w:r>
      <w:r>
        <w:rPr>
          <w:rFonts w:ascii="Times New Roman" w:hAnsi="Times New Roman" w:cs="Times New Roman"/>
          <w:spacing w:val="-15"/>
          <w:sz w:val="20"/>
          <w:szCs w:val="20"/>
        </w:rPr>
        <w:t xml:space="preserve"> </w:t>
      </w:r>
      <w:r>
        <w:rPr>
          <w:rFonts w:ascii="Times New Roman" w:hAnsi="Times New Roman" w:cs="Times New Roman"/>
          <w:spacing w:val="-2"/>
          <w:sz w:val="20"/>
          <w:szCs w:val="20"/>
        </w:rPr>
        <w:t>signs</w:t>
      </w:r>
    </w:p>
    <w:p w14:paraId="659C0AE5">
      <w:pPr>
        <w:numPr>
          <w:ilvl w:val="0"/>
          <w:numId w:val="31"/>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12-lead </w:t>
      </w:r>
      <w:r>
        <w:rPr>
          <w:rFonts w:ascii="Times New Roman" w:hAnsi="Times New Roman" w:cs="Times New Roman"/>
          <w:spacing w:val="-2"/>
          <w:sz w:val="20"/>
          <w:szCs w:val="20"/>
        </w:rPr>
        <w:t>electrocardiogram</w:t>
      </w:r>
    </w:p>
    <w:p w14:paraId="2E5AD221">
      <w:pPr>
        <w:numPr>
          <w:ilvl w:val="0"/>
          <w:numId w:val="31"/>
        </w:numPr>
        <w:tabs>
          <w:tab w:val="left" w:pos="666"/>
        </w:tabs>
        <w:ind w:left="666" w:right="610"/>
        <w:jc w:val="both"/>
        <w:rPr>
          <w:rFonts w:ascii="Times New Roman" w:hAnsi="Times New Roman" w:cs="Times New Roman"/>
          <w:sz w:val="20"/>
          <w:szCs w:val="20"/>
        </w:rPr>
      </w:pPr>
      <w:r>
        <w:rPr>
          <w:rFonts w:ascii="Times New Roman" w:hAnsi="Times New Roman" w:cs="Times New Roman"/>
          <w:sz w:val="20"/>
          <w:szCs w:val="20"/>
        </w:rPr>
        <w:t>Laboratory</w:t>
      </w:r>
      <w:r>
        <w:rPr>
          <w:rFonts w:ascii="Times New Roman" w:hAnsi="Times New Roman" w:cs="Times New Roman"/>
          <w:spacing w:val="-7"/>
          <w:sz w:val="20"/>
          <w:szCs w:val="20"/>
        </w:rPr>
        <w:t xml:space="preserve"> </w:t>
      </w:r>
      <w:r>
        <w:rPr>
          <w:rFonts w:ascii="Times New Roman" w:hAnsi="Times New Roman" w:cs="Times New Roman"/>
          <w:sz w:val="20"/>
          <w:szCs w:val="20"/>
        </w:rPr>
        <w:t>examinations:</w:t>
      </w:r>
      <w:r>
        <w:rPr>
          <w:rFonts w:ascii="Times New Roman" w:hAnsi="Times New Roman" w:cs="Times New Roman"/>
          <w:spacing w:val="-7"/>
          <w:sz w:val="20"/>
          <w:szCs w:val="20"/>
        </w:rPr>
        <w:t xml:space="preserve"> </w:t>
      </w:r>
      <w:r>
        <w:rPr>
          <w:rFonts w:ascii="Times New Roman" w:hAnsi="Times New Roman" w:cs="Times New Roman"/>
          <w:sz w:val="20"/>
          <w:szCs w:val="20"/>
        </w:rPr>
        <w:t>including</w:t>
      </w:r>
      <w:r>
        <w:rPr>
          <w:rFonts w:ascii="Times New Roman" w:hAnsi="Times New Roman" w:cs="Times New Roman"/>
          <w:spacing w:val="-7"/>
          <w:sz w:val="20"/>
          <w:szCs w:val="20"/>
        </w:rPr>
        <w:t xml:space="preserve"> </w:t>
      </w:r>
      <w:r>
        <w:rPr>
          <w:rFonts w:ascii="Times New Roman" w:hAnsi="Times New Roman" w:cs="Times New Roman"/>
          <w:sz w:val="20"/>
          <w:szCs w:val="20"/>
        </w:rPr>
        <w:t>complete</w:t>
      </w:r>
      <w:r>
        <w:rPr>
          <w:rFonts w:ascii="Times New Roman" w:hAnsi="Times New Roman" w:cs="Times New Roman"/>
          <w:spacing w:val="-7"/>
          <w:sz w:val="20"/>
          <w:szCs w:val="20"/>
        </w:rPr>
        <w:t xml:space="preserve"> </w:t>
      </w:r>
      <w:r>
        <w:rPr>
          <w:rFonts w:ascii="Times New Roman" w:hAnsi="Times New Roman" w:cs="Times New Roman"/>
          <w:sz w:val="20"/>
          <w:szCs w:val="20"/>
        </w:rPr>
        <w:t>blood</w:t>
      </w:r>
      <w:r>
        <w:rPr>
          <w:rFonts w:ascii="Times New Roman" w:hAnsi="Times New Roman" w:cs="Times New Roman"/>
          <w:spacing w:val="-7"/>
          <w:sz w:val="20"/>
          <w:szCs w:val="20"/>
        </w:rPr>
        <w:t xml:space="preserve"> </w:t>
      </w:r>
      <w:r>
        <w:rPr>
          <w:rFonts w:ascii="Times New Roman" w:hAnsi="Times New Roman" w:cs="Times New Roman"/>
          <w:sz w:val="20"/>
          <w:szCs w:val="20"/>
        </w:rPr>
        <w:t>count,</w:t>
      </w:r>
      <w:r>
        <w:rPr>
          <w:rFonts w:ascii="Times New Roman" w:hAnsi="Times New Roman" w:cs="Times New Roman"/>
          <w:spacing w:val="-7"/>
          <w:sz w:val="20"/>
          <w:szCs w:val="20"/>
        </w:rPr>
        <w:t xml:space="preserve"> </w:t>
      </w:r>
      <w:r>
        <w:rPr>
          <w:rFonts w:ascii="Times New Roman" w:hAnsi="Times New Roman" w:cs="Times New Roman"/>
          <w:sz w:val="20"/>
          <w:szCs w:val="20"/>
        </w:rPr>
        <w:t>blood</w:t>
      </w:r>
      <w:r>
        <w:rPr>
          <w:rFonts w:ascii="Times New Roman" w:hAnsi="Times New Roman" w:cs="Times New Roman"/>
          <w:spacing w:val="-7"/>
          <w:sz w:val="20"/>
          <w:szCs w:val="20"/>
        </w:rPr>
        <w:t xml:space="preserve"> </w:t>
      </w:r>
      <w:r>
        <w:rPr>
          <w:rFonts w:ascii="Times New Roman" w:hAnsi="Times New Roman" w:cs="Times New Roman"/>
          <w:sz w:val="20"/>
          <w:szCs w:val="20"/>
        </w:rPr>
        <w:t>biochemistry,</w:t>
      </w:r>
      <w:r>
        <w:rPr>
          <w:rFonts w:ascii="Times New Roman" w:hAnsi="Times New Roman" w:cs="Times New Roman"/>
          <w:spacing w:val="-7"/>
          <w:sz w:val="20"/>
          <w:szCs w:val="20"/>
        </w:rPr>
        <w:t xml:space="preserve"> </w:t>
      </w:r>
      <w:r>
        <w:rPr>
          <w:rFonts w:ascii="Times New Roman" w:hAnsi="Times New Roman" w:cs="Times New Roman"/>
          <w:sz w:val="20"/>
          <w:szCs w:val="20"/>
        </w:rPr>
        <w:t>urinalysis, coagulation function</w:t>
      </w:r>
    </w:p>
    <w:p w14:paraId="6D3BF4C8">
      <w:pPr>
        <w:numPr>
          <w:ilvl w:val="0"/>
          <w:numId w:val="31"/>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Record adverse </w:t>
      </w:r>
      <w:r>
        <w:rPr>
          <w:rFonts w:ascii="Times New Roman" w:hAnsi="Times New Roman" w:cs="Times New Roman"/>
          <w:spacing w:val="-2"/>
          <w:sz w:val="20"/>
          <w:szCs w:val="20"/>
        </w:rPr>
        <w:t>events</w:t>
      </w:r>
    </w:p>
    <w:p w14:paraId="302A90B9">
      <w:pPr>
        <w:numPr>
          <w:ilvl w:val="0"/>
          <w:numId w:val="31"/>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Record concomitant </w:t>
      </w:r>
      <w:r>
        <w:rPr>
          <w:rFonts w:ascii="Times New Roman" w:hAnsi="Times New Roman" w:cs="Times New Roman"/>
          <w:spacing w:val="-2"/>
          <w:sz w:val="20"/>
          <w:szCs w:val="20"/>
        </w:rPr>
        <w:t>medications/treatments</w:t>
      </w:r>
    </w:p>
    <w:p w14:paraId="6BFECA9E">
      <w:pPr>
        <w:numPr>
          <w:ilvl w:val="2"/>
          <w:numId w:val="27"/>
        </w:numPr>
        <w:tabs>
          <w:tab w:val="left" w:pos="693"/>
        </w:tabs>
        <w:ind w:left="693" w:hanging="627"/>
        <w:jc w:val="both"/>
        <w:outlineLvl w:val="2"/>
        <w:rPr>
          <w:rFonts w:ascii="Times New Roman" w:hAnsi="Times New Roman" w:cs="Times New Roman"/>
          <w:b/>
          <w:bCs/>
          <w:sz w:val="20"/>
          <w:szCs w:val="20"/>
        </w:rPr>
      </w:pPr>
      <w:bookmarkStart w:id="82" w:name="_Toc24903"/>
      <w:r>
        <w:rPr>
          <w:rFonts w:ascii="Times New Roman" w:hAnsi="Times New Roman" w:cs="Times New Roman"/>
          <w:b/>
          <w:bCs/>
          <w:sz w:val="20"/>
          <w:szCs w:val="20"/>
        </w:rPr>
        <w:t>Unscheduled</w:t>
      </w:r>
      <w:r>
        <w:rPr>
          <w:rFonts w:ascii="Times New Roman" w:hAnsi="Times New Roman" w:cs="Times New Roman"/>
          <w:b/>
          <w:bCs/>
          <w:spacing w:val="-15"/>
          <w:sz w:val="20"/>
          <w:szCs w:val="20"/>
        </w:rPr>
        <w:t xml:space="preserve"> </w:t>
      </w:r>
      <w:r>
        <w:rPr>
          <w:rFonts w:ascii="Times New Roman" w:hAnsi="Times New Roman" w:cs="Times New Roman"/>
          <w:b/>
          <w:bCs/>
          <w:spacing w:val="-2"/>
          <w:sz w:val="20"/>
          <w:szCs w:val="20"/>
        </w:rPr>
        <w:t>Visits</w:t>
      </w:r>
      <w:bookmarkEnd w:id="82"/>
    </w:p>
    <w:p w14:paraId="28AFFF31">
      <w:pPr>
        <w:ind w:left="66" w:right="395"/>
        <w:jc w:val="both"/>
        <w:rPr>
          <w:rFonts w:ascii="Times New Roman" w:hAnsi="Times New Roman" w:cs="Times New Roman"/>
          <w:sz w:val="20"/>
          <w:szCs w:val="20"/>
        </w:rPr>
      </w:pPr>
      <w:r>
        <w:rPr>
          <w:rFonts w:ascii="Times New Roman" w:hAnsi="Times New Roman" w:cs="Times New Roman"/>
          <w:sz w:val="20"/>
          <w:szCs w:val="20"/>
        </w:rPr>
        <w:t>Before the end of the trial, investigators may add unscheduled visits according to clinical needs, but must truthfully record the visit date, visit reason, relevant examinations taken, examination results, etc. in the eCRF. For all trial-related unscheduled visits, the following procedures should be</w:t>
      </w:r>
      <w:r>
        <w:rPr>
          <w:rFonts w:ascii="Times New Roman" w:hAnsi="Times New Roman" w:cs="Times New Roman"/>
          <w:spacing w:val="-3"/>
          <w:sz w:val="20"/>
          <w:szCs w:val="20"/>
        </w:rPr>
        <w:t xml:space="preserve"> </w:t>
      </w:r>
      <w:r>
        <w:rPr>
          <w:rFonts w:ascii="Times New Roman" w:hAnsi="Times New Roman" w:cs="Times New Roman"/>
          <w:sz w:val="20"/>
          <w:szCs w:val="20"/>
        </w:rPr>
        <w:t>implemented:</w:t>
      </w:r>
      <w:r>
        <w:rPr>
          <w:rFonts w:ascii="Times New Roman" w:hAnsi="Times New Roman" w:cs="Times New Roman"/>
          <w:spacing w:val="-3"/>
          <w:sz w:val="20"/>
          <w:szCs w:val="20"/>
        </w:rPr>
        <w:t xml:space="preserve"> </w:t>
      </w:r>
      <w:r>
        <w:rPr>
          <w:rFonts w:ascii="Times New Roman" w:hAnsi="Times New Roman" w:cs="Times New Roman"/>
          <w:sz w:val="20"/>
          <w:szCs w:val="20"/>
        </w:rPr>
        <w:t>evaluate</w:t>
      </w:r>
      <w:r>
        <w:rPr>
          <w:rFonts w:ascii="Times New Roman" w:hAnsi="Times New Roman" w:cs="Times New Roman"/>
          <w:spacing w:val="-3"/>
          <w:sz w:val="20"/>
          <w:szCs w:val="20"/>
        </w:rPr>
        <w:t xml:space="preserve"> </w:t>
      </w:r>
      <w:r>
        <w:rPr>
          <w:rFonts w:ascii="Times New Roman" w:hAnsi="Times New Roman" w:cs="Times New Roman"/>
          <w:sz w:val="20"/>
          <w:szCs w:val="20"/>
        </w:rPr>
        <w:t>observed</w:t>
      </w:r>
      <w:r>
        <w:rPr>
          <w:rFonts w:ascii="Times New Roman" w:hAnsi="Times New Roman" w:cs="Times New Roman"/>
          <w:spacing w:val="-3"/>
          <w:sz w:val="20"/>
          <w:szCs w:val="20"/>
        </w:rPr>
        <w:t xml:space="preserve"> </w:t>
      </w:r>
      <w:r>
        <w:rPr>
          <w:rFonts w:ascii="Times New Roman" w:hAnsi="Times New Roman" w:cs="Times New Roman"/>
          <w:sz w:val="20"/>
          <w:szCs w:val="20"/>
        </w:rPr>
        <w:t>or</w:t>
      </w:r>
      <w:r>
        <w:rPr>
          <w:rFonts w:ascii="Times New Roman" w:hAnsi="Times New Roman" w:cs="Times New Roman"/>
          <w:spacing w:val="-3"/>
          <w:sz w:val="20"/>
          <w:szCs w:val="20"/>
        </w:rPr>
        <w:t xml:space="preserve"> </w:t>
      </w:r>
      <w:r>
        <w:rPr>
          <w:rFonts w:ascii="Times New Roman" w:hAnsi="Times New Roman" w:cs="Times New Roman"/>
          <w:sz w:val="20"/>
          <w:szCs w:val="20"/>
        </w:rPr>
        <w:t>reported</w:t>
      </w:r>
      <w:r>
        <w:rPr>
          <w:rFonts w:ascii="Times New Roman" w:hAnsi="Times New Roman" w:cs="Times New Roman"/>
          <w:spacing w:val="-3"/>
          <w:sz w:val="20"/>
          <w:szCs w:val="20"/>
        </w:rPr>
        <w:t xml:space="preserve"> </w:t>
      </w:r>
      <w:r>
        <w:rPr>
          <w:rFonts w:ascii="Times New Roman" w:hAnsi="Times New Roman" w:cs="Times New Roman"/>
          <w:sz w:val="20"/>
          <w:szCs w:val="20"/>
        </w:rPr>
        <w:t>adverse</w:t>
      </w:r>
      <w:r>
        <w:rPr>
          <w:rFonts w:ascii="Times New Roman" w:hAnsi="Times New Roman" w:cs="Times New Roman"/>
          <w:spacing w:val="-3"/>
          <w:sz w:val="20"/>
          <w:szCs w:val="20"/>
        </w:rPr>
        <w:t xml:space="preserve"> </w:t>
      </w:r>
      <w:r>
        <w:rPr>
          <w:rFonts w:ascii="Times New Roman" w:hAnsi="Times New Roman" w:cs="Times New Roman"/>
          <w:sz w:val="20"/>
          <w:szCs w:val="20"/>
        </w:rPr>
        <w:t>events,</w:t>
      </w:r>
      <w:r>
        <w:rPr>
          <w:rFonts w:ascii="Times New Roman" w:hAnsi="Times New Roman" w:cs="Times New Roman"/>
          <w:spacing w:val="-3"/>
          <w:sz w:val="20"/>
          <w:szCs w:val="20"/>
        </w:rPr>
        <w:t xml:space="preserve"> </w:t>
      </w:r>
      <w:r>
        <w:rPr>
          <w:rFonts w:ascii="Times New Roman" w:hAnsi="Times New Roman" w:cs="Times New Roman"/>
          <w:sz w:val="20"/>
          <w:szCs w:val="20"/>
        </w:rPr>
        <w:t>including</w:t>
      </w:r>
      <w:r>
        <w:rPr>
          <w:rFonts w:ascii="Times New Roman" w:hAnsi="Times New Roman" w:cs="Times New Roman"/>
          <w:spacing w:val="-3"/>
          <w:sz w:val="20"/>
          <w:szCs w:val="20"/>
        </w:rPr>
        <w:t xml:space="preserve"> </w:t>
      </w:r>
      <w:r>
        <w:rPr>
          <w:rFonts w:ascii="Times New Roman" w:hAnsi="Times New Roman" w:cs="Times New Roman"/>
          <w:sz w:val="20"/>
          <w:szCs w:val="20"/>
        </w:rPr>
        <w:t>adverse</w:t>
      </w:r>
      <w:r>
        <w:rPr>
          <w:rFonts w:ascii="Times New Roman" w:hAnsi="Times New Roman" w:cs="Times New Roman"/>
          <w:spacing w:val="-3"/>
          <w:sz w:val="20"/>
          <w:szCs w:val="20"/>
        </w:rPr>
        <w:t xml:space="preserve"> </w:t>
      </w:r>
      <w:r>
        <w:rPr>
          <w:rFonts w:ascii="Times New Roman" w:hAnsi="Times New Roman" w:cs="Times New Roman"/>
          <w:sz w:val="20"/>
          <w:szCs w:val="20"/>
        </w:rPr>
        <w:t>events</w:t>
      </w:r>
      <w:r>
        <w:rPr>
          <w:rFonts w:ascii="Times New Roman" w:hAnsi="Times New Roman" w:cs="Times New Roman"/>
          <w:spacing w:val="-3"/>
          <w:sz w:val="20"/>
          <w:szCs w:val="20"/>
        </w:rPr>
        <w:t xml:space="preserve"> </w:t>
      </w:r>
      <w:r>
        <w:rPr>
          <w:rFonts w:ascii="Times New Roman" w:hAnsi="Times New Roman" w:cs="Times New Roman"/>
          <w:sz w:val="20"/>
          <w:szCs w:val="20"/>
        </w:rPr>
        <w:t>related</w:t>
      </w:r>
      <w:r>
        <w:rPr>
          <w:rFonts w:ascii="Times New Roman" w:hAnsi="Times New Roman" w:cs="Times New Roman"/>
          <w:spacing w:val="-3"/>
          <w:sz w:val="20"/>
          <w:szCs w:val="20"/>
        </w:rPr>
        <w:t xml:space="preserve"> </w:t>
      </w:r>
      <w:r>
        <w:rPr>
          <w:rFonts w:ascii="Times New Roman" w:hAnsi="Times New Roman" w:cs="Times New Roman"/>
          <w:sz w:val="20"/>
          <w:szCs w:val="20"/>
        </w:rPr>
        <w:t>to changes in concomitant medication doses. Other evaluations will be decided by investigator judgment. If the subject terminates the trial during an unscheduled visit, early withdrawal procedures should be completed.</w:t>
      </w:r>
    </w:p>
    <w:p w14:paraId="133EE8BC">
      <w:pPr>
        <w:numPr>
          <w:ilvl w:val="1"/>
          <w:numId w:val="27"/>
        </w:numPr>
        <w:tabs>
          <w:tab w:val="left" w:pos="606"/>
        </w:tabs>
        <w:ind w:left="606" w:hanging="540"/>
        <w:jc w:val="both"/>
        <w:outlineLvl w:val="1"/>
        <w:rPr>
          <w:rFonts w:ascii="Times New Roman" w:hAnsi="Times New Roman" w:cs="Times New Roman"/>
          <w:b/>
          <w:bCs/>
          <w:sz w:val="20"/>
          <w:szCs w:val="20"/>
        </w:rPr>
      </w:pPr>
      <w:bookmarkStart w:id="83" w:name="_Toc25085"/>
      <w:r>
        <w:rPr>
          <w:rFonts w:ascii="Times New Roman" w:hAnsi="Times New Roman" w:cs="Times New Roman"/>
          <w:b/>
          <w:bCs/>
          <w:sz w:val="20"/>
          <w:szCs w:val="20"/>
        </w:rPr>
        <w:t>Pharmacokinetic Index</w:t>
      </w:r>
      <w:r>
        <w:rPr>
          <w:rFonts w:ascii="Times New Roman" w:hAnsi="Times New Roman" w:cs="Times New Roman"/>
          <w:b/>
          <w:bCs/>
          <w:spacing w:val="-7"/>
          <w:sz w:val="20"/>
          <w:szCs w:val="20"/>
        </w:rPr>
        <w:t xml:space="preserve"> </w:t>
      </w:r>
      <w:r>
        <w:rPr>
          <w:rFonts w:ascii="Times New Roman" w:hAnsi="Times New Roman" w:cs="Times New Roman"/>
          <w:b/>
          <w:bCs/>
          <w:spacing w:val="-2"/>
          <w:sz w:val="20"/>
          <w:szCs w:val="20"/>
        </w:rPr>
        <w:t>Testing</w:t>
      </w:r>
      <w:bookmarkEnd w:id="83"/>
    </w:p>
    <w:p w14:paraId="6F733D34">
      <w:pPr>
        <w:numPr>
          <w:ilvl w:val="2"/>
          <w:numId w:val="27"/>
        </w:numPr>
        <w:tabs>
          <w:tab w:val="left" w:pos="693"/>
        </w:tabs>
        <w:ind w:left="693" w:hanging="627"/>
        <w:jc w:val="both"/>
        <w:outlineLvl w:val="2"/>
        <w:rPr>
          <w:rFonts w:ascii="Times New Roman" w:hAnsi="Times New Roman" w:cs="Times New Roman"/>
          <w:b/>
          <w:bCs/>
          <w:sz w:val="20"/>
          <w:szCs w:val="20"/>
        </w:rPr>
      </w:pPr>
      <w:bookmarkStart w:id="84" w:name="_Toc20791"/>
      <w:r>
        <w:rPr>
          <w:rFonts w:ascii="Times New Roman" w:hAnsi="Times New Roman" w:cs="Times New Roman"/>
          <w:b/>
          <w:bCs/>
          <w:sz w:val="20"/>
          <w:szCs w:val="20"/>
        </w:rPr>
        <w:t>Biological</w:t>
      </w:r>
      <w:r>
        <w:rPr>
          <w:rFonts w:ascii="Times New Roman" w:hAnsi="Times New Roman" w:cs="Times New Roman"/>
          <w:b/>
          <w:bCs/>
          <w:spacing w:val="-7"/>
          <w:sz w:val="20"/>
          <w:szCs w:val="20"/>
        </w:rPr>
        <w:t xml:space="preserve"> </w:t>
      </w:r>
      <w:r>
        <w:rPr>
          <w:rFonts w:ascii="Times New Roman" w:hAnsi="Times New Roman" w:cs="Times New Roman"/>
          <w:b/>
          <w:bCs/>
          <w:sz w:val="20"/>
          <w:szCs w:val="20"/>
        </w:rPr>
        <w:t>Sample</w:t>
      </w:r>
      <w:r>
        <w:rPr>
          <w:rFonts w:ascii="Times New Roman" w:hAnsi="Times New Roman" w:cs="Times New Roman"/>
          <w:b/>
          <w:bCs/>
          <w:spacing w:val="-7"/>
          <w:sz w:val="20"/>
          <w:szCs w:val="20"/>
        </w:rPr>
        <w:t xml:space="preserve"> </w:t>
      </w:r>
      <w:r>
        <w:rPr>
          <w:rFonts w:ascii="Times New Roman" w:hAnsi="Times New Roman" w:cs="Times New Roman"/>
          <w:b/>
          <w:bCs/>
          <w:spacing w:val="-2"/>
          <w:sz w:val="20"/>
          <w:szCs w:val="20"/>
        </w:rPr>
        <w:t>Collection</w:t>
      </w:r>
      <w:bookmarkEnd w:id="84"/>
    </w:p>
    <w:p w14:paraId="32FFDA9E">
      <w:pPr>
        <w:ind w:left="66"/>
        <w:jc w:val="both"/>
        <w:rPr>
          <w:rFonts w:ascii="Times New Roman" w:hAnsi="Times New Roman" w:cs="Times New Roman"/>
          <w:sz w:val="20"/>
          <w:szCs w:val="20"/>
        </w:rPr>
      </w:pPr>
      <w:r>
        <w:rPr>
          <w:rFonts w:ascii="Times New Roman" w:hAnsi="Times New Roman" w:cs="Times New Roman"/>
          <w:sz w:val="20"/>
          <w:szCs w:val="20"/>
        </w:rPr>
        <w:t>This</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plans</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select</w:t>
      </w:r>
      <w:r>
        <w:rPr>
          <w:rFonts w:ascii="Times New Roman" w:hAnsi="Times New Roman" w:cs="Times New Roman"/>
          <w:spacing w:val="-3"/>
          <w:sz w:val="20"/>
          <w:szCs w:val="20"/>
        </w:rPr>
        <w:t xml:space="preserve"> </w:t>
      </w:r>
      <w:r>
        <w:rPr>
          <w:rFonts w:ascii="Times New Roman" w:hAnsi="Times New Roman" w:cs="Times New Roman"/>
          <w:sz w:val="20"/>
          <w:szCs w:val="20"/>
        </w:rPr>
        <w:t>some</w:t>
      </w:r>
      <w:r>
        <w:rPr>
          <w:rFonts w:ascii="Times New Roman" w:hAnsi="Times New Roman" w:cs="Times New Roman"/>
          <w:spacing w:val="-3"/>
          <w:sz w:val="20"/>
          <w:szCs w:val="20"/>
        </w:rPr>
        <w:t xml:space="preserve"> </w:t>
      </w:r>
      <w:r>
        <w:rPr>
          <w:rFonts w:ascii="Times New Roman" w:hAnsi="Times New Roman" w:cs="Times New Roman"/>
          <w:sz w:val="20"/>
          <w:szCs w:val="20"/>
        </w:rPr>
        <w:t>centers</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simultaneously</w:t>
      </w:r>
      <w:r>
        <w:rPr>
          <w:rFonts w:ascii="Times New Roman" w:hAnsi="Times New Roman" w:cs="Times New Roman"/>
          <w:spacing w:val="-3"/>
          <w:sz w:val="20"/>
          <w:szCs w:val="20"/>
        </w:rPr>
        <w:t xml:space="preserve"> </w:t>
      </w:r>
      <w:r>
        <w:rPr>
          <w:rFonts w:ascii="Times New Roman" w:hAnsi="Times New Roman" w:cs="Times New Roman"/>
          <w:sz w:val="20"/>
          <w:szCs w:val="20"/>
        </w:rPr>
        <w:t>conduct</w:t>
      </w:r>
      <w:r>
        <w:rPr>
          <w:rFonts w:ascii="Times New Roman" w:hAnsi="Times New Roman" w:cs="Times New Roman"/>
          <w:spacing w:val="-3"/>
          <w:sz w:val="20"/>
          <w:szCs w:val="20"/>
        </w:rPr>
        <w:t xml:space="preserve"> </w:t>
      </w:r>
      <w:r>
        <w:rPr>
          <w:rFonts w:ascii="Times New Roman" w:hAnsi="Times New Roman" w:cs="Times New Roman"/>
          <w:sz w:val="20"/>
          <w:szCs w:val="20"/>
        </w:rPr>
        <w:t>pharmacokinetic</w:t>
      </w:r>
      <w:r>
        <w:rPr>
          <w:rFonts w:ascii="Times New Roman" w:hAnsi="Times New Roman" w:cs="Times New Roman"/>
          <w:spacing w:val="-3"/>
          <w:sz w:val="20"/>
          <w:szCs w:val="20"/>
        </w:rPr>
        <w:t xml:space="preserve"> </w:t>
      </w:r>
      <w:r>
        <w:rPr>
          <w:rFonts w:ascii="Times New Roman" w:hAnsi="Times New Roman" w:cs="Times New Roman"/>
          <w:sz w:val="20"/>
          <w:szCs w:val="20"/>
        </w:rPr>
        <w:t>studies</w:t>
      </w:r>
      <w:r>
        <w:rPr>
          <w:rFonts w:ascii="Times New Roman" w:hAnsi="Times New Roman" w:cs="Times New Roman"/>
          <w:spacing w:val="-3"/>
          <w:sz w:val="20"/>
          <w:szCs w:val="20"/>
        </w:rPr>
        <w:t xml:space="preserve"> </w:t>
      </w:r>
      <w:r>
        <w:rPr>
          <w:rFonts w:ascii="Times New Roman" w:hAnsi="Times New Roman" w:cs="Times New Roman"/>
          <w:sz w:val="20"/>
          <w:szCs w:val="20"/>
        </w:rPr>
        <w:t>on</w:t>
      </w:r>
      <w:r>
        <w:rPr>
          <w:rFonts w:ascii="Times New Roman" w:hAnsi="Times New Roman" w:cs="Times New Roman"/>
          <w:spacing w:val="-3"/>
          <w:sz w:val="20"/>
          <w:szCs w:val="20"/>
        </w:rPr>
        <w:t xml:space="preserve"> </w:t>
      </w:r>
      <w:r>
        <w:rPr>
          <w:rFonts w:ascii="Times New Roman" w:hAnsi="Times New Roman" w:cs="Times New Roman"/>
          <w:sz w:val="20"/>
          <w:szCs w:val="20"/>
        </w:rPr>
        <w:t xml:space="preserve">28 </w:t>
      </w:r>
      <w:r>
        <w:rPr>
          <w:rFonts w:ascii="Times New Roman" w:hAnsi="Times New Roman" w:cs="Times New Roman"/>
          <w:spacing w:val="-2"/>
          <w:sz w:val="20"/>
          <w:szCs w:val="20"/>
        </w:rPr>
        <w:t>subjects.</w:t>
      </w:r>
    </w:p>
    <w:p w14:paraId="1C72BA70">
      <w:pPr>
        <w:ind w:left="66" w:right="395"/>
        <w:jc w:val="both"/>
        <w:rPr>
          <w:rFonts w:ascii="Times New Roman" w:hAnsi="Times New Roman" w:cs="Times New Roman"/>
          <w:sz w:val="20"/>
          <w:szCs w:val="20"/>
        </w:rPr>
      </w:pPr>
      <w:r>
        <w:rPr>
          <w:rFonts w:ascii="Times New Roman" w:hAnsi="Times New Roman" w:cs="Times New Roman"/>
          <w:sz w:val="20"/>
          <w:szCs w:val="20"/>
        </w:rPr>
        <w:t>For subjects participating in pharmacokinetic trials, whole blood samples need to be collected before and after administration. Collection time points are: 0h (within 1h before administration) and</w:t>
      </w:r>
      <w:r>
        <w:rPr>
          <w:rFonts w:ascii="Times New Roman" w:hAnsi="Times New Roman" w:cs="Times New Roman"/>
          <w:spacing w:val="-1"/>
          <w:sz w:val="20"/>
          <w:szCs w:val="20"/>
        </w:rPr>
        <w:t xml:space="preserve"> </w:t>
      </w:r>
      <w:r>
        <w:rPr>
          <w:rFonts w:ascii="Times New Roman" w:hAnsi="Times New Roman" w:cs="Times New Roman"/>
          <w:sz w:val="20"/>
          <w:szCs w:val="20"/>
        </w:rPr>
        <w:t>2min,</w:t>
      </w:r>
      <w:r>
        <w:rPr>
          <w:rFonts w:ascii="Times New Roman" w:hAnsi="Times New Roman" w:cs="Times New Roman"/>
          <w:spacing w:val="-1"/>
          <w:sz w:val="20"/>
          <w:szCs w:val="20"/>
        </w:rPr>
        <w:t xml:space="preserve"> </w:t>
      </w:r>
      <w:r>
        <w:rPr>
          <w:rFonts w:ascii="Times New Roman" w:hAnsi="Times New Roman" w:cs="Times New Roman"/>
          <w:sz w:val="20"/>
          <w:szCs w:val="20"/>
        </w:rPr>
        <w:t>5min, 15min,</w:t>
      </w:r>
      <w:r>
        <w:rPr>
          <w:rFonts w:ascii="Times New Roman" w:hAnsi="Times New Roman" w:cs="Times New Roman"/>
          <w:spacing w:val="-1"/>
          <w:sz w:val="20"/>
          <w:szCs w:val="20"/>
        </w:rPr>
        <w:t xml:space="preserve"> </w:t>
      </w:r>
      <w:r>
        <w:rPr>
          <w:rFonts w:ascii="Times New Roman" w:hAnsi="Times New Roman" w:cs="Times New Roman"/>
          <w:sz w:val="20"/>
          <w:szCs w:val="20"/>
        </w:rPr>
        <w:t>1h,</w:t>
      </w:r>
      <w:r>
        <w:rPr>
          <w:rFonts w:ascii="Times New Roman" w:hAnsi="Times New Roman" w:cs="Times New Roman"/>
          <w:spacing w:val="-1"/>
          <w:sz w:val="20"/>
          <w:szCs w:val="20"/>
        </w:rPr>
        <w:t xml:space="preserve"> </w:t>
      </w:r>
      <w:r>
        <w:rPr>
          <w:rFonts w:ascii="Times New Roman" w:hAnsi="Times New Roman" w:cs="Times New Roman"/>
          <w:sz w:val="20"/>
          <w:szCs w:val="20"/>
        </w:rPr>
        <w:t>3h, 6h,</w:t>
      </w:r>
      <w:r>
        <w:rPr>
          <w:rFonts w:ascii="Times New Roman" w:hAnsi="Times New Roman" w:cs="Times New Roman"/>
          <w:spacing w:val="-1"/>
          <w:sz w:val="20"/>
          <w:szCs w:val="20"/>
        </w:rPr>
        <w:t xml:space="preserve"> </w:t>
      </w:r>
      <w:r>
        <w:rPr>
          <w:rFonts w:ascii="Times New Roman" w:hAnsi="Times New Roman" w:cs="Times New Roman"/>
          <w:sz w:val="20"/>
          <w:szCs w:val="20"/>
        </w:rPr>
        <w:t>24h</w:t>
      </w:r>
      <w:r>
        <w:rPr>
          <w:rFonts w:ascii="Times New Roman" w:hAnsi="Times New Roman" w:cs="Times New Roman"/>
          <w:spacing w:val="-1"/>
          <w:sz w:val="20"/>
          <w:szCs w:val="20"/>
        </w:rPr>
        <w:t xml:space="preserve"> </w:t>
      </w:r>
      <w:r>
        <w:rPr>
          <w:rFonts w:ascii="Times New Roman" w:hAnsi="Times New Roman" w:cs="Times New Roman"/>
          <w:sz w:val="20"/>
          <w:szCs w:val="20"/>
        </w:rPr>
        <w:t>and 48h</w:t>
      </w:r>
      <w:r>
        <w:rPr>
          <w:rFonts w:ascii="Times New Roman" w:hAnsi="Times New Roman" w:cs="Times New Roman"/>
          <w:spacing w:val="-1"/>
          <w:sz w:val="20"/>
          <w:szCs w:val="20"/>
        </w:rPr>
        <w:t xml:space="preserve"> </w:t>
      </w:r>
      <w:r>
        <w:rPr>
          <w:rFonts w:ascii="Times New Roman" w:hAnsi="Times New Roman" w:cs="Times New Roman"/>
          <w:sz w:val="20"/>
          <w:szCs w:val="20"/>
        </w:rPr>
        <w:t>after</w:t>
      </w:r>
      <w:r>
        <w:rPr>
          <w:rFonts w:ascii="Times New Roman" w:hAnsi="Times New Roman" w:cs="Times New Roman"/>
          <w:spacing w:val="-1"/>
          <w:sz w:val="20"/>
          <w:szCs w:val="20"/>
        </w:rPr>
        <w:t xml:space="preserve"> </w:t>
      </w:r>
      <w:r>
        <w:rPr>
          <w:rFonts w:ascii="Times New Roman" w:hAnsi="Times New Roman" w:cs="Times New Roman"/>
          <w:sz w:val="20"/>
          <w:szCs w:val="20"/>
        </w:rPr>
        <w:t>administration completion.</w:t>
      </w:r>
      <w:r>
        <w:rPr>
          <w:rFonts w:ascii="Times New Roman" w:hAnsi="Times New Roman" w:cs="Times New Roman"/>
          <w:spacing w:val="-6"/>
          <w:sz w:val="20"/>
          <w:szCs w:val="20"/>
        </w:rPr>
        <w:t xml:space="preserve"> </w:t>
      </w:r>
      <w:r>
        <w:rPr>
          <w:rFonts w:ascii="Times New Roman" w:hAnsi="Times New Roman" w:cs="Times New Roman"/>
          <w:sz w:val="20"/>
          <w:szCs w:val="20"/>
        </w:rPr>
        <w:t xml:space="preserve">Time </w:t>
      </w:r>
      <w:r>
        <w:rPr>
          <w:rFonts w:ascii="Times New Roman" w:hAnsi="Times New Roman" w:cs="Times New Roman"/>
          <w:spacing w:val="-2"/>
          <w:sz w:val="20"/>
          <w:szCs w:val="20"/>
        </w:rPr>
        <w:t>windows:</w:t>
      </w:r>
    </w:p>
    <w:p w14:paraId="786728C2">
      <w:pPr>
        <w:ind w:left="66" w:right="341"/>
        <w:jc w:val="both"/>
        <w:rPr>
          <w:rFonts w:ascii="Times New Roman" w:hAnsi="Times New Roman" w:cs="Times New Roman"/>
          <w:sz w:val="20"/>
          <w:szCs w:val="20"/>
        </w:rPr>
      </w:pPr>
      <w:r>
        <w:rPr>
          <w:rFonts w:ascii="Times New Roman" w:hAnsi="Times New Roman" w:cs="Times New Roman"/>
          <w:sz w:val="20"/>
          <w:szCs w:val="20"/>
        </w:rPr>
        <w:t>±30s for time windows within 5min (inclusive), ±1min for 15min time window, ±2min for 1h (inclusive)</w:t>
      </w:r>
      <w:r>
        <w:rPr>
          <w:rFonts w:ascii="Times New Roman" w:hAnsi="Times New Roman" w:cs="Times New Roman"/>
          <w:spacing w:val="-3"/>
          <w:sz w:val="20"/>
          <w:szCs w:val="20"/>
        </w:rPr>
        <w:t xml:space="preserve"> </w:t>
      </w:r>
      <w:r>
        <w:rPr>
          <w:rFonts w:ascii="Times New Roman" w:hAnsi="Times New Roman" w:cs="Times New Roman"/>
          <w:sz w:val="20"/>
          <w:szCs w:val="20"/>
        </w:rPr>
        <w:t>time</w:t>
      </w:r>
      <w:r>
        <w:rPr>
          <w:rFonts w:ascii="Times New Roman" w:hAnsi="Times New Roman" w:cs="Times New Roman"/>
          <w:spacing w:val="-3"/>
          <w:sz w:val="20"/>
          <w:szCs w:val="20"/>
        </w:rPr>
        <w:t xml:space="preserve"> </w:t>
      </w:r>
      <w:r>
        <w:rPr>
          <w:rFonts w:ascii="Times New Roman" w:hAnsi="Times New Roman" w:cs="Times New Roman"/>
          <w:sz w:val="20"/>
          <w:szCs w:val="20"/>
        </w:rPr>
        <w:t>window,</w:t>
      </w:r>
      <w:r>
        <w:rPr>
          <w:rFonts w:ascii="Times New Roman" w:hAnsi="Times New Roman" w:cs="Times New Roman"/>
          <w:spacing w:val="-3"/>
          <w:sz w:val="20"/>
          <w:szCs w:val="20"/>
        </w:rPr>
        <w:t xml:space="preserve"> </w:t>
      </w:r>
      <w:r>
        <w:rPr>
          <w:rFonts w:ascii="Times New Roman" w:hAnsi="Times New Roman" w:cs="Times New Roman"/>
          <w:sz w:val="20"/>
          <w:szCs w:val="20"/>
        </w:rPr>
        <w:t>±5min</w:t>
      </w:r>
      <w:r>
        <w:rPr>
          <w:rFonts w:ascii="Times New Roman" w:hAnsi="Times New Roman" w:cs="Times New Roman"/>
          <w:spacing w:val="-3"/>
          <w:sz w:val="20"/>
          <w:szCs w:val="20"/>
        </w:rPr>
        <w:t xml:space="preserve"> </w:t>
      </w:r>
      <w:r>
        <w:rPr>
          <w:rFonts w:ascii="Times New Roman" w:hAnsi="Times New Roman" w:cs="Times New Roman"/>
          <w:sz w:val="20"/>
          <w:szCs w:val="20"/>
        </w:rPr>
        <w:t>for</w:t>
      </w:r>
      <w:r>
        <w:rPr>
          <w:rFonts w:ascii="Times New Roman" w:hAnsi="Times New Roman" w:cs="Times New Roman"/>
          <w:spacing w:val="-3"/>
          <w:sz w:val="20"/>
          <w:szCs w:val="20"/>
        </w:rPr>
        <w:t xml:space="preserve"> </w:t>
      </w:r>
      <w:r>
        <w:rPr>
          <w:rFonts w:ascii="Times New Roman" w:hAnsi="Times New Roman" w:cs="Times New Roman"/>
          <w:sz w:val="20"/>
          <w:szCs w:val="20"/>
        </w:rPr>
        <w:t>24h</w:t>
      </w:r>
      <w:r>
        <w:rPr>
          <w:rFonts w:ascii="Times New Roman" w:hAnsi="Times New Roman" w:cs="Times New Roman"/>
          <w:spacing w:val="-3"/>
          <w:sz w:val="20"/>
          <w:szCs w:val="20"/>
        </w:rPr>
        <w:t xml:space="preserve"> </w:t>
      </w:r>
      <w:r>
        <w:rPr>
          <w:rFonts w:ascii="Times New Roman" w:hAnsi="Times New Roman" w:cs="Times New Roman"/>
          <w:sz w:val="20"/>
          <w:szCs w:val="20"/>
        </w:rPr>
        <w:t>(inclusive)</w:t>
      </w:r>
      <w:r>
        <w:rPr>
          <w:rFonts w:ascii="Times New Roman" w:hAnsi="Times New Roman" w:cs="Times New Roman"/>
          <w:spacing w:val="-3"/>
          <w:sz w:val="20"/>
          <w:szCs w:val="20"/>
        </w:rPr>
        <w:t xml:space="preserve"> </w:t>
      </w:r>
      <w:r>
        <w:rPr>
          <w:rFonts w:ascii="Times New Roman" w:hAnsi="Times New Roman" w:cs="Times New Roman"/>
          <w:sz w:val="20"/>
          <w:szCs w:val="20"/>
        </w:rPr>
        <w:t>time</w:t>
      </w:r>
      <w:r>
        <w:rPr>
          <w:rFonts w:ascii="Times New Roman" w:hAnsi="Times New Roman" w:cs="Times New Roman"/>
          <w:spacing w:val="-3"/>
          <w:sz w:val="20"/>
          <w:szCs w:val="20"/>
        </w:rPr>
        <w:t xml:space="preserve"> </w:t>
      </w:r>
      <w:r>
        <w:rPr>
          <w:rFonts w:ascii="Times New Roman" w:hAnsi="Times New Roman" w:cs="Times New Roman"/>
          <w:sz w:val="20"/>
          <w:szCs w:val="20"/>
        </w:rPr>
        <w:t>window,</w:t>
      </w:r>
      <w:r>
        <w:rPr>
          <w:rFonts w:ascii="Times New Roman" w:hAnsi="Times New Roman" w:cs="Times New Roman"/>
          <w:spacing w:val="-3"/>
          <w:sz w:val="20"/>
          <w:szCs w:val="20"/>
        </w:rPr>
        <w:t xml:space="preserve"> </w:t>
      </w:r>
      <w:r>
        <w:rPr>
          <w:rFonts w:ascii="Times New Roman" w:hAnsi="Times New Roman" w:cs="Times New Roman"/>
          <w:sz w:val="20"/>
          <w:szCs w:val="20"/>
        </w:rPr>
        <w:t>±10min</w:t>
      </w:r>
      <w:r>
        <w:rPr>
          <w:rFonts w:ascii="Times New Roman" w:hAnsi="Times New Roman" w:cs="Times New Roman"/>
          <w:spacing w:val="-3"/>
          <w:sz w:val="20"/>
          <w:szCs w:val="20"/>
        </w:rPr>
        <w:t xml:space="preserve"> </w:t>
      </w:r>
      <w:r>
        <w:rPr>
          <w:rFonts w:ascii="Times New Roman" w:hAnsi="Times New Roman" w:cs="Times New Roman"/>
          <w:sz w:val="20"/>
          <w:szCs w:val="20"/>
        </w:rPr>
        <w:t>for</w:t>
      </w:r>
      <w:r>
        <w:rPr>
          <w:rFonts w:ascii="Times New Roman" w:hAnsi="Times New Roman" w:cs="Times New Roman"/>
          <w:spacing w:val="-3"/>
          <w:sz w:val="20"/>
          <w:szCs w:val="20"/>
        </w:rPr>
        <w:t xml:space="preserve"> </w:t>
      </w:r>
      <w:r>
        <w:rPr>
          <w:rFonts w:ascii="Times New Roman" w:hAnsi="Times New Roman" w:cs="Times New Roman"/>
          <w:sz w:val="20"/>
          <w:szCs w:val="20"/>
        </w:rPr>
        <w:t>48h</w:t>
      </w:r>
      <w:r>
        <w:rPr>
          <w:rFonts w:ascii="Times New Roman" w:hAnsi="Times New Roman" w:cs="Times New Roman"/>
          <w:spacing w:val="-3"/>
          <w:sz w:val="20"/>
          <w:szCs w:val="20"/>
        </w:rPr>
        <w:t xml:space="preserve"> </w:t>
      </w:r>
      <w:r>
        <w:rPr>
          <w:rFonts w:ascii="Times New Roman" w:hAnsi="Times New Roman" w:cs="Times New Roman"/>
          <w:sz w:val="20"/>
          <w:szCs w:val="20"/>
        </w:rPr>
        <w:t>time</w:t>
      </w:r>
      <w:r>
        <w:rPr>
          <w:rFonts w:ascii="Times New Roman" w:hAnsi="Times New Roman" w:cs="Times New Roman"/>
          <w:spacing w:val="-3"/>
          <w:sz w:val="20"/>
          <w:szCs w:val="20"/>
        </w:rPr>
        <w:t xml:space="preserve"> </w:t>
      </w:r>
      <w:r>
        <w:rPr>
          <w:rFonts w:ascii="Times New Roman" w:hAnsi="Times New Roman" w:cs="Times New Roman"/>
          <w:sz w:val="20"/>
          <w:szCs w:val="20"/>
        </w:rPr>
        <w:t>window. PK</w:t>
      </w:r>
      <w:r>
        <w:rPr>
          <w:rFonts w:ascii="Times New Roman" w:hAnsi="Times New Roman" w:cs="Times New Roman"/>
          <w:spacing w:val="-3"/>
          <w:sz w:val="20"/>
          <w:szCs w:val="20"/>
        </w:rPr>
        <w:t xml:space="preserve"> </w:t>
      </w:r>
      <w:r>
        <w:rPr>
          <w:rFonts w:ascii="Times New Roman" w:hAnsi="Times New Roman" w:cs="Times New Roman"/>
          <w:sz w:val="20"/>
          <w:szCs w:val="20"/>
        </w:rPr>
        <w:t>sampling</w:t>
      </w:r>
      <w:r>
        <w:rPr>
          <w:rFonts w:ascii="Times New Roman" w:hAnsi="Times New Roman" w:cs="Times New Roman"/>
          <w:spacing w:val="-3"/>
          <w:sz w:val="20"/>
          <w:szCs w:val="20"/>
        </w:rPr>
        <w:t xml:space="preserve"> </w:t>
      </w:r>
      <w:r>
        <w:rPr>
          <w:rFonts w:ascii="Times New Roman" w:hAnsi="Times New Roman" w:cs="Times New Roman"/>
          <w:sz w:val="20"/>
          <w:szCs w:val="20"/>
        </w:rPr>
        <w:t>should</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as</w:t>
      </w:r>
      <w:r>
        <w:rPr>
          <w:rFonts w:ascii="Times New Roman" w:hAnsi="Times New Roman" w:cs="Times New Roman"/>
          <w:spacing w:val="-3"/>
          <w:sz w:val="20"/>
          <w:szCs w:val="20"/>
        </w:rPr>
        <w:t xml:space="preserve"> </w:t>
      </w:r>
      <w:r>
        <w:rPr>
          <w:rFonts w:ascii="Times New Roman" w:hAnsi="Times New Roman" w:cs="Times New Roman"/>
          <w:sz w:val="20"/>
          <w:szCs w:val="20"/>
        </w:rPr>
        <w:t>close</w:t>
      </w:r>
      <w:r>
        <w:rPr>
          <w:rFonts w:ascii="Times New Roman" w:hAnsi="Times New Roman" w:cs="Times New Roman"/>
          <w:spacing w:val="-3"/>
          <w:sz w:val="20"/>
          <w:szCs w:val="20"/>
        </w:rPr>
        <w:t xml:space="preserve"> </w:t>
      </w:r>
      <w:r>
        <w:rPr>
          <w:rFonts w:ascii="Times New Roman" w:hAnsi="Times New Roman" w:cs="Times New Roman"/>
          <w:sz w:val="20"/>
          <w:szCs w:val="20"/>
        </w:rPr>
        <w:t>as</w:t>
      </w:r>
      <w:r>
        <w:rPr>
          <w:rFonts w:ascii="Times New Roman" w:hAnsi="Times New Roman" w:cs="Times New Roman"/>
          <w:spacing w:val="-3"/>
          <w:sz w:val="20"/>
          <w:szCs w:val="20"/>
        </w:rPr>
        <w:t xml:space="preserve"> </w:t>
      </w:r>
      <w:r>
        <w:rPr>
          <w:rFonts w:ascii="Times New Roman" w:hAnsi="Times New Roman" w:cs="Times New Roman"/>
          <w:sz w:val="20"/>
          <w:szCs w:val="20"/>
        </w:rPr>
        <w:t>possible</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predetermined</w:t>
      </w:r>
      <w:r>
        <w:rPr>
          <w:rFonts w:ascii="Times New Roman" w:hAnsi="Times New Roman" w:cs="Times New Roman"/>
          <w:spacing w:val="-3"/>
          <w:sz w:val="20"/>
          <w:szCs w:val="20"/>
        </w:rPr>
        <w:t xml:space="preserve"> </w:t>
      </w:r>
      <w:r>
        <w:rPr>
          <w:rFonts w:ascii="Times New Roman" w:hAnsi="Times New Roman" w:cs="Times New Roman"/>
          <w:sz w:val="20"/>
          <w:szCs w:val="20"/>
        </w:rPr>
        <w:t>time,</w:t>
      </w:r>
      <w:r>
        <w:rPr>
          <w:rFonts w:ascii="Times New Roman" w:hAnsi="Times New Roman" w:cs="Times New Roman"/>
          <w:spacing w:val="-3"/>
          <w:sz w:val="20"/>
          <w:szCs w:val="20"/>
        </w:rPr>
        <w:t xml:space="preserve"> </w:t>
      </w:r>
      <w:r>
        <w:rPr>
          <w:rFonts w:ascii="Times New Roman" w:hAnsi="Times New Roman" w:cs="Times New Roman"/>
          <w:sz w:val="20"/>
          <w:szCs w:val="20"/>
        </w:rPr>
        <w:t>therefore,</w:t>
      </w:r>
      <w:r>
        <w:rPr>
          <w:rFonts w:ascii="Times New Roman" w:hAnsi="Times New Roman" w:cs="Times New Roman"/>
          <w:spacing w:val="-3"/>
          <w:sz w:val="20"/>
          <w:szCs w:val="20"/>
        </w:rPr>
        <w:t xml:space="preserve"> </w:t>
      </w:r>
      <w:r>
        <w:rPr>
          <w:rFonts w:ascii="Times New Roman" w:hAnsi="Times New Roman" w:cs="Times New Roman"/>
          <w:sz w:val="20"/>
          <w:szCs w:val="20"/>
        </w:rPr>
        <w:t>other</w:t>
      </w:r>
      <w:r>
        <w:rPr>
          <w:rFonts w:ascii="Times New Roman" w:hAnsi="Times New Roman" w:cs="Times New Roman"/>
          <w:spacing w:val="-3"/>
          <w:sz w:val="20"/>
          <w:szCs w:val="20"/>
        </w:rPr>
        <w:t xml:space="preserve"> </w:t>
      </w:r>
      <w:r>
        <w:rPr>
          <w:rFonts w:ascii="Times New Roman" w:hAnsi="Times New Roman" w:cs="Times New Roman"/>
          <w:sz w:val="20"/>
          <w:szCs w:val="20"/>
        </w:rPr>
        <w:t>assessments at the same time will be conducted before or after that time point.</w:t>
      </w:r>
    </w:p>
    <w:p w14:paraId="2893A505">
      <w:pPr>
        <w:ind w:left="66" w:right="341"/>
        <w:jc w:val="both"/>
        <w:rPr>
          <w:rFonts w:ascii="Times New Roman" w:hAnsi="Times New Roman" w:cs="Times New Roman"/>
          <w:sz w:val="20"/>
          <w:szCs w:val="20"/>
        </w:rPr>
      </w:pPr>
      <w:r>
        <w:rPr>
          <w:rFonts w:ascii="Times New Roman" w:hAnsi="Times New Roman" w:cs="Times New Roman"/>
          <w:sz w:val="20"/>
          <w:szCs w:val="20"/>
        </w:rPr>
        <w:t>All</w:t>
      </w:r>
      <w:r>
        <w:rPr>
          <w:rFonts w:ascii="Times New Roman" w:hAnsi="Times New Roman" w:cs="Times New Roman"/>
          <w:spacing w:val="-2"/>
          <w:sz w:val="20"/>
          <w:szCs w:val="20"/>
        </w:rPr>
        <w:t xml:space="preserve"> </w:t>
      </w:r>
      <w:r>
        <w:rPr>
          <w:rFonts w:ascii="Times New Roman" w:hAnsi="Times New Roman" w:cs="Times New Roman"/>
          <w:sz w:val="20"/>
          <w:szCs w:val="20"/>
        </w:rPr>
        <w:t>blood</w:t>
      </w:r>
      <w:r>
        <w:rPr>
          <w:rFonts w:ascii="Times New Roman" w:hAnsi="Times New Roman" w:cs="Times New Roman"/>
          <w:spacing w:val="-2"/>
          <w:sz w:val="20"/>
          <w:szCs w:val="20"/>
        </w:rPr>
        <w:t xml:space="preserve"> </w:t>
      </w:r>
      <w:r>
        <w:rPr>
          <w:rFonts w:ascii="Times New Roman" w:hAnsi="Times New Roman" w:cs="Times New Roman"/>
          <w:sz w:val="20"/>
          <w:szCs w:val="20"/>
        </w:rPr>
        <w:t>samples</w:t>
      </w:r>
      <w:r>
        <w:rPr>
          <w:rFonts w:ascii="Times New Roman" w:hAnsi="Times New Roman" w:cs="Times New Roman"/>
          <w:spacing w:val="-2"/>
          <w:sz w:val="20"/>
          <w:szCs w:val="20"/>
        </w:rPr>
        <w:t xml:space="preserve"> </w:t>
      </w:r>
      <w:r>
        <w:rPr>
          <w:rFonts w:ascii="Times New Roman" w:hAnsi="Times New Roman" w:cs="Times New Roman"/>
          <w:sz w:val="20"/>
          <w:szCs w:val="20"/>
        </w:rPr>
        <w:t>will</w:t>
      </w:r>
      <w:r>
        <w:rPr>
          <w:rFonts w:ascii="Times New Roman" w:hAnsi="Times New Roman" w:cs="Times New Roman"/>
          <w:spacing w:val="-2"/>
          <w:sz w:val="20"/>
          <w:szCs w:val="20"/>
        </w:rPr>
        <w:t xml:space="preserve"> </w:t>
      </w:r>
      <w:r>
        <w:rPr>
          <w:rFonts w:ascii="Times New Roman" w:hAnsi="Times New Roman" w:cs="Times New Roman"/>
          <w:sz w:val="20"/>
          <w:szCs w:val="20"/>
        </w:rPr>
        <w:t>be</w:t>
      </w:r>
      <w:r>
        <w:rPr>
          <w:rFonts w:ascii="Times New Roman" w:hAnsi="Times New Roman" w:cs="Times New Roman"/>
          <w:spacing w:val="-2"/>
          <w:sz w:val="20"/>
          <w:szCs w:val="20"/>
        </w:rPr>
        <w:t xml:space="preserve"> </w:t>
      </w:r>
      <w:r>
        <w:rPr>
          <w:rFonts w:ascii="Times New Roman" w:hAnsi="Times New Roman" w:cs="Times New Roman"/>
          <w:sz w:val="20"/>
          <w:szCs w:val="20"/>
        </w:rPr>
        <w:t>collected</w:t>
      </w:r>
      <w:r>
        <w:rPr>
          <w:rFonts w:ascii="Times New Roman" w:hAnsi="Times New Roman" w:cs="Times New Roman"/>
          <w:spacing w:val="-2"/>
          <w:sz w:val="20"/>
          <w:szCs w:val="20"/>
        </w:rPr>
        <w:t xml:space="preserve"> </w:t>
      </w:r>
      <w:r>
        <w:rPr>
          <w:rFonts w:ascii="Times New Roman" w:hAnsi="Times New Roman" w:cs="Times New Roman"/>
          <w:sz w:val="20"/>
          <w:szCs w:val="20"/>
        </w:rPr>
        <w:t>through</w:t>
      </w:r>
      <w:r>
        <w:rPr>
          <w:rFonts w:ascii="Times New Roman" w:hAnsi="Times New Roman" w:cs="Times New Roman"/>
          <w:spacing w:val="-2"/>
          <w:sz w:val="20"/>
          <w:szCs w:val="20"/>
        </w:rPr>
        <w:t xml:space="preserve"> </w:t>
      </w:r>
      <w:r>
        <w:rPr>
          <w:rFonts w:ascii="Times New Roman" w:hAnsi="Times New Roman" w:cs="Times New Roman"/>
          <w:sz w:val="20"/>
          <w:szCs w:val="20"/>
        </w:rPr>
        <w:t>venipuncture,</w:t>
      </w:r>
      <w:r>
        <w:rPr>
          <w:rFonts w:ascii="Times New Roman" w:hAnsi="Times New Roman" w:cs="Times New Roman"/>
          <w:spacing w:val="-2"/>
          <w:sz w:val="20"/>
          <w:szCs w:val="20"/>
        </w:rPr>
        <w:t xml:space="preserve"> </w:t>
      </w:r>
      <w:r>
        <w:rPr>
          <w:rFonts w:ascii="Times New Roman" w:hAnsi="Times New Roman" w:cs="Times New Roman"/>
          <w:sz w:val="20"/>
          <w:szCs w:val="20"/>
        </w:rPr>
        <w:t>using</w:t>
      </w:r>
      <w:r>
        <w:rPr>
          <w:rFonts w:ascii="Times New Roman" w:hAnsi="Times New Roman" w:cs="Times New Roman"/>
          <w:spacing w:val="-2"/>
          <w:sz w:val="20"/>
          <w:szCs w:val="20"/>
        </w:rPr>
        <w:t xml:space="preserve"> </w:t>
      </w:r>
      <w:r>
        <w:rPr>
          <w:rFonts w:ascii="Times New Roman" w:hAnsi="Times New Roman" w:cs="Times New Roman"/>
          <w:sz w:val="20"/>
          <w:szCs w:val="20"/>
        </w:rPr>
        <w:t>EDTA-K2</w:t>
      </w:r>
      <w:r>
        <w:rPr>
          <w:rFonts w:ascii="Times New Roman" w:hAnsi="Times New Roman" w:cs="Times New Roman"/>
          <w:spacing w:val="-2"/>
          <w:sz w:val="20"/>
          <w:szCs w:val="20"/>
        </w:rPr>
        <w:t xml:space="preserve"> </w:t>
      </w:r>
      <w:r>
        <w:rPr>
          <w:rFonts w:ascii="Times New Roman" w:hAnsi="Times New Roman" w:cs="Times New Roman"/>
          <w:sz w:val="20"/>
          <w:szCs w:val="20"/>
        </w:rPr>
        <w:t>anticoagulated</w:t>
      </w:r>
      <w:r>
        <w:rPr>
          <w:rFonts w:ascii="Times New Roman" w:hAnsi="Times New Roman" w:cs="Times New Roman"/>
          <w:spacing w:val="-2"/>
          <w:sz w:val="20"/>
          <w:szCs w:val="20"/>
        </w:rPr>
        <w:t xml:space="preserve"> </w:t>
      </w:r>
      <w:r>
        <w:rPr>
          <w:rFonts w:ascii="Times New Roman" w:hAnsi="Times New Roman" w:cs="Times New Roman"/>
          <w:sz w:val="20"/>
          <w:szCs w:val="20"/>
        </w:rPr>
        <w:t>vacuum blood collection tubes to collect approximately 3mL</w:t>
      </w:r>
      <w:r>
        <w:rPr>
          <w:rFonts w:ascii="Times New Roman" w:hAnsi="Times New Roman" w:cs="Times New Roman"/>
          <w:spacing w:val="-3"/>
          <w:sz w:val="20"/>
          <w:szCs w:val="20"/>
        </w:rPr>
        <w:t xml:space="preserve"> </w:t>
      </w:r>
      <w:r>
        <w:rPr>
          <w:rFonts w:ascii="Times New Roman" w:hAnsi="Times New Roman" w:cs="Times New Roman"/>
          <w:sz w:val="20"/>
          <w:szCs w:val="20"/>
        </w:rPr>
        <w:t>of whole blood at each planned time point to measure</w:t>
      </w:r>
      <w:r>
        <w:rPr>
          <w:rFonts w:ascii="Times New Roman" w:hAnsi="Times New Roman" w:cs="Times New Roman"/>
          <w:spacing w:val="-3"/>
          <w:sz w:val="20"/>
          <w:szCs w:val="20"/>
        </w:rPr>
        <w:t xml:space="preserve"> </w:t>
      </w:r>
      <w:r>
        <w:rPr>
          <w:rFonts w:ascii="Times New Roman" w:hAnsi="Times New Roman" w:cs="Times New Roman"/>
          <w:sz w:val="20"/>
          <w:szCs w:val="20"/>
        </w:rPr>
        <w:t>aprepitant</w:t>
      </w:r>
      <w:r>
        <w:rPr>
          <w:rFonts w:ascii="Times New Roman" w:hAnsi="Times New Roman" w:cs="Times New Roman"/>
          <w:spacing w:val="-3"/>
          <w:sz w:val="20"/>
          <w:szCs w:val="20"/>
        </w:rPr>
        <w:t xml:space="preserve"> </w:t>
      </w:r>
      <w:r>
        <w:rPr>
          <w:rFonts w:ascii="Times New Roman" w:hAnsi="Times New Roman" w:cs="Times New Roman"/>
          <w:sz w:val="20"/>
          <w:szCs w:val="20"/>
        </w:rPr>
        <w:t>drug</w:t>
      </w:r>
      <w:r>
        <w:rPr>
          <w:rFonts w:ascii="Times New Roman" w:hAnsi="Times New Roman" w:cs="Times New Roman"/>
          <w:spacing w:val="-3"/>
          <w:sz w:val="20"/>
          <w:szCs w:val="20"/>
        </w:rPr>
        <w:t xml:space="preserve"> </w:t>
      </w:r>
      <w:r>
        <w:rPr>
          <w:rFonts w:ascii="Times New Roman" w:hAnsi="Times New Roman" w:cs="Times New Roman"/>
          <w:sz w:val="20"/>
          <w:szCs w:val="20"/>
        </w:rPr>
        <w:t>concentration</w:t>
      </w:r>
      <w:r>
        <w:rPr>
          <w:rFonts w:ascii="Times New Roman" w:hAnsi="Times New Roman" w:cs="Times New Roman"/>
          <w:spacing w:val="-3"/>
          <w:sz w:val="20"/>
          <w:szCs w:val="20"/>
        </w:rPr>
        <w:t xml:space="preserve"> </w:t>
      </w:r>
      <w:r>
        <w:rPr>
          <w:rFonts w:ascii="Times New Roman" w:hAnsi="Times New Roman" w:cs="Times New Roman"/>
          <w:sz w:val="20"/>
          <w:szCs w:val="20"/>
        </w:rPr>
        <w:t>in</w:t>
      </w:r>
      <w:r>
        <w:rPr>
          <w:rFonts w:ascii="Times New Roman" w:hAnsi="Times New Roman" w:cs="Times New Roman"/>
          <w:spacing w:val="-3"/>
          <w:sz w:val="20"/>
          <w:szCs w:val="20"/>
        </w:rPr>
        <w:t xml:space="preserve"> </w:t>
      </w:r>
      <w:r>
        <w:rPr>
          <w:rFonts w:ascii="Times New Roman" w:hAnsi="Times New Roman" w:cs="Times New Roman"/>
          <w:sz w:val="20"/>
          <w:szCs w:val="20"/>
        </w:rPr>
        <w:t>plasma.</w:t>
      </w:r>
      <w:r>
        <w:rPr>
          <w:rFonts w:ascii="Times New Roman" w:hAnsi="Times New Roman" w:cs="Times New Roman"/>
          <w:spacing w:val="-3"/>
          <w:sz w:val="20"/>
          <w:szCs w:val="20"/>
        </w:rPr>
        <w:t xml:space="preserve"> </w:t>
      </w:r>
      <w:r>
        <w:rPr>
          <w:rFonts w:ascii="Times New Roman" w:hAnsi="Times New Roman" w:cs="Times New Roman"/>
          <w:sz w:val="20"/>
          <w:szCs w:val="20"/>
        </w:rPr>
        <w:t>If</w:t>
      </w:r>
      <w:r>
        <w:rPr>
          <w:rFonts w:ascii="Times New Roman" w:hAnsi="Times New Roman" w:cs="Times New Roman"/>
          <w:spacing w:val="-3"/>
          <w:sz w:val="20"/>
          <w:szCs w:val="20"/>
        </w:rPr>
        <w:t xml:space="preserve"> </w:t>
      </w:r>
      <w:r>
        <w:rPr>
          <w:rFonts w:ascii="Times New Roman" w:hAnsi="Times New Roman" w:cs="Times New Roman"/>
          <w:sz w:val="20"/>
          <w:szCs w:val="20"/>
        </w:rPr>
        <w:t>using</w:t>
      </w:r>
      <w:r>
        <w:rPr>
          <w:rFonts w:ascii="Times New Roman" w:hAnsi="Times New Roman" w:cs="Times New Roman"/>
          <w:spacing w:val="-3"/>
          <w:sz w:val="20"/>
          <w:szCs w:val="20"/>
        </w:rPr>
        <w:t xml:space="preserve"> </w:t>
      </w:r>
      <w:r>
        <w:rPr>
          <w:rFonts w:ascii="Times New Roman" w:hAnsi="Times New Roman" w:cs="Times New Roman"/>
          <w:sz w:val="20"/>
          <w:szCs w:val="20"/>
        </w:rPr>
        <w:t>intravenous</w:t>
      </w:r>
      <w:r>
        <w:rPr>
          <w:rFonts w:ascii="Times New Roman" w:hAnsi="Times New Roman" w:cs="Times New Roman"/>
          <w:spacing w:val="-3"/>
          <w:sz w:val="20"/>
          <w:szCs w:val="20"/>
        </w:rPr>
        <w:t xml:space="preserve"> </w:t>
      </w:r>
      <w:r>
        <w:rPr>
          <w:rFonts w:ascii="Times New Roman" w:hAnsi="Times New Roman" w:cs="Times New Roman"/>
          <w:sz w:val="20"/>
          <w:szCs w:val="20"/>
        </w:rPr>
        <w:t>indwelling</w:t>
      </w:r>
      <w:r>
        <w:rPr>
          <w:rFonts w:ascii="Times New Roman" w:hAnsi="Times New Roman" w:cs="Times New Roman"/>
          <w:spacing w:val="-3"/>
          <w:sz w:val="20"/>
          <w:szCs w:val="20"/>
        </w:rPr>
        <w:t xml:space="preserve"> </w:t>
      </w:r>
      <w:r>
        <w:rPr>
          <w:rFonts w:ascii="Times New Roman" w:hAnsi="Times New Roman" w:cs="Times New Roman"/>
          <w:sz w:val="20"/>
          <w:szCs w:val="20"/>
        </w:rPr>
        <w:t>needles</w:t>
      </w:r>
      <w:r>
        <w:rPr>
          <w:rFonts w:ascii="Times New Roman" w:hAnsi="Times New Roman" w:cs="Times New Roman"/>
          <w:spacing w:val="-3"/>
          <w:sz w:val="20"/>
          <w:szCs w:val="20"/>
        </w:rPr>
        <w:t xml:space="preserve"> </w:t>
      </w:r>
      <w:r>
        <w:rPr>
          <w:rFonts w:ascii="Times New Roman" w:hAnsi="Times New Roman" w:cs="Times New Roman"/>
          <w:sz w:val="20"/>
          <w:szCs w:val="20"/>
        </w:rPr>
        <w:t>for</w:t>
      </w:r>
      <w:r>
        <w:rPr>
          <w:rFonts w:ascii="Times New Roman" w:hAnsi="Times New Roman" w:cs="Times New Roman"/>
          <w:spacing w:val="-3"/>
          <w:sz w:val="20"/>
          <w:szCs w:val="20"/>
        </w:rPr>
        <w:t xml:space="preserve"> </w:t>
      </w:r>
      <w:r>
        <w:rPr>
          <w:rFonts w:ascii="Times New Roman" w:hAnsi="Times New Roman" w:cs="Times New Roman"/>
          <w:sz w:val="20"/>
          <w:szCs w:val="20"/>
        </w:rPr>
        <w:t>blood collection, heparin sodium or physiological saline should be used for tube sealing after each blood collection, and approximately 0.5mL</w:t>
      </w:r>
      <w:r>
        <w:rPr>
          <w:rFonts w:ascii="Times New Roman" w:hAnsi="Times New Roman" w:cs="Times New Roman"/>
          <w:spacing w:val="-1"/>
          <w:sz w:val="20"/>
          <w:szCs w:val="20"/>
        </w:rPr>
        <w:t xml:space="preserve"> </w:t>
      </w:r>
      <w:r>
        <w:rPr>
          <w:rFonts w:ascii="Times New Roman" w:hAnsi="Times New Roman" w:cs="Times New Roman"/>
          <w:sz w:val="20"/>
          <w:szCs w:val="20"/>
        </w:rPr>
        <w:t>of blood containing sealing fluid should be discarded before the next blood collection.</w:t>
      </w:r>
    </w:p>
    <w:p w14:paraId="432E851C">
      <w:pPr>
        <w:ind w:left="66" w:right="458"/>
        <w:jc w:val="both"/>
        <w:rPr>
          <w:rFonts w:ascii="Times New Roman" w:hAnsi="Times New Roman" w:cs="Times New Roman"/>
          <w:sz w:val="20"/>
          <w:szCs w:val="20"/>
        </w:rPr>
      </w:pPr>
      <w:r>
        <w:rPr>
          <w:rFonts w:ascii="Times New Roman" w:hAnsi="Times New Roman" w:cs="Times New Roman"/>
          <w:sz w:val="20"/>
          <w:szCs w:val="20"/>
        </w:rPr>
        <w:t>Biological</w:t>
      </w:r>
      <w:r>
        <w:rPr>
          <w:rFonts w:ascii="Times New Roman" w:hAnsi="Times New Roman" w:cs="Times New Roman"/>
          <w:spacing w:val="-4"/>
          <w:sz w:val="20"/>
          <w:szCs w:val="20"/>
        </w:rPr>
        <w:t xml:space="preserve"> </w:t>
      </w:r>
      <w:r>
        <w:rPr>
          <w:rFonts w:ascii="Times New Roman" w:hAnsi="Times New Roman" w:cs="Times New Roman"/>
          <w:sz w:val="20"/>
          <w:szCs w:val="20"/>
        </w:rPr>
        <w:t>sample</w:t>
      </w:r>
      <w:r>
        <w:rPr>
          <w:rFonts w:ascii="Times New Roman" w:hAnsi="Times New Roman" w:cs="Times New Roman"/>
          <w:spacing w:val="-4"/>
          <w:sz w:val="20"/>
          <w:szCs w:val="20"/>
        </w:rPr>
        <w:t xml:space="preserve"> </w:t>
      </w:r>
      <w:r>
        <w:rPr>
          <w:rFonts w:ascii="Times New Roman" w:hAnsi="Times New Roman" w:cs="Times New Roman"/>
          <w:sz w:val="20"/>
          <w:szCs w:val="20"/>
        </w:rPr>
        <w:t>collection</w:t>
      </w:r>
      <w:r>
        <w:rPr>
          <w:rFonts w:ascii="Times New Roman" w:hAnsi="Times New Roman" w:cs="Times New Roman"/>
          <w:spacing w:val="-4"/>
          <w:sz w:val="20"/>
          <w:szCs w:val="20"/>
        </w:rPr>
        <w:t xml:space="preserve"> </w:t>
      </w:r>
      <w:r>
        <w:rPr>
          <w:rFonts w:ascii="Times New Roman" w:hAnsi="Times New Roman" w:cs="Times New Roman"/>
          <w:sz w:val="20"/>
          <w:szCs w:val="20"/>
        </w:rPr>
        <w:t>is</w:t>
      </w:r>
      <w:r>
        <w:rPr>
          <w:rFonts w:ascii="Times New Roman" w:hAnsi="Times New Roman" w:cs="Times New Roman"/>
          <w:spacing w:val="-4"/>
          <w:sz w:val="20"/>
          <w:szCs w:val="20"/>
        </w:rPr>
        <w:t xml:space="preserve"> </w:t>
      </w:r>
      <w:r>
        <w:rPr>
          <w:rFonts w:ascii="Times New Roman" w:hAnsi="Times New Roman" w:cs="Times New Roman"/>
          <w:sz w:val="20"/>
          <w:szCs w:val="20"/>
        </w:rPr>
        <w:t>performed</w:t>
      </w:r>
      <w:r>
        <w:rPr>
          <w:rFonts w:ascii="Times New Roman" w:hAnsi="Times New Roman" w:cs="Times New Roman"/>
          <w:spacing w:val="-4"/>
          <w:sz w:val="20"/>
          <w:szCs w:val="20"/>
        </w:rPr>
        <w:t xml:space="preserve"> </w:t>
      </w:r>
      <w:r>
        <w:rPr>
          <w:rFonts w:ascii="Times New Roman" w:hAnsi="Times New Roman" w:cs="Times New Roman"/>
          <w:sz w:val="20"/>
          <w:szCs w:val="20"/>
        </w:rPr>
        <w:t>by</w:t>
      </w:r>
      <w:r>
        <w:rPr>
          <w:rFonts w:ascii="Times New Roman" w:hAnsi="Times New Roman" w:cs="Times New Roman"/>
          <w:spacing w:val="-4"/>
          <w:sz w:val="20"/>
          <w:szCs w:val="20"/>
        </w:rPr>
        <w:t xml:space="preserve"> </w:t>
      </w:r>
      <w:r>
        <w:rPr>
          <w:rFonts w:ascii="Times New Roman" w:hAnsi="Times New Roman" w:cs="Times New Roman"/>
          <w:sz w:val="20"/>
          <w:szCs w:val="20"/>
        </w:rPr>
        <w:t>authorized</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trained</w:t>
      </w:r>
      <w:r>
        <w:rPr>
          <w:rFonts w:ascii="Times New Roman" w:hAnsi="Times New Roman" w:cs="Times New Roman"/>
          <w:spacing w:val="-4"/>
          <w:sz w:val="20"/>
          <w:szCs w:val="20"/>
        </w:rPr>
        <w:t xml:space="preserve"> </w:t>
      </w:r>
      <w:r>
        <w:rPr>
          <w:rFonts w:ascii="Times New Roman" w:hAnsi="Times New Roman" w:cs="Times New Roman"/>
          <w:sz w:val="20"/>
          <w:szCs w:val="20"/>
        </w:rPr>
        <w:t>research</w:t>
      </w:r>
      <w:r>
        <w:rPr>
          <w:rFonts w:ascii="Times New Roman" w:hAnsi="Times New Roman" w:cs="Times New Roman"/>
          <w:spacing w:val="-4"/>
          <w:sz w:val="20"/>
          <w:szCs w:val="20"/>
        </w:rPr>
        <w:t xml:space="preserve"> </w:t>
      </w:r>
      <w:r>
        <w:rPr>
          <w:rFonts w:ascii="Times New Roman" w:hAnsi="Times New Roman" w:cs="Times New Roman"/>
          <w:sz w:val="20"/>
          <w:szCs w:val="20"/>
        </w:rPr>
        <w:t>personnel</w:t>
      </w:r>
      <w:r>
        <w:rPr>
          <w:rFonts w:ascii="Times New Roman" w:hAnsi="Times New Roman" w:cs="Times New Roman"/>
          <w:spacing w:val="-4"/>
          <w:sz w:val="20"/>
          <w:szCs w:val="20"/>
        </w:rPr>
        <w:t xml:space="preserve"> </w:t>
      </w:r>
      <w:r>
        <w:rPr>
          <w:rFonts w:ascii="Times New Roman" w:hAnsi="Times New Roman" w:cs="Times New Roman"/>
          <w:sz w:val="20"/>
          <w:szCs w:val="20"/>
        </w:rPr>
        <w:t>according to the requirements of the testing unit to execute biological sample collection, collecting as close as possible to the specified theoretical time points and recording the collection time of each pharmacokinetic blood sample.</w:t>
      </w:r>
    </w:p>
    <w:p w14:paraId="6AB56A45">
      <w:pPr>
        <w:numPr>
          <w:ilvl w:val="2"/>
          <w:numId w:val="27"/>
        </w:numPr>
        <w:tabs>
          <w:tab w:val="left" w:pos="693"/>
        </w:tabs>
        <w:ind w:left="693" w:hanging="627"/>
        <w:jc w:val="both"/>
        <w:outlineLvl w:val="2"/>
        <w:rPr>
          <w:rFonts w:ascii="Times New Roman" w:hAnsi="Times New Roman" w:cs="Times New Roman"/>
          <w:b/>
          <w:bCs/>
          <w:sz w:val="20"/>
          <w:szCs w:val="20"/>
        </w:rPr>
      </w:pPr>
      <w:bookmarkStart w:id="85" w:name="_Toc29475"/>
      <w:r>
        <w:rPr>
          <w:rFonts w:ascii="Times New Roman" w:hAnsi="Times New Roman" w:cs="Times New Roman"/>
          <w:b/>
          <w:bCs/>
          <w:sz w:val="20"/>
          <w:szCs w:val="20"/>
        </w:rPr>
        <w:t>Biological</w:t>
      </w:r>
      <w:r>
        <w:rPr>
          <w:rFonts w:ascii="Times New Roman" w:hAnsi="Times New Roman" w:cs="Times New Roman"/>
          <w:b/>
          <w:bCs/>
          <w:spacing w:val="-12"/>
          <w:sz w:val="20"/>
          <w:szCs w:val="20"/>
        </w:rPr>
        <w:t xml:space="preserve"> </w:t>
      </w:r>
      <w:r>
        <w:rPr>
          <w:rFonts w:ascii="Times New Roman" w:hAnsi="Times New Roman" w:cs="Times New Roman"/>
          <w:b/>
          <w:bCs/>
          <w:sz w:val="20"/>
          <w:szCs w:val="20"/>
        </w:rPr>
        <w:t>Sample</w:t>
      </w:r>
      <w:r>
        <w:rPr>
          <w:rFonts w:ascii="Times New Roman" w:hAnsi="Times New Roman" w:cs="Times New Roman"/>
          <w:b/>
          <w:bCs/>
          <w:spacing w:val="-9"/>
          <w:sz w:val="20"/>
          <w:szCs w:val="20"/>
        </w:rPr>
        <w:t xml:space="preserve"> </w:t>
      </w:r>
      <w:r>
        <w:rPr>
          <w:rFonts w:ascii="Times New Roman" w:hAnsi="Times New Roman" w:cs="Times New Roman"/>
          <w:b/>
          <w:bCs/>
          <w:sz w:val="20"/>
          <w:szCs w:val="20"/>
        </w:rPr>
        <w:t>Pre-processing,</w:t>
      </w:r>
      <w:r>
        <w:rPr>
          <w:rFonts w:ascii="Times New Roman" w:hAnsi="Times New Roman" w:cs="Times New Roman"/>
          <w:b/>
          <w:bCs/>
          <w:spacing w:val="-9"/>
          <w:sz w:val="20"/>
          <w:szCs w:val="20"/>
        </w:rPr>
        <w:t xml:space="preserve"> </w:t>
      </w:r>
      <w:r>
        <w:rPr>
          <w:rFonts w:ascii="Times New Roman" w:hAnsi="Times New Roman" w:cs="Times New Roman"/>
          <w:b/>
          <w:bCs/>
          <w:sz w:val="20"/>
          <w:szCs w:val="20"/>
        </w:rPr>
        <w:t>Storage</w:t>
      </w:r>
      <w:r>
        <w:rPr>
          <w:rFonts w:ascii="Times New Roman" w:hAnsi="Times New Roman" w:cs="Times New Roman"/>
          <w:b/>
          <w:bCs/>
          <w:spacing w:val="-10"/>
          <w:sz w:val="20"/>
          <w:szCs w:val="20"/>
        </w:rPr>
        <w:t xml:space="preserve"> </w:t>
      </w:r>
      <w:r>
        <w:rPr>
          <w:rFonts w:ascii="Times New Roman" w:hAnsi="Times New Roman" w:cs="Times New Roman"/>
          <w:b/>
          <w:bCs/>
          <w:sz w:val="20"/>
          <w:szCs w:val="20"/>
        </w:rPr>
        <w:t>and</w:t>
      </w:r>
      <w:r>
        <w:rPr>
          <w:rFonts w:ascii="Times New Roman" w:hAnsi="Times New Roman" w:cs="Times New Roman"/>
          <w:b/>
          <w:bCs/>
          <w:spacing w:val="-13"/>
          <w:sz w:val="20"/>
          <w:szCs w:val="20"/>
        </w:rPr>
        <w:t xml:space="preserve"> </w:t>
      </w:r>
      <w:r>
        <w:rPr>
          <w:rFonts w:ascii="Times New Roman" w:hAnsi="Times New Roman" w:cs="Times New Roman"/>
          <w:b/>
          <w:bCs/>
          <w:spacing w:val="-2"/>
          <w:sz w:val="20"/>
          <w:szCs w:val="20"/>
        </w:rPr>
        <w:t>Transportation</w:t>
      </w:r>
      <w:bookmarkEnd w:id="85"/>
    </w:p>
    <w:p w14:paraId="4CBAD6DF">
      <w:pPr>
        <w:ind w:left="66" w:right="458"/>
        <w:jc w:val="both"/>
        <w:rPr>
          <w:rFonts w:ascii="Times New Roman" w:hAnsi="Times New Roman" w:cs="Times New Roman"/>
          <w:sz w:val="20"/>
          <w:szCs w:val="20"/>
        </w:rPr>
      </w:pPr>
      <w:r>
        <w:rPr>
          <w:rFonts w:ascii="Times New Roman" w:hAnsi="Times New Roman" w:cs="Times New Roman"/>
          <w:sz w:val="20"/>
          <w:szCs w:val="20"/>
        </w:rPr>
        <w:t>After completing biological sample collection, each center will transport plasma testing tube samples</w:t>
      </w:r>
      <w:r>
        <w:rPr>
          <w:rFonts w:ascii="Times New Roman" w:hAnsi="Times New Roman" w:cs="Times New Roman"/>
          <w:spacing w:val="-4"/>
          <w:sz w:val="20"/>
          <w:szCs w:val="20"/>
        </w:rPr>
        <w:t xml:space="preserve"> </w:t>
      </w:r>
      <w:r>
        <w:rPr>
          <w:rFonts w:ascii="Times New Roman" w:hAnsi="Times New Roman" w:cs="Times New Roman"/>
          <w:sz w:val="20"/>
          <w:szCs w:val="20"/>
        </w:rPr>
        <w:t>centrally</w:t>
      </w:r>
      <w:r>
        <w:rPr>
          <w:rFonts w:ascii="Times New Roman" w:hAnsi="Times New Roman" w:cs="Times New Roman"/>
          <w:spacing w:val="-4"/>
          <w:sz w:val="20"/>
          <w:szCs w:val="20"/>
        </w:rPr>
        <w:t xml:space="preserve"> </w:t>
      </w:r>
      <w:r>
        <w:rPr>
          <w:rFonts w:ascii="Times New Roman" w:hAnsi="Times New Roman" w:cs="Times New Roman"/>
          <w:sz w:val="20"/>
          <w:szCs w:val="20"/>
        </w:rPr>
        <w:t>with</w:t>
      </w:r>
      <w:r>
        <w:rPr>
          <w:rFonts w:ascii="Times New Roman" w:hAnsi="Times New Roman" w:cs="Times New Roman"/>
          <w:spacing w:val="-4"/>
          <w:sz w:val="20"/>
          <w:szCs w:val="20"/>
        </w:rPr>
        <w:t xml:space="preserve"> </w:t>
      </w:r>
      <w:r>
        <w:rPr>
          <w:rFonts w:ascii="Times New Roman" w:hAnsi="Times New Roman" w:cs="Times New Roman"/>
          <w:sz w:val="20"/>
          <w:szCs w:val="20"/>
        </w:rPr>
        <w:t>dry</w:t>
      </w:r>
      <w:r>
        <w:rPr>
          <w:rFonts w:ascii="Times New Roman" w:hAnsi="Times New Roman" w:cs="Times New Roman"/>
          <w:spacing w:val="-4"/>
          <w:sz w:val="20"/>
          <w:szCs w:val="20"/>
        </w:rPr>
        <w:t xml:space="preserve"> </w:t>
      </w:r>
      <w:r>
        <w:rPr>
          <w:rFonts w:ascii="Times New Roman" w:hAnsi="Times New Roman" w:cs="Times New Roman"/>
          <w:sz w:val="20"/>
          <w:szCs w:val="20"/>
        </w:rPr>
        <w:t>ice</w:t>
      </w:r>
      <w:r>
        <w:rPr>
          <w:rFonts w:ascii="Times New Roman" w:hAnsi="Times New Roman" w:cs="Times New Roman"/>
          <w:spacing w:val="-4"/>
          <w:sz w:val="20"/>
          <w:szCs w:val="20"/>
        </w:rPr>
        <w:t xml:space="preserve"> </w:t>
      </w:r>
      <w:r>
        <w:rPr>
          <w:rFonts w:ascii="Times New Roman" w:hAnsi="Times New Roman" w:cs="Times New Roman"/>
          <w:sz w:val="20"/>
          <w:szCs w:val="20"/>
        </w:rPr>
        <w:t>(below</w:t>
      </w:r>
      <w:r>
        <w:rPr>
          <w:rFonts w:ascii="Times New Roman" w:hAnsi="Times New Roman" w:cs="Times New Roman"/>
          <w:spacing w:val="-4"/>
          <w:sz w:val="20"/>
          <w:szCs w:val="20"/>
        </w:rPr>
        <w:t xml:space="preserve"> </w:t>
      </w:r>
      <w:r>
        <w:rPr>
          <w:rFonts w:ascii="Times New Roman" w:hAnsi="Times New Roman" w:cs="Times New Roman"/>
          <w:sz w:val="20"/>
          <w:szCs w:val="20"/>
        </w:rPr>
        <w:t>-60°C)</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testing</w:t>
      </w:r>
      <w:r>
        <w:rPr>
          <w:rFonts w:ascii="Times New Roman" w:hAnsi="Times New Roman" w:cs="Times New Roman"/>
          <w:spacing w:val="-4"/>
          <w:sz w:val="20"/>
          <w:szCs w:val="20"/>
        </w:rPr>
        <w:t xml:space="preserve"> </w:t>
      </w:r>
      <w:r>
        <w:rPr>
          <w:rFonts w:ascii="Times New Roman" w:hAnsi="Times New Roman" w:cs="Times New Roman"/>
          <w:sz w:val="20"/>
          <w:szCs w:val="20"/>
        </w:rPr>
        <w:t>company.</w:t>
      </w:r>
      <w:r>
        <w:rPr>
          <w:rFonts w:ascii="Times New Roman" w:hAnsi="Times New Roman" w:cs="Times New Roman"/>
          <w:spacing w:val="-9"/>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pre-processing,</w:t>
      </w:r>
      <w:r>
        <w:rPr>
          <w:rFonts w:ascii="Times New Roman" w:hAnsi="Times New Roman" w:cs="Times New Roman"/>
          <w:spacing w:val="-4"/>
          <w:sz w:val="20"/>
          <w:szCs w:val="20"/>
        </w:rPr>
        <w:t xml:space="preserve"> </w:t>
      </w:r>
      <w:r>
        <w:rPr>
          <w:rFonts w:ascii="Times New Roman" w:hAnsi="Times New Roman" w:cs="Times New Roman"/>
          <w:sz w:val="20"/>
          <w:szCs w:val="20"/>
        </w:rPr>
        <w:t>storage and transportation requirements of biological samples shall be executed according to the provisions of the testing unit's "Clinical Sample Operation Manual".</w:t>
      </w:r>
    </w:p>
    <w:p w14:paraId="36D201E1">
      <w:pPr>
        <w:ind w:left="66"/>
        <w:jc w:val="both"/>
        <w:rPr>
          <w:rFonts w:ascii="Times New Roman" w:hAnsi="Times New Roman" w:cs="Times New Roman"/>
          <w:sz w:val="20"/>
          <w:szCs w:val="20"/>
        </w:rPr>
      </w:pPr>
      <w:r>
        <w:rPr>
          <w:rFonts w:ascii="Times New Roman" w:hAnsi="Times New Roman" w:cs="Times New Roman"/>
          <w:sz w:val="20"/>
          <w:szCs w:val="20"/>
        </w:rPr>
        <w:t>Biological</w:t>
      </w:r>
      <w:r>
        <w:rPr>
          <w:rFonts w:ascii="Times New Roman" w:hAnsi="Times New Roman" w:cs="Times New Roman"/>
          <w:spacing w:val="-4"/>
          <w:sz w:val="20"/>
          <w:szCs w:val="20"/>
        </w:rPr>
        <w:t xml:space="preserve"> </w:t>
      </w:r>
      <w:r>
        <w:rPr>
          <w:rFonts w:ascii="Times New Roman" w:hAnsi="Times New Roman" w:cs="Times New Roman"/>
          <w:sz w:val="20"/>
          <w:szCs w:val="20"/>
        </w:rPr>
        <w:t>sample</w:t>
      </w:r>
      <w:r>
        <w:rPr>
          <w:rFonts w:ascii="Times New Roman" w:hAnsi="Times New Roman" w:cs="Times New Roman"/>
          <w:spacing w:val="-4"/>
          <w:sz w:val="20"/>
          <w:szCs w:val="20"/>
        </w:rPr>
        <w:t xml:space="preserve"> </w:t>
      </w:r>
      <w:r>
        <w:rPr>
          <w:rFonts w:ascii="Times New Roman" w:hAnsi="Times New Roman" w:cs="Times New Roman"/>
          <w:sz w:val="20"/>
          <w:szCs w:val="20"/>
        </w:rPr>
        <w:t>collection,</w:t>
      </w:r>
      <w:r>
        <w:rPr>
          <w:rFonts w:ascii="Times New Roman" w:hAnsi="Times New Roman" w:cs="Times New Roman"/>
          <w:spacing w:val="-4"/>
          <w:sz w:val="20"/>
          <w:szCs w:val="20"/>
        </w:rPr>
        <w:t xml:space="preserve"> </w:t>
      </w:r>
      <w:r>
        <w:rPr>
          <w:rFonts w:ascii="Times New Roman" w:hAnsi="Times New Roman" w:cs="Times New Roman"/>
          <w:sz w:val="20"/>
          <w:szCs w:val="20"/>
        </w:rPr>
        <w:t>labeling,</w:t>
      </w:r>
      <w:r>
        <w:rPr>
          <w:rFonts w:ascii="Times New Roman" w:hAnsi="Times New Roman" w:cs="Times New Roman"/>
          <w:spacing w:val="-4"/>
          <w:sz w:val="20"/>
          <w:szCs w:val="20"/>
        </w:rPr>
        <w:t xml:space="preserve"> </w:t>
      </w:r>
      <w:r>
        <w:rPr>
          <w:rFonts w:ascii="Times New Roman" w:hAnsi="Times New Roman" w:cs="Times New Roman"/>
          <w:sz w:val="20"/>
          <w:szCs w:val="20"/>
        </w:rPr>
        <w:t>pre-processing,</w:t>
      </w:r>
      <w:r>
        <w:rPr>
          <w:rFonts w:ascii="Times New Roman" w:hAnsi="Times New Roman" w:cs="Times New Roman"/>
          <w:spacing w:val="-4"/>
          <w:sz w:val="20"/>
          <w:szCs w:val="20"/>
        </w:rPr>
        <w:t xml:space="preserve"> </w:t>
      </w:r>
      <w:r>
        <w:rPr>
          <w:rFonts w:ascii="Times New Roman" w:hAnsi="Times New Roman" w:cs="Times New Roman"/>
          <w:sz w:val="20"/>
          <w:szCs w:val="20"/>
        </w:rPr>
        <w:t>storage</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transportation</w:t>
      </w:r>
      <w:r>
        <w:rPr>
          <w:rFonts w:ascii="Times New Roman" w:hAnsi="Times New Roman" w:cs="Times New Roman"/>
          <w:spacing w:val="-4"/>
          <w:sz w:val="20"/>
          <w:szCs w:val="20"/>
        </w:rPr>
        <w:t xml:space="preserve"> </w:t>
      </w:r>
      <w:r>
        <w:rPr>
          <w:rFonts w:ascii="Times New Roman" w:hAnsi="Times New Roman" w:cs="Times New Roman"/>
          <w:sz w:val="20"/>
          <w:szCs w:val="20"/>
        </w:rPr>
        <w:t>procedures</w:t>
      </w:r>
      <w:r>
        <w:rPr>
          <w:rFonts w:ascii="Times New Roman" w:hAnsi="Times New Roman" w:cs="Times New Roman"/>
          <w:spacing w:val="-4"/>
          <w:sz w:val="20"/>
          <w:szCs w:val="20"/>
        </w:rPr>
        <w:t xml:space="preserve"> </w:t>
      </w:r>
      <w:r>
        <w:rPr>
          <w:rFonts w:ascii="Times New Roman" w:hAnsi="Times New Roman" w:cs="Times New Roman"/>
          <w:sz w:val="20"/>
          <w:szCs w:val="20"/>
        </w:rPr>
        <w:t>are detailed in the "Clinical Sample Operation Manual".</w:t>
      </w:r>
    </w:p>
    <w:p w14:paraId="35E65B76">
      <w:pPr>
        <w:numPr>
          <w:ilvl w:val="2"/>
          <w:numId w:val="27"/>
        </w:numPr>
        <w:tabs>
          <w:tab w:val="left" w:pos="693"/>
        </w:tabs>
        <w:ind w:left="693" w:hanging="627"/>
        <w:jc w:val="both"/>
        <w:outlineLvl w:val="2"/>
        <w:rPr>
          <w:rFonts w:ascii="Times New Roman" w:hAnsi="Times New Roman" w:cs="Times New Roman"/>
          <w:b/>
          <w:bCs/>
          <w:sz w:val="20"/>
          <w:szCs w:val="20"/>
        </w:rPr>
      </w:pPr>
      <w:bookmarkStart w:id="86" w:name="_Toc13191"/>
      <w:r>
        <w:rPr>
          <w:rFonts w:ascii="Times New Roman" w:hAnsi="Times New Roman" w:cs="Times New Roman"/>
          <w:b/>
          <w:bCs/>
          <w:sz w:val="20"/>
          <w:szCs w:val="20"/>
        </w:rPr>
        <w:t>Biological</w:t>
      </w:r>
      <w:r>
        <w:rPr>
          <w:rFonts w:ascii="Times New Roman" w:hAnsi="Times New Roman" w:cs="Times New Roman"/>
          <w:b/>
          <w:bCs/>
          <w:spacing w:val="-8"/>
          <w:sz w:val="20"/>
          <w:szCs w:val="20"/>
        </w:rPr>
        <w:t xml:space="preserve"> </w:t>
      </w:r>
      <w:r>
        <w:rPr>
          <w:rFonts w:ascii="Times New Roman" w:hAnsi="Times New Roman" w:cs="Times New Roman"/>
          <w:b/>
          <w:bCs/>
          <w:sz w:val="20"/>
          <w:szCs w:val="20"/>
        </w:rPr>
        <w:t>Sample</w:t>
      </w:r>
      <w:r>
        <w:rPr>
          <w:rFonts w:ascii="Times New Roman" w:hAnsi="Times New Roman" w:cs="Times New Roman"/>
          <w:b/>
          <w:bCs/>
          <w:spacing w:val="-11"/>
          <w:sz w:val="20"/>
          <w:szCs w:val="20"/>
        </w:rPr>
        <w:t xml:space="preserve"> </w:t>
      </w:r>
      <w:r>
        <w:rPr>
          <w:rFonts w:ascii="Times New Roman" w:hAnsi="Times New Roman" w:cs="Times New Roman"/>
          <w:b/>
          <w:bCs/>
          <w:spacing w:val="-2"/>
          <w:sz w:val="20"/>
          <w:szCs w:val="20"/>
        </w:rPr>
        <w:t>Testing</w:t>
      </w:r>
      <w:bookmarkEnd w:id="86"/>
    </w:p>
    <w:p w14:paraId="614F8738">
      <w:pPr>
        <w:ind w:left="66" w:right="395"/>
        <w:jc w:val="both"/>
        <w:rPr>
          <w:rFonts w:ascii="Times New Roman" w:hAnsi="Times New Roman" w:cs="Times New Roman"/>
          <w:sz w:val="20"/>
          <w:szCs w:val="20"/>
        </w:rPr>
      </w:pPr>
      <w:r>
        <w:rPr>
          <w:rFonts w:ascii="Times New Roman" w:hAnsi="Times New Roman" w:cs="Times New Roman"/>
          <w:sz w:val="20"/>
          <w:szCs w:val="20"/>
        </w:rPr>
        <w:t>All</w:t>
      </w:r>
      <w:r>
        <w:rPr>
          <w:rFonts w:ascii="Times New Roman" w:hAnsi="Times New Roman" w:cs="Times New Roman"/>
          <w:spacing w:val="-3"/>
          <w:sz w:val="20"/>
          <w:szCs w:val="20"/>
        </w:rPr>
        <w:t xml:space="preserve"> </w:t>
      </w:r>
      <w:r>
        <w:rPr>
          <w:rFonts w:ascii="Times New Roman" w:hAnsi="Times New Roman" w:cs="Times New Roman"/>
          <w:sz w:val="20"/>
          <w:szCs w:val="20"/>
        </w:rPr>
        <w:t>biological</w:t>
      </w:r>
      <w:r>
        <w:rPr>
          <w:rFonts w:ascii="Times New Roman" w:hAnsi="Times New Roman" w:cs="Times New Roman"/>
          <w:spacing w:val="-3"/>
          <w:sz w:val="20"/>
          <w:szCs w:val="20"/>
        </w:rPr>
        <w:t xml:space="preserve"> </w:t>
      </w:r>
      <w:r>
        <w:rPr>
          <w:rFonts w:ascii="Times New Roman" w:hAnsi="Times New Roman" w:cs="Times New Roman"/>
          <w:sz w:val="20"/>
          <w:szCs w:val="20"/>
        </w:rPr>
        <w:t>samples</w:t>
      </w:r>
      <w:r>
        <w:rPr>
          <w:rFonts w:ascii="Times New Roman" w:hAnsi="Times New Roman" w:cs="Times New Roman"/>
          <w:spacing w:val="-3"/>
          <w:sz w:val="20"/>
          <w:szCs w:val="20"/>
        </w:rPr>
        <w:t xml:space="preserve"> </w:t>
      </w:r>
      <w:r>
        <w:rPr>
          <w:rFonts w:ascii="Times New Roman" w:hAnsi="Times New Roman" w:cs="Times New Roman"/>
          <w:sz w:val="20"/>
          <w:szCs w:val="20"/>
        </w:rPr>
        <w:t>collected</w:t>
      </w:r>
      <w:r>
        <w:rPr>
          <w:rFonts w:ascii="Times New Roman" w:hAnsi="Times New Roman" w:cs="Times New Roman"/>
          <w:spacing w:val="-3"/>
          <w:sz w:val="20"/>
          <w:szCs w:val="20"/>
        </w:rPr>
        <w:t xml:space="preserve"> </w:t>
      </w:r>
      <w:r>
        <w:rPr>
          <w:rFonts w:ascii="Times New Roman" w:hAnsi="Times New Roman" w:cs="Times New Roman"/>
          <w:sz w:val="20"/>
          <w:szCs w:val="20"/>
        </w:rPr>
        <w:t>from</w:t>
      </w:r>
      <w:r>
        <w:rPr>
          <w:rFonts w:ascii="Times New Roman" w:hAnsi="Times New Roman" w:cs="Times New Roman"/>
          <w:spacing w:val="-3"/>
          <w:sz w:val="20"/>
          <w:szCs w:val="20"/>
        </w:rPr>
        <w:t xml:space="preserve"> </w:t>
      </w:r>
      <w:r>
        <w:rPr>
          <w:rFonts w:ascii="Times New Roman" w:hAnsi="Times New Roman" w:cs="Times New Roman"/>
          <w:sz w:val="20"/>
          <w:szCs w:val="20"/>
        </w:rPr>
        <w:t>subjects</w:t>
      </w:r>
      <w:r>
        <w:rPr>
          <w:rFonts w:ascii="Times New Roman" w:hAnsi="Times New Roman" w:cs="Times New Roman"/>
          <w:spacing w:val="-3"/>
          <w:sz w:val="20"/>
          <w:szCs w:val="20"/>
        </w:rPr>
        <w:t xml:space="preserve"> </w:t>
      </w:r>
      <w:r>
        <w:rPr>
          <w:rFonts w:ascii="Times New Roman" w:hAnsi="Times New Roman" w:cs="Times New Roman"/>
          <w:sz w:val="20"/>
          <w:szCs w:val="20"/>
        </w:rPr>
        <w:t>(samples</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tested)</w:t>
      </w:r>
      <w:r>
        <w:rPr>
          <w:rFonts w:ascii="Times New Roman" w:hAnsi="Times New Roman" w:cs="Times New Roman"/>
          <w:spacing w:val="-3"/>
          <w:sz w:val="20"/>
          <w:szCs w:val="20"/>
        </w:rPr>
        <w:t xml:space="preserve"> </w:t>
      </w:r>
      <w:r>
        <w:rPr>
          <w:rFonts w:ascii="Times New Roman" w:hAnsi="Times New Roman" w:cs="Times New Roman"/>
          <w:sz w:val="20"/>
          <w:szCs w:val="20"/>
        </w:rPr>
        <w:t>will</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transported</w:t>
      </w:r>
      <w:r>
        <w:rPr>
          <w:rFonts w:ascii="Times New Roman" w:hAnsi="Times New Roman" w:cs="Times New Roman"/>
          <w:spacing w:val="-3"/>
          <w:sz w:val="20"/>
          <w:szCs w:val="20"/>
        </w:rPr>
        <w:t xml:space="preserve"> </w:t>
      </w:r>
      <w:r>
        <w:rPr>
          <w:rFonts w:ascii="Times New Roman" w:hAnsi="Times New Roman" w:cs="Times New Roman"/>
          <w:sz w:val="20"/>
          <w:szCs w:val="20"/>
        </w:rPr>
        <w:t>uniformly to the testing unit as soon as possible after sample collection and processing (tentatively once a month, centers adjust according to actual conditions in emergency situations), to test aprepitant concentrations at different time points in subjects. Specific requirements will be executed according to relevant standard operating procedures formulated by the testing unit and requirements for testing.</w:t>
      </w:r>
    </w:p>
    <w:p w14:paraId="430368E1">
      <w:pPr>
        <w:ind w:left="66" w:right="395"/>
        <w:jc w:val="both"/>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testing</w:t>
      </w:r>
      <w:r>
        <w:rPr>
          <w:rFonts w:ascii="Times New Roman" w:hAnsi="Times New Roman" w:cs="Times New Roman"/>
          <w:spacing w:val="-4"/>
          <w:sz w:val="20"/>
          <w:szCs w:val="20"/>
        </w:rPr>
        <w:t xml:space="preserve"> </w:t>
      </w:r>
      <w:r>
        <w:rPr>
          <w:rFonts w:ascii="Times New Roman" w:hAnsi="Times New Roman" w:cs="Times New Roman"/>
          <w:sz w:val="20"/>
          <w:szCs w:val="20"/>
        </w:rPr>
        <w:t>methods</w:t>
      </w:r>
      <w:r>
        <w:rPr>
          <w:rFonts w:ascii="Times New Roman" w:hAnsi="Times New Roman" w:cs="Times New Roman"/>
          <w:spacing w:val="-4"/>
          <w:sz w:val="20"/>
          <w:szCs w:val="20"/>
        </w:rPr>
        <w:t xml:space="preserve"> </w:t>
      </w:r>
      <w:r>
        <w:rPr>
          <w:rFonts w:ascii="Times New Roman" w:hAnsi="Times New Roman" w:cs="Times New Roman"/>
          <w:sz w:val="20"/>
          <w:szCs w:val="20"/>
        </w:rPr>
        <w:t>used</w:t>
      </w:r>
      <w:r>
        <w:rPr>
          <w:rFonts w:ascii="Times New Roman" w:hAnsi="Times New Roman" w:cs="Times New Roman"/>
          <w:spacing w:val="-4"/>
          <w:sz w:val="20"/>
          <w:szCs w:val="20"/>
        </w:rPr>
        <w:t xml:space="preserve"> </w:t>
      </w: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biological</w:t>
      </w:r>
      <w:r>
        <w:rPr>
          <w:rFonts w:ascii="Times New Roman" w:hAnsi="Times New Roman" w:cs="Times New Roman"/>
          <w:spacing w:val="-4"/>
          <w:sz w:val="20"/>
          <w:szCs w:val="20"/>
        </w:rPr>
        <w:t xml:space="preserve"> </w:t>
      </w:r>
      <w:r>
        <w:rPr>
          <w:rFonts w:ascii="Times New Roman" w:hAnsi="Times New Roman" w:cs="Times New Roman"/>
          <w:sz w:val="20"/>
          <w:szCs w:val="20"/>
        </w:rPr>
        <w:t>samples</w:t>
      </w:r>
      <w:r>
        <w:rPr>
          <w:rFonts w:ascii="Times New Roman" w:hAnsi="Times New Roman" w:cs="Times New Roman"/>
          <w:spacing w:val="-4"/>
          <w:sz w:val="20"/>
          <w:szCs w:val="20"/>
        </w:rPr>
        <w:t xml:space="preserve"> </w:t>
      </w:r>
      <w:r>
        <w:rPr>
          <w:rFonts w:ascii="Times New Roman" w:hAnsi="Times New Roman" w:cs="Times New Roman"/>
          <w:sz w:val="20"/>
          <w:szCs w:val="20"/>
        </w:rPr>
        <w:t>in</w:t>
      </w:r>
      <w:r>
        <w:rPr>
          <w:rFonts w:ascii="Times New Roman" w:hAnsi="Times New Roman" w:cs="Times New Roman"/>
          <w:spacing w:val="-4"/>
          <w:sz w:val="20"/>
          <w:szCs w:val="20"/>
        </w:rPr>
        <w:t xml:space="preserve"> </w:t>
      </w:r>
      <w:r>
        <w:rPr>
          <w:rFonts w:ascii="Times New Roman" w:hAnsi="Times New Roman" w:cs="Times New Roman"/>
          <w:sz w:val="20"/>
          <w:szCs w:val="20"/>
        </w:rPr>
        <w:t>this</w:t>
      </w:r>
      <w:r>
        <w:rPr>
          <w:rFonts w:ascii="Times New Roman" w:hAnsi="Times New Roman" w:cs="Times New Roman"/>
          <w:spacing w:val="-4"/>
          <w:sz w:val="20"/>
          <w:szCs w:val="20"/>
        </w:rPr>
        <w:t xml:space="preserve"> </w:t>
      </w:r>
      <w:r>
        <w:rPr>
          <w:rFonts w:ascii="Times New Roman" w:hAnsi="Times New Roman" w:cs="Times New Roman"/>
          <w:sz w:val="20"/>
          <w:szCs w:val="20"/>
        </w:rPr>
        <w:t>trial,</w:t>
      </w:r>
      <w:r>
        <w:rPr>
          <w:rFonts w:ascii="Times New Roman" w:hAnsi="Times New Roman" w:cs="Times New Roman"/>
          <w:spacing w:val="-4"/>
          <w:sz w:val="20"/>
          <w:szCs w:val="20"/>
        </w:rPr>
        <w:t xml:space="preserve"> </w:t>
      </w:r>
      <w:r>
        <w:rPr>
          <w:rFonts w:ascii="Times New Roman" w:hAnsi="Times New Roman" w:cs="Times New Roman"/>
          <w:sz w:val="20"/>
          <w:szCs w:val="20"/>
        </w:rPr>
        <w:t>final</w:t>
      </w:r>
      <w:r>
        <w:rPr>
          <w:rFonts w:ascii="Times New Roman" w:hAnsi="Times New Roman" w:cs="Times New Roman"/>
          <w:spacing w:val="-4"/>
          <w:sz w:val="20"/>
          <w:szCs w:val="20"/>
        </w:rPr>
        <w:t xml:space="preserve"> </w:t>
      </w:r>
      <w:r>
        <w:rPr>
          <w:rFonts w:ascii="Times New Roman" w:hAnsi="Times New Roman" w:cs="Times New Roman"/>
          <w:sz w:val="20"/>
          <w:szCs w:val="20"/>
        </w:rPr>
        <w:t>methodology,</w:t>
      </w:r>
      <w:r>
        <w:rPr>
          <w:rFonts w:ascii="Times New Roman" w:hAnsi="Times New Roman" w:cs="Times New Roman"/>
          <w:spacing w:val="-4"/>
          <w:sz w:val="20"/>
          <w:szCs w:val="20"/>
        </w:rPr>
        <w:t xml:space="preserve"> </w:t>
      </w:r>
      <w:r>
        <w:rPr>
          <w:rFonts w:ascii="Times New Roman" w:hAnsi="Times New Roman" w:cs="Times New Roman"/>
          <w:sz w:val="20"/>
          <w:szCs w:val="20"/>
        </w:rPr>
        <w:t>method</w:t>
      </w:r>
      <w:r>
        <w:rPr>
          <w:rFonts w:ascii="Times New Roman" w:hAnsi="Times New Roman" w:cs="Times New Roman"/>
          <w:spacing w:val="-4"/>
          <w:sz w:val="20"/>
          <w:szCs w:val="20"/>
        </w:rPr>
        <w:t xml:space="preserve"> </w:t>
      </w:r>
      <w:r>
        <w:rPr>
          <w:rFonts w:ascii="Times New Roman" w:hAnsi="Times New Roman" w:cs="Times New Roman"/>
          <w:sz w:val="20"/>
          <w:szCs w:val="20"/>
        </w:rPr>
        <w:t>validation and testing instruments, etc. shall be based on the testing unit's standards.</w:t>
      </w:r>
    </w:p>
    <w:p w14:paraId="1BDAAD87">
      <w:pPr>
        <w:numPr>
          <w:ilvl w:val="1"/>
          <w:numId w:val="27"/>
        </w:numPr>
        <w:tabs>
          <w:tab w:val="left" w:pos="606"/>
        </w:tabs>
        <w:ind w:left="606" w:hanging="540"/>
        <w:jc w:val="both"/>
        <w:outlineLvl w:val="1"/>
        <w:rPr>
          <w:rFonts w:ascii="Times New Roman" w:hAnsi="Times New Roman" w:cs="Times New Roman"/>
          <w:b/>
          <w:bCs/>
          <w:sz w:val="20"/>
          <w:szCs w:val="20"/>
        </w:rPr>
      </w:pPr>
      <w:bookmarkStart w:id="87" w:name="_Toc24854"/>
      <w:r>
        <w:rPr>
          <w:rFonts w:ascii="Times New Roman" w:hAnsi="Times New Roman" w:cs="Times New Roman"/>
          <w:b/>
          <w:bCs/>
          <w:sz w:val="20"/>
          <w:szCs w:val="20"/>
        </w:rPr>
        <w:t>Efficacy</w:t>
      </w:r>
      <w:r>
        <w:rPr>
          <w:rFonts w:ascii="Times New Roman" w:hAnsi="Times New Roman" w:cs="Times New Roman"/>
          <w:b/>
          <w:bCs/>
          <w:spacing w:val="-20"/>
          <w:sz w:val="20"/>
          <w:szCs w:val="20"/>
        </w:rPr>
        <w:t xml:space="preserve"> </w:t>
      </w:r>
      <w:r>
        <w:rPr>
          <w:rFonts w:ascii="Times New Roman" w:hAnsi="Times New Roman" w:cs="Times New Roman"/>
          <w:b/>
          <w:bCs/>
          <w:spacing w:val="-2"/>
          <w:sz w:val="20"/>
          <w:szCs w:val="20"/>
        </w:rPr>
        <w:t>Assessment</w:t>
      </w:r>
      <w:bookmarkEnd w:id="87"/>
    </w:p>
    <w:p w14:paraId="2F3FE74A">
      <w:pPr>
        <w:numPr>
          <w:ilvl w:val="2"/>
          <w:numId w:val="27"/>
        </w:numPr>
        <w:tabs>
          <w:tab w:val="left" w:pos="688"/>
        </w:tabs>
        <w:ind w:left="688" w:hanging="622"/>
        <w:jc w:val="both"/>
        <w:outlineLvl w:val="2"/>
        <w:rPr>
          <w:rFonts w:ascii="Times New Roman" w:hAnsi="Times New Roman" w:cs="Times New Roman"/>
          <w:b/>
          <w:bCs/>
          <w:sz w:val="20"/>
          <w:szCs w:val="20"/>
        </w:rPr>
      </w:pPr>
      <w:bookmarkStart w:id="88" w:name="_Toc10404"/>
      <w:r>
        <w:rPr>
          <w:rFonts w:ascii="Times New Roman" w:hAnsi="Times New Roman" w:cs="Times New Roman"/>
          <w:b/>
          <w:bCs/>
          <w:spacing w:val="-5"/>
          <w:sz w:val="20"/>
          <w:szCs w:val="20"/>
        </w:rPr>
        <w:t>Vomiting</w:t>
      </w:r>
      <w:r>
        <w:rPr>
          <w:rFonts w:ascii="Times New Roman" w:hAnsi="Times New Roman" w:cs="Times New Roman"/>
          <w:b/>
          <w:bCs/>
          <w:spacing w:val="-8"/>
          <w:sz w:val="20"/>
          <w:szCs w:val="20"/>
        </w:rPr>
        <w:t xml:space="preserve"> </w:t>
      </w:r>
      <w:r>
        <w:rPr>
          <w:rFonts w:ascii="Times New Roman" w:hAnsi="Times New Roman" w:cs="Times New Roman"/>
          <w:b/>
          <w:bCs/>
          <w:spacing w:val="-2"/>
          <w:sz w:val="20"/>
          <w:szCs w:val="20"/>
        </w:rPr>
        <w:t>Assessment</w:t>
      </w:r>
      <w:bookmarkEnd w:id="88"/>
    </w:p>
    <w:p w14:paraId="4198D428">
      <w:pPr>
        <w:ind w:left="66" w:right="395"/>
        <w:jc w:val="both"/>
        <w:rPr>
          <w:rFonts w:ascii="Times New Roman" w:hAnsi="Times New Roman" w:cs="Times New Roman"/>
          <w:sz w:val="20"/>
          <w:szCs w:val="20"/>
        </w:rPr>
      </w:pPr>
      <w:r>
        <w:rPr>
          <w:rFonts w:ascii="Times New Roman" w:hAnsi="Times New Roman" w:cs="Times New Roman"/>
          <w:sz w:val="20"/>
          <w:szCs w:val="20"/>
        </w:rPr>
        <w:t>Vomiting</w:t>
      </w:r>
      <w:r>
        <w:rPr>
          <w:rFonts w:ascii="Times New Roman" w:hAnsi="Times New Roman" w:cs="Times New Roman"/>
          <w:spacing w:val="-5"/>
          <w:sz w:val="20"/>
          <w:szCs w:val="20"/>
        </w:rPr>
        <w:t xml:space="preserve"> </w:t>
      </w:r>
      <w:r>
        <w:rPr>
          <w:rFonts w:ascii="Times New Roman" w:hAnsi="Times New Roman" w:cs="Times New Roman"/>
          <w:sz w:val="20"/>
          <w:szCs w:val="20"/>
        </w:rPr>
        <w:t>refers</w:t>
      </w:r>
      <w:r>
        <w:rPr>
          <w:rFonts w:ascii="Times New Roman" w:hAnsi="Times New Roman" w:cs="Times New Roman"/>
          <w:spacing w:val="-5"/>
          <w:sz w:val="20"/>
          <w:szCs w:val="20"/>
        </w:rPr>
        <w:t xml:space="preserve"> </w:t>
      </w:r>
      <w:r>
        <w:rPr>
          <w:rFonts w:ascii="Times New Roman" w:hAnsi="Times New Roman" w:cs="Times New Roman"/>
          <w:sz w:val="20"/>
          <w:szCs w:val="20"/>
        </w:rPr>
        <w:t>to</w:t>
      </w:r>
      <w:r>
        <w:rPr>
          <w:rFonts w:ascii="Times New Roman" w:hAnsi="Times New Roman" w:cs="Times New Roman"/>
          <w:spacing w:val="-5"/>
          <w:sz w:val="20"/>
          <w:szCs w:val="20"/>
        </w:rPr>
        <w:t xml:space="preserve"> </w:t>
      </w:r>
      <w:r>
        <w:rPr>
          <w:rFonts w:ascii="Times New Roman" w:hAnsi="Times New Roman" w:cs="Times New Roman"/>
          <w:sz w:val="20"/>
          <w:szCs w:val="20"/>
        </w:rPr>
        <w:t>the</w:t>
      </w:r>
      <w:r>
        <w:rPr>
          <w:rFonts w:ascii="Times New Roman" w:hAnsi="Times New Roman" w:cs="Times New Roman"/>
          <w:spacing w:val="-5"/>
          <w:sz w:val="20"/>
          <w:szCs w:val="20"/>
        </w:rPr>
        <w:t xml:space="preserve"> </w:t>
      </w:r>
      <w:r>
        <w:rPr>
          <w:rFonts w:ascii="Times New Roman" w:hAnsi="Times New Roman" w:cs="Times New Roman"/>
          <w:sz w:val="20"/>
          <w:szCs w:val="20"/>
        </w:rPr>
        <w:t>process</w:t>
      </w:r>
      <w:r>
        <w:rPr>
          <w:rFonts w:ascii="Times New Roman" w:hAnsi="Times New Roman" w:cs="Times New Roman"/>
          <w:spacing w:val="-5"/>
          <w:sz w:val="20"/>
          <w:szCs w:val="20"/>
        </w:rPr>
        <w:t xml:space="preserve"> </w:t>
      </w:r>
      <w:r>
        <w:rPr>
          <w:rFonts w:ascii="Times New Roman" w:hAnsi="Times New Roman" w:cs="Times New Roman"/>
          <w:sz w:val="20"/>
          <w:szCs w:val="20"/>
        </w:rPr>
        <w:t>of</w:t>
      </w:r>
      <w:r>
        <w:rPr>
          <w:rFonts w:ascii="Times New Roman" w:hAnsi="Times New Roman" w:cs="Times New Roman"/>
          <w:spacing w:val="-5"/>
          <w:sz w:val="20"/>
          <w:szCs w:val="20"/>
        </w:rPr>
        <w:t xml:space="preserve"> </w:t>
      </w:r>
      <w:r>
        <w:rPr>
          <w:rFonts w:ascii="Times New Roman" w:hAnsi="Times New Roman" w:cs="Times New Roman"/>
          <w:sz w:val="20"/>
          <w:szCs w:val="20"/>
        </w:rPr>
        <w:t>gastric</w:t>
      </w:r>
      <w:r>
        <w:rPr>
          <w:rFonts w:ascii="Times New Roman" w:hAnsi="Times New Roman" w:cs="Times New Roman"/>
          <w:spacing w:val="-5"/>
          <w:sz w:val="20"/>
          <w:szCs w:val="20"/>
        </w:rPr>
        <w:t xml:space="preserve"> </w:t>
      </w:r>
      <w:r>
        <w:rPr>
          <w:rFonts w:ascii="Times New Roman" w:hAnsi="Times New Roman" w:cs="Times New Roman"/>
          <w:sz w:val="20"/>
          <w:szCs w:val="20"/>
        </w:rPr>
        <w:t>contents</w:t>
      </w:r>
      <w:r>
        <w:rPr>
          <w:rFonts w:ascii="Times New Roman" w:hAnsi="Times New Roman" w:cs="Times New Roman"/>
          <w:spacing w:val="-5"/>
          <w:sz w:val="20"/>
          <w:szCs w:val="20"/>
        </w:rPr>
        <w:t xml:space="preserve"> </w:t>
      </w:r>
      <w:r>
        <w:rPr>
          <w:rFonts w:ascii="Times New Roman" w:hAnsi="Times New Roman" w:cs="Times New Roman"/>
          <w:sz w:val="20"/>
          <w:szCs w:val="20"/>
        </w:rPr>
        <w:t>being</w:t>
      </w:r>
      <w:r>
        <w:rPr>
          <w:rFonts w:ascii="Times New Roman" w:hAnsi="Times New Roman" w:cs="Times New Roman"/>
          <w:spacing w:val="-5"/>
          <w:sz w:val="20"/>
          <w:szCs w:val="20"/>
        </w:rPr>
        <w:t xml:space="preserve"> </w:t>
      </w:r>
      <w:r>
        <w:rPr>
          <w:rFonts w:ascii="Times New Roman" w:hAnsi="Times New Roman" w:cs="Times New Roman"/>
          <w:sz w:val="20"/>
          <w:szCs w:val="20"/>
        </w:rPr>
        <w:t>expelled</w:t>
      </w:r>
      <w:r>
        <w:rPr>
          <w:rFonts w:ascii="Times New Roman" w:hAnsi="Times New Roman" w:cs="Times New Roman"/>
          <w:spacing w:val="-5"/>
          <w:sz w:val="20"/>
          <w:szCs w:val="20"/>
        </w:rPr>
        <w:t xml:space="preserve"> </w:t>
      </w:r>
      <w:r>
        <w:rPr>
          <w:rFonts w:ascii="Times New Roman" w:hAnsi="Times New Roman" w:cs="Times New Roman"/>
          <w:sz w:val="20"/>
          <w:szCs w:val="20"/>
        </w:rPr>
        <w:t>from</w:t>
      </w:r>
      <w:r>
        <w:rPr>
          <w:rFonts w:ascii="Times New Roman" w:hAnsi="Times New Roman" w:cs="Times New Roman"/>
          <w:spacing w:val="-5"/>
          <w:sz w:val="20"/>
          <w:szCs w:val="20"/>
        </w:rPr>
        <w:t xml:space="preserve"> </w:t>
      </w:r>
      <w:r>
        <w:rPr>
          <w:rFonts w:ascii="Times New Roman" w:hAnsi="Times New Roman" w:cs="Times New Roman"/>
          <w:sz w:val="20"/>
          <w:szCs w:val="20"/>
        </w:rPr>
        <w:t>the</w:t>
      </w:r>
      <w:r>
        <w:rPr>
          <w:rFonts w:ascii="Times New Roman" w:hAnsi="Times New Roman" w:cs="Times New Roman"/>
          <w:spacing w:val="-5"/>
          <w:sz w:val="20"/>
          <w:szCs w:val="20"/>
        </w:rPr>
        <w:t xml:space="preserve"> </w:t>
      </w:r>
      <w:r>
        <w:rPr>
          <w:rFonts w:ascii="Times New Roman" w:hAnsi="Times New Roman" w:cs="Times New Roman"/>
          <w:sz w:val="20"/>
          <w:szCs w:val="20"/>
        </w:rPr>
        <w:t>mouth</w:t>
      </w:r>
      <w:r>
        <w:rPr>
          <w:rFonts w:ascii="Times New Roman" w:hAnsi="Times New Roman" w:cs="Times New Roman"/>
          <w:spacing w:val="-5"/>
          <w:sz w:val="20"/>
          <w:szCs w:val="20"/>
        </w:rPr>
        <w:t xml:space="preserve"> </w:t>
      </w:r>
      <w:r>
        <w:rPr>
          <w:rFonts w:ascii="Times New Roman" w:hAnsi="Times New Roman" w:cs="Times New Roman"/>
          <w:sz w:val="20"/>
          <w:szCs w:val="20"/>
        </w:rPr>
        <w:t>due</w:t>
      </w:r>
      <w:r>
        <w:rPr>
          <w:rFonts w:ascii="Times New Roman" w:hAnsi="Times New Roman" w:cs="Times New Roman"/>
          <w:spacing w:val="-5"/>
          <w:sz w:val="20"/>
          <w:szCs w:val="20"/>
        </w:rPr>
        <w:t xml:space="preserve"> </w:t>
      </w:r>
      <w:r>
        <w:rPr>
          <w:rFonts w:ascii="Times New Roman" w:hAnsi="Times New Roman" w:cs="Times New Roman"/>
          <w:sz w:val="20"/>
          <w:szCs w:val="20"/>
        </w:rPr>
        <w:t>to</w:t>
      </w:r>
      <w:r>
        <w:rPr>
          <w:rFonts w:ascii="Times New Roman" w:hAnsi="Times New Roman" w:cs="Times New Roman"/>
          <w:spacing w:val="-5"/>
          <w:sz w:val="20"/>
          <w:szCs w:val="20"/>
        </w:rPr>
        <w:t xml:space="preserve"> </w:t>
      </w:r>
      <w:r>
        <w:rPr>
          <w:rFonts w:ascii="Times New Roman" w:hAnsi="Times New Roman" w:cs="Times New Roman"/>
          <w:sz w:val="20"/>
          <w:szCs w:val="20"/>
        </w:rPr>
        <w:t>spasms</w:t>
      </w:r>
      <w:r>
        <w:rPr>
          <w:rFonts w:ascii="Times New Roman" w:hAnsi="Times New Roman" w:cs="Times New Roman"/>
          <w:spacing w:val="-5"/>
          <w:sz w:val="20"/>
          <w:szCs w:val="20"/>
        </w:rPr>
        <w:t xml:space="preserve"> </w:t>
      </w:r>
      <w:r>
        <w:rPr>
          <w:rFonts w:ascii="Times New Roman" w:hAnsi="Times New Roman" w:cs="Times New Roman"/>
          <w:sz w:val="20"/>
          <w:szCs w:val="20"/>
        </w:rPr>
        <w:t>of gastrointestinal smooth muscle. Retching refers to gastrointestinal smooth muscle spasms during the vomiting process, but no gastric contents are expelled.</w:t>
      </w:r>
    </w:p>
    <w:p w14:paraId="1F0FC6F1">
      <w:pPr>
        <w:ind w:left="66" w:right="341"/>
        <w:jc w:val="both"/>
        <w:rPr>
          <w:rFonts w:ascii="Times New Roman" w:hAnsi="Times New Roman" w:cs="Times New Roman"/>
          <w:sz w:val="20"/>
          <w:szCs w:val="20"/>
        </w:rPr>
      </w:pPr>
      <w:r>
        <w:rPr>
          <w:rFonts w:ascii="Times New Roman" w:hAnsi="Times New Roman" w:cs="Times New Roman"/>
          <w:sz w:val="20"/>
          <w:szCs w:val="20"/>
        </w:rPr>
        <w:t>Subjects record in diary cards whether vomiting (vomiting/retching) occurs within 48 hours after surgery</w:t>
      </w:r>
      <w:r>
        <w:rPr>
          <w:rFonts w:ascii="Times New Roman" w:hAnsi="Times New Roman" w:cs="Times New Roman"/>
          <w:spacing w:val="-4"/>
          <w:sz w:val="20"/>
          <w:szCs w:val="20"/>
        </w:rPr>
        <w:t xml:space="preserve"> </w:t>
      </w:r>
      <w:r>
        <w:rPr>
          <w:rFonts w:ascii="Times New Roman" w:hAnsi="Times New Roman" w:cs="Times New Roman"/>
          <w:sz w:val="20"/>
          <w:szCs w:val="20"/>
        </w:rPr>
        <w:t>completion</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onset</w:t>
      </w:r>
      <w:r>
        <w:rPr>
          <w:rFonts w:ascii="Times New Roman" w:hAnsi="Times New Roman" w:cs="Times New Roman"/>
          <w:spacing w:val="-4"/>
          <w:sz w:val="20"/>
          <w:szCs w:val="20"/>
        </w:rPr>
        <w:t xml:space="preserve"> </w:t>
      </w:r>
      <w:r>
        <w:rPr>
          <w:rFonts w:ascii="Times New Roman" w:hAnsi="Times New Roman" w:cs="Times New Roman"/>
          <w:sz w:val="20"/>
          <w:szCs w:val="20"/>
        </w:rPr>
        <w:t>time</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each</w:t>
      </w:r>
      <w:r>
        <w:rPr>
          <w:rFonts w:ascii="Times New Roman" w:hAnsi="Times New Roman" w:cs="Times New Roman"/>
          <w:spacing w:val="-4"/>
          <w:sz w:val="20"/>
          <w:szCs w:val="20"/>
        </w:rPr>
        <w:t xml:space="preserve"> </w:t>
      </w:r>
      <w:r>
        <w:rPr>
          <w:rFonts w:ascii="Times New Roman" w:hAnsi="Times New Roman" w:cs="Times New Roman"/>
          <w:sz w:val="20"/>
          <w:szCs w:val="20"/>
        </w:rPr>
        <w:t>vomiting</w:t>
      </w:r>
      <w:r>
        <w:rPr>
          <w:rFonts w:ascii="Times New Roman" w:hAnsi="Times New Roman" w:cs="Times New Roman"/>
          <w:spacing w:val="-4"/>
          <w:sz w:val="20"/>
          <w:szCs w:val="20"/>
        </w:rPr>
        <w:t xml:space="preserve"> </w:t>
      </w:r>
      <w:r>
        <w:rPr>
          <w:rFonts w:ascii="Times New Roman" w:hAnsi="Times New Roman" w:cs="Times New Roman"/>
          <w:sz w:val="20"/>
          <w:szCs w:val="20"/>
        </w:rPr>
        <w:t>(vomiting/retching)</w:t>
      </w:r>
      <w:r>
        <w:rPr>
          <w:rFonts w:ascii="Times New Roman" w:hAnsi="Times New Roman" w:cs="Times New Roman"/>
          <w:spacing w:val="-4"/>
          <w:sz w:val="20"/>
          <w:szCs w:val="20"/>
        </w:rPr>
        <w:t xml:space="preserve"> </w:t>
      </w:r>
      <w:r>
        <w:rPr>
          <w:rFonts w:ascii="Times New Roman" w:hAnsi="Times New Roman" w:cs="Times New Roman"/>
          <w:sz w:val="20"/>
          <w:szCs w:val="20"/>
        </w:rPr>
        <w:t>episode.</w:t>
      </w:r>
      <w:r>
        <w:rPr>
          <w:rFonts w:ascii="Times New Roman" w:hAnsi="Times New Roman" w:cs="Times New Roman"/>
          <w:spacing w:val="-4"/>
          <w:sz w:val="20"/>
          <w:szCs w:val="20"/>
        </w:rPr>
        <w:t xml:space="preserve"> </w:t>
      </w:r>
      <w:r>
        <w:rPr>
          <w:rFonts w:ascii="Times New Roman" w:hAnsi="Times New Roman" w:cs="Times New Roman"/>
          <w:sz w:val="20"/>
          <w:szCs w:val="20"/>
        </w:rPr>
        <w:t>From</w:t>
      </w:r>
      <w:r>
        <w:rPr>
          <w:rFonts w:ascii="Times New Roman" w:hAnsi="Times New Roman" w:cs="Times New Roman"/>
          <w:spacing w:val="-4"/>
          <w:sz w:val="20"/>
          <w:szCs w:val="20"/>
        </w:rPr>
        <w:t xml:space="preserve"> </w:t>
      </w:r>
      <w:r>
        <w:rPr>
          <w:rFonts w:ascii="Times New Roman" w:hAnsi="Times New Roman" w:cs="Times New Roman"/>
          <w:sz w:val="20"/>
          <w:szCs w:val="20"/>
        </w:rPr>
        <w:t>surgery completion to return to the ward, if subjects experience nausea and vomiting and cannot fill out diary cards, investigators may judge and record.</w:t>
      </w:r>
    </w:p>
    <w:p w14:paraId="023169BD">
      <w:pPr>
        <w:numPr>
          <w:ilvl w:val="2"/>
          <w:numId w:val="27"/>
        </w:numPr>
        <w:tabs>
          <w:tab w:val="left" w:pos="693"/>
        </w:tabs>
        <w:ind w:left="693" w:hanging="627"/>
        <w:jc w:val="both"/>
        <w:outlineLvl w:val="2"/>
        <w:rPr>
          <w:rFonts w:ascii="Times New Roman" w:hAnsi="Times New Roman" w:cs="Times New Roman"/>
          <w:b/>
          <w:bCs/>
          <w:sz w:val="20"/>
          <w:szCs w:val="20"/>
        </w:rPr>
      </w:pPr>
      <w:bookmarkStart w:id="89" w:name="_Toc19450"/>
      <w:r>
        <w:rPr>
          <w:rFonts w:ascii="Times New Roman" w:hAnsi="Times New Roman" w:cs="Times New Roman"/>
          <w:b/>
          <w:bCs/>
          <w:sz w:val="20"/>
          <w:szCs w:val="20"/>
        </w:rPr>
        <w:t>Nausea</w:t>
      </w:r>
      <w:r>
        <w:rPr>
          <w:rFonts w:ascii="Times New Roman" w:hAnsi="Times New Roman" w:cs="Times New Roman"/>
          <w:b/>
          <w:bCs/>
          <w:spacing w:val="-11"/>
          <w:sz w:val="20"/>
          <w:szCs w:val="20"/>
        </w:rPr>
        <w:t xml:space="preserve"> </w:t>
      </w:r>
      <w:r>
        <w:rPr>
          <w:rFonts w:ascii="Times New Roman" w:hAnsi="Times New Roman" w:cs="Times New Roman"/>
          <w:b/>
          <w:bCs/>
          <w:sz w:val="20"/>
          <w:szCs w:val="20"/>
        </w:rPr>
        <w:t>Severity</w:t>
      </w:r>
      <w:r>
        <w:rPr>
          <w:rFonts w:ascii="Times New Roman" w:hAnsi="Times New Roman" w:cs="Times New Roman"/>
          <w:b/>
          <w:bCs/>
          <w:spacing w:val="-17"/>
          <w:sz w:val="20"/>
          <w:szCs w:val="20"/>
        </w:rPr>
        <w:t xml:space="preserve"> </w:t>
      </w:r>
      <w:r>
        <w:rPr>
          <w:rFonts w:ascii="Times New Roman" w:hAnsi="Times New Roman" w:cs="Times New Roman"/>
          <w:b/>
          <w:bCs/>
          <w:spacing w:val="-2"/>
          <w:sz w:val="20"/>
          <w:szCs w:val="20"/>
        </w:rPr>
        <w:t>Assessment</w:t>
      </w:r>
      <w:bookmarkEnd w:id="89"/>
    </w:p>
    <w:p w14:paraId="3CB22777">
      <w:pPr>
        <w:ind w:left="66" w:right="395"/>
        <w:jc w:val="both"/>
        <w:rPr>
          <w:rFonts w:ascii="Times New Roman" w:hAnsi="Times New Roman" w:cs="Times New Roman"/>
          <w:sz w:val="20"/>
          <w:szCs w:val="20"/>
        </w:rPr>
      </w:pPr>
      <w:r>
        <w:rPr>
          <w:rFonts w:ascii="Times New Roman" w:hAnsi="Times New Roman" w:cs="Times New Roman"/>
          <w:sz w:val="20"/>
          <w:szCs w:val="20"/>
        </w:rPr>
        <w:t>Nausea</w:t>
      </w:r>
      <w:r>
        <w:rPr>
          <w:rFonts w:ascii="Times New Roman" w:hAnsi="Times New Roman" w:cs="Times New Roman"/>
          <w:spacing w:val="-4"/>
          <w:sz w:val="20"/>
          <w:szCs w:val="20"/>
        </w:rPr>
        <w:t xml:space="preserve"> </w:t>
      </w:r>
      <w:r>
        <w:rPr>
          <w:rFonts w:ascii="Times New Roman" w:hAnsi="Times New Roman" w:cs="Times New Roman"/>
          <w:sz w:val="20"/>
          <w:szCs w:val="20"/>
        </w:rPr>
        <w:t>is</w:t>
      </w:r>
      <w:r>
        <w:rPr>
          <w:rFonts w:ascii="Times New Roman" w:hAnsi="Times New Roman" w:cs="Times New Roman"/>
          <w:spacing w:val="-4"/>
          <w:sz w:val="20"/>
          <w:szCs w:val="20"/>
        </w:rPr>
        <w:t xml:space="preserve"> </w:t>
      </w:r>
      <w:r>
        <w:rPr>
          <w:rFonts w:ascii="Times New Roman" w:hAnsi="Times New Roman" w:cs="Times New Roman"/>
          <w:sz w:val="20"/>
          <w:szCs w:val="20"/>
        </w:rPr>
        <w:t>a</w:t>
      </w:r>
      <w:r>
        <w:rPr>
          <w:rFonts w:ascii="Times New Roman" w:hAnsi="Times New Roman" w:cs="Times New Roman"/>
          <w:spacing w:val="-4"/>
          <w:sz w:val="20"/>
          <w:szCs w:val="20"/>
        </w:rPr>
        <w:t xml:space="preserve"> </w:t>
      </w:r>
      <w:r>
        <w:rPr>
          <w:rFonts w:ascii="Times New Roman" w:hAnsi="Times New Roman" w:cs="Times New Roman"/>
          <w:sz w:val="20"/>
          <w:szCs w:val="20"/>
        </w:rPr>
        <w:t>subjective</w:t>
      </w:r>
      <w:r>
        <w:rPr>
          <w:rFonts w:ascii="Times New Roman" w:hAnsi="Times New Roman" w:cs="Times New Roman"/>
          <w:spacing w:val="-4"/>
          <w:sz w:val="20"/>
          <w:szCs w:val="20"/>
        </w:rPr>
        <w:t xml:space="preserve"> </w:t>
      </w:r>
      <w:r>
        <w:rPr>
          <w:rFonts w:ascii="Times New Roman" w:hAnsi="Times New Roman" w:cs="Times New Roman"/>
          <w:sz w:val="20"/>
          <w:szCs w:val="20"/>
        </w:rPr>
        <w:t>unpleasant</w:t>
      </w:r>
      <w:r>
        <w:rPr>
          <w:rFonts w:ascii="Times New Roman" w:hAnsi="Times New Roman" w:cs="Times New Roman"/>
          <w:spacing w:val="-4"/>
          <w:sz w:val="20"/>
          <w:szCs w:val="20"/>
        </w:rPr>
        <w:t xml:space="preserve"> </w:t>
      </w:r>
      <w:r>
        <w:rPr>
          <w:rFonts w:ascii="Times New Roman" w:hAnsi="Times New Roman" w:cs="Times New Roman"/>
          <w:sz w:val="20"/>
          <w:szCs w:val="20"/>
        </w:rPr>
        <w:t>sensation</w:t>
      </w:r>
      <w:r>
        <w:rPr>
          <w:rFonts w:ascii="Times New Roman" w:hAnsi="Times New Roman" w:cs="Times New Roman"/>
          <w:spacing w:val="-4"/>
          <w:sz w:val="20"/>
          <w:szCs w:val="20"/>
        </w:rPr>
        <w:t xml:space="preserve"> </w:t>
      </w:r>
      <w:r>
        <w:rPr>
          <w:rFonts w:ascii="Times New Roman" w:hAnsi="Times New Roman" w:cs="Times New Roman"/>
          <w:sz w:val="20"/>
          <w:szCs w:val="20"/>
        </w:rPr>
        <w:t>related</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vomiting</w:t>
      </w:r>
      <w:r>
        <w:rPr>
          <w:rFonts w:ascii="Times New Roman" w:hAnsi="Times New Roman" w:cs="Times New Roman"/>
          <w:spacing w:val="-4"/>
          <w:sz w:val="20"/>
          <w:szCs w:val="20"/>
        </w:rPr>
        <w:t xml:space="preserve"> </w:t>
      </w:r>
      <w:r>
        <w:rPr>
          <w:rFonts w:ascii="Times New Roman" w:hAnsi="Times New Roman" w:cs="Times New Roman"/>
          <w:sz w:val="20"/>
          <w:szCs w:val="20"/>
        </w:rPr>
        <w:t>consciousness,</w:t>
      </w:r>
      <w:r>
        <w:rPr>
          <w:rFonts w:ascii="Times New Roman" w:hAnsi="Times New Roman" w:cs="Times New Roman"/>
          <w:spacing w:val="-4"/>
          <w:sz w:val="20"/>
          <w:szCs w:val="20"/>
        </w:rPr>
        <w:t xml:space="preserve"> </w:t>
      </w:r>
      <w:r>
        <w:rPr>
          <w:rFonts w:ascii="Times New Roman" w:hAnsi="Times New Roman" w:cs="Times New Roman"/>
          <w:sz w:val="20"/>
          <w:szCs w:val="20"/>
        </w:rPr>
        <w:t>defined</w:t>
      </w:r>
      <w:r>
        <w:rPr>
          <w:rFonts w:ascii="Times New Roman" w:hAnsi="Times New Roman" w:cs="Times New Roman"/>
          <w:spacing w:val="-4"/>
          <w:sz w:val="20"/>
          <w:szCs w:val="20"/>
        </w:rPr>
        <w:t xml:space="preserve"> </w:t>
      </w:r>
      <w:r>
        <w:rPr>
          <w:rFonts w:ascii="Times New Roman" w:hAnsi="Times New Roman" w:cs="Times New Roman"/>
          <w:sz w:val="20"/>
          <w:szCs w:val="20"/>
        </w:rPr>
        <w:t>as</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urge to vomit without expulsive muscle movement.</w:t>
      </w:r>
    </w:p>
    <w:p w14:paraId="19A0D5BB">
      <w:pPr>
        <w:ind w:left="66" w:right="395"/>
        <w:jc w:val="both"/>
        <w:rPr>
          <w:rFonts w:ascii="Times New Roman" w:hAnsi="Times New Roman" w:cs="Times New Roman"/>
          <w:sz w:val="20"/>
          <w:szCs w:val="20"/>
        </w:rPr>
      </w:pPr>
      <w:r>
        <w:rPr>
          <w:rFonts w:ascii="Times New Roman" w:hAnsi="Times New Roman" w:cs="Times New Roman"/>
          <w:sz w:val="20"/>
          <w:szCs w:val="20"/>
        </w:rPr>
        <w:t>Within 48 hours after surgery completion, subjects use the Visual</w:t>
      </w:r>
      <w:r>
        <w:rPr>
          <w:rFonts w:ascii="Times New Roman" w:hAnsi="Times New Roman" w:cs="Times New Roman"/>
          <w:spacing w:val="-9"/>
          <w:sz w:val="20"/>
          <w:szCs w:val="20"/>
        </w:rPr>
        <w:t xml:space="preserve"> </w:t>
      </w:r>
      <w:r>
        <w:rPr>
          <w:rFonts w:ascii="Times New Roman" w:hAnsi="Times New Roman" w:cs="Times New Roman"/>
          <w:sz w:val="20"/>
          <w:szCs w:val="20"/>
        </w:rPr>
        <w:t>Analog Scale (VAS, Figure 3, Attachment</w:t>
      </w:r>
      <w:r>
        <w:rPr>
          <w:rFonts w:ascii="Times New Roman" w:hAnsi="Times New Roman" w:cs="Times New Roman"/>
          <w:spacing w:val="-4"/>
          <w:sz w:val="20"/>
          <w:szCs w:val="20"/>
        </w:rPr>
        <w:t xml:space="preserve"> </w:t>
      </w:r>
      <w:r>
        <w:rPr>
          <w:rFonts w:ascii="Times New Roman" w:hAnsi="Times New Roman" w:cs="Times New Roman"/>
          <w:sz w:val="20"/>
          <w:szCs w:val="20"/>
        </w:rPr>
        <w:t>4)</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self-assess</w:t>
      </w:r>
      <w:r>
        <w:rPr>
          <w:rFonts w:ascii="Times New Roman" w:hAnsi="Times New Roman" w:cs="Times New Roman"/>
          <w:spacing w:val="-4"/>
          <w:sz w:val="20"/>
          <w:szCs w:val="20"/>
        </w:rPr>
        <w:t xml:space="preserve"> </w:t>
      </w:r>
      <w:r>
        <w:rPr>
          <w:rFonts w:ascii="Times New Roman" w:hAnsi="Times New Roman" w:cs="Times New Roman"/>
          <w:sz w:val="20"/>
          <w:szCs w:val="20"/>
        </w:rPr>
        <w:t>nausea</w:t>
      </w:r>
      <w:r>
        <w:rPr>
          <w:rFonts w:ascii="Times New Roman" w:hAnsi="Times New Roman" w:cs="Times New Roman"/>
          <w:spacing w:val="-4"/>
          <w:sz w:val="20"/>
          <w:szCs w:val="20"/>
        </w:rPr>
        <w:t xml:space="preserve"> </w:t>
      </w:r>
      <w:r>
        <w:rPr>
          <w:rFonts w:ascii="Times New Roman" w:hAnsi="Times New Roman" w:cs="Times New Roman"/>
          <w:sz w:val="20"/>
          <w:szCs w:val="20"/>
        </w:rPr>
        <w:t>severity</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record</w:t>
      </w:r>
      <w:r>
        <w:rPr>
          <w:rFonts w:ascii="Times New Roman" w:hAnsi="Times New Roman" w:cs="Times New Roman"/>
          <w:spacing w:val="-4"/>
          <w:sz w:val="20"/>
          <w:szCs w:val="20"/>
        </w:rPr>
        <w:t xml:space="preserve"> </w:t>
      </w:r>
      <w:r>
        <w:rPr>
          <w:rFonts w:ascii="Times New Roman" w:hAnsi="Times New Roman" w:cs="Times New Roman"/>
          <w:sz w:val="20"/>
          <w:szCs w:val="20"/>
        </w:rPr>
        <w:t>nausea</w:t>
      </w:r>
      <w:r>
        <w:rPr>
          <w:rFonts w:ascii="Times New Roman" w:hAnsi="Times New Roman" w:cs="Times New Roman"/>
          <w:spacing w:val="-4"/>
          <w:sz w:val="20"/>
          <w:szCs w:val="20"/>
        </w:rPr>
        <w:t xml:space="preserve"> </w:t>
      </w:r>
      <w:r>
        <w:rPr>
          <w:rFonts w:ascii="Times New Roman" w:hAnsi="Times New Roman" w:cs="Times New Roman"/>
          <w:sz w:val="20"/>
          <w:szCs w:val="20"/>
        </w:rPr>
        <w:t>onset</w:t>
      </w:r>
      <w:r>
        <w:rPr>
          <w:rFonts w:ascii="Times New Roman" w:hAnsi="Times New Roman" w:cs="Times New Roman"/>
          <w:spacing w:val="-4"/>
          <w:sz w:val="20"/>
          <w:szCs w:val="20"/>
        </w:rPr>
        <w:t xml:space="preserve"> </w:t>
      </w:r>
      <w:r>
        <w:rPr>
          <w:rFonts w:ascii="Times New Roman" w:hAnsi="Times New Roman" w:cs="Times New Roman"/>
          <w:sz w:val="20"/>
          <w:szCs w:val="20"/>
        </w:rPr>
        <w:t>time</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9"/>
          <w:sz w:val="20"/>
          <w:szCs w:val="20"/>
        </w:rPr>
        <w:t xml:space="preserve"> </w:t>
      </w:r>
      <w:r>
        <w:rPr>
          <w:rFonts w:ascii="Times New Roman" w:hAnsi="Times New Roman" w:cs="Times New Roman"/>
          <w:sz w:val="20"/>
          <w:szCs w:val="20"/>
        </w:rPr>
        <w:t>VAS</w:t>
      </w:r>
      <w:r>
        <w:rPr>
          <w:rFonts w:ascii="Times New Roman" w:hAnsi="Times New Roman" w:cs="Times New Roman"/>
          <w:spacing w:val="-4"/>
          <w:sz w:val="20"/>
          <w:szCs w:val="20"/>
        </w:rPr>
        <w:t xml:space="preserve"> </w:t>
      </w:r>
      <w:r>
        <w:rPr>
          <w:rFonts w:ascii="Times New Roman" w:hAnsi="Times New Roman" w:cs="Times New Roman"/>
          <w:sz w:val="20"/>
          <w:szCs w:val="20"/>
        </w:rPr>
        <w:t>score</w:t>
      </w:r>
      <w:r>
        <w:rPr>
          <w:rFonts w:ascii="Times New Roman" w:hAnsi="Times New Roman" w:cs="Times New Roman"/>
          <w:spacing w:val="-4"/>
          <w:sz w:val="20"/>
          <w:szCs w:val="20"/>
        </w:rPr>
        <w:t xml:space="preserve"> </w:t>
      </w:r>
      <w:r>
        <w:rPr>
          <w:rFonts w:ascii="Times New Roman" w:hAnsi="Times New Roman" w:cs="Times New Roman"/>
          <w:sz w:val="20"/>
          <w:szCs w:val="20"/>
        </w:rPr>
        <w:t>in</w:t>
      </w:r>
      <w:r>
        <w:rPr>
          <w:rFonts w:ascii="Times New Roman" w:hAnsi="Times New Roman" w:cs="Times New Roman"/>
          <w:spacing w:val="-4"/>
          <w:sz w:val="20"/>
          <w:szCs w:val="20"/>
        </w:rPr>
        <w:t xml:space="preserve"> </w:t>
      </w:r>
      <w:r>
        <w:rPr>
          <w:rFonts w:ascii="Times New Roman" w:hAnsi="Times New Roman" w:cs="Times New Roman"/>
          <w:sz w:val="20"/>
          <w:szCs w:val="20"/>
        </w:rPr>
        <w:t>diary cards.</w:t>
      </w:r>
      <w:r>
        <w:rPr>
          <w:rFonts w:ascii="Times New Roman" w:hAnsi="Times New Roman" w:cs="Times New Roman"/>
          <w:spacing w:val="-7"/>
          <w:sz w:val="20"/>
          <w:szCs w:val="20"/>
        </w:rPr>
        <w:t xml:space="preserve"> </w:t>
      </w: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left</w:t>
      </w:r>
      <w:r>
        <w:rPr>
          <w:rFonts w:ascii="Times New Roman" w:hAnsi="Times New Roman" w:cs="Times New Roman"/>
          <w:spacing w:val="-2"/>
          <w:sz w:val="20"/>
          <w:szCs w:val="20"/>
        </w:rPr>
        <w:t xml:space="preserve"> </w:t>
      </w:r>
      <w:r>
        <w:rPr>
          <w:rFonts w:ascii="Times New Roman" w:hAnsi="Times New Roman" w:cs="Times New Roman"/>
          <w:sz w:val="20"/>
          <w:szCs w:val="20"/>
        </w:rPr>
        <w:t>boundary</w:t>
      </w:r>
      <w:r>
        <w:rPr>
          <w:rFonts w:ascii="Times New Roman" w:hAnsi="Times New Roman" w:cs="Times New Roman"/>
          <w:spacing w:val="-2"/>
          <w:sz w:val="20"/>
          <w:szCs w:val="20"/>
        </w:rPr>
        <w:t xml:space="preserve"> </w:t>
      </w:r>
      <w:r>
        <w:rPr>
          <w:rFonts w:ascii="Times New Roman" w:hAnsi="Times New Roman" w:cs="Times New Roman"/>
          <w:sz w:val="20"/>
          <w:szCs w:val="20"/>
        </w:rPr>
        <w:t>of</w:t>
      </w:r>
      <w:r>
        <w:rPr>
          <w:rFonts w:ascii="Times New Roman" w:hAnsi="Times New Roman" w:cs="Times New Roman"/>
          <w:spacing w:val="-2"/>
          <w:sz w:val="20"/>
          <w:szCs w:val="20"/>
        </w:rPr>
        <w:t xml:space="preserve"> </w:t>
      </w: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scale</w:t>
      </w:r>
      <w:r>
        <w:rPr>
          <w:rFonts w:ascii="Times New Roman" w:hAnsi="Times New Roman" w:cs="Times New Roman"/>
          <w:spacing w:val="-2"/>
          <w:sz w:val="20"/>
          <w:szCs w:val="20"/>
        </w:rPr>
        <w:t xml:space="preserve"> </w:t>
      </w:r>
      <w:r>
        <w:rPr>
          <w:rFonts w:ascii="Times New Roman" w:hAnsi="Times New Roman" w:cs="Times New Roman"/>
          <w:sz w:val="20"/>
          <w:szCs w:val="20"/>
        </w:rPr>
        <w:t>(0</w:t>
      </w:r>
      <w:r>
        <w:rPr>
          <w:rFonts w:ascii="Times New Roman" w:hAnsi="Times New Roman" w:cs="Times New Roman"/>
          <w:spacing w:val="-2"/>
          <w:sz w:val="20"/>
          <w:szCs w:val="20"/>
        </w:rPr>
        <w:t xml:space="preserve"> </w:t>
      </w:r>
      <w:r>
        <w:rPr>
          <w:rFonts w:ascii="Times New Roman" w:hAnsi="Times New Roman" w:cs="Times New Roman"/>
          <w:sz w:val="20"/>
          <w:szCs w:val="20"/>
        </w:rPr>
        <w:t>mm)</w:t>
      </w:r>
      <w:r>
        <w:rPr>
          <w:rFonts w:ascii="Times New Roman" w:hAnsi="Times New Roman" w:cs="Times New Roman"/>
          <w:spacing w:val="-2"/>
          <w:sz w:val="20"/>
          <w:szCs w:val="20"/>
        </w:rPr>
        <w:t xml:space="preserve"> </w:t>
      </w:r>
      <w:r>
        <w:rPr>
          <w:rFonts w:ascii="Times New Roman" w:hAnsi="Times New Roman" w:cs="Times New Roman"/>
          <w:sz w:val="20"/>
          <w:szCs w:val="20"/>
        </w:rPr>
        <w:t>is</w:t>
      </w:r>
      <w:r>
        <w:rPr>
          <w:rFonts w:ascii="Times New Roman" w:hAnsi="Times New Roman" w:cs="Times New Roman"/>
          <w:spacing w:val="-2"/>
          <w:sz w:val="20"/>
          <w:szCs w:val="20"/>
        </w:rPr>
        <w:t xml:space="preserve"> </w:t>
      </w:r>
      <w:r>
        <w:rPr>
          <w:rFonts w:ascii="Times New Roman" w:hAnsi="Times New Roman" w:cs="Times New Roman"/>
          <w:sz w:val="20"/>
          <w:szCs w:val="20"/>
        </w:rPr>
        <w:t>marked</w:t>
      </w:r>
      <w:r>
        <w:rPr>
          <w:rFonts w:ascii="Times New Roman" w:hAnsi="Times New Roman" w:cs="Times New Roman"/>
          <w:spacing w:val="-2"/>
          <w:sz w:val="20"/>
          <w:szCs w:val="20"/>
        </w:rPr>
        <w:t xml:space="preserve"> </w:t>
      </w:r>
      <w:r>
        <w:rPr>
          <w:rFonts w:ascii="Times New Roman" w:hAnsi="Times New Roman" w:cs="Times New Roman"/>
          <w:sz w:val="20"/>
          <w:szCs w:val="20"/>
        </w:rPr>
        <w:t>as</w:t>
      </w:r>
      <w:r>
        <w:rPr>
          <w:rFonts w:ascii="Times New Roman" w:hAnsi="Times New Roman" w:cs="Times New Roman"/>
          <w:spacing w:val="-2"/>
          <w:sz w:val="20"/>
          <w:szCs w:val="20"/>
        </w:rPr>
        <w:t xml:space="preserve"> </w:t>
      </w:r>
      <w:r>
        <w:rPr>
          <w:rFonts w:ascii="Times New Roman" w:hAnsi="Times New Roman" w:cs="Times New Roman"/>
          <w:sz w:val="20"/>
          <w:szCs w:val="20"/>
        </w:rPr>
        <w:t>"no</w:t>
      </w:r>
      <w:r>
        <w:rPr>
          <w:rFonts w:ascii="Times New Roman" w:hAnsi="Times New Roman" w:cs="Times New Roman"/>
          <w:spacing w:val="-2"/>
          <w:sz w:val="20"/>
          <w:szCs w:val="20"/>
        </w:rPr>
        <w:t xml:space="preserve"> </w:t>
      </w:r>
      <w:r>
        <w:rPr>
          <w:rFonts w:ascii="Times New Roman" w:hAnsi="Times New Roman" w:cs="Times New Roman"/>
          <w:sz w:val="20"/>
          <w:szCs w:val="20"/>
        </w:rPr>
        <w:t>nausea",</w:t>
      </w:r>
      <w:r>
        <w:rPr>
          <w:rFonts w:ascii="Times New Roman" w:hAnsi="Times New Roman" w:cs="Times New Roman"/>
          <w:spacing w:val="-2"/>
          <w:sz w:val="20"/>
          <w:szCs w:val="20"/>
        </w:rPr>
        <w:t xml:space="preserve"> </w:t>
      </w:r>
      <w:r>
        <w:rPr>
          <w:rFonts w:ascii="Times New Roman" w:hAnsi="Times New Roman" w:cs="Times New Roman"/>
          <w:sz w:val="20"/>
          <w:szCs w:val="20"/>
        </w:rPr>
        <w:t>i.e.,</w:t>
      </w:r>
      <w:r>
        <w:rPr>
          <w:rFonts w:ascii="Times New Roman" w:hAnsi="Times New Roman" w:cs="Times New Roman"/>
          <w:spacing w:val="-2"/>
          <w:sz w:val="20"/>
          <w:szCs w:val="20"/>
        </w:rPr>
        <w:t xml:space="preserve"> </w:t>
      </w:r>
      <w:r>
        <w:rPr>
          <w:rFonts w:ascii="Times New Roman" w:hAnsi="Times New Roman" w:cs="Times New Roman"/>
          <w:sz w:val="20"/>
          <w:szCs w:val="20"/>
        </w:rPr>
        <w:t>0</w:t>
      </w:r>
      <w:r>
        <w:rPr>
          <w:rFonts w:ascii="Times New Roman" w:hAnsi="Times New Roman" w:cs="Times New Roman"/>
          <w:spacing w:val="-2"/>
          <w:sz w:val="20"/>
          <w:szCs w:val="20"/>
        </w:rPr>
        <w:t xml:space="preserve"> </w:t>
      </w:r>
      <w:r>
        <w:rPr>
          <w:rFonts w:ascii="Times New Roman" w:hAnsi="Times New Roman" w:cs="Times New Roman"/>
          <w:sz w:val="20"/>
          <w:szCs w:val="20"/>
        </w:rPr>
        <w:t>points,</w:t>
      </w:r>
      <w:r>
        <w:rPr>
          <w:rFonts w:ascii="Times New Roman" w:hAnsi="Times New Roman" w:cs="Times New Roman"/>
          <w:spacing w:val="-2"/>
          <w:sz w:val="20"/>
          <w:szCs w:val="20"/>
        </w:rPr>
        <w:t xml:space="preserve"> </w:t>
      </w:r>
      <w:r>
        <w:rPr>
          <w:rFonts w:ascii="Times New Roman" w:hAnsi="Times New Roman" w:cs="Times New Roman"/>
          <w:sz w:val="20"/>
          <w:szCs w:val="20"/>
        </w:rPr>
        <w:t>and</w:t>
      </w:r>
      <w:r>
        <w:rPr>
          <w:rFonts w:ascii="Times New Roman" w:hAnsi="Times New Roman" w:cs="Times New Roman"/>
          <w:spacing w:val="-2"/>
          <w:sz w:val="20"/>
          <w:szCs w:val="20"/>
        </w:rPr>
        <w:t xml:space="preserve"> </w:t>
      </w: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right boundary (100 mm) is marked as "most severe nausea", i.e., 10 points. Subjects make a "vertical mark" on the scale based on their assessment of nausea severity (required to mark on whole number scores), score according to the mark, and record the result in the diary card.</w:t>
      </w:r>
      <w:r>
        <w:rPr>
          <w:rFonts w:ascii="Times New Roman" w:hAnsi="Times New Roman" w:cs="Times New Roman"/>
          <w:spacing w:val="-4"/>
          <w:sz w:val="20"/>
          <w:szCs w:val="20"/>
        </w:rPr>
        <w:t xml:space="preserve"> </w:t>
      </w:r>
      <w:r>
        <w:rPr>
          <w:rFonts w:ascii="Times New Roman" w:hAnsi="Times New Roman" w:cs="Times New Roman"/>
          <w:sz w:val="20"/>
          <w:szCs w:val="20"/>
        </w:rPr>
        <w:t xml:space="preserve">VAS score 0 points is no nausea, 14 points is mild nausea, 56 points is moderate nausea, 7~10 points is severe </w:t>
      </w:r>
      <w:r>
        <w:rPr>
          <w:rFonts w:ascii="Times New Roman" w:hAnsi="Times New Roman" w:cs="Times New Roman"/>
          <w:spacing w:val="-2"/>
          <w:sz w:val="20"/>
          <w:szCs w:val="20"/>
        </w:rPr>
        <w:t>nausea.</w:t>
      </w:r>
    </w:p>
    <w:p w14:paraId="70FFA752">
      <w:pPr>
        <w:numPr>
          <w:ilvl w:val="1"/>
          <w:numId w:val="27"/>
        </w:numPr>
        <w:tabs>
          <w:tab w:val="left" w:pos="606"/>
        </w:tabs>
        <w:ind w:left="606" w:hanging="540"/>
        <w:jc w:val="both"/>
        <w:outlineLvl w:val="1"/>
        <w:rPr>
          <w:rFonts w:ascii="Times New Roman" w:hAnsi="Times New Roman" w:cs="Times New Roman"/>
          <w:b/>
          <w:bCs/>
          <w:sz w:val="20"/>
          <w:szCs w:val="20"/>
        </w:rPr>
      </w:pPr>
      <w:bookmarkStart w:id="90" w:name="_Toc29673"/>
      <w:r>
        <w:rPr>
          <w:rFonts w:ascii="Times New Roman" w:hAnsi="Times New Roman" w:cs="Times New Roman"/>
          <w:b/>
          <w:bCs/>
          <w:sz w:val="20"/>
          <w:szCs w:val="20"/>
        </w:rPr>
        <w:t>Safety</w:t>
      </w:r>
      <w:r>
        <w:rPr>
          <w:rFonts w:ascii="Times New Roman" w:hAnsi="Times New Roman" w:cs="Times New Roman"/>
          <w:b/>
          <w:bCs/>
          <w:spacing w:val="-20"/>
          <w:sz w:val="20"/>
          <w:szCs w:val="20"/>
        </w:rPr>
        <w:t xml:space="preserve"> </w:t>
      </w:r>
      <w:r>
        <w:rPr>
          <w:rFonts w:ascii="Times New Roman" w:hAnsi="Times New Roman" w:cs="Times New Roman"/>
          <w:b/>
          <w:bCs/>
          <w:spacing w:val="-2"/>
          <w:sz w:val="20"/>
          <w:szCs w:val="20"/>
        </w:rPr>
        <w:t>Assessment</w:t>
      </w:r>
      <w:bookmarkEnd w:id="90"/>
    </w:p>
    <w:p w14:paraId="1AC2E0C3">
      <w:pPr>
        <w:ind w:left="66"/>
        <w:jc w:val="both"/>
        <w:rPr>
          <w:rFonts w:ascii="Times New Roman" w:hAnsi="Times New Roman" w:cs="Times New Roman"/>
          <w:sz w:val="20"/>
          <w:szCs w:val="20"/>
        </w:rPr>
      </w:pPr>
      <w:r>
        <w:rPr>
          <w:rFonts w:ascii="Times New Roman" w:hAnsi="Times New Roman" w:cs="Times New Roman"/>
          <w:sz w:val="20"/>
          <w:szCs w:val="20"/>
        </w:rPr>
        <w:t xml:space="preserve">All safety assessment timing arrangements are detailed in the </w:t>
      </w:r>
      <w:r>
        <w:rPr>
          <w:rFonts w:ascii="Times New Roman" w:hAnsi="Times New Roman" w:cs="Times New Roman"/>
          <w:spacing w:val="-4"/>
          <w:sz w:val="20"/>
          <w:szCs w:val="20"/>
        </w:rPr>
        <w:t>SoA.</w:t>
      </w:r>
    </w:p>
    <w:p w14:paraId="413568F0">
      <w:pPr>
        <w:numPr>
          <w:ilvl w:val="2"/>
          <w:numId w:val="27"/>
        </w:numPr>
        <w:tabs>
          <w:tab w:val="left" w:pos="688"/>
        </w:tabs>
        <w:ind w:left="688" w:hanging="622"/>
        <w:jc w:val="both"/>
        <w:rPr>
          <w:rFonts w:ascii="Times New Roman" w:hAnsi="Times New Roman" w:cs="Times New Roman"/>
          <w:b/>
          <w:bCs/>
          <w:sz w:val="20"/>
          <w:szCs w:val="20"/>
        </w:rPr>
      </w:pPr>
      <w:r>
        <w:rPr>
          <w:rFonts w:ascii="Times New Roman" w:hAnsi="Times New Roman" w:cs="Times New Roman"/>
          <w:b/>
          <w:bCs/>
          <w:sz w:val="20"/>
          <w:szCs w:val="20"/>
        </w:rPr>
        <w:t>Vital</w:t>
      </w:r>
      <w:r>
        <w:rPr>
          <w:rFonts w:ascii="Times New Roman" w:hAnsi="Times New Roman" w:cs="Times New Roman"/>
          <w:b/>
          <w:bCs/>
          <w:spacing w:val="-7"/>
          <w:sz w:val="20"/>
          <w:szCs w:val="20"/>
        </w:rPr>
        <w:t xml:space="preserve"> </w:t>
      </w:r>
      <w:r>
        <w:rPr>
          <w:rFonts w:ascii="Times New Roman" w:hAnsi="Times New Roman" w:cs="Times New Roman"/>
          <w:b/>
          <w:bCs/>
          <w:sz w:val="20"/>
          <w:szCs w:val="20"/>
        </w:rPr>
        <w:t>Signs</w:t>
      </w:r>
      <w:r>
        <w:rPr>
          <w:rFonts w:ascii="Times New Roman" w:hAnsi="Times New Roman" w:cs="Times New Roman"/>
          <w:b/>
          <w:bCs/>
          <w:spacing w:val="-7"/>
          <w:sz w:val="20"/>
          <w:szCs w:val="20"/>
        </w:rPr>
        <w:t xml:space="preserve"> </w:t>
      </w:r>
      <w:r>
        <w:rPr>
          <w:rFonts w:ascii="Times New Roman" w:hAnsi="Times New Roman" w:cs="Times New Roman"/>
          <w:b/>
          <w:bCs/>
          <w:sz w:val="20"/>
          <w:szCs w:val="20"/>
        </w:rPr>
        <w:t>and</w:t>
      </w:r>
      <w:r>
        <w:rPr>
          <w:rFonts w:ascii="Times New Roman" w:hAnsi="Times New Roman" w:cs="Times New Roman"/>
          <w:b/>
          <w:bCs/>
          <w:spacing w:val="-7"/>
          <w:sz w:val="20"/>
          <w:szCs w:val="20"/>
        </w:rPr>
        <w:t xml:space="preserve"> </w:t>
      </w:r>
      <w:r>
        <w:rPr>
          <w:rFonts w:ascii="Times New Roman" w:hAnsi="Times New Roman" w:cs="Times New Roman"/>
          <w:b/>
          <w:bCs/>
          <w:sz w:val="20"/>
          <w:szCs w:val="20"/>
        </w:rPr>
        <w:t>Physical</w:t>
      </w:r>
      <w:r>
        <w:rPr>
          <w:rFonts w:ascii="Times New Roman" w:hAnsi="Times New Roman" w:cs="Times New Roman"/>
          <w:b/>
          <w:bCs/>
          <w:spacing w:val="-6"/>
          <w:sz w:val="20"/>
          <w:szCs w:val="20"/>
        </w:rPr>
        <w:t xml:space="preserve"> </w:t>
      </w:r>
      <w:r>
        <w:rPr>
          <w:rFonts w:ascii="Times New Roman" w:hAnsi="Times New Roman" w:cs="Times New Roman"/>
          <w:b/>
          <w:bCs/>
          <w:spacing w:val="-2"/>
          <w:sz w:val="20"/>
          <w:szCs w:val="20"/>
        </w:rPr>
        <w:t>Examination</w:t>
      </w:r>
    </w:p>
    <w:p w14:paraId="39079FB2">
      <w:pPr>
        <w:ind w:left="66" w:right="395"/>
        <w:jc w:val="both"/>
        <w:rPr>
          <w:rFonts w:ascii="Times New Roman" w:hAnsi="Times New Roman" w:cs="Times New Roman"/>
          <w:sz w:val="20"/>
          <w:szCs w:val="20"/>
        </w:rPr>
      </w:pPr>
      <w:r>
        <w:rPr>
          <w:rFonts w:ascii="Times New Roman" w:hAnsi="Times New Roman" w:cs="Times New Roman"/>
          <w:sz w:val="20"/>
          <w:szCs w:val="20"/>
        </w:rPr>
        <w:t>Subjects will undergo height, weight, vital signs and physical examinations, with relevant operations</w:t>
      </w:r>
      <w:r>
        <w:rPr>
          <w:rFonts w:ascii="Times New Roman" w:hAnsi="Times New Roman" w:cs="Times New Roman"/>
          <w:spacing w:val="-4"/>
          <w:sz w:val="20"/>
          <w:szCs w:val="20"/>
        </w:rPr>
        <w:t xml:space="preserve"> </w:t>
      </w:r>
      <w:r>
        <w:rPr>
          <w:rFonts w:ascii="Times New Roman" w:hAnsi="Times New Roman" w:cs="Times New Roman"/>
          <w:sz w:val="20"/>
          <w:szCs w:val="20"/>
        </w:rPr>
        <w:t>performed</w:t>
      </w:r>
      <w:r>
        <w:rPr>
          <w:rFonts w:ascii="Times New Roman" w:hAnsi="Times New Roman" w:cs="Times New Roman"/>
          <w:spacing w:val="-4"/>
          <w:sz w:val="20"/>
          <w:szCs w:val="20"/>
        </w:rPr>
        <w:t xml:space="preserve"> </w:t>
      </w:r>
      <w:r>
        <w:rPr>
          <w:rFonts w:ascii="Times New Roman" w:hAnsi="Times New Roman" w:cs="Times New Roman"/>
          <w:sz w:val="20"/>
          <w:szCs w:val="20"/>
        </w:rPr>
        <w:t>according</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clinical</w:t>
      </w:r>
      <w:r>
        <w:rPr>
          <w:rFonts w:ascii="Times New Roman" w:hAnsi="Times New Roman" w:cs="Times New Roman"/>
          <w:spacing w:val="-4"/>
          <w:sz w:val="20"/>
          <w:szCs w:val="20"/>
        </w:rPr>
        <w:t xml:space="preserve"> </w:t>
      </w:r>
      <w:r>
        <w:rPr>
          <w:rFonts w:ascii="Times New Roman" w:hAnsi="Times New Roman" w:cs="Times New Roman"/>
          <w:sz w:val="20"/>
          <w:szCs w:val="20"/>
        </w:rPr>
        <w:t>routines.</w:t>
      </w:r>
      <w:r>
        <w:rPr>
          <w:rFonts w:ascii="Times New Roman" w:hAnsi="Times New Roman" w:cs="Times New Roman"/>
          <w:spacing w:val="-8"/>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same</w:t>
      </w:r>
      <w:r>
        <w:rPr>
          <w:rFonts w:ascii="Times New Roman" w:hAnsi="Times New Roman" w:cs="Times New Roman"/>
          <w:spacing w:val="-4"/>
          <w:sz w:val="20"/>
          <w:szCs w:val="20"/>
        </w:rPr>
        <w:t xml:space="preserve"> </w:t>
      </w:r>
      <w:r>
        <w:rPr>
          <w:rFonts w:ascii="Times New Roman" w:hAnsi="Times New Roman" w:cs="Times New Roman"/>
          <w:sz w:val="20"/>
          <w:szCs w:val="20"/>
        </w:rPr>
        <w:t>subject</w:t>
      </w:r>
      <w:r>
        <w:rPr>
          <w:rFonts w:ascii="Times New Roman" w:hAnsi="Times New Roman" w:cs="Times New Roman"/>
          <w:spacing w:val="-4"/>
          <w:sz w:val="20"/>
          <w:szCs w:val="20"/>
        </w:rPr>
        <w:t xml:space="preserve"> </w:t>
      </w:r>
      <w:r>
        <w:rPr>
          <w:rFonts w:ascii="Times New Roman" w:hAnsi="Times New Roman" w:cs="Times New Roman"/>
          <w:sz w:val="20"/>
          <w:szCs w:val="20"/>
        </w:rPr>
        <w:t>should</w:t>
      </w:r>
      <w:r>
        <w:rPr>
          <w:rFonts w:ascii="Times New Roman" w:hAnsi="Times New Roman" w:cs="Times New Roman"/>
          <w:spacing w:val="-4"/>
          <w:sz w:val="20"/>
          <w:szCs w:val="20"/>
        </w:rPr>
        <w:t xml:space="preserve"> </w:t>
      </w:r>
      <w:r>
        <w:rPr>
          <w:rFonts w:ascii="Times New Roman" w:hAnsi="Times New Roman" w:cs="Times New Roman"/>
          <w:sz w:val="20"/>
          <w:szCs w:val="20"/>
        </w:rPr>
        <w:t>maintain</w:t>
      </w:r>
      <w:r>
        <w:rPr>
          <w:rFonts w:ascii="Times New Roman" w:hAnsi="Times New Roman" w:cs="Times New Roman"/>
          <w:spacing w:val="-4"/>
          <w:sz w:val="20"/>
          <w:szCs w:val="20"/>
        </w:rPr>
        <w:t xml:space="preserve"> </w:t>
      </w:r>
      <w:r>
        <w:rPr>
          <w:rFonts w:ascii="Times New Roman" w:hAnsi="Times New Roman" w:cs="Times New Roman"/>
          <w:sz w:val="20"/>
          <w:szCs w:val="20"/>
        </w:rPr>
        <w:t>consistent body temperature measurement methods during the trial period.</w:t>
      </w:r>
    </w:p>
    <w:p w14:paraId="5E79AEA3">
      <w:pPr>
        <w:numPr>
          <w:ilvl w:val="2"/>
          <w:numId w:val="27"/>
        </w:numPr>
        <w:tabs>
          <w:tab w:val="left" w:pos="693"/>
        </w:tabs>
        <w:ind w:left="693" w:hanging="627"/>
        <w:jc w:val="both"/>
        <w:rPr>
          <w:rFonts w:ascii="Times New Roman" w:hAnsi="Times New Roman" w:cs="Times New Roman"/>
          <w:b/>
          <w:bCs/>
          <w:sz w:val="20"/>
          <w:szCs w:val="20"/>
        </w:rPr>
      </w:pPr>
      <w:r>
        <w:rPr>
          <w:rFonts w:ascii="Times New Roman" w:hAnsi="Times New Roman" w:cs="Times New Roman"/>
          <w:b/>
          <w:bCs/>
          <w:sz w:val="20"/>
          <w:szCs w:val="20"/>
        </w:rPr>
        <w:t>12-lead</w:t>
      </w:r>
      <w:r>
        <w:rPr>
          <w:rFonts w:ascii="Times New Roman" w:hAnsi="Times New Roman" w:cs="Times New Roman"/>
          <w:b/>
          <w:bCs/>
          <w:spacing w:val="-6"/>
          <w:sz w:val="20"/>
          <w:szCs w:val="20"/>
        </w:rPr>
        <w:t xml:space="preserve"> </w:t>
      </w:r>
      <w:r>
        <w:rPr>
          <w:rFonts w:ascii="Times New Roman" w:hAnsi="Times New Roman" w:cs="Times New Roman"/>
          <w:b/>
          <w:bCs/>
          <w:spacing w:val="-2"/>
          <w:sz w:val="20"/>
          <w:szCs w:val="20"/>
        </w:rPr>
        <w:t>Electrocardiogram</w:t>
      </w:r>
    </w:p>
    <w:p w14:paraId="7D2D92EE">
      <w:pPr>
        <w:ind w:left="66"/>
        <w:jc w:val="both"/>
        <w:rPr>
          <w:rFonts w:ascii="Times New Roman" w:hAnsi="Times New Roman" w:cs="Times New Roman"/>
          <w:sz w:val="20"/>
          <w:szCs w:val="20"/>
        </w:rPr>
      </w:pP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undergo</w:t>
      </w:r>
      <w:r>
        <w:rPr>
          <w:rFonts w:ascii="Times New Roman" w:hAnsi="Times New Roman" w:cs="Times New Roman"/>
          <w:spacing w:val="-4"/>
          <w:sz w:val="20"/>
          <w:szCs w:val="20"/>
        </w:rPr>
        <w:t xml:space="preserve"> </w:t>
      </w:r>
      <w:r>
        <w:rPr>
          <w:rFonts w:ascii="Times New Roman" w:hAnsi="Times New Roman" w:cs="Times New Roman"/>
          <w:sz w:val="20"/>
          <w:szCs w:val="20"/>
        </w:rPr>
        <w:t>12-lead</w:t>
      </w:r>
      <w:r>
        <w:rPr>
          <w:rFonts w:ascii="Times New Roman" w:hAnsi="Times New Roman" w:cs="Times New Roman"/>
          <w:spacing w:val="-4"/>
          <w:sz w:val="20"/>
          <w:szCs w:val="20"/>
        </w:rPr>
        <w:t xml:space="preserve"> </w:t>
      </w:r>
      <w:r>
        <w:rPr>
          <w:rFonts w:ascii="Times New Roman" w:hAnsi="Times New Roman" w:cs="Times New Roman"/>
          <w:sz w:val="20"/>
          <w:szCs w:val="20"/>
        </w:rPr>
        <w:t>electrocardiogram</w:t>
      </w:r>
      <w:r>
        <w:rPr>
          <w:rFonts w:ascii="Times New Roman" w:hAnsi="Times New Roman" w:cs="Times New Roman"/>
          <w:spacing w:val="-4"/>
          <w:sz w:val="20"/>
          <w:szCs w:val="20"/>
        </w:rPr>
        <w:t xml:space="preserve"> </w:t>
      </w:r>
      <w:r>
        <w:rPr>
          <w:rFonts w:ascii="Times New Roman" w:hAnsi="Times New Roman" w:cs="Times New Roman"/>
          <w:sz w:val="20"/>
          <w:szCs w:val="20"/>
        </w:rPr>
        <w:t>examinations</w:t>
      </w:r>
      <w:r>
        <w:rPr>
          <w:rFonts w:ascii="Times New Roman" w:hAnsi="Times New Roman" w:cs="Times New Roman"/>
          <w:spacing w:val="-4"/>
          <w:sz w:val="20"/>
          <w:szCs w:val="20"/>
        </w:rPr>
        <w:t xml:space="preserve"> </w:t>
      </w:r>
      <w:r>
        <w:rPr>
          <w:rFonts w:ascii="Times New Roman" w:hAnsi="Times New Roman" w:cs="Times New Roman"/>
          <w:sz w:val="20"/>
          <w:szCs w:val="20"/>
        </w:rPr>
        <w:t>according</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SoA.</w:t>
      </w:r>
      <w:r>
        <w:rPr>
          <w:rFonts w:ascii="Times New Roman" w:hAnsi="Times New Roman" w:cs="Times New Roman"/>
          <w:spacing w:val="-4"/>
          <w:sz w:val="20"/>
          <w:szCs w:val="20"/>
        </w:rPr>
        <w:t xml:space="preserve"> </w:t>
      </w:r>
      <w:r>
        <w:rPr>
          <w:rFonts w:ascii="Times New Roman" w:hAnsi="Times New Roman" w:cs="Times New Roman"/>
          <w:sz w:val="20"/>
          <w:szCs w:val="20"/>
        </w:rPr>
        <w:t>Operations</w:t>
      </w:r>
      <w:r>
        <w:rPr>
          <w:rFonts w:ascii="Times New Roman" w:hAnsi="Times New Roman" w:cs="Times New Roman"/>
          <w:spacing w:val="-4"/>
          <w:sz w:val="20"/>
          <w:szCs w:val="20"/>
        </w:rPr>
        <w:t xml:space="preserve"> </w:t>
      </w:r>
      <w:r>
        <w:rPr>
          <w:rFonts w:ascii="Times New Roman" w:hAnsi="Times New Roman" w:cs="Times New Roman"/>
          <w:sz w:val="20"/>
          <w:szCs w:val="20"/>
        </w:rPr>
        <w:t>are performed according to clinical routines.</w:t>
      </w:r>
    </w:p>
    <w:p w14:paraId="0FA1DB18">
      <w:pPr>
        <w:numPr>
          <w:ilvl w:val="2"/>
          <w:numId w:val="27"/>
        </w:numPr>
        <w:tabs>
          <w:tab w:val="left" w:pos="693"/>
        </w:tabs>
        <w:ind w:left="693" w:hanging="627"/>
        <w:jc w:val="both"/>
        <w:rPr>
          <w:rFonts w:ascii="Times New Roman" w:hAnsi="Times New Roman" w:cs="Times New Roman"/>
          <w:b/>
          <w:bCs/>
          <w:sz w:val="20"/>
          <w:szCs w:val="20"/>
        </w:rPr>
      </w:pPr>
      <w:r>
        <w:rPr>
          <w:rFonts w:ascii="Times New Roman" w:hAnsi="Times New Roman" w:cs="Times New Roman"/>
          <w:b/>
          <w:bCs/>
          <w:sz w:val="20"/>
          <w:szCs w:val="20"/>
        </w:rPr>
        <w:t>Laboratory</w:t>
      </w:r>
      <w:r>
        <w:rPr>
          <w:rFonts w:ascii="Times New Roman" w:hAnsi="Times New Roman" w:cs="Times New Roman"/>
          <w:b/>
          <w:bCs/>
          <w:spacing w:val="-9"/>
          <w:sz w:val="20"/>
          <w:szCs w:val="20"/>
        </w:rPr>
        <w:t xml:space="preserve"> </w:t>
      </w:r>
      <w:r>
        <w:rPr>
          <w:rFonts w:ascii="Times New Roman" w:hAnsi="Times New Roman" w:cs="Times New Roman"/>
          <w:b/>
          <w:bCs/>
          <w:spacing w:val="-2"/>
          <w:sz w:val="20"/>
          <w:szCs w:val="20"/>
        </w:rPr>
        <w:t>Examinations</w:t>
      </w:r>
    </w:p>
    <w:p w14:paraId="148908EC">
      <w:pPr>
        <w:ind w:left="66" w:right="395"/>
        <w:jc w:val="both"/>
        <w:rPr>
          <w:rFonts w:ascii="Times New Roman" w:hAnsi="Times New Roman" w:cs="Times New Roman"/>
          <w:sz w:val="20"/>
          <w:szCs w:val="20"/>
        </w:rPr>
      </w:pPr>
      <w:r>
        <w:rPr>
          <w:rFonts w:ascii="Times New Roman" w:hAnsi="Times New Roman" w:cs="Times New Roman"/>
          <w:sz w:val="20"/>
          <w:szCs w:val="20"/>
        </w:rPr>
        <w:t>Clinical laboratory examinations will be collected according to the SoA</w:t>
      </w:r>
      <w:r>
        <w:rPr>
          <w:rFonts w:ascii="Times New Roman" w:hAnsi="Times New Roman" w:cs="Times New Roman"/>
          <w:spacing w:val="-7"/>
          <w:sz w:val="20"/>
          <w:szCs w:val="20"/>
        </w:rPr>
        <w:t xml:space="preserve"> </w:t>
      </w:r>
      <w:r>
        <w:rPr>
          <w:rFonts w:ascii="Times New Roman" w:hAnsi="Times New Roman" w:cs="Times New Roman"/>
          <w:sz w:val="20"/>
          <w:szCs w:val="20"/>
        </w:rPr>
        <w:t>and completed at the research</w:t>
      </w:r>
      <w:r>
        <w:rPr>
          <w:rFonts w:ascii="Times New Roman" w:hAnsi="Times New Roman" w:cs="Times New Roman"/>
          <w:spacing w:val="-4"/>
          <w:sz w:val="20"/>
          <w:szCs w:val="20"/>
        </w:rPr>
        <w:t xml:space="preserve"> </w:t>
      </w:r>
      <w:r>
        <w:rPr>
          <w:rFonts w:ascii="Times New Roman" w:hAnsi="Times New Roman" w:cs="Times New Roman"/>
          <w:sz w:val="20"/>
          <w:szCs w:val="20"/>
        </w:rPr>
        <w:t>unit</w:t>
      </w:r>
      <w:r>
        <w:rPr>
          <w:rFonts w:ascii="Times New Roman" w:hAnsi="Times New Roman" w:cs="Times New Roman"/>
          <w:spacing w:val="-4"/>
          <w:sz w:val="20"/>
          <w:szCs w:val="20"/>
        </w:rPr>
        <w:t xml:space="preserve"> </w:t>
      </w: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testing</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analysis.</w:t>
      </w:r>
      <w:r>
        <w:rPr>
          <w:rFonts w:ascii="Times New Roman" w:hAnsi="Times New Roman" w:cs="Times New Roman"/>
          <w:spacing w:val="-4"/>
          <w:sz w:val="20"/>
          <w:szCs w:val="20"/>
        </w:rPr>
        <w:t xml:space="preserve"> </w:t>
      </w:r>
      <w:r>
        <w:rPr>
          <w:rFonts w:ascii="Times New Roman" w:hAnsi="Times New Roman" w:cs="Times New Roman"/>
          <w:sz w:val="20"/>
          <w:szCs w:val="20"/>
        </w:rPr>
        <w:t>Clinical</w:t>
      </w:r>
      <w:r>
        <w:rPr>
          <w:rFonts w:ascii="Times New Roman" w:hAnsi="Times New Roman" w:cs="Times New Roman"/>
          <w:spacing w:val="-4"/>
          <w:sz w:val="20"/>
          <w:szCs w:val="20"/>
        </w:rPr>
        <w:t xml:space="preserve"> </w:t>
      </w:r>
      <w:r>
        <w:rPr>
          <w:rFonts w:ascii="Times New Roman" w:hAnsi="Times New Roman" w:cs="Times New Roman"/>
          <w:sz w:val="20"/>
          <w:szCs w:val="20"/>
        </w:rPr>
        <w:t>laboratory</w:t>
      </w:r>
      <w:r>
        <w:rPr>
          <w:rFonts w:ascii="Times New Roman" w:hAnsi="Times New Roman" w:cs="Times New Roman"/>
          <w:spacing w:val="-4"/>
          <w:sz w:val="20"/>
          <w:szCs w:val="20"/>
        </w:rPr>
        <w:t xml:space="preserve"> </w:t>
      </w:r>
      <w:r>
        <w:rPr>
          <w:rFonts w:ascii="Times New Roman" w:hAnsi="Times New Roman" w:cs="Times New Roman"/>
          <w:sz w:val="20"/>
          <w:szCs w:val="20"/>
        </w:rPr>
        <w:t>examinations</w:t>
      </w:r>
      <w:r>
        <w:rPr>
          <w:rFonts w:ascii="Times New Roman" w:hAnsi="Times New Roman" w:cs="Times New Roman"/>
          <w:spacing w:val="-4"/>
          <w:sz w:val="20"/>
          <w:szCs w:val="20"/>
        </w:rPr>
        <w:t xml:space="preserve"> </w:t>
      </w:r>
      <w:r>
        <w:rPr>
          <w:rFonts w:ascii="Times New Roman" w:hAnsi="Times New Roman" w:cs="Times New Roman"/>
          <w:sz w:val="20"/>
          <w:szCs w:val="20"/>
        </w:rPr>
        <w:t>include</w:t>
      </w:r>
      <w:r>
        <w:rPr>
          <w:rFonts w:ascii="Times New Roman" w:hAnsi="Times New Roman" w:cs="Times New Roman"/>
          <w:spacing w:val="-4"/>
          <w:sz w:val="20"/>
          <w:szCs w:val="20"/>
        </w:rPr>
        <w:t xml:space="preserve"> </w:t>
      </w:r>
      <w:r>
        <w:rPr>
          <w:rFonts w:ascii="Times New Roman" w:hAnsi="Times New Roman" w:cs="Times New Roman"/>
          <w:sz w:val="20"/>
          <w:szCs w:val="20"/>
        </w:rPr>
        <w:t>complete</w:t>
      </w:r>
      <w:r>
        <w:rPr>
          <w:rFonts w:ascii="Times New Roman" w:hAnsi="Times New Roman" w:cs="Times New Roman"/>
          <w:spacing w:val="-4"/>
          <w:sz w:val="20"/>
          <w:szCs w:val="20"/>
        </w:rPr>
        <w:t xml:space="preserve"> </w:t>
      </w:r>
      <w:r>
        <w:rPr>
          <w:rFonts w:ascii="Times New Roman" w:hAnsi="Times New Roman" w:cs="Times New Roman"/>
          <w:sz w:val="20"/>
          <w:szCs w:val="20"/>
        </w:rPr>
        <w:t>blood count, blood biochemistry, urinalysis, coagulation function, with detailed testing indicators in Attachment 6.</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Investigators</w:t>
      </w:r>
      <w:r>
        <w:rPr>
          <w:rFonts w:ascii="Times New Roman" w:hAnsi="Times New Roman" w:cs="Times New Roman"/>
          <w:spacing w:val="-4"/>
          <w:sz w:val="20"/>
          <w:szCs w:val="20"/>
        </w:rPr>
        <w:t xml:space="preserve"> </w:t>
      </w:r>
      <w:r>
        <w:rPr>
          <w:rFonts w:ascii="Times New Roman" w:hAnsi="Times New Roman" w:cs="Times New Roman"/>
          <w:sz w:val="20"/>
          <w:szCs w:val="20"/>
        </w:rPr>
        <w:t>must</w:t>
      </w:r>
      <w:r>
        <w:rPr>
          <w:rFonts w:ascii="Times New Roman" w:hAnsi="Times New Roman" w:cs="Times New Roman"/>
          <w:spacing w:val="-4"/>
          <w:sz w:val="20"/>
          <w:szCs w:val="20"/>
        </w:rPr>
        <w:t xml:space="preserve"> </w:t>
      </w:r>
      <w:r>
        <w:rPr>
          <w:rFonts w:ascii="Times New Roman" w:hAnsi="Times New Roman" w:cs="Times New Roman"/>
          <w:sz w:val="20"/>
          <w:szCs w:val="20"/>
        </w:rPr>
        <w:t>review</w:t>
      </w:r>
      <w:r>
        <w:rPr>
          <w:rFonts w:ascii="Times New Roman" w:hAnsi="Times New Roman" w:cs="Times New Roman"/>
          <w:spacing w:val="-4"/>
          <w:sz w:val="20"/>
          <w:szCs w:val="20"/>
        </w:rPr>
        <w:t xml:space="preserve"> </w:t>
      </w:r>
      <w:r>
        <w:rPr>
          <w:rFonts w:ascii="Times New Roman" w:hAnsi="Times New Roman" w:cs="Times New Roman"/>
          <w:sz w:val="20"/>
          <w:szCs w:val="20"/>
        </w:rPr>
        <w:t>examination</w:t>
      </w:r>
      <w:r>
        <w:rPr>
          <w:rFonts w:ascii="Times New Roman" w:hAnsi="Times New Roman" w:cs="Times New Roman"/>
          <w:spacing w:val="-4"/>
          <w:sz w:val="20"/>
          <w:szCs w:val="20"/>
        </w:rPr>
        <w:t xml:space="preserve"> </w:t>
      </w:r>
      <w:r>
        <w:rPr>
          <w:rFonts w:ascii="Times New Roman" w:hAnsi="Times New Roman" w:cs="Times New Roman"/>
          <w:sz w:val="20"/>
          <w:szCs w:val="20"/>
        </w:rPr>
        <w:t>reports,</w:t>
      </w:r>
      <w:r>
        <w:rPr>
          <w:rFonts w:ascii="Times New Roman" w:hAnsi="Times New Roman" w:cs="Times New Roman"/>
          <w:spacing w:val="-4"/>
          <w:sz w:val="20"/>
          <w:szCs w:val="20"/>
        </w:rPr>
        <w:t xml:space="preserve"> </w:t>
      </w:r>
      <w:r>
        <w:rPr>
          <w:rFonts w:ascii="Times New Roman" w:hAnsi="Times New Roman" w:cs="Times New Roman"/>
          <w:sz w:val="20"/>
          <w:szCs w:val="20"/>
        </w:rPr>
        <w:t>record</w:t>
      </w:r>
      <w:r>
        <w:rPr>
          <w:rFonts w:ascii="Times New Roman" w:hAnsi="Times New Roman" w:cs="Times New Roman"/>
          <w:spacing w:val="-4"/>
          <w:sz w:val="20"/>
          <w:szCs w:val="20"/>
        </w:rPr>
        <w:t xml:space="preserve"> </w:t>
      </w:r>
      <w:r>
        <w:rPr>
          <w:rFonts w:ascii="Times New Roman" w:hAnsi="Times New Roman" w:cs="Times New Roman"/>
          <w:sz w:val="20"/>
          <w:szCs w:val="20"/>
        </w:rPr>
        <w:t>whether</w:t>
      </w:r>
      <w:r>
        <w:rPr>
          <w:rFonts w:ascii="Times New Roman" w:hAnsi="Times New Roman" w:cs="Times New Roman"/>
          <w:spacing w:val="-4"/>
          <w:sz w:val="20"/>
          <w:szCs w:val="20"/>
        </w:rPr>
        <w:t xml:space="preserve"> </w:t>
      </w:r>
      <w:r>
        <w:rPr>
          <w:rFonts w:ascii="Times New Roman" w:hAnsi="Times New Roman" w:cs="Times New Roman"/>
          <w:sz w:val="20"/>
          <w:szCs w:val="20"/>
        </w:rPr>
        <w:t>abnormal</w:t>
      </w:r>
      <w:r>
        <w:rPr>
          <w:rFonts w:ascii="Times New Roman" w:hAnsi="Times New Roman" w:cs="Times New Roman"/>
          <w:spacing w:val="-4"/>
          <w:sz w:val="20"/>
          <w:szCs w:val="20"/>
        </w:rPr>
        <w:t xml:space="preserve"> </w:t>
      </w:r>
      <w:r>
        <w:rPr>
          <w:rFonts w:ascii="Times New Roman" w:hAnsi="Times New Roman" w:cs="Times New Roman"/>
          <w:sz w:val="20"/>
          <w:szCs w:val="20"/>
        </w:rPr>
        <w:t>values</w:t>
      </w:r>
      <w:r>
        <w:rPr>
          <w:rFonts w:ascii="Times New Roman" w:hAnsi="Times New Roman" w:cs="Times New Roman"/>
          <w:spacing w:val="-4"/>
          <w:sz w:val="20"/>
          <w:szCs w:val="20"/>
        </w:rPr>
        <w:t xml:space="preserve"> </w:t>
      </w:r>
      <w:r>
        <w:rPr>
          <w:rFonts w:ascii="Times New Roman" w:hAnsi="Times New Roman" w:cs="Times New Roman"/>
          <w:sz w:val="20"/>
          <w:szCs w:val="20"/>
        </w:rPr>
        <w:t>are</w:t>
      </w:r>
      <w:r>
        <w:rPr>
          <w:rFonts w:ascii="Times New Roman" w:hAnsi="Times New Roman" w:cs="Times New Roman"/>
          <w:spacing w:val="-4"/>
          <w:sz w:val="20"/>
          <w:szCs w:val="20"/>
        </w:rPr>
        <w:t xml:space="preserve"> </w:t>
      </w:r>
      <w:r>
        <w:rPr>
          <w:rFonts w:ascii="Times New Roman" w:hAnsi="Times New Roman" w:cs="Times New Roman"/>
          <w:sz w:val="20"/>
          <w:szCs w:val="20"/>
        </w:rPr>
        <w:t>clinically significant,</w:t>
      </w:r>
      <w:r>
        <w:rPr>
          <w:rFonts w:ascii="Times New Roman" w:hAnsi="Times New Roman" w:cs="Times New Roman"/>
          <w:spacing w:val="-1"/>
          <w:sz w:val="20"/>
          <w:szCs w:val="20"/>
        </w:rPr>
        <w:t xml:space="preserve"> </w:t>
      </w:r>
      <w:r>
        <w:rPr>
          <w:rFonts w:ascii="Times New Roman" w:hAnsi="Times New Roman" w:cs="Times New Roman"/>
          <w:sz w:val="20"/>
          <w:szCs w:val="20"/>
        </w:rPr>
        <w:t>and</w:t>
      </w:r>
      <w:r>
        <w:rPr>
          <w:rFonts w:ascii="Times New Roman" w:hAnsi="Times New Roman" w:cs="Times New Roman"/>
          <w:spacing w:val="-1"/>
          <w:sz w:val="20"/>
          <w:szCs w:val="20"/>
        </w:rPr>
        <w:t xml:space="preserve"> </w:t>
      </w:r>
      <w:r>
        <w:rPr>
          <w:rFonts w:ascii="Times New Roman" w:hAnsi="Times New Roman" w:cs="Times New Roman"/>
          <w:sz w:val="20"/>
          <w:szCs w:val="20"/>
        </w:rPr>
        <w:t>record</w:t>
      </w:r>
      <w:r>
        <w:rPr>
          <w:rFonts w:ascii="Times New Roman" w:hAnsi="Times New Roman" w:cs="Times New Roman"/>
          <w:spacing w:val="-1"/>
          <w:sz w:val="20"/>
          <w:szCs w:val="20"/>
        </w:rPr>
        <w:t xml:space="preserve"> </w:t>
      </w:r>
      <w:r>
        <w:rPr>
          <w:rFonts w:ascii="Times New Roman" w:hAnsi="Times New Roman" w:cs="Times New Roman"/>
          <w:sz w:val="20"/>
          <w:szCs w:val="20"/>
        </w:rPr>
        <w:t>any</w:t>
      </w:r>
      <w:r>
        <w:rPr>
          <w:rFonts w:ascii="Times New Roman" w:hAnsi="Times New Roman" w:cs="Times New Roman"/>
          <w:spacing w:val="-1"/>
          <w:sz w:val="20"/>
          <w:szCs w:val="20"/>
        </w:rPr>
        <w:t xml:space="preserve"> </w:t>
      </w:r>
      <w:r>
        <w:rPr>
          <w:rFonts w:ascii="Times New Roman" w:hAnsi="Times New Roman" w:cs="Times New Roman"/>
          <w:sz w:val="20"/>
          <w:szCs w:val="20"/>
        </w:rPr>
        <w:t>clinically</w:t>
      </w:r>
      <w:r>
        <w:rPr>
          <w:rFonts w:ascii="Times New Roman" w:hAnsi="Times New Roman" w:cs="Times New Roman"/>
          <w:spacing w:val="-1"/>
          <w:sz w:val="20"/>
          <w:szCs w:val="20"/>
        </w:rPr>
        <w:t xml:space="preserve"> </w:t>
      </w:r>
      <w:r>
        <w:rPr>
          <w:rFonts w:ascii="Times New Roman" w:hAnsi="Times New Roman" w:cs="Times New Roman"/>
          <w:sz w:val="20"/>
          <w:szCs w:val="20"/>
        </w:rPr>
        <w:t>significant</w:t>
      </w:r>
      <w:r>
        <w:rPr>
          <w:rFonts w:ascii="Times New Roman" w:hAnsi="Times New Roman" w:cs="Times New Roman"/>
          <w:spacing w:val="-1"/>
          <w:sz w:val="20"/>
          <w:szCs w:val="20"/>
        </w:rPr>
        <w:t xml:space="preserve"> </w:t>
      </w:r>
      <w:r>
        <w:rPr>
          <w:rFonts w:ascii="Times New Roman" w:hAnsi="Times New Roman" w:cs="Times New Roman"/>
          <w:sz w:val="20"/>
          <w:szCs w:val="20"/>
        </w:rPr>
        <w:t>laboratory</w:t>
      </w:r>
      <w:r>
        <w:rPr>
          <w:rFonts w:ascii="Times New Roman" w:hAnsi="Times New Roman" w:cs="Times New Roman"/>
          <w:spacing w:val="-1"/>
          <w:sz w:val="20"/>
          <w:szCs w:val="20"/>
        </w:rPr>
        <w:t xml:space="preserve"> </w:t>
      </w:r>
      <w:r>
        <w:rPr>
          <w:rFonts w:ascii="Times New Roman" w:hAnsi="Times New Roman" w:cs="Times New Roman"/>
          <w:sz w:val="20"/>
          <w:szCs w:val="20"/>
        </w:rPr>
        <w:t>examination</w:t>
      </w:r>
      <w:r>
        <w:rPr>
          <w:rFonts w:ascii="Times New Roman" w:hAnsi="Times New Roman" w:cs="Times New Roman"/>
          <w:spacing w:val="-1"/>
          <w:sz w:val="20"/>
          <w:szCs w:val="20"/>
        </w:rPr>
        <w:t xml:space="preserve"> </w:t>
      </w:r>
      <w:r>
        <w:rPr>
          <w:rFonts w:ascii="Times New Roman" w:hAnsi="Times New Roman" w:cs="Times New Roman"/>
          <w:sz w:val="20"/>
          <w:szCs w:val="20"/>
        </w:rPr>
        <w:t>abnormal</w:t>
      </w:r>
      <w:r>
        <w:rPr>
          <w:rFonts w:ascii="Times New Roman" w:hAnsi="Times New Roman" w:cs="Times New Roman"/>
          <w:spacing w:val="-1"/>
          <w:sz w:val="20"/>
          <w:szCs w:val="20"/>
        </w:rPr>
        <w:t xml:space="preserve"> </w:t>
      </w:r>
      <w:r>
        <w:rPr>
          <w:rFonts w:ascii="Times New Roman" w:hAnsi="Times New Roman" w:cs="Times New Roman"/>
          <w:sz w:val="20"/>
          <w:szCs w:val="20"/>
        </w:rPr>
        <w:t>values</w:t>
      </w:r>
      <w:r>
        <w:rPr>
          <w:rFonts w:ascii="Times New Roman" w:hAnsi="Times New Roman" w:cs="Times New Roman"/>
          <w:spacing w:val="-1"/>
          <w:sz w:val="20"/>
          <w:szCs w:val="20"/>
        </w:rPr>
        <w:t xml:space="preserve"> </w:t>
      </w:r>
      <w:r>
        <w:rPr>
          <w:rFonts w:ascii="Times New Roman" w:hAnsi="Times New Roman" w:cs="Times New Roman"/>
          <w:sz w:val="20"/>
          <w:szCs w:val="20"/>
        </w:rPr>
        <w:t>that occur during the trial process in the</w:t>
      </w:r>
      <w:r>
        <w:rPr>
          <w:rFonts w:ascii="Times New Roman" w:hAnsi="Times New Roman" w:cs="Times New Roman"/>
          <w:spacing w:val="-7"/>
          <w:sz w:val="20"/>
          <w:szCs w:val="20"/>
        </w:rPr>
        <w:t xml:space="preserve"> </w:t>
      </w:r>
      <w:r>
        <w:rPr>
          <w:rFonts w:ascii="Times New Roman" w:hAnsi="Times New Roman" w:cs="Times New Roman"/>
          <w:sz w:val="20"/>
          <w:szCs w:val="20"/>
        </w:rPr>
        <w:t>AE section of the CRF. Examination reports should be archived in source files.</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All</w:t>
      </w:r>
      <w:r>
        <w:rPr>
          <w:rFonts w:ascii="Times New Roman" w:hAnsi="Times New Roman" w:cs="Times New Roman"/>
          <w:spacing w:val="-4"/>
          <w:sz w:val="20"/>
          <w:szCs w:val="20"/>
        </w:rPr>
        <w:t xml:space="preserve"> </w:t>
      </w:r>
      <w:r>
        <w:rPr>
          <w:rFonts w:ascii="Times New Roman" w:hAnsi="Times New Roman" w:cs="Times New Roman"/>
          <w:sz w:val="20"/>
          <w:szCs w:val="20"/>
        </w:rPr>
        <w:t>laboratory</w:t>
      </w:r>
      <w:r>
        <w:rPr>
          <w:rFonts w:ascii="Times New Roman" w:hAnsi="Times New Roman" w:cs="Times New Roman"/>
          <w:spacing w:val="-4"/>
          <w:sz w:val="20"/>
          <w:szCs w:val="20"/>
        </w:rPr>
        <w:t xml:space="preserve"> </w:t>
      </w:r>
      <w:r>
        <w:rPr>
          <w:rFonts w:ascii="Times New Roman" w:hAnsi="Times New Roman" w:cs="Times New Roman"/>
          <w:sz w:val="20"/>
          <w:szCs w:val="20"/>
        </w:rPr>
        <w:t>examinations</w:t>
      </w:r>
      <w:r>
        <w:rPr>
          <w:rFonts w:ascii="Times New Roman" w:hAnsi="Times New Roman" w:cs="Times New Roman"/>
          <w:spacing w:val="-4"/>
          <w:sz w:val="20"/>
          <w:szCs w:val="20"/>
        </w:rPr>
        <w:t xml:space="preserve"> </w:t>
      </w:r>
      <w:r>
        <w:rPr>
          <w:rFonts w:ascii="Times New Roman" w:hAnsi="Times New Roman" w:cs="Times New Roman"/>
          <w:sz w:val="20"/>
          <w:szCs w:val="20"/>
        </w:rPr>
        <w:t>judged</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be</w:t>
      </w:r>
      <w:r>
        <w:rPr>
          <w:rFonts w:ascii="Times New Roman" w:hAnsi="Times New Roman" w:cs="Times New Roman"/>
          <w:spacing w:val="-4"/>
          <w:sz w:val="20"/>
          <w:szCs w:val="20"/>
        </w:rPr>
        <w:t xml:space="preserve"> </w:t>
      </w:r>
      <w:r>
        <w:rPr>
          <w:rFonts w:ascii="Times New Roman" w:hAnsi="Times New Roman" w:cs="Times New Roman"/>
          <w:sz w:val="20"/>
          <w:szCs w:val="20"/>
        </w:rPr>
        <w:t>clinically</w:t>
      </w:r>
      <w:r>
        <w:rPr>
          <w:rFonts w:ascii="Times New Roman" w:hAnsi="Times New Roman" w:cs="Times New Roman"/>
          <w:spacing w:val="-4"/>
          <w:sz w:val="20"/>
          <w:szCs w:val="20"/>
        </w:rPr>
        <w:t xml:space="preserve"> </w:t>
      </w:r>
      <w:r>
        <w:rPr>
          <w:rFonts w:ascii="Times New Roman" w:hAnsi="Times New Roman" w:cs="Times New Roman"/>
          <w:sz w:val="20"/>
          <w:szCs w:val="20"/>
        </w:rPr>
        <w:t>significant</w:t>
      </w:r>
      <w:r>
        <w:rPr>
          <w:rFonts w:ascii="Times New Roman" w:hAnsi="Times New Roman" w:cs="Times New Roman"/>
          <w:spacing w:val="-4"/>
          <w:sz w:val="20"/>
          <w:szCs w:val="20"/>
        </w:rPr>
        <w:t xml:space="preserve"> </w:t>
      </w:r>
      <w:r>
        <w:rPr>
          <w:rFonts w:ascii="Times New Roman" w:hAnsi="Times New Roman" w:cs="Times New Roman"/>
          <w:sz w:val="20"/>
          <w:szCs w:val="20"/>
        </w:rPr>
        <w:t>abnormalities</w:t>
      </w:r>
      <w:r>
        <w:rPr>
          <w:rFonts w:ascii="Times New Roman" w:hAnsi="Times New Roman" w:cs="Times New Roman"/>
          <w:spacing w:val="-4"/>
          <w:sz w:val="20"/>
          <w:szCs w:val="20"/>
        </w:rPr>
        <w:t xml:space="preserve"> </w:t>
      </w:r>
      <w:r>
        <w:rPr>
          <w:rFonts w:ascii="Times New Roman" w:hAnsi="Times New Roman" w:cs="Times New Roman"/>
          <w:sz w:val="20"/>
          <w:szCs w:val="20"/>
        </w:rPr>
        <w:t>occurring</w:t>
      </w:r>
      <w:r>
        <w:rPr>
          <w:rFonts w:ascii="Times New Roman" w:hAnsi="Times New Roman" w:cs="Times New Roman"/>
          <w:spacing w:val="-4"/>
          <w:sz w:val="20"/>
          <w:szCs w:val="20"/>
        </w:rPr>
        <w:t xml:space="preserve"> </w:t>
      </w:r>
      <w:r>
        <w:rPr>
          <w:rFonts w:ascii="Times New Roman" w:hAnsi="Times New Roman" w:cs="Times New Roman"/>
          <w:sz w:val="20"/>
          <w:szCs w:val="20"/>
        </w:rPr>
        <w:t>during</w:t>
      </w:r>
      <w:r>
        <w:rPr>
          <w:rFonts w:ascii="Times New Roman" w:hAnsi="Times New Roman" w:cs="Times New Roman"/>
          <w:spacing w:val="-4"/>
          <w:sz w:val="20"/>
          <w:szCs w:val="20"/>
        </w:rPr>
        <w:t xml:space="preserve"> </w:t>
      </w:r>
      <w:r>
        <w:rPr>
          <w:rFonts w:ascii="Times New Roman" w:hAnsi="Times New Roman" w:cs="Times New Roman"/>
          <w:sz w:val="20"/>
          <w:szCs w:val="20"/>
        </w:rPr>
        <w:t>the trial should be retested until they return to normal or baseline, or are no longer considered clinically significant by investigators or medical monitors.</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If</w:t>
      </w:r>
      <w:r>
        <w:rPr>
          <w:rFonts w:ascii="Times New Roman" w:hAnsi="Times New Roman" w:cs="Times New Roman"/>
          <w:spacing w:val="-3"/>
          <w:sz w:val="20"/>
          <w:szCs w:val="20"/>
        </w:rPr>
        <w:t xml:space="preserve"> </w:t>
      </w:r>
      <w:r>
        <w:rPr>
          <w:rFonts w:ascii="Times New Roman" w:hAnsi="Times New Roman" w:cs="Times New Roman"/>
          <w:sz w:val="20"/>
          <w:szCs w:val="20"/>
        </w:rPr>
        <w:t>clinically</w:t>
      </w:r>
      <w:r>
        <w:rPr>
          <w:rFonts w:ascii="Times New Roman" w:hAnsi="Times New Roman" w:cs="Times New Roman"/>
          <w:spacing w:val="-3"/>
          <w:sz w:val="20"/>
          <w:szCs w:val="20"/>
        </w:rPr>
        <w:t xml:space="preserve"> </w:t>
      </w:r>
      <w:r>
        <w:rPr>
          <w:rFonts w:ascii="Times New Roman" w:hAnsi="Times New Roman" w:cs="Times New Roman"/>
          <w:sz w:val="20"/>
          <w:szCs w:val="20"/>
        </w:rPr>
        <w:t>significant</w:t>
      </w:r>
      <w:r>
        <w:rPr>
          <w:rFonts w:ascii="Times New Roman" w:hAnsi="Times New Roman" w:cs="Times New Roman"/>
          <w:spacing w:val="-3"/>
          <w:sz w:val="20"/>
          <w:szCs w:val="20"/>
        </w:rPr>
        <w:t xml:space="preserve"> </w:t>
      </w:r>
      <w:r>
        <w:rPr>
          <w:rFonts w:ascii="Times New Roman" w:hAnsi="Times New Roman" w:cs="Times New Roman"/>
          <w:sz w:val="20"/>
          <w:szCs w:val="20"/>
        </w:rPr>
        <w:t>abnormal</w:t>
      </w:r>
      <w:r>
        <w:rPr>
          <w:rFonts w:ascii="Times New Roman" w:hAnsi="Times New Roman" w:cs="Times New Roman"/>
          <w:spacing w:val="-3"/>
          <w:sz w:val="20"/>
          <w:szCs w:val="20"/>
        </w:rPr>
        <w:t xml:space="preserve"> </w:t>
      </w:r>
      <w:r>
        <w:rPr>
          <w:rFonts w:ascii="Times New Roman" w:hAnsi="Times New Roman" w:cs="Times New Roman"/>
          <w:sz w:val="20"/>
          <w:szCs w:val="20"/>
        </w:rPr>
        <w:t>values</w:t>
      </w:r>
      <w:r>
        <w:rPr>
          <w:rFonts w:ascii="Times New Roman" w:hAnsi="Times New Roman" w:cs="Times New Roman"/>
          <w:spacing w:val="-3"/>
          <w:sz w:val="20"/>
          <w:szCs w:val="20"/>
        </w:rPr>
        <w:t xml:space="preserve"> </w:t>
      </w:r>
      <w:r>
        <w:rPr>
          <w:rFonts w:ascii="Times New Roman" w:hAnsi="Times New Roman" w:cs="Times New Roman"/>
          <w:sz w:val="20"/>
          <w:szCs w:val="20"/>
        </w:rPr>
        <w:t>do</w:t>
      </w:r>
      <w:r>
        <w:rPr>
          <w:rFonts w:ascii="Times New Roman" w:hAnsi="Times New Roman" w:cs="Times New Roman"/>
          <w:spacing w:val="-3"/>
          <w:sz w:val="20"/>
          <w:szCs w:val="20"/>
        </w:rPr>
        <w:t xml:space="preserve"> </w:t>
      </w:r>
      <w:r>
        <w:rPr>
          <w:rFonts w:ascii="Times New Roman" w:hAnsi="Times New Roman" w:cs="Times New Roman"/>
          <w:sz w:val="20"/>
          <w:szCs w:val="20"/>
        </w:rPr>
        <w:t>not</w:t>
      </w:r>
      <w:r>
        <w:rPr>
          <w:rFonts w:ascii="Times New Roman" w:hAnsi="Times New Roman" w:cs="Times New Roman"/>
          <w:spacing w:val="-3"/>
          <w:sz w:val="20"/>
          <w:szCs w:val="20"/>
        </w:rPr>
        <w:t xml:space="preserve"> </w:t>
      </w:r>
      <w:r>
        <w:rPr>
          <w:rFonts w:ascii="Times New Roman" w:hAnsi="Times New Roman" w:cs="Times New Roman"/>
          <w:sz w:val="20"/>
          <w:szCs w:val="20"/>
        </w:rPr>
        <w:t>return</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normal/baseline</w:t>
      </w:r>
      <w:r>
        <w:rPr>
          <w:rFonts w:ascii="Times New Roman" w:hAnsi="Times New Roman" w:cs="Times New Roman"/>
          <w:spacing w:val="-3"/>
          <w:sz w:val="20"/>
          <w:szCs w:val="20"/>
        </w:rPr>
        <w:t xml:space="preserve"> </w:t>
      </w:r>
      <w:r>
        <w:rPr>
          <w:rFonts w:ascii="Times New Roman" w:hAnsi="Times New Roman" w:cs="Times New Roman"/>
          <w:sz w:val="20"/>
          <w:szCs w:val="20"/>
        </w:rPr>
        <w:t>within</w:t>
      </w:r>
      <w:r>
        <w:rPr>
          <w:rFonts w:ascii="Times New Roman" w:hAnsi="Times New Roman" w:cs="Times New Roman"/>
          <w:spacing w:val="-3"/>
          <w:sz w:val="20"/>
          <w:szCs w:val="20"/>
        </w:rPr>
        <w:t xml:space="preserve"> </w:t>
      </w:r>
      <w:r>
        <w:rPr>
          <w:rFonts w:ascii="Times New Roman" w:hAnsi="Times New Roman" w:cs="Times New Roman"/>
          <w:sz w:val="20"/>
          <w:szCs w:val="20"/>
        </w:rPr>
        <w:t>a</w:t>
      </w:r>
      <w:r>
        <w:rPr>
          <w:rFonts w:ascii="Times New Roman" w:hAnsi="Times New Roman" w:cs="Times New Roman"/>
          <w:spacing w:val="-3"/>
          <w:sz w:val="20"/>
          <w:szCs w:val="20"/>
        </w:rPr>
        <w:t xml:space="preserve"> </w:t>
      </w:r>
      <w:r>
        <w:rPr>
          <w:rFonts w:ascii="Times New Roman" w:hAnsi="Times New Roman" w:cs="Times New Roman"/>
          <w:sz w:val="20"/>
          <w:szCs w:val="20"/>
        </w:rPr>
        <w:t>reasonable</w:t>
      </w:r>
      <w:r>
        <w:rPr>
          <w:rFonts w:ascii="Times New Roman" w:hAnsi="Times New Roman" w:cs="Times New Roman"/>
          <w:spacing w:val="-3"/>
          <w:sz w:val="20"/>
          <w:szCs w:val="20"/>
        </w:rPr>
        <w:t xml:space="preserve"> </w:t>
      </w:r>
      <w:r>
        <w:rPr>
          <w:rFonts w:ascii="Times New Roman" w:hAnsi="Times New Roman" w:cs="Times New Roman"/>
          <w:sz w:val="20"/>
          <w:szCs w:val="20"/>
        </w:rPr>
        <w:t>time as determined by the investigator, the cause should be determined.</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 xml:space="preserve">All laboratory examinations required by the protocol (Attachment 6) must comply with the </w:t>
      </w:r>
      <w:r>
        <w:rPr>
          <w:rFonts w:ascii="Times New Roman" w:hAnsi="Times New Roman" w:cs="Times New Roman"/>
          <w:spacing w:val="-4"/>
          <w:sz w:val="20"/>
          <w:szCs w:val="20"/>
        </w:rPr>
        <w:t>SoA.</w:t>
      </w:r>
      <w:r>
        <w:rPr>
          <w:rFonts w:ascii="Times New Roman" w:hAnsi="Times New Roman" w:cs="Times New Roman" w:eastAsiaTheme="minorEastAsia"/>
          <w:spacing w:val="-4"/>
          <w:sz w:val="20"/>
          <w:szCs w:val="20"/>
          <w:lang w:eastAsia="zh-CN"/>
        </w:rPr>
        <w:t xml:space="preserve"> </w:t>
      </w:r>
      <w:r>
        <w:rPr>
          <w:rFonts w:ascii="Times New Roman" w:hAnsi="Times New Roman" w:cs="Times New Roman"/>
          <w:sz w:val="20"/>
          <w:szCs w:val="20"/>
        </w:rPr>
        <w:t>If</w:t>
      </w:r>
      <w:r>
        <w:rPr>
          <w:rFonts w:ascii="Times New Roman" w:hAnsi="Times New Roman" w:cs="Times New Roman"/>
          <w:spacing w:val="-3"/>
          <w:sz w:val="20"/>
          <w:szCs w:val="20"/>
        </w:rPr>
        <w:t xml:space="preserve"> </w:t>
      </w:r>
      <w:r>
        <w:rPr>
          <w:rFonts w:ascii="Times New Roman" w:hAnsi="Times New Roman" w:cs="Times New Roman"/>
          <w:sz w:val="20"/>
          <w:szCs w:val="20"/>
        </w:rPr>
        <w:t>non-protocol</w:t>
      </w:r>
      <w:r>
        <w:rPr>
          <w:rFonts w:ascii="Times New Roman" w:hAnsi="Times New Roman" w:cs="Times New Roman"/>
          <w:spacing w:val="-3"/>
          <w:sz w:val="20"/>
          <w:szCs w:val="20"/>
        </w:rPr>
        <w:t xml:space="preserve"> </w:t>
      </w:r>
      <w:r>
        <w:rPr>
          <w:rFonts w:ascii="Times New Roman" w:hAnsi="Times New Roman" w:cs="Times New Roman"/>
          <w:sz w:val="20"/>
          <w:szCs w:val="20"/>
        </w:rPr>
        <w:t>specified</w:t>
      </w:r>
      <w:r>
        <w:rPr>
          <w:rFonts w:ascii="Times New Roman" w:hAnsi="Times New Roman" w:cs="Times New Roman"/>
          <w:spacing w:val="-3"/>
          <w:sz w:val="20"/>
          <w:szCs w:val="20"/>
        </w:rPr>
        <w:t xml:space="preserve"> </w:t>
      </w:r>
      <w:r>
        <w:rPr>
          <w:rFonts w:ascii="Times New Roman" w:hAnsi="Times New Roman" w:cs="Times New Roman"/>
          <w:sz w:val="20"/>
          <w:szCs w:val="20"/>
        </w:rPr>
        <w:t>laboratory</w:t>
      </w:r>
      <w:r>
        <w:rPr>
          <w:rFonts w:ascii="Times New Roman" w:hAnsi="Times New Roman" w:cs="Times New Roman"/>
          <w:spacing w:val="-3"/>
          <w:sz w:val="20"/>
          <w:szCs w:val="20"/>
        </w:rPr>
        <w:t xml:space="preserve"> </w:t>
      </w:r>
      <w:r>
        <w:rPr>
          <w:rFonts w:ascii="Times New Roman" w:hAnsi="Times New Roman" w:cs="Times New Roman"/>
          <w:sz w:val="20"/>
          <w:szCs w:val="20"/>
        </w:rPr>
        <w:t>examination</w:t>
      </w:r>
      <w:r>
        <w:rPr>
          <w:rFonts w:ascii="Times New Roman" w:hAnsi="Times New Roman" w:cs="Times New Roman"/>
          <w:spacing w:val="-3"/>
          <w:sz w:val="20"/>
          <w:szCs w:val="20"/>
        </w:rPr>
        <w:t xml:space="preserve"> </w:t>
      </w:r>
      <w:r>
        <w:rPr>
          <w:rFonts w:ascii="Times New Roman" w:hAnsi="Times New Roman" w:cs="Times New Roman"/>
          <w:sz w:val="20"/>
          <w:szCs w:val="20"/>
        </w:rPr>
        <w:t>results</w:t>
      </w:r>
      <w:r>
        <w:rPr>
          <w:rFonts w:ascii="Times New Roman" w:hAnsi="Times New Roman" w:cs="Times New Roman"/>
          <w:spacing w:val="-3"/>
          <w:sz w:val="20"/>
          <w:szCs w:val="20"/>
        </w:rPr>
        <w:t xml:space="preserve"> </w:t>
      </w:r>
      <w:r>
        <w:rPr>
          <w:rFonts w:ascii="Times New Roman" w:hAnsi="Times New Roman" w:cs="Times New Roman"/>
          <w:sz w:val="20"/>
          <w:szCs w:val="20"/>
        </w:rPr>
        <w:t>lead</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changes</w:t>
      </w:r>
      <w:r>
        <w:rPr>
          <w:rFonts w:ascii="Times New Roman" w:hAnsi="Times New Roman" w:cs="Times New Roman"/>
          <w:spacing w:val="-3"/>
          <w:sz w:val="20"/>
          <w:szCs w:val="20"/>
        </w:rPr>
        <w:t xml:space="preserve"> </w:t>
      </w:r>
      <w:r>
        <w:rPr>
          <w:rFonts w:ascii="Times New Roman" w:hAnsi="Times New Roman" w:cs="Times New Roman"/>
          <w:sz w:val="20"/>
          <w:szCs w:val="20"/>
        </w:rPr>
        <w:t>in</w:t>
      </w:r>
      <w:r>
        <w:rPr>
          <w:rFonts w:ascii="Times New Roman" w:hAnsi="Times New Roman" w:cs="Times New Roman"/>
          <w:spacing w:val="-3"/>
          <w:sz w:val="20"/>
          <w:szCs w:val="20"/>
        </w:rPr>
        <w:t xml:space="preserve"> </w:t>
      </w:r>
      <w:r>
        <w:rPr>
          <w:rFonts w:ascii="Times New Roman" w:hAnsi="Times New Roman" w:cs="Times New Roman"/>
          <w:sz w:val="20"/>
          <w:szCs w:val="20"/>
        </w:rPr>
        <w:t>subject</w:t>
      </w:r>
      <w:r>
        <w:rPr>
          <w:rFonts w:ascii="Times New Roman" w:hAnsi="Times New Roman" w:cs="Times New Roman"/>
          <w:spacing w:val="-3"/>
          <w:sz w:val="20"/>
          <w:szCs w:val="20"/>
        </w:rPr>
        <w:t xml:space="preserve"> </w:t>
      </w:r>
      <w:r>
        <w:rPr>
          <w:rFonts w:ascii="Times New Roman" w:hAnsi="Times New Roman" w:cs="Times New Roman"/>
          <w:sz w:val="20"/>
          <w:szCs w:val="20"/>
        </w:rPr>
        <w:t>management</w:t>
      </w:r>
      <w:r>
        <w:rPr>
          <w:rFonts w:ascii="Times New Roman" w:hAnsi="Times New Roman" w:cs="Times New Roman"/>
          <w:spacing w:val="-3"/>
          <w:sz w:val="20"/>
          <w:szCs w:val="20"/>
        </w:rPr>
        <w:t xml:space="preserve"> </w:t>
      </w:r>
      <w:r>
        <w:rPr>
          <w:rFonts w:ascii="Times New Roman" w:hAnsi="Times New Roman" w:cs="Times New Roman"/>
          <w:sz w:val="20"/>
          <w:szCs w:val="20"/>
        </w:rPr>
        <w:t>or are considered clinically significant by investigators (such as SAE or</w:t>
      </w:r>
      <w:r>
        <w:rPr>
          <w:rFonts w:ascii="Times New Roman" w:hAnsi="Times New Roman" w:cs="Times New Roman"/>
          <w:spacing w:val="-6"/>
          <w:sz w:val="20"/>
          <w:szCs w:val="20"/>
        </w:rPr>
        <w:t xml:space="preserve"> </w:t>
      </w:r>
      <w:r>
        <w:rPr>
          <w:rFonts w:ascii="Times New Roman" w:hAnsi="Times New Roman" w:cs="Times New Roman"/>
          <w:sz w:val="20"/>
          <w:szCs w:val="20"/>
        </w:rPr>
        <w:t>AE), the results must be recorded in the CRF.</w:t>
      </w:r>
    </w:p>
    <w:p w14:paraId="682804E6">
      <w:pPr>
        <w:numPr>
          <w:ilvl w:val="1"/>
          <w:numId w:val="27"/>
        </w:numPr>
        <w:tabs>
          <w:tab w:val="left" w:pos="606"/>
        </w:tabs>
        <w:ind w:left="606" w:hanging="540"/>
        <w:jc w:val="both"/>
        <w:outlineLvl w:val="1"/>
        <w:rPr>
          <w:rFonts w:ascii="Times New Roman" w:hAnsi="Times New Roman" w:cs="Times New Roman"/>
          <w:b/>
          <w:bCs/>
          <w:sz w:val="20"/>
          <w:szCs w:val="20"/>
        </w:rPr>
      </w:pPr>
      <w:bookmarkStart w:id="91" w:name="_Toc1653"/>
      <w:r>
        <w:rPr>
          <w:rFonts w:ascii="Times New Roman" w:hAnsi="Times New Roman" w:cs="Times New Roman"/>
          <w:b/>
          <w:bCs/>
          <w:sz w:val="20"/>
          <w:szCs w:val="20"/>
        </w:rPr>
        <w:t xml:space="preserve">Pharmacokinetic Evaluation </w:t>
      </w:r>
      <w:r>
        <w:rPr>
          <w:rFonts w:ascii="Times New Roman" w:hAnsi="Times New Roman" w:cs="Times New Roman"/>
          <w:b/>
          <w:bCs/>
          <w:spacing w:val="-2"/>
          <w:sz w:val="20"/>
          <w:szCs w:val="20"/>
        </w:rPr>
        <w:t>Parameters</w:t>
      </w:r>
      <w:bookmarkEnd w:id="91"/>
    </w:p>
    <w:p w14:paraId="6250CA1D">
      <w:pPr>
        <w:ind w:left="66"/>
        <w:jc w:val="both"/>
        <w:rPr>
          <w:rFonts w:ascii="Times New Roman" w:hAnsi="Times New Roman" w:cs="Times New Roman"/>
          <w:sz w:val="20"/>
          <w:szCs w:val="20"/>
        </w:rPr>
      </w:pPr>
      <w:r>
        <w:rPr>
          <w:rFonts w:ascii="Times New Roman" w:hAnsi="Times New Roman" w:cs="Times New Roman"/>
          <w:sz w:val="20"/>
          <w:szCs w:val="20"/>
        </w:rPr>
        <w:t>PK parameters mainly include: Cmax,</w:t>
      </w:r>
      <w:r>
        <w:rPr>
          <w:rFonts w:ascii="Times New Roman" w:hAnsi="Times New Roman" w:cs="Times New Roman"/>
          <w:spacing w:val="-14"/>
          <w:sz w:val="20"/>
          <w:szCs w:val="20"/>
        </w:rPr>
        <w:t xml:space="preserve"> </w:t>
      </w:r>
      <w:r>
        <w:rPr>
          <w:rFonts w:ascii="Times New Roman" w:hAnsi="Times New Roman" w:cs="Times New Roman"/>
          <w:sz w:val="20"/>
          <w:szCs w:val="20"/>
        </w:rPr>
        <w:t>AUC0-t,</w:t>
      </w:r>
      <w:r>
        <w:rPr>
          <w:rFonts w:ascii="Times New Roman" w:hAnsi="Times New Roman" w:cs="Times New Roman"/>
          <w:spacing w:val="-14"/>
          <w:sz w:val="20"/>
          <w:szCs w:val="20"/>
        </w:rPr>
        <w:t xml:space="preserve"> </w:t>
      </w:r>
      <w:r>
        <w:rPr>
          <w:rFonts w:ascii="Times New Roman" w:hAnsi="Times New Roman" w:cs="Times New Roman"/>
          <w:sz w:val="20"/>
          <w:szCs w:val="20"/>
        </w:rPr>
        <w:t>AUC0-∞,</w:t>
      </w:r>
      <w:r>
        <w:rPr>
          <w:rFonts w:ascii="Times New Roman" w:hAnsi="Times New Roman" w:cs="Times New Roman"/>
          <w:spacing w:val="-5"/>
          <w:sz w:val="20"/>
          <w:szCs w:val="20"/>
        </w:rPr>
        <w:t xml:space="preserve"> </w:t>
      </w:r>
      <w:r>
        <w:rPr>
          <w:rFonts w:ascii="Times New Roman" w:hAnsi="Times New Roman" w:cs="Times New Roman"/>
          <w:sz w:val="20"/>
          <w:szCs w:val="20"/>
        </w:rPr>
        <w:t>Tmax, λz,</w:t>
      </w:r>
      <w:r>
        <w:rPr>
          <w:rFonts w:ascii="Times New Roman" w:hAnsi="Times New Roman" w:cs="Times New Roman"/>
          <w:spacing w:val="-5"/>
          <w:sz w:val="20"/>
          <w:szCs w:val="20"/>
        </w:rPr>
        <w:t xml:space="preserve"> </w:t>
      </w:r>
      <w:r>
        <w:rPr>
          <w:rFonts w:ascii="Times New Roman" w:hAnsi="Times New Roman" w:cs="Times New Roman"/>
          <w:sz w:val="20"/>
          <w:szCs w:val="20"/>
        </w:rPr>
        <w:t>T1/2, CL,</w:t>
      </w:r>
      <w:r>
        <w:rPr>
          <w:rFonts w:ascii="Times New Roman" w:hAnsi="Times New Roman" w:cs="Times New Roman"/>
          <w:spacing w:val="-5"/>
          <w:sz w:val="20"/>
          <w:szCs w:val="20"/>
        </w:rPr>
        <w:t xml:space="preserve"> </w:t>
      </w:r>
      <w:r>
        <w:rPr>
          <w:rFonts w:ascii="Times New Roman" w:hAnsi="Times New Roman" w:cs="Times New Roman"/>
          <w:sz w:val="20"/>
          <w:szCs w:val="20"/>
        </w:rPr>
        <w:t xml:space="preserve">Vz, </w:t>
      </w:r>
      <w:r>
        <w:rPr>
          <w:rFonts w:ascii="Times New Roman" w:hAnsi="Times New Roman" w:cs="Times New Roman"/>
          <w:spacing w:val="-4"/>
          <w:sz w:val="20"/>
          <w:szCs w:val="20"/>
        </w:rPr>
        <w:t>etc.</w:t>
      </w:r>
    </w:p>
    <w:p w14:paraId="50669D37">
      <w:pPr>
        <w:ind w:left="66" w:right="395"/>
        <w:jc w:val="both"/>
        <w:rPr>
          <w:rFonts w:ascii="Times New Roman" w:hAnsi="Times New Roman" w:cs="Times New Roman"/>
          <w:sz w:val="20"/>
          <w:szCs w:val="20"/>
        </w:rPr>
      </w:pPr>
      <w:r>
        <w:rPr>
          <w:rFonts w:ascii="Times New Roman" w:hAnsi="Times New Roman" w:cs="Times New Roman"/>
          <w:sz w:val="20"/>
          <w:szCs w:val="20"/>
        </w:rPr>
        <w:t>They</w:t>
      </w:r>
      <w:r>
        <w:rPr>
          <w:rFonts w:ascii="Times New Roman" w:hAnsi="Times New Roman" w:cs="Times New Roman"/>
          <w:spacing w:val="-5"/>
          <w:sz w:val="20"/>
          <w:szCs w:val="20"/>
        </w:rPr>
        <w:t xml:space="preserve"> </w:t>
      </w:r>
      <w:r>
        <w:rPr>
          <w:rFonts w:ascii="Times New Roman" w:hAnsi="Times New Roman" w:cs="Times New Roman"/>
          <w:sz w:val="20"/>
          <w:szCs w:val="20"/>
        </w:rPr>
        <w:t>will</w:t>
      </w:r>
      <w:r>
        <w:rPr>
          <w:rFonts w:ascii="Times New Roman" w:hAnsi="Times New Roman" w:cs="Times New Roman"/>
          <w:spacing w:val="-4"/>
          <w:sz w:val="20"/>
          <w:szCs w:val="20"/>
        </w:rPr>
        <w:t xml:space="preserve"> </w:t>
      </w:r>
      <w:r>
        <w:rPr>
          <w:rFonts w:ascii="Times New Roman" w:hAnsi="Times New Roman" w:cs="Times New Roman"/>
          <w:sz w:val="20"/>
          <w:szCs w:val="20"/>
        </w:rPr>
        <w:t>be</w:t>
      </w:r>
      <w:r>
        <w:rPr>
          <w:rFonts w:ascii="Times New Roman" w:hAnsi="Times New Roman" w:cs="Times New Roman"/>
          <w:spacing w:val="-4"/>
          <w:sz w:val="20"/>
          <w:szCs w:val="20"/>
        </w:rPr>
        <w:t xml:space="preserve"> </w:t>
      </w:r>
      <w:r>
        <w:rPr>
          <w:rFonts w:ascii="Times New Roman" w:hAnsi="Times New Roman" w:cs="Times New Roman"/>
          <w:sz w:val="20"/>
          <w:szCs w:val="20"/>
        </w:rPr>
        <w:t>calculated</w:t>
      </w:r>
      <w:r>
        <w:rPr>
          <w:rFonts w:ascii="Times New Roman" w:hAnsi="Times New Roman" w:cs="Times New Roman"/>
          <w:spacing w:val="-4"/>
          <w:sz w:val="20"/>
          <w:szCs w:val="20"/>
        </w:rPr>
        <w:t xml:space="preserve"> </w:t>
      </w:r>
      <w:r>
        <w:rPr>
          <w:rFonts w:ascii="Times New Roman" w:hAnsi="Times New Roman" w:cs="Times New Roman"/>
          <w:sz w:val="20"/>
          <w:szCs w:val="20"/>
        </w:rPr>
        <w:t>through</w:t>
      </w:r>
      <w:r>
        <w:rPr>
          <w:rFonts w:ascii="Times New Roman" w:hAnsi="Times New Roman" w:cs="Times New Roman"/>
          <w:spacing w:val="-8"/>
          <w:sz w:val="20"/>
          <w:szCs w:val="20"/>
        </w:rPr>
        <w:t xml:space="preserve"> </w:t>
      </w:r>
      <w:r>
        <w:rPr>
          <w:rFonts w:ascii="Times New Roman" w:hAnsi="Times New Roman" w:cs="Times New Roman"/>
          <w:sz w:val="20"/>
          <w:szCs w:val="20"/>
        </w:rPr>
        <w:t>WinNonlin®</w:t>
      </w:r>
      <w:r>
        <w:rPr>
          <w:rFonts w:ascii="Times New Roman" w:hAnsi="Times New Roman" w:cs="Times New Roman"/>
          <w:spacing w:val="-4"/>
          <w:sz w:val="20"/>
          <w:szCs w:val="20"/>
        </w:rPr>
        <w:t xml:space="preserve"> </w:t>
      </w:r>
      <w:r>
        <w:rPr>
          <w:rFonts w:ascii="Times New Roman" w:hAnsi="Times New Roman" w:cs="Times New Roman"/>
          <w:sz w:val="20"/>
          <w:szCs w:val="20"/>
        </w:rPr>
        <w:t>v8.2</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above</w:t>
      </w:r>
      <w:r>
        <w:rPr>
          <w:rFonts w:ascii="Times New Roman" w:hAnsi="Times New Roman" w:cs="Times New Roman"/>
          <w:spacing w:val="-4"/>
          <w:sz w:val="20"/>
          <w:szCs w:val="20"/>
        </w:rPr>
        <w:t xml:space="preserve"> </w:t>
      </w:r>
      <w:r>
        <w:rPr>
          <w:rFonts w:ascii="Times New Roman" w:hAnsi="Times New Roman" w:cs="Times New Roman"/>
          <w:sz w:val="20"/>
          <w:szCs w:val="20"/>
        </w:rPr>
        <w:t>NCA</w:t>
      </w:r>
      <w:r>
        <w:rPr>
          <w:rFonts w:ascii="Times New Roman" w:hAnsi="Times New Roman" w:cs="Times New Roman"/>
          <w:spacing w:val="-15"/>
          <w:sz w:val="20"/>
          <w:szCs w:val="20"/>
        </w:rPr>
        <w:t xml:space="preserve"> </w:t>
      </w:r>
      <w:r>
        <w:rPr>
          <w:rFonts w:ascii="Times New Roman" w:hAnsi="Times New Roman" w:cs="Times New Roman"/>
          <w:sz w:val="20"/>
          <w:szCs w:val="20"/>
        </w:rPr>
        <w:t>based</w:t>
      </w:r>
      <w:r>
        <w:rPr>
          <w:rFonts w:ascii="Times New Roman" w:hAnsi="Times New Roman" w:cs="Times New Roman"/>
          <w:spacing w:val="-4"/>
          <w:sz w:val="20"/>
          <w:szCs w:val="20"/>
        </w:rPr>
        <w:t xml:space="preserve"> </w:t>
      </w:r>
      <w:r>
        <w:rPr>
          <w:rFonts w:ascii="Times New Roman" w:hAnsi="Times New Roman" w:cs="Times New Roman"/>
          <w:sz w:val="20"/>
          <w:szCs w:val="20"/>
        </w:rPr>
        <w:t>on</w:t>
      </w:r>
      <w:r>
        <w:rPr>
          <w:rFonts w:ascii="Times New Roman" w:hAnsi="Times New Roman" w:cs="Times New Roman"/>
          <w:spacing w:val="-4"/>
          <w:sz w:val="20"/>
          <w:szCs w:val="20"/>
        </w:rPr>
        <w:t xml:space="preserve"> </w:t>
      </w:r>
      <w:r>
        <w:rPr>
          <w:rFonts w:ascii="Times New Roman" w:hAnsi="Times New Roman" w:cs="Times New Roman"/>
          <w:sz w:val="20"/>
          <w:szCs w:val="20"/>
        </w:rPr>
        <w:t>actual</w:t>
      </w:r>
      <w:r>
        <w:rPr>
          <w:rFonts w:ascii="Times New Roman" w:hAnsi="Times New Roman" w:cs="Times New Roman"/>
          <w:spacing w:val="-4"/>
          <w:sz w:val="20"/>
          <w:szCs w:val="20"/>
        </w:rPr>
        <w:t xml:space="preserve"> </w:t>
      </w:r>
      <w:r>
        <w:rPr>
          <w:rFonts w:ascii="Times New Roman" w:hAnsi="Times New Roman" w:cs="Times New Roman"/>
          <w:sz w:val="20"/>
          <w:szCs w:val="20"/>
        </w:rPr>
        <w:t>sampling</w:t>
      </w:r>
      <w:r>
        <w:rPr>
          <w:rFonts w:ascii="Times New Roman" w:hAnsi="Times New Roman" w:cs="Times New Roman"/>
          <w:spacing w:val="-4"/>
          <w:sz w:val="20"/>
          <w:szCs w:val="20"/>
        </w:rPr>
        <w:t xml:space="preserve"> </w:t>
      </w:r>
      <w:r>
        <w:rPr>
          <w:rFonts w:ascii="Times New Roman" w:hAnsi="Times New Roman" w:cs="Times New Roman"/>
          <w:sz w:val="20"/>
          <w:szCs w:val="20"/>
        </w:rPr>
        <w:t>time points. PK parameter definitions are shown in the following table.</w:t>
      </w:r>
    </w:p>
    <w:p w14:paraId="0BAA294A">
      <w:pPr>
        <w:ind w:left="66"/>
        <w:jc w:val="both"/>
        <w:rPr>
          <w:rFonts w:ascii="Times New Roman" w:hAnsi="Times New Roman" w:cs="Times New Roman"/>
          <w:b/>
          <w:sz w:val="20"/>
          <w:szCs w:val="20"/>
        </w:rPr>
      </w:pPr>
      <w:r>
        <w:rPr>
          <w:rFonts w:ascii="Times New Roman" w:hAnsi="Times New Roman" w:cs="Times New Roman"/>
          <w:b/>
          <w:sz w:val="20"/>
          <w:szCs w:val="20"/>
        </w:rPr>
        <w:t>PK</w:t>
      </w:r>
      <w:r>
        <w:rPr>
          <w:rFonts w:ascii="Times New Roman" w:hAnsi="Times New Roman" w:cs="Times New Roman"/>
          <w:b/>
          <w:spacing w:val="-4"/>
          <w:sz w:val="20"/>
          <w:szCs w:val="20"/>
        </w:rPr>
        <w:t xml:space="preserve"> </w:t>
      </w:r>
      <w:r>
        <w:rPr>
          <w:rFonts w:ascii="Times New Roman" w:hAnsi="Times New Roman" w:cs="Times New Roman"/>
          <w:b/>
          <w:sz w:val="20"/>
          <w:szCs w:val="20"/>
        </w:rPr>
        <w:t>Parameter</w:t>
      </w:r>
      <w:r>
        <w:rPr>
          <w:rFonts w:ascii="Times New Roman" w:hAnsi="Times New Roman" w:cs="Times New Roman"/>
          <w:b/>
          <w:spacing w:val="-9"/>
          <w:sz w:val="20"/>
          <w:szCs w:val="20"/>
        </w:rPr>
        <w:t xml:space="preserve"> </w:t>
      </w:r>
      <w:r>
        <w:rPr>
          <w:rFonts w:ascii="Times New Roman" w:hAnsi="Times New Roman" w:cs="Times New Roman"/>
          <w:b/>
          <w:sz w:val="20"/>
          <w:szCs w:val="20"/>
        </w:rPr>
        <w:t>Names</w:t>
      </w:r>
      <w:r>
        <w:rPr>
          <w:rFonts w:ascii="Times New Roman" w:hAnsi="Times New Roman" w:cs="Times New Roman"/>
          <w:b/>
          <w:spacing w:val="-4"/>
          <w:sz w:val="20"/>
          <w:szCs w:val="20"/>
        </w:rPr>
        <w:t xml:space="preserve"> </w:t>
      </w:r>
      <w:r>
        <w:rPr>
          <w:rFonts w:ascii="Times New Roman" w:hAnsi="Times New Roman" w:cs="Times New Roman"/>
          <w:b/>
          <w:sz w:val="20"/>
          <w:szCs w:val="20"/>
        </w:rPr>
        <w:t>and</w:t>
      </w:r>
      <w:r>
        <w:rPr>
          <w:rFonts w:ascii="Times New Roman" w:hAnsi="Times New Roman" w:cs="Times New Roman"/>
          <w:b/>
          <w:spacing w:val="-3"/>
          <w:sz w:val="20"/>
          <w:szCs w:val="20"/>
        </w:rPr>
        <w:t xml:space="preserve"> </w:t>
      </w:r>
      <w:r>
        <w:rPr>
          <w:rFonts w:ascii="Times New Roman" w:hAnsi="Times New Roman" w:cs="Times New Roman"/>
          <w:b/>
          <w:spacing w:val="-2"/>
          <w:sz w:val="20"/>
          <w:szCs w:val="20"/>
        </w:rPr>
        <w:t>Definitions</w:t>
      </w:r>
    </w:p>
    <w:tbl>
      <w:tblPr>
        <w:tblStyle w:val="20"/>
        <w:tblW w:w="8640" w:type="dxa"/>
        <w:tblInd w:w="108" w:type="dxa"/>
        <w:tblLayout w:type="autofit"/>
        <w:tblCellMar>
          <w:top w:w="0" w:type="dxa"/>
          <w:left w:w="108" w:type="dxa"/>
          <w:bottom w:w="0" w:type="dxa"/>
          <w:right w:w="108" w:type="dxa"/>
        </w:tblCellMar>
      </w:tblPr>
      <w:tblGrid>
        <w:gridCol w:w="1621"/>
        <w:gridCol w:w="916"/>
        <w:gridCol w:w="6201"/>
      </w:tblGrid>
      <w:tr w14:paraId="3D3E49C1">
        <w:tblPrEx>
          <w:tblCellMar>
            <w:top w:w="0" w:type="dxa"/>
            <w:left w:w="108" w:type="dxa"/>
            <w:bottom w:w="0" w:type="dxa"/>
            <w:right w:w="108" w:type="dxa"/>
          </w:tblCellMar>
        </w:tblPrEx>
        <w:trPr>
          <w:trHeight w:val="300" w:hRule="atLeast"/>
        </w:trPr>
        <w:tc>
          <w:tcPr>
            <w:tcW w:w="1621" w:type="dxa"/>
            <w:tcBorders>
              <w:top w:val="single" w:color="000000" w:sz="4" w:space="0"/>
              <w:left w:val="nil"/>
              <w:bottom w:val="single" w:color="000000" w:sz="4" w:space="0"/>
              <w:right w:val="nil"/>
            </w:tcBorders>
            <w:noWrap/>
          </w:tcPr>
          <w:p w14:paraId="7AE076CD">
            <w:pPr>
              <w:widowControl/>
              <w:autoSpaceDE/>
              <w:autoSpaceDN/>
              <w:jc w:val="both"/>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Parameter Name</w:t>
            </w:r>
          </w:p>
        </w:tc>
        <w:tc>
          <w:tcPr>
            <w:tcW w:w="818" w:type="dxa"/>
            <w:tcBorders>
              <w:top w:val="single" w:color="000000" w:sz="4" w:space="0"/>
              <w:left w:val="nil"/>
              <w:bottom w:val="single" w:color="000000" w:sz="4" w:space="0"/>
              <w:right w:val="nil"/>
            </w:tcBorders>
            <w:noWrap/>
          </w:tcPr>
          <w:p w14:paraId="103A81FF">
            <w:pPr>
              <w:widowControl/>
              <w:autoSpaceDE/>
              <w:autoSpaceDN/>
              <w:jc w:val="both"/>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Unit</w:t>
            </w:r>
          </w:p>
        </w:tc>
        <w:tc>
          <w:tcPr>
            <w:tcW w:w="6201" w:type="dxa"/>
            <w:tcBorders>
              <w:top w:val="single" w:color="000000" w:sz="4" w:space="0"/>
              <w:left w:val="nil"/>
              <w:bottom w:val="single" w:color="000000" w:sz="4" w:space="0"/>
              <w:right w:val="nil"/>
            </w:tcBorders>
            <w:noWrap/>
          </w:tcPr>
          <w:p w14:paraId="2F99E04A">
            <w:pPr>
              <w:widowControl/>
              <w:autoSpaceDE/>
              <w:autoSpaceDN/>
              <w:jc w:val="both"/>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Definition</w:t>
            </w:r>
          </w:p>
        </w:tc>
      </w:tr>
      <w:tr w14:paraId="15E0676B">
        <w:tblPrEx>
          <w:tblCellMar>
            <w:top w:w="0" w:type="dxa"/>
            <w:left w:w="108" w:type="dxa"/>
            <w:bottom w:w="0" w:type="dxa"/>
            <w:right w:w="108" w:type="dxa"/>
          </w:tblCellMar>
        </w:tblPrEx>
        <w:trPr>
          <w:trHeight w:val="300" w:hRule="atLeast"/>
        </w:trPr>
        <w:tc>
          <w:tcPr>
            <w:tcW w:w="1621" w:type="dxa"/>
            <w:tcBorders>
              <w:top w:val="nil"/>
              <w:left w:val="nil"/>
              <w:bottom w:val="nil"/>
              <w:right w:val="nil"/>
            </w:tcBorders>
            <w:noWrap/>
          </w:tcPr>
          <w:p w14:paraId="19A046E9">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w:t>
            </w:r>
            <w:r>
              <w:rPr>
                <w:rFonts w:ascii="Times New Roman" w:hAnsi="Times New Roman" w:eastAsia="宋体" w:cs="Times New Roman"/>
                <w:color w:val="000000"/>
                <w:sz w:val="20"/>
                <w:szCs w:val="20"/>
                <w:vertAlign w:val="subscript"/>
                <w:lang w:eastAsia="zh-CN"/>
              </w:rPr>
              <w:t>max</w:t>
            </w:r>
          </w:p>
        </w:tc>
        <w:tc>
          <w:tcPr>
            <w:tcW w:w="818" w:type="dxa"/>
            <w:tcBorders>
              <w:top w:val="nil"/>
              <w:left w:val="nil"/>
              <w:bottom w:val="nil"/>
              <w:right w:val="nil"/>
            </w:tcBorders>
            <w:noWrap/>
          </w:tcPr>
          <w:p w14:paraId="34CD0B4C">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ng/mL</w:t>
            </w:r>
          </w:p>
        </w:tc>
        <w:tc>
          <w:tcPr>
            <w:tcW w:w="6201" w:type="dxa"/>
            <w:tcBorders>
              <w:top w:val="nil"/>
              <w:left w:val="nil"/>
              <w:bottom w:val="nil"/>
              <w:right w:val="nil"/>
            </w:tcBorders>
            <w:noWrap/>
          </w:tcPr>
          <w:p w14:paraId="3937345B">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Peak concentration</w:t>
            </w:r>
          </w:p>
        </w:tc>
      </w:tr>
      <w:tr w14:paraId="23E925A7">
        <w:tblPrEx>
          <w:tblCellMar>
            <w:top w:w="0" w:type="dxa"/>
            <w:left w:w="108" w:type="dxa"/>
            <w:bottom w:w="0" w:type="dxa"/>
            <w:right w:w="108" w:type="dxa"/>
          </w:tblCellMar>
        </w:tblPrEx>
        <w:trPr>
          <w:trHeight w:val="300" w:hRule="atLeast"/>
        </w:trPr>
        <w:tc>
          <w:tcPr>
            <w:tcW w:w="1621" w:type="dxa"/>
            <w:tcBorders>
              <w:top w:val="nil"/>
              <w:left w:val="nil"/>
              <w:bottom w:val="nil"/>
              <w:right w:val="nil"/>
            </w:tcBorders>
            <w:noWrap/>
          </w:tcPr>
          <w:p w14:paraId="5CEC3DF9">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T</w:t>
            </w:r>
            <w:r>
              <w:rPr>
                <w:rFonts w:ascii="Times New Roman" w:hAnsi="Times New Roman" w:eastAsia="宋体" w:cs="Times New Roman"/>
                <w:color w:val="000000"/>
                <w:sz w:val="20"/>
                <w:szCs w:val="20"/>
                <w:vertAlign w:val="subscript"/>
                <w:lang w:eastAsia="zh-CN"/>
              </w:rPr>
              <w:t>max</w:t>
            </w:r>
          </w:p>
        </w:tc>
        <w:tc>
          <w:tcPr>
            <w:tcW w:w="818" w:type="dxa"/>
            <w:tcBorders>
              <w:top w:val="nil"/>
              <w:left w:val="nil"/>
              <w:bottom w:val="nil"/>
              <w:right w:val="nil"/>
            </w:tcBorders>
            <w:noWrap/>
          </w:tcPr>
          <w:p w14:paraId="6E126BF2">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h</w:t>
            </w:r>
          </w:p>
        </w:tc>
        <w:tc>
          <w:tcPr>
            <w:tcW w:w="6201" w:type="dxa"/>
            <w:tcBorders>
              <w:top w:val="nil"/>
              <w:left w:val="nil"/>
              <w:bottom w:val="nil"/>
              <w:right w:val="nil"/>
            </w:tcBorders>
            <w:noWrap/>
          </w:tcPr>
          <w:p w14:paraId="53C411BB">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Time to peak</w:t>
            </w:r>
          </w:p>
        </w:tc>
      </w:tr>
      <w:tr w14:paraId="5A12B4DA">
        <w:tblPrEx>
          <w:tblCellMar>
            <w:top w:w="0" w:type="dxa"/>
            <w:left w:w="108" w:type="dxa"/>
            <w:bottom w:w="0" w:type="dxa"/>
            <w:right w:w="108" w:type="dxa"/>
          </w:tblCellMar>
        </w:tblPrEx>
        <w:trPr>
          <w:trHeight w:val="300" w:hRule="atLeast"/>
        </w:trPr>
        <w:tc>
          <w:tcPr>
            <w:tcW w:w="1621" w:type="dxa"/>
            <w:tcBorders>
              <w:top w:val="nil"/>
              <w:left w:val="nil"/>
              <w:bottom w:val="nil"/>
              <w:right w:val="nil"/>
            </w:tcBorders>
            <w:noWrap/>
          </w:tcPr>
          <w:p w14:paraId="42562EAA">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λ</w:t>
            </w:r>
            <w:r>
              <w:rPr>
                <w:rFonts w:ascii="Times New Roman" w:hAnsi="Times New Roman" w:eastAsia="宋体" w:cs="Times New Roman"/>
                <w:color w:val="000000"/>
                <w:sz w:val="20"/>
                <w:szCs w:val="20"/>
                <w:vertAlign w:val="subscript"/>
                <w:lang w:eastAsia="zh-CN"/>
              </w:rPr>
              <w:t>z</w:t>
            </w:r>
          </w:p>
        </w:tc>
        <w:tc>
          <w:tcPr>
            <w:tcW w:w="818" w:type="dxa"/>
            <w:tcBorders>
              <w:top w:val="nil"/>
              <w:left w:val="nil"/>
              <w:bottom w:val="nil"/>
              <w:right w:val="nil"/>
            </w:tcBorders>
            <w:noWrap/>
          </w:tcPr>
          <w:p w14:paraId="7F491608">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1/h</w:t>
            </w:r>
          </w:p>
        </w:tc>
        <w:tc>
          <w:tcPr>
            <w:tcW w:w="6201" w:type="dxa"/>
            <w:tcBorders>
              <w:top w:val="nil"/>
              <w:left w:val="nil"/>
              <w:bottom w:val="nil"/>
              <w:right w:val="nil"/>
            </w:tcBorders>
            <w:noWrap/>
          </w:tcPr>
          <w:p w14:paraId="31DF2EC9">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Terminal elimination rate constant</w:t>
            </w:r>
          </w:p>
        </w:tc>
      </w:tr>
      <w:tr w14:paraId="29B2E1D4">
        <w:tblPrEx>
          <w:tblCellMar>
            <w:top w:w="0" w:type="dxa"/>
            <w:left w:w="108" w:type="dxa"/>
            <w:bottom w:w="0" w:type="dxa"/>
            <w:right w:w="108" w:type="dxa"/>
          </w:tblCellMar>
        </w:tblPrEx>
        <w:trPr>
          <w:trHeight w:val="263" w:hRule="atLeast"/>
        </w:trPr>
        <w:tc>
          <w:tcPr>
            <w:tcW w:w="1621" w:type="dxa"/>
            <w:tcBorders>
              <w:top w:val="nil"/>
              <w:left w:val="nil"/>
              <w:bottom w:val="nil"/>
              <w:right w:val="nil"/>
            </w:tcBorders>
            <w:noWrap/>
          </w:tcPr>
          <w:p w14:paraId="1AB0F540">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T</w:t>
            </w:r>
            <w:r>
              <w:rPr>
                <w:rFonts w:ascii="Times New Roman" w:hAnsi="Times New Roman" w:eastAsia="宋体" w:cs="Times New Roman"/>
                <w:color w:val="000000"/>
                <w:sz w:val="20"/>
                <w:szCs w:val="20"/>
                <w:vertAlign w:val="subscript"/>
                <w:lang w:eastAsia="zh-CN"/>
              </w:rPr>
              <w:t>1/2</w:t>
            </w:r>
          </w:p>
        </w:tc>
        <w:tc>
          <w:tcPr>
            <w:tcW w:w="818" w:type="dxa"/>
            <w:tcBorders>
              <w:top w:val="nil"/>
              <w:left w:val="nil"/>
              <w:bottom w:val="nil"/>
              <w:right w:val="nil"/>
            </w:tcBorders>
            <w:noWrap/>
          </w:tcPr>
          <w:p w14:paraId="11BD5ADD">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h</w:t>
            </w:r>
          </w:p>
        </w:tc>
        <w:tc>
          <w:tcPr>
            <w:tcW w:w="6201" w:type="dxa"/>
            <w:tcBorders>
              <w:top w:val="nil"/>
              <w:left w:val="nil"/>
              <w:bottom w:val="nil"/>
              <w:right w:val="nil"/>
            </w:tcBorders>
            <w:noWrap/>
          </w:tcPr>
          <w:p w14:paraId="2853961F">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T</w:t>
            </w:r>
            <w:r>
              <w:rPr>
                <w:rFonts w:ascii="Times New Roman" w:hAnsi="Times New Roman" w:eastAsia="宋体" w:cs="Times New Roman"/>
                <w:color w:val="000000"/>
                <w:sz w:val="20"/>
                <w:szCs w:val="20"/>
                <w:vertAlign w:val="subscript"/>
                <w:lang w:eastAsia="zh-CN"/>
              </w:rPr>
              <w:t>1/2</w:t>
            </w:r>
            <w:r>
              <w:rPr>
                <w:rFonts w:ascii="Times New Roman" w:hAnsi="Times New Roman" w:eastAsia="宋体" w:cs="Times New Roman"/>
                <w:color w:val="000000"/>
                <w:sz w:val="20"/>
                <w:szCs w:val="20"/>
                <w:lang w:eastAsia="zh-CN"/>
              </w:rPr>
              <w:t xml:space="preserve"> = ln (2)/λ</w:t>
            </w:r>
            <w:r>
              <w:rPr>
                <w:rFonts w:ascii="Times New Roman" w:hAnsi="Times New Roman" w:eastAsia="宋体" w:cs="Times New Roman"/>
                <w:color w:val="000000"/>
                <w:sz w:val="20"/>
                <w:szCs w:val="20"/>
                <w:vertAlign w:val="subscript"/>
                <w:lang w:eastAsia="zh-CN"/>
              </w:rPr>
              <w:t>z</w:t>
            </w:r>
            <w:r>
              <w:rPr>
                <w:rFonts w:ascii="Times New Roman" w:hAnsi="Times New Roman" w:eastAsia="宋体" w:cs="Times New Roman"/>
                <w:color w:val="000000"/>
                <w:sz w:val="20"/>
                <w:szCs w:val="20"/>
                <w:lang w:eastAsia="zh-CN"/>
              </w:rPr>
              <w:t xml:space="preserve"> terminal elimination half-life</w:t>
            </w:r>
          </w:p>
        </w:tc>
      </w:tr>
      <w:tr w14:paraId="62D82C9C">
        <w:tblPrEx>
          <w:tblCellMar>
            <w:top w:w="0" w:type="dxa"/>
            <w:left w:w="108" w:type="dxa"/>
            <w:bottom w:w="0" w:type="dxa"/>
            <w:right w:w="108" w:type="dxa"/>
          </w:tblCellMar>
        </w:tblPrEx>
        <w:trPr>
          <w:trHeight w:val="509" w:hRule="atLeast"/>
        </w:trPr>
        <w:tc>
          <w:tcPr>
            <w:tcW w:w="1621" w:type="dxa"/>
            <w:tcBorders>
              <w:top w:val="nil"/>
              <w:left w:val="nil"/>
              <w:bottom w:val="nil"/>
              <w:right w:val="nil"/>
            </w:tcBorders>
            <w:noWrap/>
          </w:tcPr>
          <w:p w14:paraId="4E8E4F31">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AUC</w:t>
            </w:r>
            <w:r>
              <w:rPr>
                <w:rFonts w:ascii="Times New Roman" w:hAnsi="Times New Roman" w:eastAsia="宋体" w:cs="Times New Roman"/>
                <w:color w:val="000000"/>
                <w:sz w:val="20"/>
                <w:szCs w:val="20"/>
                <w:vertAlign w:val="subscript"/>
                <w:lang w:eastAsia="zh-CN"/>
              </w:rPr>
              <w:t>0-t</w:t>
            </w:r>
          </w:p>
        </w:tc>
        <w:tc>
          <w:tcPr>
            <w:tcW w:w="818" w:type="dxa"/>
            <w:tcBorders>
              <w:top w:val="nil"/>
              <w:left w:val="nil"/>
              <w:bottom w:val="nil"/>
              <w:right w:val="nil"/>
            </w:tcBorders>
            <w:noWrap/>
          </w:tcPr>
          <w:p w14:paraId="4480E816">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ng/mL·h</w:t>
            </w:r>
          </w:p>
        </w:tc>
        <w:tc>
          <w:tcPr>
            <w:tcW w:w="6201" w:type="dxa"/>
            <w:tcBorders>
              <w:top w:val="nil"/>
              <w:left w:val="nil"/>
              <w:bottom w:val="nil"/>
              <w:right w:val="nil"/>
            </w:tcBorders>
            <w:noWrap/>
          </w:tcPr>
          <w:p w14:paraId="2054734E">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Area under the drug-time curve from 0h to the last measurable concentration time</w:t>
            </w:r>
          </w:p>
        </w:tc>
      </w:tr>
      <w:tr w14:paraId="2D1D235E">
        <w:tblPrEx>
          <w:tblCellMar>
            <w:top w:w="0" w:type="dxa"/>
            <w:left w:w="108" w:type="dxa"/>
            <w:bottom w:w="0" w:type="dxa"/>
            <w:right w:w="108" w:type="dxa"/>
          </w:tblCellMar>
        </w:tblPrEx>
        <w:trPr>
          <w:trHeight w:val="348" w:hRule="atLeast"/>
        </w:trPr>
        <w:tc>
          <w:tcPr>
            <w:tcW w:w="1621" w:type="dxa"/>
            <w:tcBorders>
              <w:top w:val="nil"/>
              <w:left w:val="nil"/>
              <w:bottom w:val="nil"/>
              <w:right w:val="nil"/>
            </w:tcBorders>
            <w:noWrap/>
          </w:tcPr>
          <w:p w14:paraId="1A343C22">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AUC</w:t>
            </w:r>
            <w:r>
              <w:rPr>
                <w:rFonts w:ascii="Times New Roman" w:hAnsi="Times New Roman" w:eastAsia="宋体" w:cs="Times New Roman"/>
                <w:color w:val="000000"/>
                <w:sz w:val="20"/>
                <w:szCs w:val="20"/>
                <w:vertAlign w:val="subscript"/>
                <w:lang w:eastAsia="zh-CN"/>
              </w:rPr>
              <w:t>0-∞</w:t>
            </w:r>
          </w:p>
        </w:tc>
        <w:tc>
          <w:tcPr>
            <w:tcW w:w="818" w:type="dxa"/>
            <w:tcBorders>
              <w:top w:val="nil"/>
              <w:left w:val="nil"/>
              <w:bottom w:val="nil"/>
              <w:right w:val="nil"/>
            </w:tcBorders>
            <w:noWrap/>
          </w:tcPr>
          <w:p w14:paraId="60F3A790">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ng/mL·h</w:t>
            </w:r>
          </w:p>
        </w:tc>
        <w:tc>
          <w:tcPr>
            <w:tcW w:w="6201" w:type="dxa"/>
            <w:tcBorders>
              <w:top w:val="nil"/>
              <w:left w:val="nil"/>
              <w:bottom w:val="nil"/>
              <w:right w:val="nil"/>
            </w:tcBorders>
            <w:noWrap/>
          </w:tcPr>
          <w:p w14:paraId="7E701687">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AUC</w:t>
            </w:r>
            <w:r>
              <w:rPr>
                <w:rFonts w:ascii="Times New Roman" w:hAnsi="Times New Roman" w:eastAsia="宋体" w:cs="Times New Roman"/>
                <w:color w:val="000000"/>
                <w:sz w:val="20"/>
                <w:szCs w:val="20"/>
                <w:vertAlign w:val="subscript"/>
                <w:lang w:eastAsia="zh-CN"/>
              </w:rPr>
              <w:t>0-∞</w:t>
            </w:r>
            <w:r>
              <w:rPr>
                <w:rFonts w:ascii="Times New Roman" w:hAnsi="Times New Roman" w:eastAsia="宋体" w:cs="Times New Roman"/>
                <w:color w:val="000000"/>
                <w:sz w:val="20"/>
                <w:szCs w:val="20"/>
                <w:lang w:eastAsia="zh-CN"/>
              </w:rPr>
              <w:t xml:space="preserve"> = AUC</w:t>
            </w:r>
            <w:r>
              <w:rPr>
                <w:rFonts w:ascii="Times New Roman" w:hAnsi="Times New Roman" w:eastAsia="宋体" w:cs="Times New Roman"/>
                <w:color w:val="000000"/>
                <w:sz w:val="20"/>
                <w:szCs w:val="20"/>
                <w:vertAlign w:val="subscript"/>
                <w:lang w:eastAsia="zh-CN"/>
              </w:rPr>
              <w:t>0-t</w:t>
            </w:r>
            <w:r>
              <w:rPr>
                <w:rFonts w:ascii="Times New Roman" w:hAnsi="Times New Roman" w:eastAsia="宋体" w:cs="Times New Roman"/>
                <w:color w:val="000000"/>
                <w:sz w:val="20"/>
                <w:szCs w:val="20"/>
                <w:lang w:eastAsia="zh-CN"/>
              </w:rPr>
              <w:t xml:space="preserve"> + C</w:t>
            </w:r>
            <w:r>
              <w:rPr>
                <w:rFonts w:ascii="Times New Roman" w:hAnsi="Times New Roman" w:eastAsia="宋体" w:cs="Times New Roman"/>
                <w:color w:val="000000"/>
                <w:sz w:val="20"/>
                <w:szCs w:val="20"/>
                <w:vertAlign w:val="subscript"/>
                <w:lang w:eastAsia="zh-CN"/>
              </w:rPr>
              <w:t>last</w:t>
            </w:r>
            <w:r>
              <w:rPr>
                <w:rFonts w:ascii="Times New Roman" w:hAnsi="Times New Roman" w:eastAsia="宋体" w:cs="Times New Roman"/>
                <w:color w:val="000000"/>
                <w:sz w:val="20"/>
                <w:szCs w:val="20"/>
                <w:lang w:eastAsia="zh-CN"/>
              </w:rPr>
              <w:t>/λ</w:t>
            </w:r>
            <w:r>
              <w:rPr>
                <w:rFonts w:ascii="Times New Roman" w:hAnsi="Times New Roman" w:eastAsia="宋体" w:cs="Times New Roman"/>
                <w:color w:val="000000"/>
                <w:sz w:val="20"/>
                <w:szCs w:val="20"/>
                <w:vertAlign w:val="subscript"/>
                <w:lang w:eastAsia="zh-CN"/>
              </w:rPr>
              <w:t>z</w:t>
            </w:r>
            <w:r>
              <w:rPr>
                <w:rFonts w:ascii="Times New Roman" w:hAnsi="Times New Roman" w:eastAsia="宋体" w:cs="Times New Roman"/>
                <w:color w:val="000000"/>
                <w:sz w:val="20"/>
                <w:szCs w:val="20"/>
                <w:lang w:eastAsia="zh-CN"/>
              </w:rPr>
              <w:t>, AUC</w:t>
            </w:r>
            <w:r>
              <w:rPr>
                <w:rFonts w:ascii="Times New Roman" w:hAnsi="Times New Roman" w:eastAsia="宋体" w:cs="Times New Roman"/>
                <w:color w:val="000000"/>
                <w:sz w:val="20"/>
                <w:szCs w:val="20"/>
                <w:vertAlign w:val="subscript"/>
                <w:lang w:eastAsia="zh-CN"/>
              </w:rPr>
              <w:t>0-∞</w:t>
            </w:r>
            <w:r>
              <w:rPr>
                <w:rFonts w:ascii="Times New Roman" w:hAnsi="Times New Roman" w:eastAsia="宋体" w:cs="Times New Roman"/>
                <w:color w:val="000000"/>
                <w:sz w:val="20"/>
                <w:szCs w:val="20"/>
                <w:lang w:eastAsia="zh-CN"/>
              </w:rPr>
              <w:t>,ss = AUC</w:t>
            </w:r>
            <w:r>
              <w:rPr>
                <w:rFonts w:ascii="Times New Roman" w:hAnsi="Times New Roman" w:eastAsia="宋体" w:cs="Times New Roman"/>
                <w:color w:val="000000"/>
                <w:sz w:val="20"/>
                <w:szCs w:val="20"/>
                <w:vertAlign w:val="subscript"/>
                <w:lang w:eastAsia="zh-CN"/>
              </w:rPr>
              <w:t>0-t</w:t>
            </w:r>
            <w:r>
              <w:rPr>
                <w:rFonts w:ascii="Times New Roman" w:hAnsi="Times New Roman" w:eastAsia="宋体" w:cs="Times New Roman"/>
                <w:color w:val="000000"/>
                <w:sz w:val="20"/>
                <w:szCs w:val="20"/>
                <w:lang w:eastAsia="zh-CN"/>
              </w:rPr>
              <w:t>,ss + C</w:t>
            </w:r>
            <w:r>
              <w:rPr>
                <w:rFonts w:ascii="Times New Roman" w:hAnsi="Times New Roman" w:eastAsia="宋体" w:cs="Times New Roman"/>
                <w:color w:val="000000"/>
                <w:sz w:val="20"/>
                <w:szCs w:val="20"/>
                <w:vertAlign w:val="subscript"/>
                <w:lang w:eastAsia="zh-CN"/>
              </w:rPr>
              <w:t>last</w:t>
            </w:r>
            <w:r>
              <w:rPr>
                <w:rFonts w:ascii="Times New Roman" w:hAnsi="Times New Roman" w:eastAsia="宋体" w:cs="Times New Roman"/>
                <w:color w:val="000000"/>
                <w:sz w:val="20"/>
                <w:szCs w:val="20"/>
                <w:lang w:eastAsia="zh-CN"/>
              </w:rPr>
              <w:t>/λ</w:t>
            </w:r>
            <w:r>
              <w:rPr>
                <w:rFonts w:ascii="Times New Roman" w:hAnsi="Times New Roman" w:eastAsia="宋体" w:cs="Times New Roman"/>
                <w:color w:val="000000"/>
                <w:sz w:val="20"/>
                <w:szCs w:val="20"/>
                <w:vertAlign w:val="subscript"/>
                <w:lang w:eastAsia="zh-CN"/>
              </w:rPr>
              <w:t>z</w:t>
            </w:r>
          </w:p>
        </w:tc>
      </w:tr>
      <w:tr w14:paraId="5A6F0CA9">
        <w:tblPrEx>
          <w:tblCellMar>
            <w:top w:w="0" w:type="dxa"/>
            <w:left w:w="108" w:type="dxa"/>
            <w:bottom w:w="0" w:type="dxa"/>
            <w:right w:w="108" w:type="dxa"/>
          </w:tblCellMar>
        </w:tblPrEx>
        <w:trPr>
          <w:trHeight w:val="294" w:hRule="atLeast"/>
        </w:trPr>
        <w:tc>
          <w:tcPr>
            <w:tcW w:w="1621" w:type="dxa"/>
            <w:tcBorders>
              <w:top w:val="nil"/>
              <w:left w:val="nil"/>
              <w:bottom w:val="nil"/>
              <w:right w:val="nil"/>
            </w:tcBorders>
            <w:noWrap/>
          </w:tcPr>
          <w:p w14:paraId="51E29D65">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CL</w:t>
            </w:r>
          </w:p>
        </w:tc>
        <w:tc>
          <w:tcPr>
            <w:tcW w:w="818" w:type="dxa"/>
            <w:tcBorders>
              <w:top w:val="nil"/>
              <w:left w:val="nil"/>
              <w:bottom w:val="nil"/>
              <w:right w:val="nil"/>
            </w:tcBorders>
            <w:noWrap/>
          </w:tcPr>
          <w:p w14:paraId="7DBD1A22">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L/h</w:t>
            </w:r>
          </w:p>
        </w:tc>
        <w:tc>
          <w:tcPr>
            <w:tcW w:w="6201" w:type="dxa"/>
            <w:tcBorders>
              <w:top w:val="nil"/>
              <w:left w:val="nil"/>
              <w:bottom w:val="nil"/>
              <w:right w:val="nil"/>
            </w:tcBorders>
            <w:noWrap/>
          </w:tcPr>
          <w:p w14:paraId="5AA08083">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Apparent clearance, CL = Dose/AUC</w:t>
            </w:r>
            <w:r>
              <w:rPr>
                <w:rFonts w:ascii="Times New Roman" w:hAnsi="Times New Roman" w:eastAsia="宋体" w:cs="Times New Roman"/>
                <w:color w:val="000000"/>
                <w:sz w:val="20"/>
                <w:szCs w:val="20"/>
                <w:vertAlign w:val="subscript"/>
                <w:lang w:eastAsia="zh-CN"/>
              </w:rPr>
              <w:t>0-∞</w:t>
            </w:r>
          </w:p>
        </w:tc>
      </w:tr>
      <w:tr w14:paraId="055D343F">
        <w:tblPrEx>
          <w:tblCellMar>
            <w:top w:w="0" w:type="dxa"/>
            <w:left w:w="108" w:type="dxa"/>
            <w:bottom w:w="0" w:type="dxa"/>
            <w:right w:w="108" w:type="dxa"/>
          </w:tblCellMar>
        </w:tblPrEx>
        <w:trPr>
          <w:trHeight w:val="317" w:hRule="atLeast"/>
        </w:trPr>
        <w:tc>
          <w:tcPr>
            <w:tcW w:w="1621" w:type="dxa"/>
            <w:tcBorders>
              <w:top w:val="nil"/>
              <w:left w:val="nil"/>
              <w:bottom w:val="single" w:color="000000" w:sz="4" w:space="0"/>
              <w:right w:val="nil"/>
            </w:tcBorders>
            <w:noWrap/>
          </w:tcPr>
          <w:p w14:paraId="71459EE3">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V</w:t>
            </w:r>
            <w:r>
              <w:rPr>
                <w:rFonts w:ascii="Times New Roman" w:hAnsi="Times New Roman" w:eastAsia="宋体" w:cs="Times New Roman"/>
                <w:color w:val="000000"/>
                <w:sz w:val="20"/>
                <w:szCs w:val="20"/>
                <w:vertAlign w:val="subscript"/>
                <w:lang w:eastAsia="zh-CN"/>
              </w:rPr>
              <w:t>z</w:t>
            </w:r>
          </w:p>
        </w:tc>
        <w:tc>
          <w:tcPr>
            <w:tcW w:w="818" w:type="dxa"/>
            <w:tcBorders>
              <w:top w:val="nil"/>
              <w:left w:val="nil"/>
              <w:bottom w:val="single" w:color="000000" w:sz="4" w:space="0"/>
              <w:right w:val="nil"/>
            </w:tcBorders>
            <w:noWrap/>
          </w:tcPr>
          <w:p w14:paraId="16ED4F19">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w:t>
            </w:r>
          </w:p>
        </w:tc>
        <w:tc>
          <w:tcPr>
            <w:tcW w:w="6201" w:type="dxa"/>
            <w:tcBorders>
              <w:top w:val="nil"/>
              <w:left w:val="nil"/>
              <w:bottom w:val="single" w:color="000000" w:sz="4" w:space="0"/>
              <w:right w:val="nil"/>
            </w:tcBorders>
            <w:noWrap/>
          </w:tcPr>
          <w:p w14:paraId="29002376">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Apparent volume of distribution, Vz = Dose/(AUC0-∞ *λz)</w:t>
            </w:r>
          </w:p>
        </w:tc>
      </w:tr>
    </w:tbl>
    <w:p w14:paraId="71BCBCB4">
      <w:pPr>
        <w:numPr>
          <w:ilvl w:val="1"/>
          <w:numId w:val="27"/>
        </w:numPr>
        <w:tabs>
          <w:tab w:val="left" w:pos="586"/>
        </w:tabs>
        <w:ind w:left="586" w:hanging="520"/>
        <w:jc w:val="both"/>
        <w:outlineLvl w:val="1"/>
        <w:rPr>
          <w:rFonts w:ascii="Times New Roman" w:hAnsi="Times New Roman" w:cs="Times New Roman"/>
          <w:b/>
          <w:bCs/>
          <w:sz w:val="20"/>
          <w:szCs w:val="20"/>
        </w:rPr>
      </w:pPr>
      <w:bookmarkStart w:id="92" w:name="_Toc12087"/>
      <w:r>
        <w:rPr>
          <w:rFonts w:ascii="Times New Roman" w:hAnsi="Times New Roman" w:cs="Times New Roman"/>
          <w:b/>
          <w:bCs/>
          <w:sz w:val="20"/>
          <w:szCs w:val="20"/>
        </w:rPr>
        <w:t>Adverse Events and Serious</w:t>
      </w:r>
      <w:r>
        <w:rPr>
          <w:rFonts w:ascii="Times New Roman" w:hAnsi="Times New Roman" w:cs="Times New Roman"/>
          <w:b/>
          <w:bCs/>
          <w:spacing w:val="-20"/>
          <w:sz w:val="20"/>
          <w:szCs w:val="20"/>
        </w:rPr>
        <w:t xml:space="preserve"> </w:t>
      </w:r>
      <w:r>
        <w:rPr>
          <w:rFonts w:ascii="Times New Roman" w:hAnsi="Times New Roman" w:cs="Times New Roman"/>
          <w:b/>
          <w:bCs/>
          <w:sz w:val="20"/>
          <w:szCs w:val="20"/>
        </w:rPr>
        <w:t xml:space="preserve">Adverse </w:t>
      </w:r>
      <w:r>
        <w:rPr>
          <w:rFonts w:ascii="Times New Roman" w:hAnsi="Times New Roman" w:cs="Times New Roman"/>
          <w:b/>
          <w:bCs/>
          <w:spacing w:val="-2"/>
          <w:sz w:val="20"/>
          <w:szCs w:val="20"/>
        </w:rPr>
        <w:t>Events</w:t>
      </w:r>
      <w:bookmarkEnd w:id="92"/>
    </w:p>
    <w:p w14:paraId="70A02BBD">
      <w:pPr>
        <w:numPr>
          <w:ilvl w:val="2"/>
          <w:numId w:val="27"/>
        </w:numPr>
        <w:tabs>
          <w:tab w:val="left" w:pos="693"/>
        </w:tabs>
        <w:ind w:left="693" w:hanging="627"/>
        <w:jc w:val="both"/>
        <w:outlineLvl w:val="2"/>
        <w:rPr>
          <w:rFonts w:ascii="Times New Roman" w:hAnsi="Times New Roman" w:cs="Times New Roman"/>
          <w:b/>
          <w:bCs/>
          <w:sz w:val="20"/>
          <w:szCs w:val="20"/>
        </w:rPr>
      </w:pPr>
      <w:bookmarkStart w:id="93" w:name="_Toc21875"/>
      <w:r>
        <w:rPr>
          <w:rFonts w:ascii="Times New Roman" w:hAnsi="Times New Roman" w:cs="Times New Roman"/>
          <w:b/>
          <w:bCs/>
          <w:spacing w:val="-2"/>
          <w:sz w:val="20"/>
          <w:szCs w:val="20"/>
        </w:rPr>
        <w:t>Definitions</w:t>
      </w:r>
      <w:bookmarkEnd w:id="93"/>
    </w:p>
    <w:p w14:paraId="5E9574C1">
      <w:pPr>
        <w:numPr>
          <w:ilvl w:val="3"/>
          <w:numId w:val="27"/>
        </w:numPr>
        <w:tabs>
          <w:tab w:val="left" w:pos="772"/>
        </w:tabs>
        <w:ind w:left="772" w:hanging="706"/>
        <w:jc w:val="both"/>
        <w:outlineLvl w:val="3"/>
        <w:rPr>
          <w:rFonts w:ascii="Times New Roman" w:hAnsi="Times New Roman" w:cs="Times New Roman"/>
          <w:b/>
          <w:bCs/>
          <w:sz w:val="20"/>
          <w:szCs w:val="20"/>
        </w:rPr>
      </w:pPr>
      <w:r>
        <w:rPr>
          <w:rFonts w:ascii="Times New Roman" w:hAnsi="Times New Roman" w:cs="Times New Roman"/>
          <w:b/>
          <w:bCs/>
          <w:sz w:val="20"/>
          <w:szCs w:val="20"/>
        </w:rPr>
        <w:t xml:space="preserve">Adverse Event </w:t>
      </w:r>
      <w:r>
        <w:rPr>
          <w:rFonts w:ascii="Times New Roman" w:hAnsi="Times New Roman" w:cs="Times New Roman"/>
          <w:b/>
          <w:bCs/>
          <w:spacing w:val="-4"/>
          <w:sz w:val="20"/>
          <w:szCs w:val="20"/>
        </w:rPr>
        <w:t>(AE)</w:t>
      </w:r>
    </w:p>
    <w:p w14:paraId="544A13C9">
      <w:pPr>
        <w:ind w:left="66"/>
        <w:jc w:val="both"/>
        <w:rPr>
          <w:rFonts w:ascii="Times New Roman" w:hAnsi="Times New Roman" w:cs="Times New Roman"/>
          <w:sz w:val="20"/>
          <w:szCs w:val="20"/>
        </w:rPr>
      </w:pPr>
      <w:r>
        <w:rPr>
          <w:rFonts w:ascii="Times New Roman" w:hAnsi="Times New Roman" w:cs="Times New Roman"/>
          <w:sz w:val="20"/>
          <w:szCs w:val="20"/>
        </w:rPr>
        <w:t>An</w:t>
      </w:r>
      <w:r>
        <w:rPr>
          <w:rFonts w:ascii="Times New Roman" w:hAnsi="Times New Roman" w:cs="Times New Roman"/>
          <w:spacing w:val="-12"/>
          <w:sz w:val="20"/>
          <w:szCs w:val="20"/>
        </w:rPr>
        <w:t xml:space="preserve"> </w:t>
      </w:r>
      <w:r>
        <w:rPr>
          <w:rFonts w:ascii="Times New Roman" w:hAnsi="Times New Roman" w:cs="Times New Roman"/>
          <w:sz w:val="20"/>
          <w:szCs w:val="20"/>
        </w:rPr>
        <w:t>Adverse Event (AE) refers to all unfavorable medical events that occur after a subject receives investigational</w:t>
      </w:r>
      <w:r>
        <w:rPr>
          <w:rFonts w:ascii="Times New Roman" w:hAnsi="Times New Roman" w:cs="Times New Roman"/>
          <w:spacing w:val="-4"/>
          <w:sz w:val="20"/>
          <w:szCs w:val="20"/>
        </w:rPr>
        <w:t xml:space="preserve"> </w:t>
      </w:r>
      <w:r>
        <w:rPr>
          <w:rFonts w:ascii="Times New Roman" w:hAnsi="Times New Roman" w:cs="Times New Roman"/>
          <w:sz w:val="20"/>
          <w:szCs w:val="20"/>
        </w:rPr>
        <w:t>medicinal</w:t>
      </w:r>
      <w:r>
        <w:rPr>
          <w:rFonts w:ascii="Times New Roman" w:hAnsi="Times New Roman" w:cs="Times New Roman"/>
          <w:spacing w:val="-4"/>
          <w:sz w:val="20"/>
          <w:szCs w:val="20"/>
        </w:rPr>
        <w:t xml:space="preserve"> </w:t>
      </w:r>
      <w:r>
        <w:rPr>
          <w:rFonts w:ascii="Times New Roman" w:hAnsi="Times New Roman" w:cs="Times New Roman"/>
          <w:sz w:val="20"/>
          <w:szCs w:val="20"/>
        </w:rPr>
        <w:t>products,</w:t>
      </w:r>
      <w:r>
        <w:rPr>
          <w:rFonts w:ascii="Times New Roman" w:hAnsi="Times New Roman" w:cs="Times New Roman"/>
          <w:spacing w:val="-4"/>
          <w:sz w:val="20"/>
          <w:szCs w:val="20"/>
        </w:rPr>
        <w:t xml:space="preserve"> </w:t>
      </w:r>
      <w:r>
        <w:rPr>
          <w:rFonts w:ascii="Times New Roman" w:hAnsi="Times New Roman" w:cs="Times New Roman"/>
          <w:sz w:val="20"/>
          <w:szCs w:val="20"/>
        </w:rPr>
        <w:t>which</w:t>
      </w:r>
      <w:r>
        <w:rPr>
          <w:rFonts w:ascii="Times New Roman" w:hAnsi="Times New Roman" w:cs="Times New Roman"/>
          <w:spacing w:val="-4"/>
          <w:sz w:val="20"/>
          <w:szCs w:val="20"/>
        </w:rPr>
        <w:t xml:space="preserve"> </w:t>
      </w:r>
      <w:r>
        <w:rPr>
          <w:rFonts w:ascii="Times New Roman" w:hAnsi="Times New Roman" w:cs="Times New Roman"/>
          <w:sz w:val="20"/>
          <w:szCs w:val="20"/>
        </w:rPr>
        <w:t>may</w:t>
      </w:r>
      <w:r>
        <w:rPr>
          <w:rFonts w:ascii="Times New Roman" w:hAnsi="Times New Roman" w:cs="Times New Roman"/>
          <w:spacing w:val="-4"/>
          <w:sz w:val="20"/>
          <w:szCs w:val="20"/>
        </w:rPr>
        <w:t xml:space="preserve"> </w:t>
      </w:r>
      <w:r>
        <w:rPr>
          <w:rFonts w:ascii="Times New Roman" w:hAnsi="Times New Roman" w:cs="Times New Roman"/>
          <w:sz w:val="20"/>
          <w:szCs w:val="20"/>
        </w:rPr>
        <w:t>manifest</w:t>
      </w:r>
      <w:r>
        <w:rPr>
          <w:rFonts w:ascii="Times New Roman" w:hAnsi="Times New Roman" w:cs="Times New Roman"/>
          <w:spacing w:val="-4"/>
          <w:sz w:val="20"/>
          <w:szCs w:val="20"/>
        </w:rPr>
        <w:t xml:space="preserve"> </w:t>
      </w:r>
      <w:r>
        <w:rPr>
          <w:rFonts w:ascii="Times New Roman" w:hAnsi="Times New Roman" w:cs="Times New Roman"/>
          <w:sz w:val="20"/>
          <w:szCs w:val="20"/>
        </w:rPr>
        <w:t>as</w:t>
      </w:r>
      <w:r>
        <w:rPr>
          <w:rFonts w:ascii="Times New Roman" w:hAnsi="Times New Roman" w:cs="Times New Roman"/>
          <w:spacing w:val="-4"/>
          <w:sz w:val="20"/>
          <w:szCs w:val="20"/>
        </w:rPr>
        <w:t xml:space="preserve"> </w:t>
      </w:r>
      <w:r>
        <w:rPr>
          <w:rFonts w:ascii="Times New Roman" w:hAnsi="Times New Roman" w:cs="Times New Roman"/>
          <w:sz w:val="20"/>
          <w:szCs w:val="20"/>
        </w:rPr>
        <w:t>symptoms,</w:t>
      </w:r>
      <w:r>
        <w:rPr>
          <w:rFonts w:ascii="Times New Roman" w:hAnsi="Times New Roman" w:cs="Times New Roman"/>
          <w:spacing w:val="-4"/>
          <w:sz w:val="20"/>
          <w:szCs w:val="20"/>
        </w:rPr>
        <w:t xml:space="preserve"> </w:t>
      </w:r>
      <w:r>
        <w:rPr>
          <w:rFonts w:ascii="Times New Roman" w:hAnsi="Times New Roman" w:cs="Times New Roman"/>
          <w:sz w:val="20"/>
          <w:szCs w:val="20"/>
        </w:rPr>
        <w:t>signs,</w:t>
      </w:r>
      <w:r>
        <w:rPr>
          <w:rFonts w:ascii="Times New Roman" w:hAnsi="Times New Roman" w:cs="Times New Roman"/>
          <w:spacing w:val="-4"/>
          <w:sz w:val="20"/>
          <w:szCs w:val="20"/>
        </w:rPr>
        <w:t xml:space="preserve"> </w:t>
      </w:r>
      <w:r>
        <w:rPr>
          <w:rFonts w:ascii="Times New Roman" w:hAnsi="Times New Roman" w:cs="Times New Roman"/>
          <w:sz w:val="20"/>
          <w:szCs w:val="20"/>
        </w:rPr>
        <w:t>diseases</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 xml:space="preserve">laboratory abnormalities, but do not necessarily have a causal relationship with the investigational medicinal </w:t>
      </w:r>
      <w:r>
        <w:rPr>
          <w:rFonts w:ascii="Times New Roman" w:hAnsi="Times New Roman" w:cs="Times New Roman"/>
          <w:spacing w:val="-2"/>
          <w:sz w:val="20"/>
          <w:szCs w:val="20"/>
        </w:rPr>
        <w:t>product.</w:t>
      </w:r>
    </w:p>
    <w:p w14:paraId="6473BBFB">
      <w:pPr>
        <w:numPr>
          <w:ilvl w:val="3"/>
          <w:numId w:val="27"/>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z w:val="20"/>
          <w:szCs w:val="20"/>
        </w:rPr>
        <w:t>Definition of Serious</w:t>
      </w:r>
      <w:r>
        <w:rPr>
          <w:rFonts w:ascii="Times New Roman" w:hAnsi="Times New Roman" w:cs="Times New Roman"/>
          <w:b/>
          <w:bCs/>
          <w:spacing w:val="-14"/>
          <w:sz w:val="20"/>
          <w:szCs w:val="20"/>
        </w:rPr>
        <w:t xml:space="preserve"> </w:t>
      </w:r>
      <w:r>
        <w:rPr>
          <w:rFonts w:ascii="Times New Roman" w:hAnsi="Times New Roman" w:cs="Times New Roman"/>
          <w:b/>
          <w:bCs/>
          <w:sz w:val="20"/>
          <w:szCs w:val="20"/>
        </w:rPr>
        <w:t xml:space="preserve">Adverse Event </w:t>
      </w:r>
      <w:r>
        <w:rPr>
          <w:rFonts w:ascii="Times New Roman" w:hAnsi="Times New Roman" w:cs="Times New Roman"/>
          <w:b/>
          <w:bCs/>
          <w:spacing w:val="-2"/>
          <w:sz w:val="20"/>
          <w:szCs w:val="20"/>
        </w:rPr>
        <w:t>(SAE)</w:t>
      </w:r>
    </w:p>
    <w:p w14:paraId="536932C4">
      <w:pPr>
        <w:ind w:left="66"/>
        <w:jc w:val="both"/>
        <w:rPr>
          <w:rFonts w:ascii="Times New Roman" w:hAnsi="Times New Roman" w:cs="Times New Roman"/>
          <w:sz w:val="20"/>
          <w:szCs w:val="20"/>
        </w:rPr>
      </w:pPr>
      <w:r>
        <w:rPr>
          <w:rFonts w:ascii="Times New Roman" w:hAnsi="Times New Roman" w:cs="Times New Roman"/>
          <w:sz w:val="20"/>
          <w:szCs w:val="20"/>
        </w:rPr>
        <w:t xml:space="preserve">SAE refers to unfavorable medical events that meet any of the following </w:t>
      </w:r>
      <w:r>
        <w:rPr>
          <w:rFonts w:ascii="Times New Roman" w:hAnsi="Times New Roman" w:cs="Times New Roman"/>
          <w:spacing w:val="-2"/>
          <w:sz w:val="20"/>
          <w:szCs w:val="20"/>
        </w:rPr>
        <w:t>criteria:</w:t>
      </w:r>
    </w:p>
    <w:p w14:paraId="05CD7867">
      <w:pPr>
        <w:numPr>
          <w:ilvl w:val="0"/>
          <w:numId w:val="32"/>
        </w:numPr>
        <w:tabs>
          <w:tab w:val="left" w:pos="666"/>
        </w:tabs>
        <w:ind w:firstLineChars="200"/>
        <w:jc w:val="both"/>
        <w:rPr>
          <w:rFonts w:ascii="Times New Roman" w:hAnsi="Times New Roman" w:cs="Times New Roman"/>
          <w:sz w:val="20"/>
          <w:szCs w:val="20"/>
        </w:rPr>
      </w:pPr>
      <w:r>
        <w:rPr>
          <w:rFonts w:ascii="Times New Roman" w:hAnsi="Times New Roman" w:cs="Times New Roman"/>
          <w:sz w:val="20"/>
          <w:szCs w:val="20"/>
        </w:rPr>
        <w:t xml:space="preserve">Results in </w:t>
      </w:r>
      <w:r>
        <w:rPr>
          <w:rFonts w:ascii="Times New Roman" w:hAnsi="Times New Roman" w:cs="Times New Roman"/>
          <w:spacing w:val="-2"/>
          <w:sz w:val="20"/>
          <w:szCs w:val="20"/>
        </w:rPr>
        <w:t>death.</w:t>
      </w:r>
    </w:p>
    <w:p w14:paraId="3690A9D0">
      <w:pPr>
        <w:numPr>
          <w:ilvl w:val="0"/>
          <w:numId w:val="32"/>
        </w:numPr>
        <w:tabs>
          <w:tab w:val="left" w:pos="666"/>
        </w:tabs>
        <w:ind w:right="426" w:firstLineChars="200"/>
        <w:jc w:val="both"/>
        <w:rPr>
          <w:rFonts w:ascii="Times New Roman" w:hAnsi="Times New Roman" w:cs="Times New Roman"/>
          <w:sz w:val="20"/>
          <w:szCs w:val="20"/>
        </w:rPr>
      </w:pPr>
      <w:r>
        <w:rPr>
          <w:rFonts w:ascii="Times New Roman" w:hAnsi="Times New Roman" w:cs="Times New Roman"/>
          <w:sz w:val="20"/>
          <w:szCs w:val="20"/>
        </w:rPr>
        <w:t>Is</w:t>
      </w:r>
      <w:r>
        <w:rPr>
          <w:rFonts w:ascii="Times New Roman" w:hAnsi="Times New Roman" w:cs="Times New Roman"/>
          <w:spacing w:val="-3"/>
          <w:sz w:val="20"/>
          <w:szCs w:val="20"/>
        </w:rPr>
        <w:t xml:space="preserve"> </w:t>
      </w:r>
      <w:r>
        <w:rPr>
          <w:rFonts w:ascii="Times New Roman" w:hAnsi="Times New Roman" w:cs="Times New Roman"/>
          <w:sz w:val="20"/>
          <w:szCs w:val="20"/>
        </w:rPr>
        <w:t>life-threatening:</w:t>
      </w:r>
      <w:r>
        <w:rPr>
          <w:rFonts w:ascii="Times New Roman" w:hAnsi="Times New Roman" w:cs="Times New Roman"/>
          <w:spacing w:val="-3"/>
          <w:sz w:val="20"/>
          <w:szCs w:val="20"/>
        </w:rPr>
        <w:t xml:space="preserve"> </w:t>
      </w:r>
      <w:r>
        <w:rPr>
          <w:rFonts w:ascii="Times New Roman" w:hAnsi="Times New Roman" w:cs="Times New Roman"/>
          <w:sz w:val="20"/>
          <w:szCs w:val="20"/>
        </w:rPr>
        <w:t>"Life-threatening"</w:t>
      </w:r>
      <w:r>
        <w:rPr>
          <w:rFonts w:ascii="Times New Roman" w:hAnsi="Times New Roman" w:cs="Times New Roman"/>
          <w:spacing w:val="-3"/>
          <w:sz w:val="20"/>
          <w:szCs w:val="20"/>
        </w:rPr>
        <w:t xml:space="preserve"> </w:t>
      </w:r>
      <w:r>
        <w:rPr>
          <w:rFonts w:ascii="Times New Roman" w:hAnsi="Times New Roman" w:cs="Times New Roman"/>
          <w:sz w:val="20"/>
          <w:szCs w:val="20"/>
        </w:rPr>
        <w:t>means</w:t>
      </w:r>
      <w:r>
        <w:rPr>
          <w:rFonts w:ascii="Times New Roman" w:hAnsi="Times New Roman" w:cs="Times New Roman"/>
          <w:spacing w:val="-3"/>
          <w:sz w:val="20"/>
          <w:szCs w:val="20"/>
        </w:rPr>
        <w:t xml:space="preserve"> </w:t>
      </w:r>
      <w:r>
        <w:rPr>
          <w:rFonts w:ascii="Times New Roman" w:hAnsi="Times New Roman" w:cs="Times New Roman"/>
          <w:sz w:val="20"/>
          <w:szCs w:val="20"/>
        </w:rPr>
        <w:t>that</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subject</w:t>
      </w:r>
      <w:r>
        <w:rPr>
          <w:rFonts w:ascii="Times New Roman" w:hAnsi="Times New Roman" w:cs="Times New Roman"/>
          <w:spacing w:val="-3"/>
          <w:sz w:val="20"/>
          <w:szCs w:val="20"/>
        </w:rPr>
        <w:t xml:space="preserve"> </w:t>
      </w:r>
      <w:r>
        <w:rPr>
          <w:rFonts w:ascii="Times New Roman" w:hAnsi="Times New Roman" w:cs="Times New Roman"/>
          <w:sz w:val="20"/>
          <w:szCs w:val="20"/>
        </w:rPr>
        <w:t>has</w:t>
      </w:r>
      <w:r>
        <w:rPr>
          <w:rFonts w:ascii="Times New Roman" w:hAnsi="Times New Roman" w:cs="Times New Roman"/>
          <w:spacing w:val="-3"/>
          <w:sz w:val="20"/>
          <w:szCs w:val="20"/>
        </w:rPr>
        <w:t xml:space="preserve"> </w:t>
      </w:r>
      <w:r>
        <w:rPr>
          <w:rFonts w:ascii="Times New Roman" w:hAnsi="Times New Roman" w:cs="Times New Roman"/>
          <w:sz w:val="20"/>
          <w:szCs w:val="20"/>
        </w:rPr>
        <w:t>an</w:t>
      </w:r>
      <w:r>
        <w:rPr>
          <w:rFonts w:ascii="Times New Roman" w:hAnsi="Times New Roman" w:cs="Times New Roman"/>
          <w:spacing w:val="-3"/>
          <w:sz w:val="20"/>
          <w:szCs w:val="20"/>
        </w:rPr>
        <w:t xml:space="preserve"> </w:t>
      </w:r>
      <w:r>
        <w:rPr>
          <w:rFonts w:ascii="Times New Roman" w:hAnsi="Times New Roman" w:cs="Times New Roman"/>
          <w:sz w:val="20"/>
          <w:szCs w:val="20"/>
        </w:rPr>
        <w:t>immediate</w:t>
      </w:r>
      <w:r>
        <w:rPr>
          <w:rFonts w:ascii="Times New Roman" w:hAnsi="Times New Roman" w:cs="Times New Roman"/>
          <w:spacing w:val="-3"/>
          <w:sz w:val="20"/>
          <w:szCs w:val="20"/>
        </w:rPr>
        <w:t xml:space="preserve"> </w:t>
      </w:r>
      <w:r>
        <w:rPr>
          <w:rFonts w:ascii="Times New Roman" w:hAnsi="Times New Roman" w:cs="Times New Roman"/>
          <w:sz w:val="20"/>
          <w:szCs w:val="20"/>
        </w:rPr>
        <w:t>risk</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 xml:space="preserve">death, not that if the condition were to develop severely in the future, it could possibly result in </w:t>
      </w:r>
      <w:r>
        <w:rPr>
          <w:rFonts w:ascii="Times New Roman" w:hAnsi="Times New Roman" w:cs="Times New Roman"/>
          <w:spacing w:val="-2"/>
          <w:sz w:val="20"/>
          <w:szCs w:val="20"/>
        </w:rPr>
        <w:t>death.</w:t>
      </w:r>
    </w:p>
    <w:p w14:paraId="66CF5259">
      <w:pPr>
        <w:numPr>
          <w:ilvl w:val="0"/>
          <w:numId w:val="32"/>
        </w:numPr>
        <w:tabs>
          <w:tab w:val="left" w:pos="666"/>
        </w:tabs>
        <w:ind w:firstLineChars="200"/>
        <w:jc w:val="both"/>
        <w:rPr>
          <w:rFonts w:ascii="Times New Roman" w:hAnsi="Times New Roman" w:cs="Times New Roman"/>
          <w:sz w:val="20"/>
          <w:szCs w:val="20"/>
        </w:rPr>
      </w:pPr>
      <w:r>
        <w:rPr>
          <w:rFonts w:ascii="Times New Roman" w:hAnsi="Times New Roman" w:cs="Times New Roman"/>
          <w:sz w:val="20"/>
          <w:szCs w:val="20"/>
        </w:rPr>
        <w:t xml:space="preserve">Requires hospitalization or prolongation of existing </w:t>
      </w:r>
      <w:r>
        <w:rPr>
          <w:rFonts w:ascii="Times New Roman" w:hAnsi="Times New Roman" w:cs="Times New Roman"/>
          <w:spacing w:val="-2"/>
          <w:sz w:val="20"/>
          <w:szCs w:val="20"/>
        </w:rPr>
        <w:t>hospitalization.</w:t>
      </w:r>
    </w:p>
    <w:p w14:paraId="3A970C9B">
      <w:pPr>
        <w:numPr>
          <w:ilvl w:val="0"/>
          <w:numId w:val="32"/>
        </w:numPr>
        <w:ind w:right="395" w:firstLineChars="200"/>
        <w:jc w:val="both"/>
        <w:rPr>
          <w:rFonts w:ascii="Times New Roman" w:hAnsi="Times New Roman" w:cs="Times New Roman"/>
          <w:sz w:val="20"/>
          <w:szCs w:val="20"/>
        </w:rPr>
      </w:pPr>
      <w:r>
        <w:rPr>
          <w:rFonts w:ascii="Times New Roman" w:hAnsi="Times New Roman" w:cs="Times New Roman"/>
          <w:sz w:val="20"/>
          <w:szCs w:val="20"/>
        </w:rPr>
        <w:t>If</w:t>
      </w:r>
      <w:r>
        <w:rPr>
          <w:rFonts w:ascii="Times New Roman" w:hAnsi="Times New Roman" w:cs="Times New Roman"/>
          <w:spacing w:val="-3"/>
          <w:sz w:val="20"/>
          <w:szCs w:val="20"/>
        </w:rPr>
        <w:t xml:space="preserve"> </w:t>
      </w:r>
      <w:r>
        <w:rPr>
          <w:rFonts w:ascii="Times New Roman" w:hAnsi="Times New Roman" w:cs="Times New Roman"/>
          <w:sz w:val="20"/>
          <w:szCs w:val="20"/>
        </w:rPr>
        <w:t>at</w:t>
      </w:r>
      <w:r>
        <w:rPr>
          <w:rFonts w:ascii="Times New Roman" w:hAnsi="Times New Roman" w:cs="Times New Roman"/>
          <w:spacing w:val="-3"/>
          <w:sz w:val="20"/>
          <w:szCs w:val="20"/>
        </w:rPr>
        <w:t xml:space="preserve"> </w:t>
      </w:r>
      <w:r>
        <w:rPr>
          <w:rFonts w:ascii="Times New Roman" w:hAnsi="Times New Roman" w:cs="Times New Roman"/>
          <w:sz w:val="20"/>
          <w:szCs w:val="20"/>
        </w:rPr>
        <w:t>least</w:t>
      </w:r>
      <w:r>
        <w:rPr>
          <w:rFonts w:ascii="Times New Roman" w:hAnsi="Times New Roman" w:cs="Times New Roman"/>
          <w:spacing w:val="-3"/>
          <w:sz w:val="20"/>
          <w:szCs w:val="20"/>
        </w:rPr>
        <w:t xml:space="preserve"> </w:t>
      </w:r>
      <w:r>
        <w:rPr>
          <w:rFonts w:ascii="Times New Roman" w:hAnsi="Times New Roman" w:cs="Times New Roman"/>
          <w:sz w:val="20"/>
          <w:szCs w:val="20"/>
        </w:rPr>
        <w:t>one</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following</w:t>
      </w:r>
      <w:r>
        <w:rPr>
          <w:rFonts w:ascii="Times New Roman" w:hAnsi="Times New Roman" w:cs="Times New Roman"/>
          <w:spacing w:val="-3"/>
          <w:sz w:val="20"/>
          <w:szCs w:val="20"/>
        </w:rPr>
        <w:t xml:space="preserve"> </w:t>
      </w:r>
      <w:r>
        <w:rPr>
          <w:rFonts w:ascii="Times New Roman" w:hAnsi="Times New Roman" w:cs="Times New Roman"/>
          <w:sz w:val="20"/>
          <w:szCs w:val="20"/>
        </w:rPr>
        <w:t>criteria</w:t>
      </w:r>
      <w:r>
        <w:rPr>
          <w:rFonts w:ascii="Times New Roman" w:hAnsi="Times New Roman" w:cs="Times New Roman"/>
          <w:spacing w:val="-3"/>
          <w:sz w:val="20"/>
          <w:szCs w:val="20"/>
        </w:rPr>
        <w:t xml:space="preserve"> </w:t>
      </w:r>
      <w:r>
        <w:rPr>
          <w:rFonts w:ascii="Times New Roman" w:hAnsi="Times New Roman" w:cs="Times New Roman"/>
          <w:sz w:val="20"/>
          <w:szCs w:val="20"/>
        </w:rPr>
        <w:t>is</w:t>
      </w:r>
      <w:r>
        <w:rPr>
          <w:rFonts w:ascii="Times New Roman" w:hAnsi="Times New Roman" w:cs="Times New Roman"/>
          <w:spacing w:val="-3"/>
          <w:sz w:val="20"/>
          <w:szCs w:val="20"/>
        </w:rPr>
        <w:t xml:space="preserve"> </w:t>
      </w:r>
      <w:r>
        <w:rPr>
          <w:rFonts w:ascii="Times New Roman" w:hAnsi="Times New Roman" w:cs="Times New Roman"/>
          <w:sz w:val="20"/>
          <w:szCs w:val="20"/>
        </w:rPr>
        <w:t>met,</w:t>
      </w:r>
      <w:r>
        <w:rPr>
          <w:rFonts w:ascii="Times New Roman" w:hAnsi="Times New Roman" w:cs="Times New Roman"/>
          <w:spacing w:val="-3"/>
          <w:sz w:val="20"/>
          <w:szCs w:val="20"/>
        </w:rPr>
        <w:t xml:space="preserve"> </w:t>
      </w:r>
      <w:r>
        <w:rPr>
          <w:rFonts w:ascii="Times New Roman" w:hAnsi="Times New Roman" w:cs="Times New Roman"/>
          <w:sz w:val="20"/>
          <w:szCs w:val="20"/>
        </w:rPr>
        <w:t>hospitalization</w:t>
      </w:r>
      <w:r>
        <w:rPr>
          <w:rFonts w:ascii="Times New Roman" w:hAnsi="Times New Roman" w:cs="Times New Roman"/>
          <w:spacing w:val="-3"/>
          <w:sz w:val="20"/>
          <w:szCs w:val="20"/>
        </w:rPr>
        <w:t xml:space="preserve"> </w:t>
      </w:r>
      <w:r>
        <w:rPr>
          <w:rFonts w:ascii="Times New Roman" w:hAnsi="Times New Roman" w:cs="Times New Roman"/>
          <w:sz w:val="20"/>
          <w:szCs w:val="20"/>
        </w:rPr>
        <w:t>or</w:t>
      </w:r>
      <w:r>
        <w:rPr>
          <w:rFonts w:ascii="Times New Roman" w:hAnsi="Times New Roman" w:cs="Times New Roman"/>
          <w:spacing w:val="-3"/>
          <w:sz w:val="20"/>
          <w:szCs w:val="20"/>
        </w:rPr>
        <w:t xml:space="preserve"> </w:t>
      </w:r>
      <w:r>
        <w:rPr>
          <w:rFonts w:ascii="Times New Roman" w:hAnsi="Times New Roman" w:cs="Times New Roman"/>
          <w:sz w:val="20"/>
          <w:szCs w:val="20"/>
        </w:rPr>
        <w:t>prolongation</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hospitalization does not need to be reported as SAE:</w:t>
      </w:r>
    </w:p>
    <w:p w14:paraId="4FCB5BD7">
      <w:pPr>
        <w:numPr>
          <w:ilvl w:val="0"/>
          <w:numId w:val="32"/>
        </w:numPr>
        <w:tabs>
          <w:tab w:val="left" w:pos="666"/>
        </w:tabs>
        <w:ind w:firstLineChars="200"/>
        <w:jc w:val="both"/>
        <w:rPr>
          <w:rFonts w:ascii="Times New Roman" w:hAnsi="Times New Roman" w:cs="Times New Roman"/>
          <w:sz w:val="20"/>
          <w:szCs w:val="20"/>
        </w:rPr>
      </w:pPr>
      <w:r>
        <w:rPr>
          <w:rFonts w:ascii="Times New Roman" w:hAnsi="Times New Roman" w:cs="Times New Roman"/>
          <w:sz w:val="20"/>
          <w:szCs w:val="20"/>
        </w:rPr>
        <w:t xml:space="preserve">After admission, hospitalization time is less than 12 </w:t>
      </w:r>
      <w:r>
        <w:rPr>
          <w:rFonts w:ascii="Times New Roman" w:hAnsi="Times New Roman" w:cs="Times New Roman"/>
          <w:spacing w:val="-2"/>
          <w:sz w:val="20"/>
          <w:szCs w:val="20"/>
        </w:rPr>
        <w:t>hours</w:t>
      </w:r>
    </w:p>
    <w:p w14:paraId="478F3686">
      <w:pPr>
        <w:numPr>
          <w:ilvl w:val="0"/>
          <w:numId w:val="32"/>
        </w:numPr>
        <w:tabs>
          <w:tab w:val="left" w:pos="666"/>
        </w:tabs>
        <w:ind w:right="653" w:firstLineChars="200"/>
        <w:jc w:val="both"/>
        <w:rPr>
          <w:rFonts w:ascii="Times New Roman" w:hAnsi="Times New Roman" w:cs="Times New Roman"/>
          <w:sz w:val="20"/>
          <w:szCs w:val="20"/>
        </w:rPr>
      </w:pPr>
      <w:r>
        <w:rPr>
          <w:rFonts w:ascii="Times New Roman" w:hAnsi="Times New Roman" w:cs="Times New Roman"/>
          <w:sz w:val="20"/>
          <w:szCs w:val="20"/>
        </w:rPr>
        <w:t>Pre-planned</w:t>
      </w:r>
      <w:r>
        <w:rPr>
          <w:rFonts w:ascii="Times New Roman" w:hAnsi="Times New Roman" w:cs="Times New Roman"/>
          <w:spacing w:val="-4"/>
          <w:sz w:val="20"/>
          <w:szCs w:val="20"/>
        </w:rPr>
        <w:t xml:space="preserve"> </w:t>
      </w:r>
      <w:r>
        <w:rPr>
          <w:rFonts w:ascii="Times New Roman" w:hAnsi="Times New Roman" w:cs="Times New Roman"/>
          <w:sz w:val="20"/>
          <w:szCs w:val="20"/>
        </w:rPr>
        <w:t>admission</w:t>
      </w:r>
      <w:r>
        <w:rPr>
          <w:rFonts w:ascii="Times New Roman" w:hAnsi="Times New Roman" w:cs="Times New Roman"/>
          <w:spacing w:val="-4"/>
          <w:sz w:val="20"/>
          <w:szCs w:val="20"/>
        </w:rPr>
        <w:t xml:space="preserve"> </w:t>
      </w:r>
      <w:r>
        <w:rPr>
          <w:rFonts w:ascii="Times New Roman" w:hAnsi="Times New Roman" w:cs="Times New Roman"/>
          <w:sz w:val="20"/>
          <w:szCs w:val="20"/>
        </w:rPr>
        <w:t>(such</w:t>
      </w:r>
      <w:r>
        <w:rPr>
          <w:rFonts w:ascii="Times New Roman" w:hAnsi="Times New Roman" w:cs="Times New Roman"/>
          <w:spacing w:val="-4"/>
          <w:sz w:val="20"/>
          <w:szCs w:val="20"/>
        </w:rPr>
        <w:t xml:space="preserve"> </w:t>
      </w:r>
      <w:r>
        <w:rPr>
          <w:rFonts w:ascii="Times New Roman" w:hAnsi="Times New Roman" w:cs="Times New Roman"/>
          <w:sz w:val="20"/>
          <w:szCs w:val="20"/>
        </w:rPr>
        <w:t>as</w:t>
      </w:r>
      <w:r>
        <w:rPr>
          <w:rFonts w:ascii="Times New Roman" w:hAnsi="Times New Roman" w:cs="Times New Roman"/>
          <w:spacing w:val="-4"/>
          <w:sz w:val="20"/>
          <w:szCs w:val="20"/>
        </w:rPr>
        <w:t xml:space="preserve"> </w:t>
      </w:r>
      <w:r>
        <w:rPr>
          <w:rFonts w:ascii="Times New Roman" w:hAnsi="Times New Roman" w:cs="Times New Roman"/>
          <w:sz w:val="20"/>
          <w:szCs w:val="20"/>
        </w:rPr>
        <w:t>elective</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originally</w:t>
      </w:r>
      <w:r>
        <w:rPr>
          <w:rFonts w:ascii="Times New Roman" w:hAnsi="Times New Roman" w:cs="Times New Roman"/>
          <w:spacing w:val="-4"/>
          <w:sz w:val="20"/>
          <w:szCs w:val="20"/>
        </w:rPr>
        <w:t xml:space="preserve"> </w:t>
      </w:r>
      <w:r>
        <w:rPr>
          <w:rFonts w:ascii="Times New Roman" w:hAnsi="Times New Roman" w:cs="Times New Roman"/>
          <w:sz w:val="20"/>
          <w:szCs w:val="20"/>
        </w:rPr>
        <w:t>planned</w:t>
      </w:r>
      <w:r>
        <w:rPr>
          <w:rFonts w:ascii="Times New Roman" w:hAnsi="Times New Roman" w:cs="Times New Roman"/>
          <w:spacing w:val="-4"/>
          <w:sz w:val="20"/>
          <w:szCs w:val="20"/>
        </w:rPr>
        <w:t xml:space="preserve"> </w:t>
      </w:r>
      <w:r>
        <w:rPr>
          <w:rFonts w:ascii="Times New Roman" w:hAnsi="Times New Roman" w:cs="Times New Roman"/>
          <w:sz w:val="20"/>
          <w:szCs w:val="20"/>
        </w:rPr>
        <w:t>surgery</w:t>
      </w:r>
      <w:r>
        <w:rPr>
          <w:rFonts w:ascii="Times New Roman" w:hAnsi="Times New Roman" w:cs="Times New Roman"/>
          <w:spacing w:val="-4"/>
          <w:sz w:val="20"/>
          <w:szCs w:val="20"/>
        </w:rPr>
        <w:t xml:space="preserve"> </w:t>
      </w:r>
      <w:r>
        <w:rPr>
          <w:rFonts w:ascii="Times New Roman" w:hAnsi="Times New Roman" w:cs="Times New Roman"/>
          <w:sz w:val="20"/>
          <w:szCs w:val="20"/>
        </w:rPr>
        <w:t>arranged</w:t>
      </w:r>
      <w:r>
        <w:rPr>
          <w:rFonts w:ascii="Times New Roman" w:hAnsi="Times New Roman" w:cs="Times New Roman"/>
          <w:spacing w:val="-4"/>
          <w:sz w:val="20"/>
          <w:szCs w:val="20"/>
        </w:rPr>
        <w:t xml:space="preserve"> </w:t>
      </w:r>
      <w:r>
        <w:rPr>
          <w:rFonts w:ascii="Times New Roman" w:hAnsi="Times New Roman" w:cs="Times New Roman"/>
          <w:sz w:val="20"/>
          <w:szCs w:val="20"/>
        </w:rPr>
        <w:t>before</w:t>
      </w:r>
      <w:r>
        <w:rPr>
          <w:rFonts w:ascii="Times New Roman" w:hAnsi="Times New Roman" w:cs="Times New Roman"/>
          <w:spacing w:val="-4"/>
          <w:sz w:val="20"/>
          <w:szCs w:val="20"/>
        </w:rPr>
        <w:t xml:space="preserve"> </w:t>
      </w:r>
      <w:r>
        <w:rPr>
          <w:rFonts w:ascii="Times New Roman" w:hAnsi="Times New Roman" w:cs="Times New Roman"/>
          <w:sz w:val="20"/>
          <w:szCs w:val="20"/>
        </w:rPr>
        <w:t>the first administration of investigational drug; or admission is part of this trial procedure)</w:t>
      </w:r>
    </w:p>
    <w:p w14:paraId="5C2B9057">
      <w:pPr>
        <w:numPr>
          <w:ilvl w:val="0"/>
          <w:numId w:val="32"/>
        </w:numPr>
        <w:tabs>
          <w:tab w:val="left" w:pos="666"/>
        </w:tabs>
        <w:ind w:right="1248" w:firstLineChars="200"/>
        <w:jc w:val="both"/>
        <w:rPr>
          <w:rFonts w:ascii="Times New Roman" w:hAnsi="Times New Roman" w:cs="Times New Roman"/>
          <w:sz w:val="20"/>
          <w:szCs w:val="20"/>
        </w:rPr>
      </w:pPr>
      <w:r>
        <w:rPr>
          <w:rFonts w:ascii="Times New Roman" w:hAnsi="Times New Roman" w:cs="Times New Roman"/>
          <w:sz w:val="20"/>
          <w:szCs w:val="20"/>
        </w:rPr>
        <w:t>Hospitalization</w:t>
      </w:r>
      <w:r>
        <w:rPr>
          <w:rFonts w:ascii="Times New Roman" w:hAnsi="Times New Roman" w:cs="Times New Roman"/>
          <w:spacing w:val="-5"/>
          <w:sz w:val="20"/>
          <w:szCs w:val="20"/>
        </w:rPr>
        <w:t xml:space="preserve"> </w:t>
      </w:r>
      <w:r>
        <w:rPr>
          <w:rFonts w:ascii="Times New Roman" w:hAnsi="Times New Roman" w:cs="Times New Roman"/>
          <w:sz w:val="20"/>
          <w:szCs w:val="20"/>
        </w:rPr>
        <w:t>unrelated</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15"/>
          <w:sz w:val="20"/>
          <w:szCs w:val="20"/>
        </w:rPr>
        <w:t xml:space="preserve"> </w:t>
      </w:r>
      <w:r>
        <w:rPr>
          <w:rFonts w:ascii="Times New Roman" w:hAnsi="Times New Roman" w:cs="Times New Roman"/>
          <w:sz w:val="20"/>
          <w:szCs w:val="20"/>
        </w:rPr>
        <w:t>AE</w:t>
      </w:r>
      <w:r>
        <w:rPr>
          <w:rFonts w:ascii="Times New Roman" w:hAnsi="Times New Roman" w:cs="Times New Roman"/>
          <w:spacing w:val="-4"/>
          <w:sz w:val="20"/>
          <w:szCs w:val="20"/>
        </w:rPr>
        <w:t xml:space="preserve"> </w:t>
      </w:r>
      <w:r>
        <w:rPr>
          <w:rFonts w:ascii="Times New Roman" w:hAnsi="Times New Roman" w:cs="Times New Roman"/>
          <w:sz w:val="20"/>
          <w:szCs w:val="20"/>
        </w:rPr>
        <w:t>(such</w:t>
      </w:r>
      <w:r>
        <w:rPr>
          <w:rFonts w:ascii="Times New Roman" w:hAnsi="Times New Roman" w:cs="Times New Roman"/>
          <w:spacing w:val="-4"/>
          <w:sz w:val="20"/>
          <w:szCs w:val="20"/>
        </w:rPr>
        <w:t xml:space="preserve"> </w:t>
      </w:r>
      <w:r>
        <w:rPr>
          <w:rFonts w:ascii="Times New Roman" w:hAnsi="Times New Roman" w:cs="Times New Roman"/>
          <w:sz w:val="20"/>
          <w:szCs w:val="20"/>
        </w:rPr>
        <w:t>as</w:t>
      </w:r>
      <w:r>
        <w:rPr>
          <w:rFonts w:ascii="Times New Roman" w:hAnsi="Times New Roman" w:cs="Times New Roman"/>
          <w:spacing w:val="-4"/>
          <w:sz w:val="20"/>
          <w:szCs w:val="20"/>
        </w:rPr>
        <w:t xml:space="preserve"> </w:t>
      </w:r>
      <w:r>
        <w:rPr>
          <w:rFonts w:ascii="Times New Roman" w:hAnsi="Times New Roman" w:cs="Times New Roman"/>
          <w:sz w:val="20"/>
          <w:szCs w:val="20"/>
        </w:rPr>
        <w:t>admission</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social</w:t>
      </w:r>
      <w:r>
        <w:rPr>
          <w:rFonts w:ascii="Times New Roman" w:hAnsi="Times New Roman" w:cs="Times New Roman"/>
          <w:spacing w:val="-4"/>
          <w:sz w:val="20"/>
          <w:szCs w:val="20"/>
        </w:rPr>
        <w:t xml:space="preserve"> </w:t>
      </w:r>
      <w:r>
        <w:rPr>
          <w:rFonts w:ascii="Times New Roman" w:hAnsi="Times New Roman" w:cs="Times New Roman"/>
          <w:sz w:val="20"/>
          <w:szCs w:val="20"/>
        </w:rPr>
        <w:t>welfare</w:t>
      </w:r>
      <w:r>
        <w:rPr>
          <w:rFonts w:ascii="Times New Roman" w:hAnsi="Times New Roman" w:cs="Times New Roman"/>
          <w:spacing w:val="-4"/>
          <w:sz w:val="20"/>
          <w:szCs w:val="20"/>
        </w:rPr>
        <w:t xml:space="preserve"> </w:t>
      </w:r>
      <w:r>
        <w:rPr>
          <w:rFonts w:ascii="Times New Roman" w:hAnsi="Times New Roman" w:cs="Times New Roman"/>
          <w:sz w:val="20"/>
          <w:szCs w:val="20"/>
        </w:rPr>
        <w:t>institutions</w:t>
      </w:r>
      <w:r>
        <w:rPr>
          <w:rFonts w:ascii="Times New Roman" w:hAnsi="Times New Roman" w:cs="Times New Roman"/>
          <w:spacing w:val="-4"/>
          <w:sz w:val="20"/>
          <w:szCs w:val="20"/>
        </w:rPr>
        <w:t xml:space="preserve"> </w:t>
      </w:r>
      <w:r>
        <w:rPr>
          <w:rFonts w:ascii="Times New Roman" w:hAnsi="Times New Roman" w:cs="Times New Roman"/>
          <w:sz w:val="20"/>
          <w:szCs w:val="20"/>
        </w:rPr>
        <w:t>for temporary care, etc.)</w:t>
      </w:r>
    </w:p>
    <w:p w14:paraId="0E4D3565">
      <w:pPr>
        <w:numPr>
          <w:ilvl w:val="0"/>
          <w:numId w:val="32"/>
        </w:numPr>
        <w:tabs>
          <w:tab w:val="left" w:pos="666"/>
        </w:tabs>
        <w:ind w:right="1268" w:firstLineChars="200"/>
        <w:jc w:val="both"/>
        <w:rPr>
          <w:rFonts w:ascii="Times New Roman" w:hAnsi="Times New Roman" w:cs="Times New Roman"/>
          <w:sz w:val="20"/>
          <w:szCs w:val="20"/>
        </w:rPr>
      </w:pPr>
      <w:r>
        <w:rPr>
          <w:rFonts w:ascii="Times New Roman" w:hAnsi="Times New Roman" w:cs="Times New Roman"/>
          <w:sz w:val="20"/>
          <w:szCs w:val="20"/>
        </w:rPr>
        <w:t>Hospitalization</w:t>
      </w:r>
      <w:r>
        <w:rPr>
          <w:rFonts w:ascii="Times New Roman" w:hAnsi="Times New Roman" w:cs="Times New Roman"/>
          <w:spacing w:val="-4"/>
          <w:sz w:val="20"/>
          <w:szCs w:val="20"/>
        </w:rPr>
        <w:t xml:space="preserve"> </w:t>
      </w: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elective</w:t>
      </w:r>
      <w:r>
        <w:rPr>
          <w:rFonts w:ascii="Times New Roman" w:hAnsi="Times New Roman" w:cs="Times New Roman"/>
          <w:spacing w:val="-4"/>
          <w:sz w:val="20"/>
          <w:szCs w:val="20"/>
        </w:rPr>
        <w:t xml:space="preserve"> </w:t>
      </w:r>
      <w:r>
        <w:rPr>
          <w:rFonts w:ascii="Times New Roman" w:hAnsi="Times New Roman" w:cs="Times New Roman"/>
          <w:sz w:val="20"/>
          <w:szCs w:val="20"/>
        </w:rPr>
        <w:t>treatment</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existing</w:t>
      </w:r>
      <w:r>
        <w:rPr>
          <w:rFonts w:ascii="Times New Roman" w:hAnsi="Times New Roman" w:cs="Times New Roman"/>
          <w:spacing w:val="-4"/>
          <w:sz w:val="20"/>
          <w:szCs w:val="20"/>
        </w:rPr>
        <w:t xml:space="preserve"> </w:t>
      </w:r>
      <w:r>
        <w:rPr>
          <w:rFonts w:ascii="Times New Roman" w:hAnsi="Times New Roman" w:cs="Times New Roman"/>
          <w:sz w:val="20"/>
          <w:szCs w:val="20"/>
        </w:rPr>
        <w:t>conditions</w:t>
      </w:r>
      <w:r>
        <w:rPr>
          <w:rFonts w:ascii="Times New Roman" w:hAnsi="Times New Roman" w:cs="Times New Roman"/>
          <w:spacing w:val="-4"/>
          <w:sz w:val="20"/>
          <w:szCs w:val="20"/>
        </w:rPr>
        <w:t xml:space="preserve"> </w:t>
      </w:r>
      <w:r>
        <w:rPr>
          <w:rFonts w:ascii="Times New Roman" w:hAnsi="Times New Roman" w:cs="Times New Roman"/>
          <w:sz w:val="20"/>
          <w:szCs w:val="20"/>
        </w:rPr>
        <w:t>that</w:t>
      </w:r>
      <w:r>
        <w:rPr>
          <w:rFonts w:ascii="Times New Roman" w:hAnsi="Times New Roman" w:cs="Times New Roman"/>
          <w:spacing w:val="-4"/>
          <w:sz w:val="20"/>
          <w:szCs w:val="20"/>
        </w:rPr>
        <w:t xml:space="preserve"> </w:t>
      </w:r>
      <w:r>
        <w:rPr>
          <w:rFonts w:ascii="Times New Roman" w:hAnsi="Times New Roman" w:cs="Times New Roman"/>
          <w:sz w:val="20"/>
          <w:szCs w:val="20"/>
        </w:rPr>
        <w:t>have</w:t>
      </w:r>
      <w:r>
        <w:rPr>
          <w:rFonts w:ascii="Times New Roman" w:hAnsi="Times New Roman" w:cs="Times New Roman"/>
          <w:spacing w:val="-4"/>
          <w:sz w:val="20"/>
          <w:szCs w:val="20"/>
        </w:rPr>
        <w:t xml:space="preserve"> </w:t>
      </w:r>
      <w:r>
        <w:rPr>
          <w:rFonts w:ascii="Times New Roman" w:hAnsi="Times New Roman" w:cs="Times New Roman"/>
          <w:sz w:val="20"/>
          <w:szCs w:val="20"/>
        </w:rPr>
        <w:t>not</w:t>
      </w:r>
      <w:r>
        <w:rPr>
          <w:rFonts w:ascii="Times New Roman" w:hAnsi="Times New Roman" w:cs="Times New Roman"/>
          <w:spacing w:val="-4"/>
          <w:sz w:val="20"/>
          <w:szCs w:val="20"/>
        </w:rPr>
        <w:t xml:space="preserve"> </w:t>
      </w:r>
      <w:r>
        <w:rPr>
          <w:rFonts w:ascii="Times New Roman" w:hAnsi="Times New Roman" w:cs="Times New Roman"/>
          <w:sz w:val="20"/>
          <w:szCs w:val="20"/>
        </w:rPr>
        <w:t>worsened compared to baseline</w:t>
      </w:r>
    </w:p>
    <w:p w14:paraId="43062AB9">
      <w:pPr>
        <w:numPr>
          <w:ilvl w:val="0"/>
          <w:numId w:val="32"/>
        </w:numPr>
        <w:tabs>
          <w:tab w:val="left" w:pos="666"/>
        </w:tabs>
        <w:ind w:right="421" w:firstLineChars="200"/>
        <w:jc w:val="both"/>
        <w:rPr>
          <w:rFonts w:ascii="Times New Roman" w:hAnsi="Times New Roman" w:cs="Times New Roman"/>
          <w:sz w:val="20"/>
          <w:szCs w:val="20"/>
        </w:rPr>
      </w:pPr>
      <w:r>
        <w:rPr>
          <w:rFonts w:ascii="Times New Roman" w:hAnsi="Times New Roman" w:cs="Times New Roman"/>
          <w:sz w:val="20"/>
          <w:szCs w:val="20"/>
        </w:rPr>
        <w:t>Results</w:t>
      </w:r>
      <w:r>
        <w:rPr>
          <w:rFonts w:ascii="Times New Roman" w:hAnsi="Times New Roman" w:cs="Times New Roman"/>
          <w:spacing w:val="-4"/>
          <w:sz w:val="20"/>
          <w:szCs w:val="20"/>
        </w:rPr>
        <w:t xml:space="preserve"> </w:t>
      </w:r>
      <w:r>
        <w:rPr>
          <w:rFonts w:ascii="Times New Roman" w:hAnsi="Times New Roman" w:cs="Times New Roman"/>
          <w:sz w:val="20"/>
          <w:szCs w:val="20"/>
        </w:rPr>
        <w:t>in</w:t>
      </w:r>
      <w:r>
        <w:rPr>
          <w:rFonts w:ascii="Times New Roman" w:hAnsi="Times New Roman" w:cs="Times New Roman"/>
          <w:spacing w:val="-4"/>
          <w:sz w:val="20"/>
          <w:szCs w:val="20"/>
        </w:rPr>
        <w:t xml:space="preserve"> </w:t>
      </w:r>
      <w:r>
        <w:rPr>
          <w:rFonts w:ascii="Times New Roman" w:hAnsi="Times New Roman" w:cs="Times New Roman"/>
          <w:sz w:val="20"/>
          <w:szCs w:val="20"/>
        </w:rPr>
        <w:t>significant</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permanent</w:t>
      </w:r>
      <w:r>
        <w:rPr>
          <w:rFonts w:ascii="Times New Roman" w:hAnsi="Times New Roman" w:cs="Times New Roman"/>
          <w:spacing w:val="-4"/>
          <w:sz w:val="20"/>
          <w:szCs w:val="20"/>
        </w:rPr>
        <w:t xml:space="preserve"> </w:t>
      </w:r>
      <w:r>
        <w:rPr>
          <w:rFonts w:ascii="Times New Roman" w:hAnsi="Times New Roman" w:cs="Times New Roman"/>
          <w:sz w:val="20"/>
          <w:szCs w:val="20"/>
        </w:rPr>
        <w:t>disability/loss</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function</w:t>
      </w:r>
      <w:r>
        <w:rPr>
          <w:rFonts w:ascii="Times New Roman" w:hAnsi="Times New Roman" w:cs="Times New Roman"/>
          <w:spacing w:val="-4"/>
          <w:sz w:val="20"/>
          <w:szCs w:val="20"/>
        </w:rPr>
        <w:t xml:space="preserve"> </w:t>
      </w:r>
      <w:r>
        <w:rPr>
          <w:rFonts w:ascii="Times New Roman" w:hAnsi="Times New Roman" w:cs="Times New Roman"/>
          <w:sz w:val="20"/>
          <w:szCs w:val="20"/>
        </w:rPr>
        <w:t>(disability</w:t>
      </w:r>
      <w:r>
        <w:rPr>
          <w:rFonts w:ascii="Times New Roman" w:hAnsi="Times New Roman" w:cs="Times New Roman"/>
          <w:spacing w:val="-4"/>
          <w:sz w:val="20"/>
          <w:szCs w:val="20"/>
        </w:rPr>
        <w:t xml:space="preserve"> </w:t>
      </w:r>
      <w:r>
        <w:rPr>
          <w:rFonts w:ascii="Times New Roman" w:hAnsi="Times New Roman" w:cs="Times New Roman"/>
          <w:sz w:val="20"/>
          <w:szCs w:val="20"/>
        </w:rPr>
        <w:t>refers</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substantial destruction/damage to a person's ability to exercise normal life functions).</w:t>
      </w:r>
    </w:p>
    <w:p w14:paraId="5EA1DC8A">
      <w:pPr>
        <w:numPr>
          <w:ilvl w:val="0"/>
          <w:numId w:val="32"/>
        </w:numPr>
        <w:tabs>
          <w:tab w:val="left" w:pos="666"/>
        </w:tabs>
        <w:ind w:firstLineChars="200"/>
        <w:jc w:val="both"/>
        <w:rPr>
          <w:rFonts w:ascii="Times New Roman" w:hAnsi="Times New Roman" w:cs="Times New Roman"/>
          <w:sz w:val="20"/>
          <w:szCs w:val="20"/>
        </w:rPr>
      </w:pPr>
      <w:r>
        <w:rPr>
          <w:rFonts w:ascii="Times New Roman" w:hAnsi="Times New Roman" w:cs="Times New Roman"/>
          <w:sz w:val="20"/>
          <w:szCs w:val="20"/>
        </w:rPr>
        <w:t xml:space="preserve">Results in congenital anomaly or birth </w:t>
      </w:r>
      <w:r>
        <w:rPr>
          <w:rFonts w:ascii="Times New Roman" w:hAnsi="Times New Roman" w:cs="Times New Roman"/>
          <w:spacing w:val="-2"/>
          <w:sz w:val="20"/>
          <w:szCs w:val="20"/>
        </w:rPr>
        <w:t>defect.</w:t>
      </w:r>
    </w:p>
    <w:p w14:paraId="0296721A">
      <w:pPr>
        <w:numPr>
          <w:ilvl w:val="0"/>
          <w:numId w:val="32"/>
        </w:numPr>
        <w:tabs>
          <w:tab w:val="left" w:pos="666"/>
        </w:tabs>
        <w:ind w:right="482" w:firstLineChars="200"/>
        <w:jc w:val="both"/>
        <w:rPr>
          <w:rFonts w:ascii="Times New Roman" w:hAnsi="Times New Roman" w:cs="Times New Roman"/>
          <w:sz w:val="20"/>
          <w:szCs w:val="20"/>
        </w:rPr>
      </w:pPr>
      <w:r>
        <w:rPr>
          <w:rFonts w:ascii="Times New Roman" w:hAnsi="Times New Roman" w:cs="Times New Roman"/>
          <w:sz w:val="20"/>
          <w:szCs w:val="20"/>
        </w:rPr>
        <w:t>Other important medical events: may not immediately result in death, life-threatening conditions, or hospitalization/prolongation of hospitalization, but based on medical judgment,</w:t>
      </w:r>
      <w:r>
        <w:rPr>
          <w:rFonts w:ascii="Times New Roman" w:hAnsi="Times New Roman" w:cs="Times New Roman"/>
          <w:spacing w:val="-3"/>
          <w:sz w:val="20"/>
          <w:szCs w:val="20"/>
        </w:rPr>
        <w:t xml:space="preserve"> </w:t>
      </w:r>
      <w:r>
        <w:rPr>
          <w:rFonts w:ascii="Times New Roman" w:hAnsi="Times New Roman" w:cs="Times New Roman"/>
          <w:sz w:val="20"/>
          <w:szCs w:val="20"/>
        </w:rPr>
        <w:t>these</w:t>
      </w:r>
      <w:r>
        <w:rPr>
          <w:rFonts w:ascii="Times New Roman" w:hAnsi="Times New Roman" w:cs="Times New Roman"/>
          <w:spacing w:val="-3"/>
          <w:sz w:val="20"/>
          <w:szCs w:val="20"/>
        </w:rPr>
        <w:t xml:space="preserve"> </w:t>
      </w:r>
      <w:r>
        <w:rPr>
          <w:rFonts w:ascii="Times New Roman" w:hAnsi="Times New Roman" w:cs="Times New Roman"/>
          <w:sz w:val="20"/>
          <w:szCs w:val="20"/>
        </w:rPr>
        <w:t>events</w:t>
      </w:r>
      <w:r>
        <w:rPr>
          <w:rFonts w:ascii="Times New Roman" w:hAnsi="Times New Roman" w:cs="Times New Roman"/>
          <w:spacing w:val="-3"/>
          <w:sz w:val="20"/>
          <w:szCs w:val="20"/>
        </w:rPr>
        <w:t xml:space="preserve"> </w:t>
      </w:r>
      <w:r>
        <w:rPr>
          <w:rFonts w:ascii="Times New Roman" w:hAnsi="Times New Roman" w:cs="Times New Roman"/>
          <w:sz w:val="20"/>
          <w:szCs w:val="20"/>
        </w:rPr>
        <w:t>may</w:t>
      </w:r>
      <w:r>
        <w:rPr>
          <w:rFonts w:ascii="Times New Roman" w:hAnsi="Times New Roman" w:cs="Times New Roman"/>
          <w:spacing w:val="-3"/>
          <w:sz w:val="20"/>
          <w:szCs w:val="20"/>
        </w:rPr>
        <w:t xml:space="preserve"> </w:t>
      </w:r>
      <w:r>
        <w:rPr>
          <w:rFonts w:ascii="Times New Roman" w:hAnsi="Times New Roman" w:cs="Times New Roman"/>
          <w:sz w:val="20"/>
          <w:szCs w:val="20"/>
        </w:rPr>
        <w:t>harm</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subject</w:t>
      </w:r>
      <w:r>
        <w:rPr>
          <w:rFonts w:ascii="Times New Roman" w:hAnsi="Times New Roman" w:cs="Times New Roman"/>
          <w:spacing w:val="-3"/>
          <w:sz w:val="20"/>
          <w:szCs w:val="20"/>
        </w:rPr>
        <w:t xml:space="preserve"> </w:t>
      </w:r>
      <w:r>
        <w:rPr>
          <w:rFonts w:ascii="Times New Roman" w:hAnsi="Times New Roman" w:cs="Times New Roman"/>
          <w:sz w:val="20"/>
          <w:szCs w:val="20"/>
        </w:rPr>
        <w:t>or</w:t>
      </w:r>
      <w:r>
        <w:rPr>
          <w:rFonts w:ascii="Times New Roman" w:hAnsi="Times New Roman" w:cs="Times New Roman"/>
          <w:spacing w:val="-3"/>
          <w:sz w:val="20"/>
          <w:szCs w:val="20"/>
        </w:rPr>
        <w:t xml:space="preserve"> </w:t>
      </w:r>
      <w:r>
        <w:rPr>
          <w:rFonts w:ascii="Times New Roman" w:hAnsi="Times New Roman" w:cs="Times New Roman"/>
          <w:sz w:val="20"/>
          <w:szCs w:val="20"/>
        </w:rPr>
        <w:t>require</w:t>
      </w:r>
      <w:r>
        <w:rPr>
          <w:rFonts w:ascii="Times New Roman" w:hAnsi="Times New Roman" w:cs="Times New Roman"/>
          <w:spacing w:val="-3"/>
          <w:sz w:val="20"/>
          <w:szCs w:val="20"/>
        </w:rPr>
        <w:t xml:space="preserve"> </w:t>
      </w:r>
      <w:r>
        <w:rPr>
          <w:rFonts w:ascii="Times New Roman" w:hAnsi="Times New Roman" w:cs="Times New Roman"/>
          <w:sz w:val="20"/>
          <w:szCs w:val="20"/>
        </w:rPr>
        <w:t>medical</w:t>
      </w:r>
      <w:r>
        <w:rPr>
          <w:rFonts w:ascii="Times New Roman" w:hAnsi="Times New Roman" w:cs="Times New Roman"/>
          <w:spacing w:val="-3"/>
          <w:sz w:val="20"/>
          <w:szCs w:val="20"/>
        </w:rPr>
        <w:t xml:space="preserve"> </w:t>
      </w:r>
      <w:r>
        <w:rPr>
          <w:rFonts w:ascii="Times New Roman" w:hAnsi="Times New Roman" w:cs="Times New Roman"/>
          <w:sz w:val="20"/>
          <w:szCs w:val="20"/>
        </w:rPr>
        <w:t>intervention</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prevent</w:t>
      </w:r>
      <w:r>
        <w:rPr>
          <w:rFonts w:ascii="Times New Roman" w:hAnsi="Times New Roman" w:cs="Times New Roman"/>
          <w:spacing w:val="-3"/>
          <w:sz w:val="20"/>
          <w:szCs w:val="20"/>
        </w:rPr>
        <w:t xml:space="preserve"> </w:t>
      </w:r>
      <w:r>
        <w:rPr>
          <w:rFonts w:ascii="Times New Roman" w:hAnsi="Times New Roman" w:cs="Times New Roman"/>
          <w:sz w:val="20"/>
          <w:szCs w:val="20"/>
        </w:rPr>
        <w:t>any of the above situations from occurring. For example: emergency room or home emergency treatment for allergic bronchospasm, cachexia or convulsions not requiring hospitalization, drug dependence or addiction, etc.</w:t>
      </w:r>
    </w:p>
    <w:p w14:paraId="107B191E">
      <w:pPr>
        <w:numPr>
          <w:ilvl w:val="3"/>
          <w:numId w:val="27"/>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z w:val="20"/>
          <w:szCs w:val="20"/>
        </w:rPr>
        <w:t>Suspected Unexpected Serious</w:t>
      </w:r>
      <w:r>
        <w:rPr>
          <w:rFonts w:ascii="Times New Roman" w:hAnsi="Times New Roman" w:cs="Times New Roman"/>
          <w:b/>
          <w:bCs/>
          <w:spacing w:val="-14"/>
          <w:sz w:val="20"/>
          <w:szCs w:val="20"/>
        </w:rPr>
        <w:t xml:space="preserve"> </w:t>
      </w:r>
      <w:r>
        <w:rPr>
          <w:rFonts w:ascii="Times New Roman" w:hAnsi="Times New Roman" w:cs="Times New Roman"/>
          <w:b/>
          <w:bCs/>
          <w:sz w:val="20"/>
          <w:szCs w:val="20"/>
        </w:rPr>
        <w:t xml:space="preserve">Adverse Reaction </w:t>
      </w:r>
      <w:r>
        <w:rPr>
          <w:rFonts w:ascii="Times New Roman" w:hAnsi="Times New Roman" w:cs="Times New Roman"/>
          <w:b/>
          <w:bCs/>
          <w:spacing w:val="-2"/>
          <w:sz w:val="20"/>
          <w:szCs w:val="20"/>
        </w:rPr>
        <w:t>(SUSAR)</w:t>
      </w:r>
    </w:p>
    <w:p w14:paraId="772F9C0D">
      <w:pPr>
        <w:ind w:left="66" w:right="429"/>
        <w:jc w:val="both"/>
        <w:rPr>
          <w:rFonts w:ascii="Times New Roman" w:hAnsi="Times New Roman" w:cs="Times New Roman"/>
          <w:sz w:val="20"/>
          <w:szCs w:val="20"/>
        </w:rPr>
      </w:pPr>
      <w:r>
        <w:rPr>
          <w:rFonts w:ascii="Times New Roman" w:hAnsi="Times New Roman" w:cs="Times New Roman"/>
          <w:sz w:val="20"/>
          <w:szCs w:val="20"/>
        </w:rPr>
        <w:t>SUSAR</w:t>
      </w:r>
      <w:r>
        <w:rPr>
          <w:rFonts w:ascii="Times New Roman" w:hAnsi="Times New Roman" w:cs="Times New Roman"/>
          <w:spacing w:val="-3"/>
          <w:sz w:val="20"/>
          <w:szCs w:val="20"/>
        </w:rPr>
        <w:t xml:space="preserve"> </w:t>
      </w:r>
      <w:r>
        <w:rPr>
          <w:rFonts w:ascii="Times New Roman" w:hAnsi="Times New Roman" w:cs="Times New Roman"/>
          <w:sz w:val="20"/>
          <w:szCs w:val="20"/>
        </w:rPr>
        <w:t>refers</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adverse</w:t>
      </w:r>
      <w:r>
        <w:rPr>
          <w:rFonts w:ascii="Times New Roman" w:hAnsi="Times New Roman" w:cs="Times New Roman"/>
          <w:spacing w:val="-3"/>
          <w:sz w:val="20"/>
          <w:szCs w:val="20"/>
        </w:rPr>
        <w:t xml:space="preserve"> </w:t>
      </w:r>
      <w:r>
        <w:rPr>
          <w:rFonts w:ascii="Times New Roman" w:hAnsi="Times New Roman" w:cs="Times New Roman"/>
          <w:sz w:val="20"/>
          <w:szCs w:val="20"/>
        </w:rPr>
        <w:t>events</w:t>
      </w:r>
      <w:r>
        <w:rPr>
          <w:rFonts w:ascii="Times New Roman" w:hAnsi="Times New Roman" w:cs="Times New Roman"/>
          <w:spacing w:val="-3"/>
          <w:sz w:val="20"/>
          <w:szCs w:val="20"/>
        </w:rPr>
        <w:t xml:space="preserve"> </w:t>
      </w:r>
      <w:r>
        <w:rPr>
          <w:rFonts w:ascii="Times New Roman" w:hAnsi="Times New Roman" w:cs="Times New Roman"/>
          <w:sz w:val="20"/>
          <w:szCs w:val="20"/>
        </w:rPr>
        <w:t>that</w:t>
      </w:r>
      <w:r>
        <w:rPr>
          <w:rFonts w:ascii="Times New Roman" w:hAnsi="Times New Roman" w:cs="Times New Roman"/>
          <w:spacing w:val="-3"/>
          <w:sz w:val="20"/>
          <w:szCs w:val="20"/>
        </w:rPr>
        <w:t xml:space="preserve"> </w:t>
      </w:r>
      <w:r>
        <w:rPr>
          <w:rFonts w:ascii="Times New Roman" w:hAnsi="Times New Roman" w:cs="Times New Roman"/>
          <w:sz w:val="20"/>
          <w:szCs w:val="20"/>
        </w:rPr>
        <w:t>simultaneously</w:t>
      </w:r>
      <w:r>
        <w:rPr>
          <w:rFonts w:ascii="Times New Roman" w:hAnsi="Times New Roman" w:cs="Times New Roman"/>
          <w:spacing w:val="-3"/>
          <w:sz w:val="20"/>
          <w:szCs w:val="20"/>
        </w:rPr>
        <w:t xml:space="preserve"> </w:t>
      </w:r>
      <w:r>
        <w:rPr>
          <w:rFonts w:ascii="Times New Roman" w:hAnsi="Times New Roman" w:cs="Times New Roman"/>
          <w:sz w:val="20"/>
          <w:szCs w:val="20"/>
        </w:rPr>
        <w:t>meet</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criteria</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being</w:t>
      </w:r>
      <w:r>
        <w:rPr>
          <w:rFonts w:ascii="Times New Roman" w:hAnsi="Times New Roman" w:cs="Times New Roman"/>
          <w:spacing w:val="-3"/>
          <w:sz w:val="20"/>
          <w:szCs w:val="20"/>
        </w:rPr>
        <w:t xml:space="preserve"> </w:t>
      </w:r>
      <w:r>
        <w:rPr>
          <w:rFonts w:ascii="Times New Roman" w:hAnsi="Times New Roman" w:cs="Times New Roman"/>
          <w:sz w:val="20"/>
          <w:szCs w:val="20"/>
        </w:rPr>
        <w:t>related,</w:t>
      </w:r>
      <w:r>
        <w:rPr>
          <w:rFonts w:ascii="Times New Roman" w:hAnsi="Times New Roman" w:cs="Times New Roman"/>
          <w:spacing w:val="-3"/>
          <w:sz w:val="20"/>
          <w:szCs w:val="20"/>
        </w:rPr>
        <w:t xml:space="preserve"> </w:t>
      </w:r>
      <w:r>
        <w:rPr>
          <w:rFonts w:ascii="Times New Roman" w:hAnsi="Times New Roman" w:cs="Times New Roman"/>
          <w:sz w:val="20"/>
          <w:szCs w:val="20"/>
        </w:rPr>
        <w:t>serious</w:t>
      </w:r>
      <w:r>
        <w:rPr>
          <w:rFonts w:ascii="Times New Roman" w:hAnsi="Times New Roman" w:cs="Times New Roman"/>
          <w:spacing w:val="-3"/>
          <w:sz w:val="20"/>
          <w:szCs w:val="20"/>
        </w:rPr>
        <w:t xml:space="preserve"> </w:t>
      </w:r>
      <w:r>
        <w:rPr>
          <w:rFonts w:ascii="Times New Roman" w:hAnsi="Times New Roman" w:cs="Times New Roman"/>
          <w:sz w:val="20"/>
          <w:szCs w:val="20"/>
        </w:rPr>
        <w:t>and unexpected, referring to suspected and unexpected serious adverse reactions where the clinical manifestations in nature and/or severity exceed the existing information in the investigational drug's</w:t>
      </w:r>
      <w:r>
        <w:rPr>
          <w:rFonts w:ascii="Times New Roman" w:hAnsi="Times New Roman" w:cs="Times New Roman"/>
          <w:spacing w:val="-3"/>
          <w:sz w:val="20"/>
          <w:szCs w:val="20"/>
        </w:rPr>
        <w:t xml:space="preserve"> </w:t>
      </w:r>
      <w:r>
        <w:rPr>
          <w:rFonts w:ascii="Times New Roman" w:hAnsi="Times New Roman" w:cs="Times New Roman"/>
          <w:sz w:val="20"/>
          <w:szCs w:val="20"/>
        </w:rPr>
        <w:t>investigator's</w:t>
      </w:r>
      <w:r>
        <w:rPr>
          <w:rFonts w:ascii="Times New Roman" w:hAnsi="Times New Roman" w:cs="Times New Roman"/>
          <w:spacing w:val="-3"/>
          <w:sz w:val="20"/>
          <w:szCs w:val="20"/>
        </w:rPr>
        <w:t xml:space="preserve"> </w:t>
      </w:r>
      <w:r>
        <w:rPr>
          <w:rFonts w:ascii="Times New Roman" w:hAnsi="Times New Roman" w:cs="Times New Roman"/>
          <w:sz w:val="20"/>
          <w:szCs w:val="20"/>
        </w:rPr>
        <w:t>brochure,</w:t>
      </w:r>
      <w:r>
        <w:rPr>
          <w:rFonts w:ascii="Times New Roman" w:hAnsi="Times New Roman" w:cs="Times New Roman"/>
          <w:spacing w:val="-3"/>
          <w:sz w:val="20"/>
          <w:szCs w:val="20"/>
        </w:rPr>
        <w:t xml:space="preserve"> </w:t>
      </w:r>
      <w:r>
        <w:rPr>
          <w:rFonts w:ascii="Times New Roman" w:hAnsi="Times New Roman" w:cs="Times New Roman"/>
          <w:sz w:val="20"/>
          <w:szCs w:val="20"/>
        </w:rPr>
        <w:t>marketed</w:t>
      </w:r>
      <w:r>
        <w:rPr>
          <w:rFonts w:ascii="Times New Roman" w:hAnsi="Times New Roman" w:cs="Times New Roman"/>
          <w:spacing w:val="-3"/>
          <w:sz w:val="20"/>
          <w:szCs w:val="20"/>
        </w:rPr>
        <w:t xml:space="preserve"> </w:t>
      </w:r>
      <w:r>
        <w:rPr>
          <w:rFonts w:ascii="Times New Roman" w:hAnsi="Times New Roman" w:cs="Times New Roman"/>
          <w:sz w:val="20"/>
          <w:szCs w:val="20"/>
        </w:rPr>
        <w:t>drug's</w:t>
      </w:r>
      <w:r>
        <w:rPr>
          <w:rFonts w:ascii="Times New Roman" w:hAnsi="Times New Roman" w:cs="Times New Roman"/>
          <w:spacing w:val="-3"/>
          <w:sz w:val="20"/>
          <w:szCs w:val="20"/>
        </w:rPr>
        <w:t xml:space="preserve"> </w:t>
      </w:r>
      <w:r>
        <w:rPr>
          <w:rFonts w:ascii="Times New Roman" w:hAnsi="Times New Roman" w:cs="Times New Roman"/>
          <w:sz w:val="20"/>
          <w:szCs w:val="20"/>
        </w:rPr>
        <w:t>package</w:t>
      </w:r>
      <w:r>
        <w:rPr>
          <w:rFonts w:ascii="Times New Roman" w:hAnsi="Times New Roman" w:cs="Times New Roman"/>
          <w:spacing w:val="-3"/>
          <w:sz w:val="20"/>
          <w:szCs w:val="20"/>
        </w:rPr>
        <w:t xml:space="preserve"> </w:t>
      </w:r>
      <w:r>
        <w:rPr>
          <w:rFonts w:ascii="Times New Roman" w:hAnsi="Times New Roman" w:cs="Times New Roman"/>
          <w:sz w:val="20"/>
          <w:szCs w:val="20"/>
        </w:rPr>
        <w:t>insert</w:t>
      </w:r>
      <w:r>
        <w:rPr>
          <w:rFonts w:ascii="Times New Roman" w:hAnsi="Times New Roman" w:cs="Times New Roman"/>
          <w:spacing w:val="-3"/>
          <w:sz w:val="20"/>
          <w:szCs w:val="20"/>
        </w:rPr>
        <w:t xml:space="preserve"> </w:t>
      </w:r>
      <w:r>
        <w:rPr>
          <w:rFonts w:ascii="Times New Roman" w:hAnsi="Times New Roman" w:cs="Times New Roman"/>
          <w:sz w:val="20"/>
          <w:szCs w:val="20"/>
        </w:rPr>
        <w:t>or</w:t>
      </w:r>
      <w:r>
        <w:rPr>
          <w:rFonts w:ascii="Times New Roman" w:hAnsi="Times New Roman" w:cs="Times New Roman"/>
          <w:spacing w:val="-3"/>
          <w:sz w:val="20"/>
          <w:szCs w:val="20"/>
        </w:rPr>
        <w:t xml:space="preserve"> </w:t>
      </w:r>
      <w:r>
        <w:rPr>
          <w:rFonts w:ascii="Times New Roman" w:hAnsi="Times New Roman" w:cs="Times New Roman"/>
          <w:sz w:val="20"/>
          <w:szCs w:val="20"/>
        </w:rPr>
        <w:t>product</w:t>
      </w:r>
      <w:r>
        <w:rPr>
          <w:rFonts w:ascii="Times New Roman" w:hAnsi="Times New Roman" w:cs="Times New Roman"/>
          <w:spacing w:val="-3"/>
          <w:sz w:val="20"/>
          <w:szCs w:val="20"/>
        </w:rPr>
        <w:t xml:space="preserve"> </w:t>
      </w:r>
      <w:r>
        <w:rPr>
          <w:rFonts w:ascii="Times New Roman" w:hAnsi="Times New Roman" w:cs="Times New Roman"/>
          <w:sz w:val="20"/>
          <w:szCs w:val="20"/>
        </w:rPr>
        <w:t>characteristics</w:t>
      </w:r>
      <w:r>
        <w:rPr>
          <w:rFonts w:ascii="Times New Roman" w:hAnsi="Times New Roman" w:cs="Times New Roman"/>
          <w:spacing w:val="-3"/>
          <w:sz w:val="20"/>
          <w:szCs w:val="20"/>
        </w:rPr>
        <w:t xml:space="preserve"> </w:t>
      </w:r>
      <w:r>
        <w:rPr>
          <w:rFonts w:ascii="Times New Roman" w:hAnsi="Times New Roman" w:cs="Times New Roman"/>
          <w:sz w:val="20"/>
          <w:szCs w:val="20"/>
        </w:rPr>
        <w:t>summary.</w:t>
      </w:r>
    </w:p>
    <w:p w14:paraId="7882A24B">
      <w:pPr>
        <w:ind w:left="66" w:right="996"/>
        <w:jc w:val="both"/>
        <w:rPr>
          <w:rFonts w:ascii="Times New Roman" w:hAnsi="Times New Roman" w:cs="Times New Roman"/>
          <w:sz w:val="20"/>
          <w:szCs w:val="20"/>
        </w:rPr>
      </w:pPr>
      <w:r>
        <w:rPr>
          <w:rFonts w:ascii="Times New Roman" w:hAnsi="Times New Roman" w:cs="Times New Roman"/>
          <w:sz w:val="20"/>
          <w:szCs w:val="20"/>
        </w:rPr>
        <w:t>Serious</w:t>
      </w:r>
      <w:r>
        <w:rPr>
          <w:rFonts w:ascii="Times New Roman" w:hAnsi="Times New Roman" w:cs="Times New Roman"/>
          <w:spacing w:val="-1"/>
          <w:sz w:val="20"/>
          <w:szCs w:val="20"/>
        </w:rPr>
        <w:t xml:space="preserve"> </w:t>
      </w:r>
      <w:r>
        <w:rPr>
          <w:rFonts w:ascii="Times New Roman" w:hAnsi="Times New Roman" w:cs="Times New Roman"/>
          <w:sz w:val="20"/>
          <w:szCs w:val="20"/>
        </w:rPr>
        <w:t>adverse</w:t>
      </w:r>
      <w:r>
        <w:rPr>
          <w:rFonts w:ascii="Times New Roman" w:hAnsi="Times New Roman" w:cs="Times New Roman"/>
          <w:spacing w:val="-1"/>
          <w:sz w:val="20"/>
          <w:szCs w:val="20"/>
        </w:rPr>
        <w:t xml:space="preserve"> </w:t>
      </w:r>
      <w:r>
        <w:rPr>
          <w:rFonts w:ascii="Times New Roman" w:hAnsi="Times New Roman" w:cs="Times New Roman"/>
          <w:sz w:val="20"/>
          <w:szCs w:val="20"/>
        </w:rPr>
        <w:t>reactions</w:t>
      </w:r>
      <w:r>
        <w:rPr>
          <w:rFonts w:ascii="Times New Roman" w:hAnsi="Times New Roman" w:cs="Times New Roman"/>
          <w:spacing w:val="-1"/>
          <w:sz w:val="20"/>
          <w:szCs w:val="20"/>
        </w:rPr>
        <w:t xml:space="preserve"> </w:t>
      </w:r>
      <w:r>
        <w:rPr>
          <w:rFonts w:ascii="Times New Roman" w:hAnsi="Times New Roman" w:cs="Times New Roman"/>
          <w:sz w:val="20"/>
          <w:szCs w:val="20"/>
        </w:rPr>
        <w:t>not</w:t>
      </w:r>
      <w:r>
        <w:rPr>
          <w:rFonts w:ascii="Times New Roman" w:hAnsi="Times New Roman" w:cs="Times New Roman"/>
          <w:spacing w:val="-1"/>
          <w:sz w:val="20"/>
          <w:szCs w:val="20"/>
        </w:rPr>
        <w:t xml:space="preserve"> </w:t>
      </w:r>
      <w:r>
        <w:rPr>
          <w:rFonts w:ascii="Times New Roman" w:hAnsi="Times New Roman" w:cs="Times New Roman"/>
          <w:sz w:val="20"/>
          <w:szCs w:val="20"/>
        </w:rPr>
        <w:t>listed</w:t>
      </w:r>
      <w:r>
        <w:rPr>
          <w:rFonts w:ascii="Times New Roman" w:hAnsi="Times New Roman" w:cs="Times New Roman"/>
          <w:spacing w:val="-1"/>
          <w:sz w:val="20"/>
          <w:szCs w:val="20"/>
        </w:rPr>
        <w:t xml:space="preserve"> </w:t>
      </w:r>
      <w:r>
        <w:rPr>
          <w:rFonts w:ascii="Times New Roman" w:hAnsi="Times New Roman" w:cs="Times New Roman"/>
          <w:sz w:val="20"/>
          <w:szCs w:val="20"/>
        </w:rPr>
        <w:t>in</w:t>
      </w:r>
      <w:r>
        <w:rPr>
          <w:rFonts w:ascii="Times New Roman" w:hAnsi="Times New Roman" w:cs="Times New Roman"/>
          <w:spacing w:val="-1"/>
          <w:sz w:val="20"/>
          <w:szCs w:val="20"/>
        </w:rPr>
        <w:t xml:space="preserve"> </w:t>
      </w:r>
      <w:r>
        <w:rPr>
          <w:rFonts w:ascii="Times New Roman" w:hAnsi="Times New Roman" w:cs="Times New Roman"/>
          <w:sz w:val="20"/>
          <w:szCs w:val="20"/>
        </w:rPr>
        <w:t>the</w:t>
      </w:r>
      <w:r>
        <w:rPr>
          <w:rFonts w:ascii="Times New Roman" w:hAnsi="Times New Roman" w:cs="Times New Roman"/>
          <w:spacing w:val="-1"/>
          <w:sz w:val="20"/>
          <w:szCs w:val="20"/>
        </w:rPr>
        <w:t xml:space="preserve"> </w:t>
      </w:r>
      <w:r>
        <w:rPr>
          <w:rFonts w:ascii="Times New Roman" w:hAnsi="Times New Roman" w:cs="Times New Roman"/>
          <w:sz w:val="20"/>
          <w:szCs w:val="20"/>
        </w:rPr>
        <w:t>Reference</w:t>
      </w:r>
      <w:r>
        <w:rPr>
          <w:rFonts w:ascii="Times New Roman" w:hAnsi="Times New Roman" w:cs="Times New Roman"/>
          <w:spacing w:val="-1"/>
          <w:sz w:val="20"/>
          <w:szCs w:val="20"/>
        </w:rPr>
        <w:t xml:space="preserve"> </w:t>
      </w:r>
      <w:r>
        <w:rPr>
          <w:rFonts w:ascii="Times New Roman" w:hAnsi="Times New Roman" w:cs="Times New Roman"/>
          <w:sz w:val="20"/>
          <w:szCs w:val="20"/>
        </w:rPr>
        <w:t>Safety</w:t>
      </w:r>
      <w:r>
        <w:rPr>
          <w:rFonts w:ascii="Times New Roman" w:hAnsi="Times New Roman" w:cs="Times New Roman"/>
          <w:spacing w:val="-1"/>
          <w:sz w:val="20"/>
          <w:szCs w:val="20"/>
        </w:rPr>
        <w:t xml:space="preserve"> </w:t>
      </w:r>
      <w:r>
        <w:rPr>
          <w:rFonts w:ascii="Times New Roman" w:hAnsi="Times New Roman" w:cs="Times New Roman"/>
          <w:sz w:val="20"/>
          <w:szCs w:val="20"/>
        </w:rPr>
        <w:t>Information</w:t>
      </w:r>
      <w:r>
        <w:rPr>
          <w:rFonts w:ascii="Times New Roman" w:hAnsi="Times New Roman" w:cs="Times New Roman"/>
          <w:spacing w:val="-1"/>
          <w:sz w:val="20"/>
          <w:szCs w:val="20"/>
        </w:rPr>
        <w:t xml:space="preserve"> </w:t>
      </w:r>
      <w:r>
        <w:rPr>
          <w:rFonts w:ascii="Times New Roman" w:hAnsi="Times New Roman" w:cs="Times New Roman"/>
          <w:sz w:val="20"/>
          <w:szCs w:val="20"/>
        </w:rPr>
        <w:t>(RSI)</w:t>
      </w:r>
      <w:r>
        <w:rPr>
          <w:rFonts w:ascii="Times New Roman" w:hAnsi="Times New Roman" w:cs="Times New Roman"/>
          <w:spacing w:val="-1"/>
          <w:sz w:val="20"/>
          <w:szCs w:val="20"/>
        </w:rPr>
        <w:t xml:space="preserve"> </w:t>
      </w:r>
      <w:r>
        <w:rPr>
          <w:rFonts w:ascii="Times New Roman" w:hAnsi="Times New Roman" w:cs="Times New Roman"/>
          <w:sz w:val="20"/>
          <w:szCs w:val="20"/>
        </w:rPr>
        <w:t>section</w:t>
      </w:r>
      <w:r>
        <w:rPr>
          <w:rFonts w:ascii="Times New Roman" w:hAnsi="Times New Roman" w:cs="Times New Roman"/>
          <w:spacing w:val="-1"/>
          <w:sz w:val="20"/>
          <w:szCs w:val="20"/>
        </w:rPr>
        <w:t xml:space="preserve"> </w:t>
      </w:r>
      <w:r>
        <w:rPr>
          <w:rFonts w:ascii="Times New Roman" w:hAnsi="Times New Roman" w:cs="Times New Roman"/>
          <w:sz w:val="20"/>
          <w:szCs w:val="20"/>
        </w:rPr>
        <w:t>of</w:t>
      </w:r>
      <w:r>
        <w:rPr>
          <w:rFonts w:ascii="Times New Roman" w:hAnsi="Times New Roman" w:cs="Times New Roman"/>
          <w:spacing w:val="-1"/>
          <w:sz w:val="20"/>
          <w:szCs w:val="20"/>
        </w:rPr>
        <w:t xml:space="preserve"> </w:t>
      </w:r>
      <w:r>
        <w:rPr>
          <w:rFonts w:ascii="Times New Roman" w:hAnsi="Times New Roman" w:cs="Times New Roman"/>
          <w:sz w:val="20"/>
          <w:szCs w:val="20"/>
        </w:rPr>
        <w:t>the product's</w:t>
      </w:r>
      <w:r>
        <w:rPr>
          <w:rFonts w:ascii="Times New Roman" w:hAnsi="Times New Roman" w:cs="Times New Roman"/>
          <w:spacing w:val="-4"/>
          <w:sz w:val="20"/>
          <w:szCs w:val="20"/>
        </w:rPr>
        <w:t xml:space="preserve"> </w:t>
      </w:r>
      <w:r>
        <w:rPr>
          <w:rFonts w:ascii="Times New Roman" w:hAnsi="Times New Roman" w:cs="Times New Roman"/>
          <w:sz w:val="20"/>
          <w:szCs w:val="20"/>
        </w:rPr>
        <w:t>investigator's</w:t>
      </w:r>
      <w:r>
        <w:rPr>
          <w:rFonts w:ascii="Times New Roman" w:hAnsi="Times New Roman" w:cs="Times New Roman"/>
          <w:spacing w:val="-4"/>
          <w:sz w:val="20"/>
          <w:szCs w:val="20"/>
        </w:rPr>
        <w:t xml:space="preserve"> </w:t>
      </w:r>
      <w:r>
        <w:rPr>
          <w:rFonts w:ascii="Times New Roman" w:hAnsi="Times New Roman" w:cs="Times New Roman"/>
          <w:sz w:val="20"/>
          <w:szCs w:val="20"/>
        </w:rPr>
        <w:t>brochure</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original</w:t>
      </w:r>
      <w:r>
        <w:rPr>
          <w:rFonts w:ascii="Times New Roman" w:hAnsi="Times New Roman" w:cs="Times New Roman"/>
          <w:spacing w:val="-4"/>
          <w:sz w:val="20"/>
          <w:szCs w:val="20"/>
        </w:rPr>
        <w:t xml:space="preserve"> </w:t>
      </w:r>
      <w:r>
        <w:rPr>
          <w:rFonts w:ascii="Times New Roman" w:hAnsi="Times New Roman" w:cs="Times New Roman"/>
          <w:sz w:val="20"/>
          <w:szCs w:val="20"/>
        </w:rPr>
        <w:t>drug</w:t>
      </w:r>
      <w:r>
        <w:rPr>
          <w:rFonts w:ascii="Times New Roman" w:hAnsi="Times New Roman" w:cs="Times New Roman"/>
          <w:spacing w:val="-4"/>
          <w:sz w:val="20"/>
          <w:szCs w:val="20"/>
        </w:rPr>
        <w:t xml:space="preserve"> </w:t>
      </w:r>
      <w:r>
        <w:rPr>
          <w:rFonts w:ascii="Times New Roman" w:hAnsi="Times New Roman" w:cs="Times New Roman"/>
          <w:sz w:val="20"/>
          <w:szCs w:val="20"/>
        </w:rPr>
        <w:t>package</w:t>
      </w:r>
      <w:r>
        <w:rPr>
          <w:rFonts w:ascii="Times New Roman" w:hAnsi="Times New Roman" w:cs="Times New Roman"/>
          <w:spacing w:val="-4"/>
          <w:sz w:val="20"/>
          <w:szCs w:val="20"/>
        </w:rPr>
        <w:t xml:space="preserve"> </w:t>
      </w:r>
      <w:r>
        <w:rPr>
          <w:rFonts w:ascii="Times New Roman" w:hAnsi="Times New Roman" w:cs="Times New Roman"/>
          <w:sz w:val="20"/>
          <w:szCs w:val="20"/>
        </w:rPr>
        <w:t>insert</w:t>
      </w:r>
      <w:r>
        <w:rPr>
          <w:rFonts w:ascii="Times New Roman" w:hAnsi="Times New Roman" w:cs="Times New Roman"/>
          <w:spacing w:val="-4"/>
          <w:sz w:val="20"/>
          <w:szCs w:val="20"/>
        </w:rPr>
        <w:t xml:space="preserve"> </w:t>
      </w:r>
      <w:r>
        <w:rPr>
          <w:rFonts w:ascii="Times New Roman" w:hAnsi="Times New Roman" w:cs="Times New Roman"/>
          <w:sz w:val="20"/>
          <w:szCs w:val="20"/>
        </w:rPr>
        <w:t>are</w:t>
      </w:r>
      <w:r>
        <w:rPr>
          <w:rFonts w:ascii="Times New Roman" w:hAnsi="Times New Roman" w:cs="Times New Roman"/>
          <w:spacing w:val="-4"/>
          <w:sz w:val="20"/>
          <w:szCs w:val="20"/>
        </w:rPr>
        <w:t xml:space="preserve"> </w:t>
      </w:r>
      <w:r>
        <w:rPr>
          <w:rFonts w:ascii="Times New Roman" w:hAnsi="Times New Roman" w:cs="Times New Roman"/>
          <w:sz w:val="20"/>
          <w:szCs w:val="20"/>
        </w:rPr>
        <w:t>considered</w:t>
      </w:r>
      <w:r>
        <w:rPr>
          <w:rFonts w:ascii="Times New Roman" w:hAnsi="Times New Roman" w:cs="Times New Roman"/>
          <w:spacing w:val="-4"/>
          <w:sz w:val="20"/>
          <w:szCs w:val="20"/>
        </w:rPr>
        <w:t xml:space="preserve"> </w:t>
      </w:r>
      <w:r>
        <w:rPr>
          <w:rFonts w:ascii="Times New Roman" w:hAnsi="Times New Roman" w:cs="Times New Roman"/>
          <w:sz w:val="20"/>
          <w:szCs w:val="20"/>
        </w:rPr>
        <w:t>unexpected serious adverse reactions.</w:t>
      </w:r>
    </w:p>
    <w:p w14:paraId="469915F3">
      <w:pPr>
        <w:numPr>
          <w:ilvl w:val="2"/>
          <w:numId w:val="27"/>
        </w:numPr>
        <w:tabs>
          <w:tab w:val="left" w:pos="693"/>
        </w:tabs>
        <w:ind w:left="693" w:hanging="627"/>
        <w:jc w:val="both"/>
        <w:outlineLvl w:val="2"/>
        <w:rPr>
          <w:rFonts w:ascii="Times New Roman" w:hAnsi="Times New Roman" w:cs="Times New Roman"/>
          <w:b/>
          <w:bCs/>
          <w:sz w:val="20"/>
          <w:szCs w:val="20"/>
        </w:rPr>
      </w:pPr>
      <w:bookmarkStart w:id="94" w:name="_Toc31784"/>
      <w:r>
        <w:rPr>
          <w:rFonts w:ascii="Times New Roman" w:hAnsi="Times New Roman" w:cs="Times New Roman"/>
          <w:b/>
          <w:bCs/>
          <w:sz w:val="20"/>
          <w:szCs w:val="20"/>
        </w:rPr>
        <w:t>Content</w:t>
      </w:r>
      <w:r>
        <w:rPr>
          <w:rFonts w:ascii="Times New Roman" w:hAnsi="Times New Roman" w:cs="Times New Roman"/>
          <w:b/>
          <w:bCs/>
          <w:spacing w:val="-7"/>
          <w:sz w:val="20"/>
          <w:szCs w:val="20"/>
        </w:rPr>
        <w:t xml:space="preserve"> </w:t>
      </w:r>
      <w:r>
        <w:rPr>
          <w:rFonts w:ascii="Times New Roman" w:hAnsi="Times New Roman" w:cs="Times New Roman"/>
          <w:b/>
          <w:bCs/>
          <w:sz w:val="20"/>
          <w:szCs w:val="20"/>
        </w:rPr>
        <w:t>of</w:t>
      </w:r>
      <w:r>
        <w:rPr>
          <w:rFonts w:ascii="Times New Roman" w:hAnsi="Times New Roman" w:cs="Times New Roman"/>
          <w:b/>
          <w:bCs/>
          <w:spacing w:val="-17"/>
          <w:sz w:val="20"/>
          <w:szCs w:val="20"/>
        </w:rPr>
        <w:t xml:space="preserve"> </w:t>
      </w:r>
      <w:r>
        <w:rPr>
          <w:rFonts w:ascii="Times New Roman" w:hAnsi="Times New Roman" w:cs="Times New Roman"/>
          <w:b/>
          <w:bCs/>
          <w:sz w:val="20"/>
          <w:szCs w:val="20"/>
        </w:rPr>
        <w:t>Adverse</w:t>
      </w:r>
      <w:r>
        <w:rPr>
          <w:rFonts w:ascii="Times New Roman" w:hAnsi="Times New Roman" w:cs="Times New Roman"/>
          <w:b/>
          <w:bCs/>
          <w:spacing w:val="-5"/>
          <w:sz w:val="20"/>
          <w:szCs w:val="20"/>
        </w:rPr>
        <w:t xml:space="preserve"> </w:t>
      </w:r>
      <w:r>
        <w:rPr>
          <w:rFonts w:ascii="Times New Roman" w:hAnsi="Times New Roman" w:cs="Times New Roman"/>
          <w:b/>
          <w:bCs/>
          <w:sz w:val="20"/>
          <w:szCs w:val="20"/>
        </w:rPr>
        <w:t>Event</w:t>
      </w:r>
      <w:r>
        <w:rPr>
          <w:rFonts w:ascii="Times New Roman" w:hAnsi="Times New Roman" w:cs="Times New Roman"/>
          <w:b/>
          <w:bCs/>
          <w:spacing w:val="-4"/>
          <w:sz w:val="20"/>
          <w:szCs w:val="20"/>
        </w:rPr>
        <w:t xml:space="preserve"> </w:t>
      </w:r>
      <w:r>
        <w:rPr>
          <w:rFonts w:ascii="Times New Roman" w:hAnsi="Times New Roman" w:cs="Times New Roman"/>
          <w:b/>
          <w:bCs/>
          <w:spacing w:val="-2"/>
          <w:sz w:val="20"/>
          <w:szCs w:val="20"/>
        </w:rPr>
        <w:t>Evaluation</w:t>
      </w:r>
      <w:bookmarkEnd w:id="94"/>
    </w:p>
    <w:p w14:paraId="79EBEB1B">
      <w:pPr>
        <w:ind w:left="66"/>
        <w:jc w:val="both"/>
        <w:rPr>
          <w:rFonts w:ascii="Times New Roman" w:hAnsi="Times New Roman" w:cs="Times New Roman"/>
          <w:sz w:val="20"/>
          <w:szCs w:val="20"/>
        </w:rPr>
      </w:pPr>
      <w:r>
        <w:rPr>
          <w:rFonts w:ascii="Times New Roman" w:hAnsi="Times New Roman" w:cs="Times New Roman"/>
          <w:sz w:val="20"/>
          <w:szCs w:val="20"/>
        </w:rPr>
        <w:t>All</w:t>
      </w:r>
      <w:r>
        <w:rPr>
          <w:rFonts w:ascii="Times New Roman" w:hAnsi="Times New Roman" w:cs="Times New Roman"/>
          <w:spacing w:val="-15"/>
          <w:sz w:val="20"/>
          <w:szCs w:val="20"/>
        </w:rPr>
        <w:t xml:space="preserve"> </w:t>
      </w:r>
      <w:r>
        <w:rPr>
          <w:rFonts w:ascii="Times New Roman" w:hAnsi="Times New Roman" w:cs="Times New Roman"/>
          <w:sz w:val="20"/>
          <w:szCs w:val="20"/>
        </w:rPr>
        <w:t>AEs</w:t>
      </w:r>
      <w:r>
        <w:rPr>
          <w:rFonts w:ascii="Times New Roman" w:hAnsi="Times New Roman" w:cs="Times New Roman"/>
          <w:spacing w:val="-4"/>
          <w:sz w:val="20"/>
          <w:szCs w:val="20"/>
        </w:rPr>
        <w:t xml:space="preserve"> </w:t>
      </w:r>
      <w:r>
        <w:rPr>
          <w:rFonts w:ascii="Times New Roman" w:hAnsi="Times New Roman" w:cs="Times New Roman"/>
          <w:sz w:val="20"/>
          <w:szCs w:val="20"/>
        </w:rPr>
        <w:t>will</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evaluated</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recorded</w:t>
      </w:r>
      <w:r>
        <w:rPr>
          <w:rFonts w:ascii="Times New Roman" w:hAnsi="Times New Roman" w:cs="Times New Roman"/>
          <w:spacing w:val="-3"/>
          <w:sz w:val="20"/>
          <w:szCs w:val="20"/>
        </w:rPr>
        <w:t xml:space="preserve"> </w:t>
      </w:r>
      <w:r>
        <w:rPr>
          <w:rFonts w:ascii="Times New Roman" w:hAnsi="Times New Roman" w:cs="Times New Roman"/>
          <w:sz w:val="20"/>
          <w:szCs w:val="20"/>
        </w:rPr>
        <w:t>by</w:t>
      </w:r>
      <w:r>
        <w:rPr>
          <w:rFonts w:ascii="Times New Roman" w:hAnsi="Times New Roman" w:cs="Times New Roman"/>
          <w:spacing w:val="-3"/>
          <w:sz w:val="20"/>
          <w:szCs w:val="20"/>
        </w:rPr>
        <w:t xml:space="preserve"> </w:t>
      </w:r>
      <w:r>
        <w:rPr>
          <w:rFonts w:ascii="Times New Roman" w:hAnsi="Times New Roman" w:cs="Times New Roman"/>
          <w:sz w:val="20"/>
          <w:szCs w:val="20"/>
        </w:rPr>
        <w:t>investigators</w:t>
      </w:r>
      <w:r>
        <w:rPr>
          <w:rFonts w:ascii="Times New Roman" w:hAnsi="Times New Roman" w:cs="Times New Roman"/>
          <w:spacing w:val="-3"/>
          <w:sz w:val="20"/>
          <w:szCs w:val="20"/>
        </w:rPr>
        <w:t xml:space="preserve"> </w:t>
      </w:r>
      <w:r>
        <w:rPr>
          <w:rFonts w:ascii="Times New Roman" w:hAnsi="Times New Roman" w:cs="Times New Roman"/>
          <w:sz w:val="20"/>
          <w:szCs w:val="20"/>
        </w:rPr>
        <w:t>according</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following</w:t>
      </w:r>
      <w:r>
        <w:rPr>
          <w:rFonts w:ascii="Times New Roman" w:hAnsi="Times New Roman" w:cs="Times New Roman"/>
          <w:spacing w:val="-3"/>
          <w:sz w:val="20"/>
          <w:szCs w:val="20"/>
        </w:rPr>
        <w:t xml:space="preserve"> </w:t>
      </w:r>
      <w:r>
        <w:rPr>
          <w:rFonts w:ascii="Times New Roman" w:hAnsi="Times New Roman" w:cs="Times New Roman"/>
          <w:sz w:val="20"/>
          <w:szCs w:val="20"/>
        </w:rPr>
        <w:t>classifications, which are described in detail below.</w:t>
      </w:r>
    </w:p>
    <w:p w14:paraId="3595AED5">
      <w:pPr>
        <w:numPr>
          <w:ilvl w:val="3"/>
          <w:numId w:val="27"/>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pacing w:val="-2"/>
          <w:sz w:val="20"/>
          <w:szCs w:val="20"/>
        </w:rPr>
        <w:t>Seriousness</w:t>
      </w:r>
    </w:p>
    <w:p w14:paraId="04A98F7F">
      <w:pPr>
        <w:ind w:left="66" w:right="395"/>
        <w:jc w:val="both"/>
        <w:rPr>
          <w:rFonts w:ascii="Times New Roman" w:hAnsi="Times New Roman" w:cs="Times New Roman"/>
          <w:sz w:val="20"/>
          <w:szCs w:val="20"/>
        </w:rPr>
      </w:pPr>
      <w:r>
        <w:rPr>
          <w:rFonts w:ascii="Times New Roman" w:hAnsi="Times New Roman" w:cs="Times New Roman"/>
          <w:sz w:val="20"/>
          <w:szCs w:val="20"/>
        </w:rPr>
        <w:t>According</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definition</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serious</w:t>
      </w:r>
      <w:r>
        <w:rPr>
          <w:rFonts w:ascii="Times New Roman" w:hAnsi="Times New Roman" w:cs="Times New Roman"/>
          <w:spacing w:val="-3"/>
          <w:sz w:val="20"/>
          <w:szCs w:val="20"/>
        </w:rPr>
        <w:t xml:space="preserve"> </w:t>
      </w:r>
      <w:r>
        <w:rPr>
          <w:rFonts w:ascii="Times New Roman" w:hAnsi="Times New Roman" w:cs="Times New Roman"/>
          <w:sz w:val="20"/>
          <w:szCs w:val="20"/>
        </w:rPr>
        <w:t>adverse</w:t>
      </w:r>
      <w:r>
        <w:rPr>
          <w:rFonts w:ascii="Times New Roman" w:hAnsi="Times New Roman" w:cs="Times New Roman"/>
          <w:spacing w:val="-3"/>
          <w:sz w:val="20"/>
          <w:szCs w:val="20"/>
        </w:rPr>
        <w:t xml:space="preserve"> </w:t>
      </w:r>
      <w:r>
        <w:rPr>
          <w:rFonts w:ascii="Times New Roman" w:hAnsi="Times New Roman" w:cs="Times New Roman"/>
          <w:sz w:val="20"/>
          <w:szCs w:val="20"/>
        </w:rPr>
        <w:t>events,</w:t>
      </w:r>
      <w:r>
        <w:rPr>
          <w:rFonts w:ascii="Times New Roman" w:hAnsi="Times New Roman" w:cs="Times New Roman"/>
          <w:spacing w:val="-3"/>
          <w:sz w:val="20"/>
          <w:szCs w:val="20"/>
        </w:rPr>
        <w:t xml:space="preserve"> </w:t>
      </w:r>
      <w:r>
        <w:rPr>
          <w:rFonts w:ascii="Times New Roman" w:hAnsi="Times New Roman" w:cs="Times New Roman"/>
          <w:sz w:val="20"/>
          <w:szCs w:val="20"/>
        </w:rPr>
        <w:t>evaluate</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seriousness</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each</w:t>
      </w:r>
      <w:r>
        <w:rPr>
          <w:rFonts w:ascii="Times New Roman" w:hAnsi="Times New Roman" w:cs="Times New Roman"/>
          <w:spacing w:val="-15"/>
          <w:sz w:val="20"/>
          <w:szCs w:val="20"/>
        </w:rPr>
        <w:t xml:space="preserve"> </w:t>
      </w:r>
      <w:r>
        <w:rPr>
          <w:rFonts w:ascii="Times New Roman" w:hAnsi="Times New Roman" w:cs="Times New Roman"/>
          <w:sz w:val="20"/>
          <w:szCs w:val="20"/>
        </w:rPr>
        <w:t xml:space="preserve">AE </w:t>
      </w:r>
      <w:r>
        <w:rPr>
          <w:rFonts w:ascii="Times New Roman" w:hAnsi="Times New Roman" w:cs="Times New Roman"/>
          <w:spacing w:val="-2"/>
          <w:sz w:val="20"/>
          <w:szCs w:val="20"/>
        </w:rPr>
        <w:t>individually.</w:t>
      </w:r>
    </w:p>
    <w:p w14:paraId="32588345">
      <w:pPr>
        <w:numPr>
          <w:ilvl w:val="3"/>
          <w:numId w:val="27"/>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pacing w:val="-2"/>
          <w:sz w:val="20"/>
          <w:szCs w:val="20"/>
        </w:rPr>
        <w:t>Severity</w:t>
      </w:r>
    </w:p>
    <w:p w14:paraId="01595C4D">
      <w:pPr>
        <w:ind w:left="66" w:right="395"/>
        <w:jc w:val="both"/>
        <w:rPr>
          <w:rFonts w:ascii="Times New Roman" w:hAnsi="Times New Roman" w:cs="Times New Roman"/>
          <w:sz w:val="20"/>
          <w:szCs w:val="20"/>
        </w:rPr>
      </w:pPr>
      <w:r>
        <w:rPr>
          <w:rFonts w:ascii="Times New Roman" w:hAnsi="Times New Roman" w:cs="Times New Roman"/>
          <w:sz w:val="20"/>
          <w:szCs w:val="20"/>
        </w:rPr>
        <w:t>During the trial,</w:t>
      </w:r>
      <w:r>
        <w:rPr>
          <w:rFonts w:ascii="Times New Roman" w:hAnsi="Times New Roman" w:cs="Times New Roman"/>
          <w:spacing w:val="-5"/>
          <w:sz w:val="20"/>
          <w:szCs w:val="20"/>
        </w:rPr>
        <w:t xml:space="preserve"> </w:t>
      </w:r>
      <w:r>
        <w:rPr>
          <w:rFonts w:ascii="Times New Roman" w:hAnsi="Times New Roman" w:cs="Times New Roman"/>
          <w:sz w:val="20"/>
          <w:szCs w:val="20"/>
        </w:rPr>
        <w:t>AE severity will be graded according to CTCAE grading (version 5.0) (Attachment 7). When there is no corresponding item in CTCAE, investigators should conduct severity</w:t>
      </w:r>
      <w:r>
        <w:rPr>
          <w:rFonts w:ascii="Times New Roman" w:hAnsi="Times New Roman" w:cs="Times New Roman"/>
          <w:spacing w:val="-2"/>
          <w:sz w:val="20"/>
          <w:szCs w:val="20"/>
        </w:rPr>
        <w:t xml:space="preserve"> </w:t>
      </w:r>
      <w:r>
        <w:rPr>
          <w:rFonts w:ascii="Times New Roman" w:hAnsi="Times New Roman" w:cs="Times New Roman"/>
          <w:sz w:val="20"/>
          <w:szCs w:val="20"/>
        </w:rPr>
        <w:t xml:space="preserve">evaluation based on the subject's actual condition combined with the following </w:t>
      </w:r>
      <w:r>
        <w:rPr>
          <w:rFonts w:ascii="Times New Roman" w:hAnsi="Times New Roman" w:cs="Times New Roman"/>
          <w:spacing w:val="-2"/>
          <w:sz w:val="20"/>
          <w:szCs w:val="20"/>
        </w:rPr>
        <w:t>criteria:</w:t>
      </w:r>
    </w:p>
    <w:p w14:paraId="5C36AE18">
      <w:pPr>
        <w:numPr>
          <w:ilvl w:val="0"/>
          <w:numId w:val="33"/>
        </w:numPr>
        <w:tabs>
          <w:tab w:val="left" w:pos="666"/>
        </w:tabs>
        <w:ind w:left="666" w:right="1521"/>
        <w:jc w:val="both"/>
        <w:rPr>
          <w:rFonts w:ascii="Times New Roman" w:hAnsi="Times New Roman" w:cs="Times New Roman"/>
          <w:sz w:val="20"/>
          <w:szCs w:val="20"/>
        </w:rPr>
      </w:pPr>
      <w:r>
        <w:rPr>
          <w:rFonts w:ascii="Times New Roman" w:hAnsi="Times New Roman" w:cs="Times New Roman"/>
          <w:sz w:val="20"/>
          <w:szCs w:val="20"/>
        </w:rPr>
        <w:t>Grade</w:t>
      </w:r>
      <w:r>
        <w:rPr>
          <w:rFonts w:ascii="Times New Roman" w:hAnsi="Times New Roman" w:cs="Times New Roman"/>
          <w:spacing w:val="-4"/>
          <w:sz w:val="20"/>
          <w:szCs w:val="20"/>
        </w:rPr>
        <w:t xml:space="preserve"> </w:t>
      </w:r>
      <w:r>
        <w:rPr>
          <w:rFonts w:ascii="Times New Roman" w:hAnsi="Times New Roman" w:cs="Times New Roman"/>
          <w:sz w:val="20"/>
          <w:szCs w:val="20"/>
        </w:rPr>
        <w:t>1:</w:t>
      </w:r>
      <w:r>
        <w:rPr>
          <w:rFonts w:ascii="Times New Roman" w:hAnsi="Times New Roman" w:cs="Times New Roman"/>
          <w:spacing w:val="-4"/>
          <w:sz w:val="20"/>
          <w:szCs w:val="20"/>
        </w:rPr>
        <w:t xml:space="preserve"> </w:t>
      </w:r>
      <w:r>
        <w:rPr>
          <w:rFonts w:ascii="Times New Roman" w:hAnsi="Times New Roman" w:cs="Times New Roman"/>
          <w:sz w:val="20"/>
          <w:szCs w:val="20"/>
        </w:rPr>
        <w:t>Mild;</w:t>
      </w:r>
      <w:r>
        <w:rPr>
          <w:rFonts w:ascii="Times New Roman" w:hAnsi="Times New Roman" w:cs="Times New Roman"/>
          <w:spacing w:val="-4"/>
          <w:sz w:val="20"/>
          <w:szCs w:val="20"/>
        </w:rPr>
        <w:t xml:space="preserve"> </w:t>
      </w:r>
      <w:r>
        <w:rPr>
          <w:rFonts w:ascii="Times New Roman" w:hAnsi="Times New Roman" w:cs="Times New Roman"/>
          <w:sz w:val="20"/>
          <w:szCs w:val="20"/>
        </w:rPr>
        <w:t>asymptomatic</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mild</w:t>
      </w:r>
      <w:r>
        <w:rPr>
          <w:rFonts w:ascii="Times New Roman" w:hAnsi="Times New Roman" w:cs="Times New Roman"/>
          <w:spacing w:val="-4"/>
          <w:sz w:val="20"/>
          <w:szCs w:val="20"/>
        </w:rPr>
        <w:t xml:space="preserve"> </w:t>
      </w:r>
      <w:r>
        <w:rPr>
          <w:rFonts w:ascii="Times New Roman" w:hAnsi="Times New Roman" w:cs="Times New Roman"/>
          <w:sz w:val="20"/>
          <w:szCs w:val="20"/>
        </w:rPr>
        <w:t>clinical</w:t>
      </w:r>
      <w:r>
        <w:rPr>
          <w:rFonts w:ascii="Times New Roman" w:hAnsi="Times New Roman" w:cs="Times New Roman"/>
          <w:spacing w:val="-4"/>
          <w:sz w:val="20"/>
          <w:szCs w:val="20"/>
        </w:rPr>
        <w:t xml:space="preserve"> </w:t>
      </w:r>
      <w:r>
        <w:rPr>
          <w:rFonts w:ascii="Times New Roman" w:hAnsi="Times New Roman" w:cs="Times New Roman"/>
          <w:sz w:val="20"/>
          <w:szCs w:val="20"/>
        </w:rPr>
        <w:t>symptoms;</w:t>
      </w:r>
      <w:r>
        <w:rPr>
          <w:rFonts w:ascii="Times New Roman" w:hAnsi="Times New Roman" w:cs="Times New Roman"/>
          <w:spacing w:val="-4"/>
          <w:sz w:val="20"/>
          <w:szCs w:val="20"/>
        </w:rPr>
        <w:t xml:space="preserve"> </w:t>
      </w:r>
      <w:r>
        <w:rPr>
          <w:rFonts w:ascii="Times New Roman" w:hAnsi="Times New Roman" w:cs="Times New Roman"/>
          <w:sz w:val="20"/>
          <w:szCs w:val="20"/>
        </w:rPr>
        <w:t>clinical</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examination abnormalities only; no treatment required.</w:t>
      </w:r>
    </w:p>
    <w:p w14:paraId="38C1AA6F">
      <w:pPr>
        <w:numPr>
          <w:ilvl w:val="0"/>
          <w:numId w:val="33"/>
        </w:numPr>
        <w:tabs>
          <w:tab w:val="left" w:pos="666"/>
        </w:tabs>
        <w:ind w:left="666" w:right="372"/>
        <w:jc w:val="both"/>
        <w:rPr>
          <w:rFonts w:ascii="Times New Roman" w:hAnsi="Times New Roman" w:cs="Times New Roman"/>
          <w:sz w:val="20"/>
          <w:szCs w:val="20"/>
        </w:rPr>
      </w:pPr>
      <w:r>
        <w:rPr>
          <w:rFonts w:ascii="Times New Roman" w:hAnsi="Times New Roman" w:cs="Times New Roman"/>
          <w:sz w:val="20"/>
          <w:szCs w:val="20"/>
        </w:rPr>
        <w:t>Grade</w:t>
      </w:r>
      <w:r>
        <w:rPr>
          <w:rFonts w:ascii="Times New Roman" w:hAnsi="Times New Roman" w:cs="Times New Roman"/>
          <w:spacing w:val="-5"/>
          <w:sz w:val="20"/>
          <w:szCs w:val="20"/>
        </w:rPr>
        <w:t xml:space="preserve"> </w:t>
      </w:r>
      <w:r>
        <w:rPr>
          <w:rFonts w:ascii="Times New Roman" w:hAnsi="Times New Roman" w:cs="Times New Roman"/>
          <w:sz w:val="20"/>
          <w:szCs w:val="20"/>
        </w:rPr>
        <w:t>2:</w:t>
      </w:r>
      <w:r>
        <w:rPr>
          <w:rFonts w:ascii="Times New Roman" w:hAnsi="Times New Roman" w:cs="Times New Roman"/>
          <w:spacing w:val="-5"/>
          <w:sz w:val="20"/>
          <w:szCs w:val="20"/>
        </w:rPr>
        <w:t xml:space="preserve"> </w:t>
      </w:r>
      <w:r>
        <w:rPr>
          <w:rFonts w:ascii="Times New Roman" w:hAnsi="Times New Roman" w:cs="Times New Roman"/>
          <w:sz w:val="20"/>
          <w:szCs w:val="20"/>
        </w:rPr>
        <w:t>Moderate;</w:t>
      </w:r>
      <w:r>
        <w:rPr>
          <w:rFonts w:ascii="Times New Roman" w:hAnsi="Times New Roman" w:cs="Times New Roman"/>
          <w:spacing w:val="-5"/>
          <w:sz w:val="20"/>
          <w:szCs w:val="20"/>
        </w:rPr>
        <w:t xml:space="preserve"> </w:t>
      </w:r>
      <w:r>
        <w:rPr>
          <w:rFonts w:ascii="Times New Roman" w:hAnsi="Times New Roman" w:cs="Times New Roman"/>
          <w:sz w:val="20"/>
          <w:szCs w:val="20"/>
        </w:rPr>
        <w:t>requires</w:t>
      </w:r>
      <w:r>
        <w:rPr>
          <w:rFonts w:ascii="Times New Roman" w:hAnsi="Times New Roman" w:cs="Times New Roman"/>
          <w:spacing w:val="-5"/>
          <w:sz w:val="20"/>
          <w:szCs w:val="20"/>
        </w:rPr>
        <w:t xml:space="preserve"> </w:t>
      </w:r>
      <w:r>
        <w:rPr>
          <w:rFonts w:ascii="Times New Roman" w:hAnsi="Times New Roman" w:cs="Times New Roman"/>
          <w:sz w:val="20"/>
          <w:szCs w:val="20"/>
        </w:rPr>
        <w:t>minor,</w:t>
      </w:r>
      <w:r>
        <w:rPr>
          <w:rFonts w:ascii="Times New Roman" w:hAnsi="Times New Roman" w:cs="Times New Roman"/>
          <w:spacing w:val="-5"/>
          <w:sz w:val="20"/>
          <w:szCs w:val="20"/>
        </w:rPr>
        <w:t xml:space="preserve"> </w:t>
      </w:r>
      <w:r>
        <w:rPr>
          <w:rFonts w:ascii="Times New Roman" w:hAnsi="Times New Roman" w:cs="Times New Roman"/>
          <w:sz w:val="20"/>
          <w:szCs w:val="20"/>
        </w:rPr>
        <w:t>local</w:t>
      </w:r>
      <w:r>
        <w:rPr>
          <w:rFonts w:ascii="Times New Roman" w:hAnsi="Times New Roman" w:cs="Times New Roman"/>
          <w:spacing w:val="-5"/>
          <w:sz w:val="20"/>
          <w:szCs w:val="20"/>
        </w:rPr>
        <w:t xml:space="preserve"> </w:t>
      </w:r>
      <w:r>
        <w:rPr>
          <w:rFonts w:ascii="Times New Roman" w:hAnsi="Times New Roman" w:cs="Times New Roman"/>
          <w:sz w:val="20"/>
          <w:szCs w:val="20"/>
        </w:rPr>
        <w:t>or</w:t>
      </w:r>
      <w:r>
        <w:rPr>
          <w:rFonts w:ascii="Times New Roman" w:hAnsi="Times New Roman" w:cs="Times New Roman"/>
          <w:spacing w:val="-5"/>
          <w:sz w:val="20"/>
          <w:szCs w:val="20"/>
        </w:rPr>
        <w:t xml:space="preserve"> </w:t>
      </w:r>
      <w:r>
        <w:rPr>
          <w:rFonts w:ascii="Times New Roman" w:hAnsi="Times New Roman" w:cs="Times New Roman"/>
          <w:sz w:val="20"/>
          <w:szCs w:val="20"/>
        </w:rPr>
        <w:t>non-invasive</w:t>
      </w:r>
      <w:r>
        <w:rPr>
          <w:rFonts w:ascii="Times New Roman" w:hAnsi="Times New Roman" w:cs="Times New Roman"/>
          <w:spacing w:val="-5"/>
          <w:sz w:val="20"/>
          <w:szCs w:val="20"/>
        </w:rPr>
        <w:t xml:space="preserve"> </w:t>
      </w:r>
      <w:r>
        <w:rPr>
          <w:rFonts w:ascii="Times New Roman" w:hAnsi="Times New Roman" w:cs="Times New Roman"/>
          <w:sz w:val="20"/>
          <w:szCs w:val="20"/>
        </w:rPr>
        <w:t>treatment,</w:t>
      </w:r>
      <w:r>
        <w:rPr>
          <w:rFonts w:ascii="Times New Roman" w:hAnsi="Times New Roman" w:cs="Times New Roman"/>
          <w:spacing w:val="-5"/>
          <w:sz w:val="20"/>
          <w:szCs w:val="20"/>
        </w:rPr>
        <w:t xml:space="preserve"> </w:t>
      </w:r>
      <w:r>
        <w:rPr>
          <w:rFonts w:ascii="Times New Roman" w:hAnsi="Times New Roman" w:cs="Times New Roman"/>
          <w:sz w:val="20"/>
          <w:szCs w:val="20"/>
        </w:rPr>
        <w:t>age-related</w:t>
      </w:r>
      <w:r>
        <w:rPr>
          <w:rFonts w:ascii="Times New Roman" w:hAnsi="Times New Roman" w:cs="Times New Roman"/>
          <w:spacing w:val="-5"/>
          <w:sz w:val="20"/>
          <w:szCs w:val="20"/>
        </w:rPr>
        <w:t xml:space="preserve"> </w:t>
      </w:r>
      <w:r>
        <w:rPr>
          <w:rFonts w:ascii="Times New Roman" w:hAnsi="Times New Roman" w:cs="Times New Roman"/>
          <w:sz w:val="20"/>
          <w:szCs w:val="20"/>
        </w:rPr>
        <w:t>instrumental activities of daily living (such as cooking, shopping, making phone calls, etc.) are limited.</w:t>
      </w:r>
    </w:p>
    <w:p w14:paraId="339C9BA2">
      <w:pPr>
        <w:numPr>
          <w:ilvl w:val="0"/>
          <w:numId w:val="33"/>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Grade 3: Severe or medically serious but temporarily not life-threatening symptoms; </w:t>
      </w:r>
      <w:r>
        <w:rPr>
          <w:rFonts w:ascii="Times New Roman" w:hAnsi="Times New Roman" w:cs="Times New Roman"/>
          <w:spacing w:val="-2"/>
          <w:sz w:val="20"/>
          <w:szCs w:val="20"/>
        </w:rPr>
        <w:t>results</w:t>
      </w:r>
    </w:p>
    <w:p w14:paraId="1A0B5CD0">
      <w:pPr>
        <w:ind w:left="666" w:right="395"/>
        <w:jc w:val="both"/>
        <w:rPr>
          <w:rFonts w:ascii="Times New Roman" w:hAnsi="Times New Roman" w:cs="Times New Roman"/>
          <w:sz w:val="20"/>
          <w:szCs w:val="20"/>
        </w:rPr>
      </w:pPr>
      <w:r>
        <w:rPr>
          <w:rFonts w:ascii="Times New Roman" w:hAnsi="Times New Roman" w:cs="Times New Roman"/>
          <w:sz w:val="20"/>
          <w:szCs w:val="20"/>
        </w:rPr>
        <w:t>in</w:t>
      </w:r>
      <w:r>
        <w:rPr>
          <w:rFonts w:ascii="Times New Roman" w:hAnsi="Times New Roman" w:cs="Times New Roman"/>
          <w:spacing w:val="-4"/>
          <w:sz w:val="20"/>
          <w:szCs w:val="20"/>
        </w:rPr>
        <w:t xml:space="preserve"> </w:t>
      </w:r>
      <w:r>
        <w:rPr>
          <w:rFonts w:ascii="Times New Roman" w:hAnsi="Times New Roman" w:cs="Times New Roman"/>
          <w:sz w:val="20"/>
          <w:szCs w:val="20"/>
        </w:rPr>
        <w:t>hospitalization</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prolongation</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hospitalization;</w:t>
      </w:r>
      <w:r>
        <w:rPr>
          <w:rFonts w:ascii="Times New Roman" w:hAnsi="Times New Roman" w:cs="Times New Roman"/>
          <w:spacing w:val="-4"/>
          <w:sz w:val="20"/>
          <w:szCs w:val="20"/>
        </w:rPr>
        <w:t xml:space="preserve"> </w:t>
      </w:r>
      <w:r>
        <w:rPr>
          <w:rFonts w:ascii="Times New Roman" w:hAnsi="Times New Roman" w:cs="Times New Roman"/>
          <w:sz w:val="20"/>
          <w:szCs w:val="20"/>
        </w:rPr>
        <w:t>results</w:t>
      </w:r>
      <w:r>
        <w:rPr>
          <w:rFonts w:ascii="Times New Roman" w:hAnsi="Times New Roman" w:cs="Times New Roman"/>
          <w:spacing w:val="-4"/>
          <w:sz w:val="20"/>
          <w:szCs w:val="20"/>
        </w:rPr>
        <w:t xml:space="preserve"> </w:t>
      </w:r>
      <w:r>
        <w:rPr>
          <w:rFonts w:ascii="Times New Roman" w:hAnsi="Times New Roman" w:cs="Times New Roman"/>
          <w:sz w:val="20"/>
          <w:szCs w:val="20"/>
        </w:rPr>
        <w:t>in</w:t>
      </w:r>
      <w:r>
        <w:rPr>
          <w:rFonts w:ascii="Times New Roman" w:hAnsi="Times New Roman" w:cs="Times New Roman"/>
          <w:spacing w:val="-4"/>
          <w:sz w:val="20"/>
          <w:szCs w:val="20"/>
        </w:rPr>
        <w:t xml:space="preserve"> </w:t>
      </w:r>
      <w:r>
        <w:rPr>
          <w:rFonts w:ascii="Times New Roman" w:hAnsi="Times New Roman" w:cs="Times New Roman"/>
          <w:sz w:val="20"/>
          <w:szCs w:val="20"/>
        </w:rPr>
        <w:t>disability;</w:t>
      </w:r>
      <w:r>
        <w:rPr>
          <w:rFonts w:ascii="Times New Roman" w:hAnsi="Times New Roman" w:cs="Times New Roman"/>
          <w:spacing w:val="-4"/>
          <w:sz w:val="20"/>
          <w:szCs w:val="20"/>
        </w:rPr>
        <w:t xml:space="preserve"> </w:t>
      </w:r>
      <w:r>
        <w:rPr>
          <w:rFonts w:ascii="Times New Roman" w:hAnsi="Times New Roman" w:cs="Times New Roman"/>
          <w:sz w:val="20"/>
          <w:szCs w:val="20"/>
        </w:rPr>
        <w:t>activities</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daily living (bathing, eating, taking medication, etc.) are limited.</w:t>
      </w:r>
    </w:p>
    <w:p w14:paraId="40F44B90">
      <w:pPr>
        <w:numPr>
          <w:ilvl w:val="0"/>
          <w:numId w:val="33"/>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Grade</w:t>
      </w:r>
      <w:r>
        <w:rPr>
          <w:rFonts w:ascii="Times New Roman" w:hAnsi="Times New Roman" w:cs="Times New Roman"/>
          <w:spacing w:val="-1"/>
          <w:sz w:val="20"/>
          <w:szCs w:val="20"/>
        </w:rPr>
        <w:t xml:space="preserve"> </w:t>
      </w:r>
      <w:r>
        <w:rPr>
          <w:rFonts w:ascii="Times New Roman" w:hAnsi="Times New Roman" w:cs="Times New Roman"/>
          <w:sz w:val="20"/>
          <w:szCs w:val="20"/>
        </w:rPr>
        <w:t>4:</w:t>
      </w:r>
      <w:r>
        <w:rPr>
          <w:rFonts w:ascii="Times New Roman" w:hAnsi="Times New Roman" w:cs="Times New Roman"/>
          <w:spacing w:val="-1"/>
          <w:sz w:val="20"/>
          <w:szCs w:val="20"/>
        </w:rPr>
        <w:t xml:space="preserve"> </w:t>
      </w:r>
      <w:r>
        <w:rPr>
          <w:rFonts w:ascii="Times New Roman" w:hAnsi="Times New Roman" w:cs="Times New Roman"/>
          <w:sz w:val="20"/>
          <w:szCs w:val="20"/>
        </w:rPr>
        <w:t>Life-threatening,</w:t>
      </w:r>
      <w:r>
        <w:rPr>
          <w:rFonts w:ascii="Times New Roman" w:hAnsi="Times New Roman" w:cs="Times New Roman"/>
          <w:spacing w:val="-1"/>
          <w:sz w:val="20"/>
          <w:szCs w:val="20"/>
        </w:rPr>
        <w:t xml:space="preserve"> </w:t>
      </w:r>
      <w:r>
        <w:rPr>
          <w:rFonts w:ascii="Times New Roman" w:hAnsi="Times New Roman" w:cs="Times New Roman"/>
          <w:sz w:val="20"/>
          <w:szCs w:val="20"/>
        </w:rPr>
        <w:t>requires</w:t>
      </w:r>
      <w:r>
        <w:rPr>
          <w:rFonts w:ascii="Times New Roman" w:hAnsi="Times New Roman" w:cs="Times New Roman"/>
          <w:spacing w:val="-1"/>
          <w:sz w:val="20"/>
          <w:szCs w:val="20"/>
        </w:rPr>
        <w:t xml:space="preserve"> </w:t>
      </w:r>
      <w:r>
        <w:rPr>
          <w:rFonts w:ascii="Times New Roman" w:hAnsi="Times New Roman" w:cs="Times New Roman"/>
          <w:sz w:val="20"/>
          <w:szCs w:val="20"/>
        </w:rPr>
        <w:t>emergency</w:t>
      </w:r>
      <w:r>
        <w:rPr>
          <w:rFonts w:ascii="Times New Roman" w:hAnsi="Times New Roman" w:cs="Times New Roman"/>
          <w:spacing w:val="-1"/>
          <w:sz w:val="20"/>
          <w:szCs w:val="20"/>
        </w:rPr>
        <w:t xml:space="preserve"> </w:t>
      </w:r>
      <w:r>
        <w:rPr>
          <w:rFonts w:ascii="Times New Roman" w:hAnsi="Times New Roman" w:cs="Times New Roman"/>
          <w:spacing w:val="-2"/>
          <w:sz w:val="20"/>
          <w:szCs w:val="20"/>
        </w:rPr>
        <w:t>treatment.</w:t>
      </w:r>
    </w:p>
    <w:p w14:paraId="7703AF65">
      <w:pPr>
        <w:numPr>
          <w:ilvl w:val="0"/>
          <w:numId w:val="33"/>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Grade 5: Death related to</w:t>
      </w:r>
      <w:r>
        <w:rPr>
          <w:rFonts w:ascii="Times New Roman" w:hAnsi="Times New Roman" w:cs="Times New Roman"/>
          <w:spacing w:val="-14"/>
          <w:sz w:val="20"/>
          <w:szCs w:val="20"/>
        </w:rPr>
        <w:t xml:space="preserve"> </w:t>
      </w:r>
      <w:r>
        <w:rPr>
          <w:rFonts w:ascii="Times New Roman" w:hAnsi="Times New Roman" w:cs="Times New Roman"/>
          <w:spacing w:val="-5"/>
          <w:sz w:val="20"/>
          <w:szCs w:val="20"/>
        </w:rPr>
        <w:t>AE.</w:t>
      </w:r>
    </w:p>
    <w:p w14:paraId="5DE6B437">
      <w:pPr>
        <w:numPr>
          <w:ilvl w:val="3"/>
          <w:numId w:val="27"/>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z w:val="20"/>
          <w:szCs w:val="20"/>
        </w:rPr>
        <w:t xml:space="preserve">Causal </w:t>
      </w:r>
      <w:r>
        <w:rPr>
          <w:rFonts w:ascii="Times New Roman" w:hAnsi="Times New Roman" w:cs="Times New Roman"/>
          <w:b/>
          <w:bCs/>
          <w:spacing w:val="-2"/>
          <w:sz w:val="20"/>
          <w:szCs w:val="20"/>
        </w:rPr>
        <w:t>Relationship</w:t>
      </w:r>
    </w:p>
    <w:p w14:paraId="6C38999B">
      <w:pPr>
        <w:ind w:left="66" w:right="395"/>
        <w:jc w:val="both"/>
        <w:rPr>
          <w:rFonts w:ascii="Times New Roman" w:hAnsi="Times New Roman" w:cs="Times New Roman"/>
          <w:sz w:val="20"/>
          <w:szCs w:val="20"/>
        </w:rPr>
      </w:pPr>
      <w:r>
        <w:rPr>
          <w:rFonts w:ascii="Times New Roman" w:hAnsi="Times New Roman" w:cs="Times New Roman"/>
          <w:sz w:val="20"/>
          <w:szCs w:val="20"/>
        </w:rPr>
        <w:t>Investigators</w:t>
      </w:r>
      <w:r>
        <w:rPr>
          <w:rFonts w:ascii="Times New Roman" w:hAnsi="Times New Roman" w:cs="Times New Roman"/>
          <w:spacing w:val="-5"/>
          <w:sz w:val="20"/>
          <w:szCs w:val="20"/>
        </w:rPr>
        <w:t xml:space="preserve"> </w:t>
      </w:r>
      <w:r>
        <w:rPr>
          <w:rFonts w:ascii="Times New Roman" w:hAnsi="Times New Roman" w:cs="Times New Roman"/>
          <w:sz w:val="20"/>
          <w:szCs w:val="20"/>
        </w:rPr>
        <w:t>should</w:t>
      </w:r>
      <w:r>
        <w:rPr>
          <w:rFonts w:ascii="Times New Roman" w:hAnsi="Times New Roman" w:cs="Times New Roman"/>
          <w:spacing w:val="-4"/>
          <w:sz w:val="20"/>
          <w:szCs w:val="20"/>
        </w:rPr>
        <w:t xml:space="preserve"> </w:t>
      </w:r>
      <w:r>
        <w:rPr>
          <w:rFonts w:ascii="Times New Roman" w:hAnsi="Times New Roman" w:cs="Times New Roman"/>
          <w:sz w:val="20"/>
          <w:szCs w:val="20"/>
        </w:rPr>
        <w:t>make</w:t>
      </w:r>
      <w:r>
        <w:rPr>
          <w:rFonts w:ascii="Times New Roman" w:hAnsi="Times New Roman" w:cs="Times New Roman"/>
          <w:spacing w:val="-4"/>
          <w:sz w:val="20"/>
          <w:szCs w:val="20"/>
        </w:rPr>
        <w:t xml:space="preserve"> </w:t>
      </w:r>
      <w:r>
        <w:rPr>
          <w:rFonts w:ascii="Times New Roman" w:hAnsi="Times New Roman" w:cs="Times New Roman"/>
          <w:sz w:val="20"/>
          <w:szCs w:val="20"/>
        </w:rPr>
        <w:t>causal</w:t>
      </w:r>
      <w:r>
        <w:rPr>
          <w:rFonts w:ascii="Times New Roman" w:hAnsi="Times New Roman" w:cs="Times New Roman"/>
          <w:spacing w:val="-4"/>
          <w:sz w:val="20"/>
          <w:szCs w:val="20"/>
        </w:rPr>
        <w:t xml:space="preserve"> </w:t>
      </w:r>
      <w:r>
        <w:rPr>
          <w:rFonts w:ascii="Times New Roman" w:hAnsi="Times New Roman" w:cs="Times New Roman"/>
          <w:sz w:val="20"/>
          <w:szCs w:val="20"/>
        </w:rPr>
        <w:t>relationship</w:t>
      </w:r>
      <w:r>
        <w:rPr>
          <w:rFonts w:ascii="Times New Roman" w:hAnsi="Times New Roman" w:cs="Times New Roman"/>
          <w:spacing w:val="-4"/>
          <w:sz w:val="20"/>
          <w:szCs w:val="20"/>
        </w:rPr>
        <w:t xml:space="preserve"> </w:t>
      </w:r>
      <w:r>
        <w:rPr>
          <w:rFonts w:ascii="Times New Roman" w:hAnsi="Times New Roman" w:cs="Times New Roman"/>
          <w:sz w:val="20"/>
          <w:szCs w:val="20"/>
        </w:rPr>
        <w:t>judgments</w:t>
      </w:r>
      <w:r>
        <w:rPr>
          <w:rFonts w:ascii="Times New Roman" w:hAnsi="Times New Roman" w:cs="Times New Roman"/>
          <w:spacing w:val="-4"/>
          <w:sz w:val="20"/>
          <w:szCs w:val="20"/>
        </w:rPr>
        <w:t xml:space="preserve"> </w:t>
      </w:r>
      <w:r>
        <w:rPr>
          <w:rFonts w:ascii="Times New Roman" w:hAnsi="Times New Roman" w:cs="Times New Roman"/>
          <w:sz w:val="20"/>
          <w:szCs w:val="20"/>
        </w:rPr>
        <w:t>between</w:t>
      </w:r>
      <w:r>
        <w:rPr>
          <w:rFonts w:ascii="Times New Roman" w:hAnsi="Times New Roman" w:cs="Times New Roman"/>
          <w:spacing w:val="-4"/>
          <w:sz w:val="20"/>
          <w:szCs w:val="20"/>
        </w:rPr>
        <w:t xml:space="preserve"> </w:t>
      </w:r>
      <w:r>
        <w:rPr>
          <w:rFonts w:ascii="Times New Roman" w:hAnsi="Times New Roman" w:cs="Times New Roman"/>
          <w:sz w:val="20"/>
          <w:szCs w:val="20"/>
        </w:rPr>
        <w:t>each</w:t>
      </w:r>
      <w:r>
        <w:rPr>
          <w:rFonts w:ascii="Times New Roman" w:hAnsi="Times New Roman" w:cs="Times New Roman"/>
          <w:spacing w:val="-15"/>
          <w:sz w:val="20"/>
          <w:szCs w:val="20"/>
        </w:rPr>
        <w:t xml:space="preserve"> </w:t>
      </w:r>
      <w:r>
        <w:rPr>
          <w:rFonts w:ascii="Times New Roman" w:hAnsi="Times New Roman" w:cs="Times New Roman"/>
          <w:sz w:val="20"/>
          <w:szCs w:val="20"/>
        </w:rPr>
        <w:t>AE</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investigational medicinal product. Causal relationship assessment is a clinical judgment made based on all information available when completing the eCRF.</w:t>
      </w:r>
    </w:p>
    <w:p w14:paraId="5269BD61">
      <w:pPr>
        <w:ind w:left="66" w:right="395"/>
        <w:jc w:val="both"/>
        <w:rPr>
          <w:rFonts w:ascii="Times New Roman" w:hAnsi="Times New Roman" w:cs="Times New Roman"/>
          <w:sz w:val="20"/>
          <w:szCs w:val="20"/>
        </w:rPr>
      </w:pPr>
      <w:r>
        <w:rPr>
          <w:rFonts w:ascii="Times New Roman" w:hAnsi="Times New Roman" w:cs="Times New Roman"/>
          <w:sz w:val="20"/>
          <w:szCs w:val="20"/>
        </w:rPr>
        <w:t>Evaluation is based on whether there is a reasonable causal relationship between the</w:t>
      </w:r>
      <w:r>
        <w:rPr>
          <w:rFonts w:ascii="Times New Roman" w:hAnsi="Times New Roman" w:cs="Times New Roman"/>
          <w:spacing w:val="-6"/>
          <w:sz w:val="20"/>
          <w:szCs w:val="20"/>
        </w:rPr>
        <w:t xml:space="preserve"> </w:t>
      </w:r>
      <w:r>
        <w:rPr>
          <w:rFonts w:ascii="Times New Roman" w:hAnsi="Times New Roman" w:cs="Times New Roman"/>
          <w:sz w:val="20"/>
          <w:szCs w:val="20"/>
        </w:rPr>
        <w:t>AE and the investigational medicinal product. Causal relationship evaluation results include five types: "definitely related, very likely related, possibly related, possibly unrelated, definitely unrelated". Among these, when processing individual safety reports, "definitely related", "very likely related" and "possibly related" will be considered as the causal relationship between the</w:t>
      </w:r>
      <w:r>
        <w:rPr>
          <w:rFonts w:ascii="Times New Roman" w:hAnsi="Times New Roman" w:cs="Times New Roman"/>
          <w:spacing w:val="-5"/>
          <w:sz w:val="20"/>
          <w:szCs w:val="20"/>
        </w:rPr>
        <w:t xml:space="preserve"> </w:t>
      </w:r>
      <w:r>
        <w:rPr>
          <w:rFonts w:ascii="Times New Roman" w:hAnsi="Times New Roman" w:cs="Times New Roman"/>
          <w:sz w:val="20"/>
          <w:szCs w:val="20"/>
        </w:rPr>
        <w:t>AE and investigational drug treatment being related or causal relationship cannot be excluded, and will ultimately</w:t>
      </w:r>
      <w:r>
        <w:rPr>
          <w:rFonts w:ascii="Times New Roman" w:hAnsi="Times New Roman" w:cs="Times New Roman"/>
          <w:spacing w:val="-4"/>
          <w:sz w:val="20"/>
          <w:szCs w:val="20"/>
        </w:rPr>
        <w:t xml:space="preserve"> </w:t>
      </w:r>
      <w:r>
        <w:rPr>
          <w:rFonts w:ascii="Times New Roman" w:hAnsi="Times New Roman" w:cs="Times New Roman"/>
          <w:sz w:val="20"/>
          <w:szCs w:val="20"/>
        </w:rPr>
        <w:t>be</w:t>
      </w:r>
      <w:r>
        <w:rPr>
          <w:rFonts w:ascii="Times New Roman" w:hAnsi="Times New Roman" w:cs="Times New Roman"/>
          <w:spacing w:val="-4"/>
          <w:sz w:val="20"/>
          <w:szCs w:val="20"/>
        </w:rPr>
        <w:t xml:space="preserve"> </w:t>
      </w:r>
      <w:r>
        <w:rPr>
          <w:rFonts w:ascii="Times New Roman" w:hAnsi="Times New Roman" w:cs="Times New Roman"/>
          <w:sz w:val="20"/>
          <w:szCs w:val="20"/>
        </w:rPr>
        <w:t>classified</w:t>
      </w:r>
      <w:r>
        <w:rPr>
          <w:rFonts w:ascii="Times New Roman" w:hAnsi="Times New Roman" w:cs="Times New Roman"/>
          <w:spacing w:val="-4"/>
          <w:sz w:val="20"/>
          <w:szCs w:val="20"/>
        </w:rPr>
        <w:t xml:space="preserve"> </w:t>
      </w:r>
      <w:r>
        <w:rPr>
          <w:rFonts w:ascii="Times New Roman" w:hAnsi="Times New Roman" w:cs="Times New Roman"/>
          <w:sz w:val="20"/>
          <w:szCs w:val="20"/>
        </w:rPr>
        <w:t>as</w:t>
      </w:r>
      <w:r>
        <w:rPr>
          <w:rFonts w:ascii="Times New Roman" w:hAnsi="Times New Roman" w:cs="Times New Roman"/>
          <w:spacing w:val="-4"/>
          <w:sz w:val="20"/>
          <w:szCs w:val="20"/>
        </w:rPr>
        <w:t xml:space="preserve"> </w:t>
      </w:r>
      <w:r>
        <w:rPr>
          <w:rFonts w:ascii="Times New Roman" w:hAnsi="Times New Roman" w:cs="Times New Roman"/>
          <w:sz w:val="20"/>
          <w:szCs w:val="20"/>
        </w:rPr>
        <w:t>"related".</w:t>
      </w:r>
      <w:r>
        <w:rPr>
          <w:rFonts w:ascii="Times New Roman" w:hAnsi="Times New Roman" w:cs="Times New Roman"/>
          <w:spacing w:val="-4"/>
          <w:sz w:val="20"/>
          <w:szCs w:val="20"/>
        </w:rPr>
        <w:t xml:space="preserve"> </w:t>
      </w:r>
      <w:r>
        <w:rPr>
          <w:rFonts w:ascii="Times New Roman" w:hAnsi="Times New Roman" w:cs="Times New Roman"/>
          <w:sz w:val="20"/>
          <w:szCs w:val="20"/>
        </w:rPr>
        <w:t>"Possibly</w:t>
      </w:r>
      <w:r>
        <w:rPr>
          <w:rFonts w:ascii="Times New Roman" w:hAnsi="Times New Roman" w:cs="Times New Roman"/>
          <w:spacing w:val="-4"/>
          <w:sz w:val="20"/>
          <w:szCs w:val="20"/>
        </w:rPr>
        <w:t xml:space="preserve"> </w:t>
      </w:r>
      <w:r>
        <w:rPr>
          <w:rFonts w:ascii="Times New Roman" w:hAnsi="Times New Roman" w:cs="Times New Roman"/>
          <w:sz w:val="20"/>
          <w:szCs w:val="20"/>
        </w:rPr>
        <w:t>unrelated"</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"definitely</w:t>
      </w:r>
      <w:r>
        <w:rPr>
          <w:rFonts w:ascii="Times New Roman" w:hAnsi="Times New Roman" w:cs="Times New Roman"/>
          <w:spacing w:val="-4"/>
          <w:sz w:val="20"/>
          <w:szCs w:val="20"/>
        </w:rPr>
        <w:t xml:space="preserve"> </w:t>
      </w:r>
      <w:r>
        <w:rPr>
          <w:rFonts w:ascii="Times New Roman" w:hAnsi="Times New Roman" w:cs="Times New Roman"/>
          <w:sz w:val="20"/>
          <w:szCs w:val="20"/>
        </w:rPr>
        <w:t>unrelated"</w:t>
      </w:r>
      <w:r>
        <w:rPr>
          <w:rFonts w:ascii="Times New Roman" w:hAnsi="Times New Roman" w:cs="Times New Roman"/>
          <w:spacing w:val="-4"/>
          <w:sz w:val="20"/>
          <w:szCs w:val="20"/>
        </w:rPr>
        <w:t xml:space="preserve"> </w:t>
      </w:r>
      <w:r>
        <w:rPr>
          <w:rFonts w:ascii="Times New Roman" w:hAnsi="Times New Roman" w:cs="Times New Roman"/>
          <w:sz w:val="20"/>
          <w:szCs w:val="20"/>
        </w:rPr>
        <w:t>will</w:t>
      </w:r>
      <w:r>
        <w:rPr>
          <w:rFonts w:ascii="Times New Roman" w:hAnsi="Times New Roman" w:cs="Times New Roman"/>
          <w:spacing w:val="-4"/>
          <w:sz w:val="20"/>
          <w:szCs w:val="20"/>
        </w:rPr>
        <w:t xml:space="preserve"> </w:t>
      </w:r>
      <w:r>
        <w:rPr>
          <w:rFonts w:ascii="Times New Roman" w:hAnsi="Times New Roman" w:cs="Times New Roman"/>
          <w:sz w:val="20"/>
          <w:szCs w:val="20"/>
        </w:rPr>
        <w:t>ultimately be classified as "unrelated".</w:t>
      </w:r>
    </w:p>
    <w:p w14:paraId="3D9305A2">
      <w:pPr>
        <w:ind w:left="66" w:right="429"/>
        <w:jc w:val="both"/>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following</w:t>
      </w:r>
      <w:r>
        <w:rPr>
          <w:rFonts w:ascii="Times New Roman" w:hAnsi="Times New Roman" w:cs="Times New Roman"/>
          <w:spacing w:val="-3"/>
          <w:sz w:val="20"/>
          <w:szCs w:val="20"/>
        </w:rPr>
        <w:t xml:space="preserve"> </w:t>
      </w:r>
      <w:r>
        <w:rPr>
          <w:rFonts w:ascii="Times New Roman" w:hAnsi="Times New Roman" w:cs="Times New Roman"/>
          <w:sz w:val="20"/>
          <w:szCs w:val="20"/>
        </w:rPr>
        <w:t>table</w:t>
      </w:r>
      <w:r>
        <w:rPr>
          <w:rFonts w:ascii="Times New Roman" w:hAnsi="Times New Roman" w:cs="Times New Roman"/>
          <w:spacing w:val="-3"/>
          <w:sz w:val="20"/>
          <w:szCs w:val="20"/>
        </w:rPr>
        <w:t xml:space="preserve"> </w:t>
      </w:r>
      <w:r>
        <w:rPr>
          <w:rFonts w:ascii="Times New Roman" w:hAnsi="Times New Roman" w:cs="Times New Roman"/>
          <w:sz w:val="20"/>
          <w:szCs w:val="20"/>
        </w:rPr>
        <w:t>can</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referenced</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judge</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relationship</w:t>
      </w:r>
      <w:r>
        <w:rPr>
          <w:rFonts w:ascii="Times New Roman" w:hAnsi="Times New Roman" w:cs="Times New Roman"/>
          <w:spacing w:val="-3"/>
          <w:sz w:val="20"/>
          <w:szCs w:val="20"/>
        </w:rPr>
        <w:t xml:space="preserve"> </w:t>
      </w:r>
      <w:r>
        <w:rPr>
          <w:rFonts w:ascii="Times New Roman" w:hAnsi="Times New Roman" w:cs="Times New Roman"/>
          <w:sz w:val="20"/>
          <w:szCs w:val="20"/>
        </w:rPr>
        <w:t>between</w:t>
      </w:r>
      <w:r>
        <w:rPr>
          <w:rFonts w:ascii="Times New Roman" w:hAnsi="Times New Roman" w:cs="Times New Roman"/>
          <w:spacing w:val="-15"/>
          <w:sz w:val="20"/>
          <w:szCs w:val="20"/>
        </w:rPr>
        <w:t xml:space="preserve"> </w:t>
      </w:r>
      <w:r>
        <w:rPr>
          <w:rFonts w:ascii="Times New Roman" w:hAnsi="Times New Roman" w:cs="Times New Roman"/>
          <w:sz w:val="20"/>
          <w:szCs w:val="20"/>
        </w:rPr>
        <w:t>AE</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investigational medicinal product:</w:t>
      </w:r>
    </w:p>
    <w:p w14:paraId="4C4BF80F">
      <w:pPr>
        <w:ind w:left="66"/>
        <w:jc w:val="both"/>
        <w:rPr>
          <w:rFonts w:ascii="Times New Roman" w:hAnsi="Times New Roman" w:cs="Times New Roman"/>
          <w:b/>
          <w:bCs/>
          <w:sz w:val="20"/>
          <w:szCs w:val="20"/>
        </w:rPr>
      </w:pPr>
      <w:r>
        <w:rPr>
          <w:rFonts w:ascii="Times New Roman" w:hAnsi="Times New Roman" w:cs="Times New Roman"/>
          <w:b/>
          <w:bCs/>
          <w:sz w:val="20"/>
          <w:szCs w:val="20"/>
        </w:rPr>
        <w:t>Relationship</w:t>
      </w:r>
      <w:r>
        <w:rPr>
          <w:rFonts w:ascii="Times New Roman" w:hAnsi="Times New Roman" w:cs="Times New Roman"/>
          <w:b/>
          <w:bCs/>
          <w:spacing w:val="-2"/>
          <w:sz w:val="20"/>
          <w:szCs w:val="20"/>
        </w:rPr>
        <w:t xml:space="preserve"> </w:t>
      </w:r>
      <w:r>
        <w:rPr>
          <w:rFonts w:ascii="Times New Roman" w:hAnsi="Times New Roman" w:cs="Times New Roman"/>
          <w:b/>
          <w:bCs/>
          <w:sz w:val="20"/>
          <w:szCs w:val="20"/>
        </w:rPr>
        <w:t>Judgment</w:t>
      </w:r>
      <w:r>
        <w:rPr>
          <w:rFonts w:ascii="Times New Roman" w:hAnsi="Times New Roman" w:cs="Times New Roman"/>
          <w:b/>
          <w:bCs/>
          <w:spacing w:val="-3"/>
          <w:sz w:val="20"/>
          <w:szCs w:val="20"/>
        </w:rPr>
        <w:t xml:space="preserve"> </w:t>
      </w:r>
      <w:r>
        <w:rPr>
          <w:rFonts w:ascii="Times New Roman" w:hAnsi="Times New Roman" w:cs="Times New Roman"/>
          <w:b/>
          <w:bCs/>
          <w:sz w:val="20"/>
          <w:szCs w:val="20"/>
        </w:rPr>
        <w:t>between</w:t>
      </w:r>
      <w:r>
        <w:rPr>
          <w:rFonts w:ascii="Times New Roman" w:hAnsi="Times New Roman" w:cs="Times New Roman"/>
          <w:b/>
          <w:bCs/>
          <w:spacing w:val="-15"/>
          <w:sz w:val="20"/>
          <w:szCs w:val="20"/>
        </w:rPr>
        <w:t xml:space="preserve"> </w:t>
      </w:r>
      <w:r>
        <w:rPr>
          <w:rFonts w:ascii="Times New Roman" w:hAnsi="Times New Roman" w:cs="Times New Roman"/>
          <w:b/>
          <w:bCs/>
          <w:sz w:val="20"/>
          <w:szCs w:val="20"/>
        </w:rPr>
        <w:t>AE</w:t>
      </w:r>
      <w:r>
        <w:rPr>
          <w:rFonts w:ascii="Times New Roman" w:hAnsi="Times New Roman" w:cs="Times New Roman"/>
          <w:b/>
          <w:bCs/>
          <w:spacing w:val="-3"/>
          <w:sz w:val="20"/>
          <w:szCs w:val="20"/>
        </w:rPr>
        <w:t xml:space="preserve"> </w:t>
      </w:r>
      <w:r>
        <w:rPr>
          <w:rFonts w:ascii="Times New Roman" w:hAnsi="Times New Roman" w:cs="Times New Roman"/>
          <w:b/>
          <w:bCs/>
          <w:sz w:val="20"/>
          <w:szCs w:val="20"/>
        </w:rPr>
        <w:t>and</w:t>
      </w:r>
      <w:r>
        <w:rPr>
          <w:rFonts w:ascii="Times New Roman" w:hAnsi="Times New Roman" w:cs="Times New Roman"/>
          <w:b/>
          <w:bCs/>
          <w:spacing w:val="-2"/>
          <w:sz w:val="20"/>
          <w:szCs w:val="20"/>
        </w:rPr>
        <w:t xml:space="preserve"> </w:t>
      </w:r>
      <w:r>
        <w:rPr>
          <w:rFonts w:ascii="Times New Roman" w:hAnsi="Times New Roman" w:cs="Times New Roman"/>
          <w:b/>
          <w:bCs/>
          <w:sz w:val="20"/>
          <w:szCs w:val="20"/>
        </w:rPr>
        <w:t>Investigational</w:t>
      </w:r>
      <w:r>
        <w:rPr>
          <w:rFonts w:ascii="Times New Roman" w:hAnsi="Times New Roman" w:cs="Times New Roman"/>
          <w:b/>
          <w:bCs/>
          <w:spacing w:val="-3"/>
          <w:sz w:val="20"/>
          <w:szCs w:val="20"/>
        </w:rPr>
        <w:t xml:space="preserve"> </w:t>
      </w:r>
      <w:r>
        <w:rPr>
          <w:rFonts w:ascii="Times New Roman" w:hAnsi="Times New Roman" w:cs="Times New Roman"/>
          <w:b/>
          <w:bCs/>
          <w:sz w:val="20"/>
          <w:szCs w:val="20"/>
        </w:rPr>
        <w:t>Medicinal</w:t>
      </w:r>
      <w:r>
        <w:rPr>
          <w:rFonts w:ascii="Times New Roman" w:hAnsi="Times New Roman" w:cs="Times New Roman"/>
          <w:b/>
          <w:bCs/>
          <w:spacing w:val="-2"/>
          <w:sz w:val="20"/>
          <w:szCs w:val="20"/>
        </w:rPr>
        <w:t xml:space="preserve"> Product</w:t>
      </w:r>
    </w:p>
    <w:tbl>
      <w:tblPr>
        <w:tblStyle w:val="20"/>
        <w:tblW w:w="10313" w:type="dxa"/>
        <w:tblInd w:w="108" w:type="dxa"/>
        <w:tblLayout w:type="autofit"/>
        <w:tblCellMar>
          <w:top w:w="0" w:type="dxa"/>
          <w:left w:w="108" w:type="dxa"/>
          <w:bottom w:w="0" w:type="dxa"/>
          <w:right w:w="108" w:type="dxa"/>
        </w:tblCellMar>
      </w:tblPr>
      <w:tblGrid>
        <w:gridCol w:w="2410"/>
        <w:gridCol w:w="1761"/>
        <w:gridCol w:w="1246"/>
        <w:gridCol w:w="1689"/>
        <w:gridCol w:w="1630"/>
        <w:gridCol w:w="1577"/>
      </w:tblGrid>
      <w:tr w14:paraId="3898C8B0">
        <w:tblPrEx>
          <w:tblCellMar>
            <w:top w:w="0" w:type="dxa"/>
            <w:left w:w="108" w:type="dxa"/>
            <w:bottom w:w="0" w:type="dxa"/>
            <w:right w:w="108" w:type="dxa"/>
          </w:tblCellMar>
        </w:tblPrEx>
        <w:trPr>
          <w:trHeight w:val="760" w:hRule="atLeast"/>
        </w:trPr>
        <w:tc>
          <w:tcPr>
            <w:tcW w:w="2410" w:type="dxa"/>
            <w:tcBorders>
              <w:top w:val="single" w:color="000000" w:sz="4" w:space="0"/>
              <w:left w:val="nil"/>
              <w:bottom w:val="single" w:color="000000" w:sz="4" w:space="0"/>
              <w:right w:val="nil"/>
            </w:tcBorders>
          </w:tcPr>
          <w:p w14:paraId="65540599">
            <w:pPr>
              <w:widowControl/>
              <w:autoSpaceDE/>
              <w:autoSpaceDN/>
              <w:jc w:val="both"/>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Relationship Evaluation</w:t>
            </w:r>
          </w:p>
        </w:tc>
        <w:tc>
          <w:tcPr>
            <w:tcW w:w="1761" w:type="dxa"/>
            <w:tcBorders>
              <w:top w:val="single" w:color="000000" w:sz="4" w:space="0"/>
              <w:left w:val="nil"/>
              <w:bottom w:val="single" w:color="000000" w:sz="4" w:space="0"/>
              <w:right w:val="nil"/>
            </w:tcBorders>
          </w:tcPr>
          <w:p w14:paraId="6367B57E">
            <w:pPr>
              <w:widowControl/>
              <w:autoSpaceDE/>
              <w:autoSpaceDN/>
              <w:jc w:val="both"/>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Temporal Relationship</w:t>
            </w:r>
          </w:p>
        </w:tc>
        <w:tc>
          <w:tcPr>
            <w:tcW w:w="1246" w:type="dxa"/>
            <w:tcBorders>
              <w:top w:val="single" w:color="000000" w:sz="4" w:space="0"/>
              <w:left w:val="nil"/>
              <w:bottom w:val="single" w:color="000000" w:sz="4" w:space="0"/>
              <w:right w:val="nil"/>
            </w:tcBorders>
          </w:tcPr>
          <w:p w14:paraId="1CAA86BB">
            <w:pPr>
              <w:widowControl/>
              <w:autoSpaceDE/>
              <w:autoSpaceDN/>
              <w:jc w:val="both"/>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Known</w:t>
            </w:r>
          </w:p>
        </w:tc>
        <w:tc>
          <w:tcPr>
            <w:tcW w:w="1689" w:type="dxa"/>
            <w:tcBorders>
              <w:top w:val="single" w:color="000000" w:sz="4" w:space="0"/>
              <w:left w:val="nil"/>
              <w:bottom w:val="single" w:color="000000" w:sz="4" w:space="0"/>
              <w:right w:val="nil"/>
            </w:tcBorders>
          </w:tcPr>
          <w:p w14:paraId="54FF733F">
            <w:pPr>
              <w:widowControl/>
              <w:autoSpaceDE/>
              <w:autoSpaceDN/>
              <w:jc w:val="both"/>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Dechallenge</w:t>
            </w:r>
          </w:p>
        </w:tc>
        <w:tc>
          <w:tcPr>
            <w:tcW w:w="1630" w:type="dxa"/>
            <w:tcBorders>
              <w:top w:val="single" w:color="000000" w:sz="4" w:space="0"/>
              <w:left w:val="nil"/>
              <w:bottom w:val="single" w:color="000000" w:sz="4" w:space="0"/>
              <w:right w:val="nil"/>
            </w:tcBorders>
          </w:tcPr>
          <w:p w14:paraId="66F52461">
            <w:pPr>
              <w:widowControl/>
              <w:autoSpaceDE/>
              <w:autoSpaceDN/>
              <w:jc w:val="both"/>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Rechallenge</w:t>
            </w:r>
          </w:p>
        </w:tc>
        <w:tc>
          <w:tcPr>
            <w:tcW w:w="1577" w:type="dxa"/>
            <w:tcBorders>
              <w:top w:val="single" w:color="000000" w:sz="4" w:space="0"/>
              <w:left w:val="nil"/>
              <w:bottom w:val="single" w:color="000000" w:sz="4" w:space="0"/>
              <w:right w:val="nil"/>
            </w:tcBorders>
          </w:tcPr>
          <w:p w14:paraId="65819E0A">
            <w:pPr>
              <w:widowControl/>
              <w:autoSpaceDE/>
              <w:autoSpaceDN/>
              <w:jc w:val="both"/>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Other Explanation</w:t>
            </w:r>
          </w:p>
        </w:tc>
      </w:tr>
      <w:tr w14:paraId="4F992EBE">
        <w:tblPrEx>
          <w:tblCellMar>
            <w:top w:w="0" w:type="dxa"/>
            <w:left w:w="108" w:type="dxa"/>
            <w:bottom w:w="0" w:type="dxa"/>
            <w:right w:w="108" w:type="dxa"/>
          </w:tblCellMar>
        </w:tblPrEx>
        <w:trPr>
          <w:trHeight w:val="300" w:hRule="atLeast"/>
        </w:trPr>
        <w:tc>
          <w:tcPr>
            <w:tcW w:w="2410" w:type="dxa"/>
            <w:tcBorders>
              <w:top w:val="nil"/>
              <w:left w:val="nil"/>
              <w:bottom w:val="nil"/>
              <w:right w:val="nil"/>
            </w:tcBorders>
          </w:tcPr>
          <w:p w14:paraId="5857E6B8">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Definitely related</w:t>
            </w:r>
          </w:p>
        </w:tc>
        <w:tc>
          <w:tcPr>
            <w:tcW w:w="1761" w:type="dxa"/>
            <w:tcBorders>
              <w:top w:val="nil"/>
              <w:left w:val="nil"/>
              <w:bottom w:val="nil"/>
              <w:right w:val="nil"/>
            </w:tcBorders>
          </w:tcPr>
          <w:p w14:paraId="3F3B186E">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246" w:type="dxa"/>
            <w:tcBorders>
              <w:top w:val="nil"/>
              <w:left w:val="nil"/>
              <w:bottom w:val="nil"/>
              <w:right w:val="nil"/>
            </w:tcBorders>
          </w:tcPr>
          <w:p w14:paraId="592509E7">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689" w:type="dxa"/>
            <w:tcBorders>
              <w:top w:val="nil"/>
              <w:left w:val="nil"/>
              <w:bottom w:val="nil"/>
              <w:right w:val="nil"/>
            </w:tcBorders>
          </w:tcPr>
          <w:p w14:paraId="7CF9C9DE">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630" w:type="dxa"/>
            <w:tcBorders>
              <w:top w:val="nil"/>
              <w:left w:val="nil"/>
              <w:bottom w:val="nil"/>
              <w:right w:val="nil"/>
            </w:tcBorders>
          </w:tcPr>
          <w:p w14:paraId="15C23985">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577" w:type="dxa"/>
            <w:tcBorders>
              <w:top w:val="nil"/>
              <w:left w:val="nil"/>
              <w:bottom w:val="nil"/>
              <w:right w:val="nil"/>
            </w:tcBorders>
          </w:tcPr>
          <w:p w14:paraId="57255E22">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r>
      <w:tr w14:paraId="52E49A6E">
        <w:tblPrEx>
          <w:tblCellMar>
            <w:top w:w="0" w:type="dxa"/>
            <w:left w:w="108" w:type="dxa"/>
            <w:bottom w:w="0" w:type="dxa"/>
            <w:right w:w="108" w:type="dxa"/>
          </w:tblCellMar>
        </w:tblPrEx>
        <w:trPr>
          <w:trHeight w:val="300" w:hRule="atLeast"/>
        </w:trPr>
        <w:tc>
          <w:tcPr>
            <w:tcW w:w="2410" w:type="dxa"/>
            <w:tcBorders>
              <w:top w:val="nil"/>
              <w:left w:val="nil"/>
              <w:bottom w:val="nil"/>
              <w:right w:val="nil"/>
            </w:tcBorders>
          </w:tcPr>
          <w:p w14:paraId="42A31A8C">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Very likely related</w:t>
            </w:r>
          </w:p>
        </w:tc>
        <w:tc>
          <w:tcPr>
            <w:tcW w:w="1761" w:type="dxa"/>
            <w:tcBorders>
              <w:top w:val="nil"/>
              <w:left w:val="nil"/>
              <w:bottom w:val="nil"/>
              <w:right w:val="nil"/>
            </w:tcBorders>
          </w:tcPr>
          <w:p w14:paraId="063E3971">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246" w:type="dxa"/>
            <w:tcBorders>
              <w:top w:val="nil"/>
              <w:left w:val="nil"/>
              <w:bottom w:val="nil"/>
              <w:right w:val="nil"/>
            </w:tcBorders>
          </w:tcPr>
          <w:p w14:paraId="1C2E4998">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689" w:type="dxa"/>
            <w:tcBorders>
              <w:top w:val="nil"/>
              <w:left w:val="nil"/>
              <w:bottom w:val="nil"/>
              <w:right w:val="nil"/>
            </w:tcBorders>
          </w:tcPr>
          <w:p w14:paraId="36C9FFC5">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630" w:type="dxa"/>
            <w:tcBorders>
              <w:top w:val="nil"/>
              <w:left w:val="nil"/>
              <w:bottom w:val="nil"/>
              <w:right w:val="nil"/>
            </w:tcBorders>
          </w:tcPr>
          <w:p w14:paraId="7E660134">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577" w:type="dxa"/>
            <w:tcBorders>
              <w:top w:val="nil"/>
              <w:left w:val="nil"/>
              <w:bottom w:val="nil"/>
              <w:right w:val="nil"/>
            </w:tcBorders>
          </w:tcPr>
          <w:p w14:paraId="2A492386">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r>
      <w:tr w14:paraId="6035D3C5">
        <w:tblPrEx>
          <w:tblCellMar>
            <w:top w:w="0" w:type="dxa"/>
            <w:left w:w="108" w:type="dxa"/>
            <w:bottom w:w="0" w:type="dxa"/>
            <w:right w:w="108" w:type="dxa"/>
          </w:tblCellMar>
        </w:tblPrEx>
        <w:trPr>
          <w:trHeight w:val="300" w:hRule="atLeast"/>
        </w:trPr>
        <w:tc>
          <w:tcPr>
            <w:tcW w:w="2410" w:type="dxa"/>
            <w:tcBorders>
              <w:top w:val="nil"/>
              <w:left w:val="nil"/>
              <w:bottom w:val="nil"/>
              <w:right w:val="nil"/>
            </w:tcBorders>
          </w:tcPr>
          <w:p w14:paraId="27054421">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Possibly related</w:t>
            </w:r>
          </w:p>
        </w:tc>
        <w:tc>
          <w:tcPr>
            <w:tcW w:w="1761" w:type="dxa"/>
            <w:tcBorders>
              <w:top w:val="nil"/>
              <w:left w:val="nil"/>
              <w:bottom w:val="nil"/>
              <w:right w:val="nil"/>
            </w:tcBorders>
          </w:tcPr>
          <w:p w14:paraId="10137B7C">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246" w:type="dxa"/>
            <w:tcBorders>
              <w:top w:val="nil"/>
              <w:left w:val="nil"/>
              <w:bottom w:val="nil"/>
              <w:right w:val="nil"/>
            </w:tcBorders>
          </w:tcPr>
          <w:p w14:paraId="56750130">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689" w:type="dxa"/>
            <w:tcBorders>
              <w:top w:val="nil"/>
              <w:left w:val="nil"/>
              <w:bottom w:val="nil"/>
              <w:right w:val="nil"/>
            </w:tcBorders>
          </w:tcPr>
          <w:p w14:paraId="61BB70AB">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630" w:type="dxa"/>
            <w:tcBorders>
              <w:top w:val="nil"/>
              <w:left w:val="nil"/>
              <w:bottom w:val="nil"/>
              <w:right w:val="nil"/>
            </w:tcBorders>
          </w:tcPr>
          <w:p w14:paraId="6EDE2EFA">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577" w:type="dxa"/>
            <w:tcBorders>
              <w:top w:val="nil"/>
              <w:left w:val="nil"/>
              <w:bottom w:val="nil"/>
              <w:right w:val="nil"/>
            </w:tcBorders>
          </w:tcPr>
          <w:p w14:paraId="5CBD2B5F">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r>
      <w:tr w14:paraId="79C3B2F9">
        <w:tblPrEx>
          <w:tblCellMar>
            <w:top w:w="0" w:type="dxa"/>
            <w:left w:w="108" w:type="dxa"/>
            <w:bottom w:w="0" w:type="dxa"/>
            <w:right w:w="108" w:type="dxa"/>
          </w:tblCellMar>
        </w:tblPrEx>
        <w:trPr>
          <w:trHeight w:val="300" w:hRule="atLeast"/>
        </w:trPr>
        <w:tc>
          <w:tcPr>
            <w:tcW w:w="2410" w:type="dxa"/>
            <w:tcBorders>
              <w:top w:val="nil"/>
              <w:left w:val="nil"/>
              <w:bottom w:val="nil"/>
              <w:right w:val="nil"/>
            </w:tcBorders>
          </w:tcPr>
          <w:p w14:paraId="0C0A1ADD">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Possibly unrelated</w:t>
            </w:r>
          </w:p>
        </w:tc>
        <w:tc>
          <w:tcPr>
            <w:tcW w:w="1761" w:type="dxa"/>
            <w:tcBorders>
              <w:top w:val="nil"/>
              <w:left w:val="nil"/>
              <w:bottom w:val="nil"/>
              <w:right w:val="nil"/>
            </w:tcBorders>
          </w:tcPr>
          <w:p w14:paraId="7AB55225">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246" w:type="dxa"/>
            <w:tcBorders>
              <w:top w:val="nil"/>
              <w:left w:val="nil"/>
              <w:bottom w:val="nil"/>
              <w:right w:val="nil"/>
            </w:tcBorders>
          </w:tcPr>
          <w:p w14:paraId="191D48AF">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689" w:type="dxa"/>
            <w:tcBorders>
              <w:top w:val="nil"/>
              <w:left w:val="nil"/>
              <w:bottom w:val="nil"/>
              <w:right w:val="nil"/>
            </w:tcBorders>
          </w:tcPr>
          <w:p w14:paraId="137A2324">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630" w:type="dxa"/>
            <w:tcBorders>
              <w:top w:val="nil"/>
              <w:left w:val="nil"/>
              <w:bottom w:val="nil"/>
              <w:right w:val="nil"/>
            </w:tcBorders>
          </w:tcPr>
          <w:p w14:paraId="4FA2CD15">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577" w:type="dxa"/>
            <w:tcBorders>
              <w:top w:val="nil"/>
              <w:left w:val="nil"/>
              <w:bottom w:val="nil"/>
              <w:right w:val="nil"/>
            </w:tcBorders>
          </w:tcPr>
          <w:p w14:paraId="33A27087">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r>
      <w:tr w14:paraId="06CB4E20">
        <w:tblPrEx>
          <w:tblCellMar>
            <w:top w:w="0" w:type="dxa"/>
            <w:left w:w="108" w:type="dxa"/>
            <w:bottom w:w="0" w:type="dxa"/>
            <w:right w:w="108" w:type="dxa"/>
          </w:tblCellMar>
        </w:tblPrEx>
        <w:trPr>
          <w:trHeight w:val="300" w:hRule="atLeast"/>
        </w:trPr>
        <w:tc>
          <w:tcPr>
            <w:tcW w:w="2410" w:type="dxa"/>
            <w:tcBorders>
              <w:top w:val="nil"/>
              <w:left w:val="nil"/>
              <w:bottom w:val="single" w:color="000000" w:sz="4" w:space="0"/>
              <w:right w:val="nil"/>
            </w:tcBorders>
          </w:tcPr>
          <w:p w14:paraId="63B5E2AE">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Definitely unrelated</w:t>
            </w:r>
          </w:p>
        </w:tc>
        <w:tc>
          <w:tcPr>
            <w:tcW w:w="1761" w:type="dxa"/>
            <w:tcBorders>
              <w:top w:val="nil"/>
              <w:left w:val="nil"/>
              <w:bottom w:val="single" w:color="000000" w:sz="4" w:space="0"/>
              <w:right w:val="nil"/>
            </w:tcBorders>
          </w:tcPr>
          <w:p w14:paraId="53C62086">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246" w:type="dxa"/>
            <w:tcBorders>
              <w:top w:val="nil"/>
              <w:left w:val="nil"/>
              <w:bottom w:val="single" w:color="000000" w:sz="4" w:space="0"/>
              <w:right w:val="nil"/>
            </w:tcBorders>
          </w:tcPr>
          <w:p w14:paraId="72DAA36C">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689" w:type="dxa"/>
            <w:tcBorders>
              <w:top w:val="nil"/>
              <w:left w:val="nil"/>
              <w:bottom w:val="single" w:color="000000" w:sz="4" w:space="0"/>
              <w:right w:val="nil"/>
            </w:tcBorders>
          </w:tcPr>
          <w:p w14:paraId="48BC51E8">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630" w:type="dxa"/>
            <w:tcBorders>
              <w:top w:val="nil"/>
              <w:left w:val="nil"/>
              <w:bottom w:val="single" w:color="000000" w:sz="4" w:space="0"/>
              <w:right w:val="nil"/>
            </w:tcBorders>
          </w:tcPr>
          <w:p w14:paraId="7B9F0BDE">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c>
          <w:tcPr>
            <w:tcW w:w="1577" w:type="dxa"/>
            <w:tcBorders>
              <w:top w:val="nil"/>
              <w:left w:val="nil"/>
              <w:bottom w:val="single" w:color="000000" w:sz="4" w:space="0"/>
              <w:right w:val="nil"/>
            </w:tcBorders>
          </w:tcPr>
          <w:p w14:paraId="1F9734A5">
            <w:pPr>
              <w:widowControl/>
              <w:autoSpaceDE/>
              <w:autoSpaceDN/>
              <w:jc w:val="both"/>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t>
            </w:r>
          </w:p>
        </w:tc>
      </w:tr>
    </w:tbl>
    <w:p w14:paraId="4EBE2827">
      <w:pPr>
        <w:ind w:left="66"/>
        <w:jc w:val="both"/>
        <w:rPr>
          <w:rFonts w:ascii="Times New Roman" w:hAnsi="Times New Roman" w:cs="Times New Roman"/>
          <w:b/>
          <w:sz w:val="20"/>
          <w:szCs w:val="20"/>
        </w:rPr>
      </w:pPr>
      <w:r>
        <w:rPr>
          <w:rFonts w:ascii="Times New Roman" w:hAnsi="Times New Roman" w:cs="Times New Roman"/>
          <w:b/>
          <w:spacing w:val="-2"/>
          <w:sz w:val="20"/>
          <w:szCs w:val="20"/>
        </w:rPr>
        <w:t>Notes:</w:t>
      </w:r>
    </w:p>
    <w:p w14:paraId="70173A3B">
      <w:pPr>
        <w:numPr>
          <w:ilvl w:val="4"/>
          <w:numId w:val="27"/>
        </w:numPr>
        <w:tabs>
          <w:tab w:val="left" w:pos="666"/>
        </w:tabs>
        <w:ind w:left="666" w:right="346" w:hanging="240"/>
        <w:jc w:val="both"/>
        <w:rPr>
          <w:rFonts w:ascii="Times New Roman" w:hAnsi="Times New Roman" w:cs="Times New Roman"/>
          <w:sz w:val="20"/>
          <w:szCs w:val="20"/>
        </w:rPr>
      </w:pPr>
      <w:r>
        <w:rPr>
          <w:rFonts w:ascii="Times New Roman" w:hAnsi="Times New Roman" w:cs="Times New Roman"/>
          <w:sz w:val="20"/>
          <w:szCs w:val="20"/>
        </w:rPr>
        <w:t>+indicates definite; - indicates negative; ± indicates difficult to confirm or deny; ? indicates unknown.</w:t>
      </w:r>
    </w:p>
    <w:p w14:paraId="4621D003">
      <w:pPr>
        <w:numPr>
          <w:ilvl w:val="4"/>
          <w:numId w:val="27"/>
        </w:numPr>
        <w:tabs>
          <w:tab w:val="left" w:pos="666"/>
        </w:tabs>
        <w:ind w:left="666" w:right="346" w:hanging="240"/>
        <w:jc w:val="both"/>
        <w:rPr>
          <w:rFonts w:ascii="Times New Roman" w:hAnsi="Times New Roman" w:cs="Times New Roman"/>
          <w:sz w:val="20"/>
          <w:szCs w:val="20"/>
        </w:rPr>
      </w:pPr>
      <w:r>
        <w:rPr>
          <w:rFonts w:ascii="Times New Roman" w:hAnsi="Times New Roman" w:cs="Times New Roman"/>
          <w:sz w:val="20"/>
          <w:szCs w:val="20"/>
        </w:rPr>
        <w:t>Temporal</w:t>
      </w:r>
      <w:r>
        <w:rPr>
          <w:rFonts w:ascii="Times New Roman" w:hAnsi="Times New Roman" w:cs="Times New Roman"/>
          <w:spacing w:val="-5"/>
          <w:sz w:val="20"/>
          <w:szCs w:val="20"/>
        </w:rPr>
        <w:t xml:space="preserve"> </w:t>
      </w:r>
      <w:r>
        <w:rPr>
          <w:rFonts w:ascii="Times New Roman" w:hAnsi="Times New Roman" w:cs="Times New Roman"/>
          <w:sz w:val="20"/>
          <w:szCs w:val="20"/>
        </w:rPr>
        <w:t>relationship:</w:t>
      </w:r>
      <w:r>
        <w:rPr>
          <w:rFonts w:ascii="Times New Roman" w:hAnsi="Times New Roman" w:cs="Times New Roman"/>
          <w:spacing w:val="-5"/>
          <w:sz w:val="20"/>
          <w:szCs w:val="20"/>
        </w:rPr>
        <w:t xml:space="preserve"> </w:t>
      </w:r>
      <w:r>
        <w:rPr>
          <w:rFonts w:ascii="Times New Roman" w:hAnsi="Times New Roman" w:cs="Times New Roman"/>
          <w:sz w:val="20"/>
          <w:szCs w:val="20"/>
        </w:rPr>
        <w:t>whether</w:t>
      </w:r>
      <w:r>
        <w:rPr>
          <w:rFonts w:ascii="Times New Roman" w:hAnsi="Times New Roman" w:cs="Times New Roman"/>
          <w:spacing w:val="-5"/>
          <w:sz w:val="20"/>
          <w:szCs w:val="20"/>
        </w:rPr>
        <w:t xml:space="preserve"> </w:t>
      </w:r>
      <w:r>
        <w:rPr>
          <w:rFonts w:ascii="Times New Roman" w:hAnsi="Times New Roman" w:cs="Times New Roman"/>
          <w:sz w:val="20"/>
          <w:szCs w:val="20"/>
        </w:rPr>
        <w:t>there</w:t>
      </w:r>
      <w:r>
        <w:rPr>
          <w:rFonts w:ascii="Times New Roman" w:hAnsi="Times New Roman" w:cs="Times New Roman"/>
          <w:spacing w:val="-5"/>
          <w:sz w:val="20"/>
          <w:szCs w:val="20"/>
        </w:rPr>
        <w:t xml:space="preserve"> </w:t>
      </w:r>
      <w:r>
        <w:rPr>
          <w:rFonts w:ascii="Times New Roman" w:hAnsi="Times New Roman" w:cs="Times New Roman"/>
          <w:sz w:val="20"/>
          <w:szCs w:val="20"/>
        </w:rPr>
        <w:t>is</w:t>
      </w:r>
      <w:r>
        <w:rPr>
          <w:rFonts w:ascii="Times New Roman" w:hAnsi="Times New Roman" w:cs="Times New Roman"/>
          <w:spacing w:val="-5"/>
          <w:sz w:val="20"/>
          <w:szCs w:val="20"/>
        </w:rPr>
        <w:t xml:space="preserve"> </w:t>
      </w:r>
      <w:r>
        <w:rPr>
          <w:rFonts w:ascii="Times New Roman" w:hAnsi="Times New Roman" w:cs="Times New Roman"/>
          <w:sz w:val="20"/>
          <w:szCs w:val="20"/>
        </w:rPr>
        <w:t>a</w:t>
      </w:r>
      <w:r>
        <w:rPr>
          <w:rFonts w:ascii="Times New Roman" w:hAnsi="Times New Roman" w:cs="Times New Roman"/>
          <w:spacing w:val="-5"/>
          <w:sz w:val="20"/>
          <w:szCs w:val="20"/>
        </w:rPr>
        <w:t xml:space="preserve"> </w:t>
      </w:r>
      <w:r>
        <w:rPr>
          <w:rFonts w:ascii="Times New Roman" w:hAnsi="Times New Roman" w:cs="Times New Roman"/>
          <w:sz w:val="20"/>
          <w:szCs w:val="20"/>
        </w:rPr>
        <w:t>reasonable</w:t>
      </w:r>
      <w:r>
        <w:rPr>
          <w:rFonts w:ascii="Times New Roman" w:hAnsi="Times New Roman" w:cs="Times New Roman"/>
          <w:spacing w:val="-5"/>
          <w:sz w:val="20"/>
          <w:szCs w:val="20"/>
        </w:rPr>
        <w:t xml:space="preserve"> </w:t>
      </w:r>
      <w:r>
        <w:rPr>
          <w:rFonts w:ascii="Times New Roman" w:hAnsi="Times New Roman" w:cs="Times New Roman"/>
          <w:sz w:val="20"/>
          <w:szCs w:val="20"/>
        </w:rPr>
        <w:t>temporal</w:t>
      </w:r>
      <w:r>
        <w:rPr>
          <w:rFonts w:ascii="Times New Roman" w:hAnsi="Times New Roman" w:cs="Times New Roman"/>
          <w:spacing w:val="-5"/>
          <w:sz w:val="20"/>
          <w:szCs w:val="20"/>
        </w:rPr>
        <w:t xml:space="preserve"> </w:t>
      </w:r>
      <w:r>
        <w:rPr>
          <w:rFonts w:ascii="Times New Roman" w:hAnsi="Times New Roman" w:cs="Times New Roman"/>
          <w:sz w:val="20"/>
          <w:szCs w:val="20"/>
        </w:rPr>
        <w:t>relationship</w:t>
      </w:r>
      <w:r>
        <w:rPr>
          <w:rFonts w:ascii="Times New Roman" w:hAnsi="Times New Roman" w:cs="Times New Roman"/>
          <w:spacing w:val="-5"/>
          <w:sz w:val="20"/>
          <w:szCs w:val="20"/>
        </w:rPr>
        <w:t xml:space="preserve"> </w:t>
      </w:r>
      <w:r>
        <w:rPr>
          <w:rFonts w:ascii="Times New Roman" w:hAnsi="Times New Roman" w:cs="Times New Roman"/>
          <w:sz w:val="20"/>
          <w:szCs w:val="20"/>
        </w:rPr>
        <w:t>between</w:t>
      </w:r>
      <w:r>
        <w:rPr>
          <w:rFonts w:ascii="Times New Roman" w:hAnsi="Times New Roman" w:cs="Times New Roman"/>
          <w:spacing w:val="-5"/>
          <w:sz w:val="20"/>
          <w:szCs w:val="20"/>
        </w:rPr>
        <w:t xml:space="preserve"> </w:t>
      </w:r>
      <w:r>
        <w:rPr>
          <w:rFonts w:ascii="Times New Roman" w:hAnsi="Times New Roman" w:cs="Times New Roman"/>
          <w:sz w:val="20"/>
          <w:szCs w:val="20"/>
        </w:rPr>
        <w:t>the</w:t>
      </w:r>
      <w:r>
        <w:rPr>
          <w:rFonts w:ascii="Times New Roman" w:hAnsi="Times New Roman" w:cs="Times New Roman"/>
          <w:spacing w:val="-5"/>
          <w:sz w:val="20"/>
          <w:szCs w:val="20"/>
        </w:rPr>
        <w:t xml:space="preserve"> </w:t>
      </w:r>
      <w:r>
        <w:rPr>
          <w:rFonts w:ascii="Times New Roman" w:hAnsi="Times New Roman" w:cs="Times New Roman"/>
          <w:sz w:val="20"/>
          <w:szCs w:val="20"/>
        </w:rPr>
        <w:t>event and drug use.</w:t>
      </w:r>
    </w:p>
    <w:p w14:paraId="1A35D032">
      <w:pPr>
        <w:numPr>
          <w:ilvl w:val="4"/>
          <w:numId w:val="27"/>
        </w:numPr>
        <w:tabs>
          <w:tab w:val="left" w:pos="666"/>
        </w:tabs>
        <w:ind w:left="666" w:right="582" w:hanging="240"/>
        <w:jc w:val="both"/>
        <w:rPr>
          <w:rFonts w:ascii="Times New Roman" w:hAnsi="Times New Roman" w:cs="Times New Roman"/>
          <w:sz w:val="20"/>
          <w:szCs w:val="20"/>
        </w:rPr>
      </w:pPr>
      <w:r>
        <w:rPr>
          <w:rFonts w:ascii="Times New Roman" w:hAnsi="Times New Roman" w:cs="Times New Roman"/>
          <w:sz w:val="20"/>
          <w:szCs w:val="20"/>
        </w:rPr>
        <w:t>Known:</w:t>
      </w:r>
      <w:r>
        <w:rPr>
          <w:rFonts w:ascii="Times New Roman" w:hAnsi="Times New Roman" w:cs="Times New Roman"/>
          <w:spacing w:val="-4"/>
          <w:sz w:val="20"/>
          <w:szCs w:val="20"/>
        </w:rPr>
        <w:t xml:space="preserve"> </w:t>
      </w:r>
      <w:r>
        <w:rPr>
          <w:rFonts w:ascii="Times New Roman" w:hAnsi="Times New Roman" w:cs="Times New Roman"/>
          <w:sz w:val="20"/>
          <w:szCs w:val="20"/>
        </w:rPr>
        <w:t>whether</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event</w:t>
      </w:r>
      <w:r>
        <w:rPr>
          <w:rFonts w:ascii="Times New Roman" w:hAnsi="Times New Roman" w:cs="Times New Roman"/>
          <w:spacing w:val="-4"/>
          <w:sz w:val="20"/>
          <w:szCs w:val="20"/>
        </w:rPr>
        <w:t xml:space="preserve"> </w:t>
      </w:r>
      <w:r>
        <w:rPr>
          <w:rFonts w:ascii="Times New Roman" w:hAnsi="Times New Roman" w:cs="Times New Roman"/>
          <w:sz w:val="20"/>
          <w:szCs w:val="20"/>
        </w:rPr>
        <w:t>conforms</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known</w:t>
      </w:r>
      <w:r>
        <w:rPr>
          <w:rFonts w:ascii="Times New Roman" w:hAnsi="Times New Roman" w:cs="Times New Roman"/>
          <w:spacing w:val="-4"/>
          <w:sz w:val="20"/>
          <w:szCs w:val="20"/>
        </w:rPr>
        <w:t xml:space="preserve"> </w:t>
      </w:r>
      <w:r>
        <w:rPr>
          <w:rFonts w:ascii="Times New Roman" w:hAnsi="Times New Roman" w:cs="Times New Roman"/>
          <w:sz w:val="20"/>
          <w:szCs w:val="20"/>
        </w:rPr>
        <w:t>pharmacological</w:t>
      </w:r>
      <w:r>
        <w:rPr>
          <w:rFonts w:ascii="Times New Roman" w:hAnsi="Times New Roman" w:cs="Times New Roman"/>
          <w:spacing w:val="-4"/>
          <w:sz w:val="20"/>
          <w:szCs w:val="20"/>
        </w:rPr>
        <w:t xml:space="preserve"> </w:t>
      </w:r>
      <w:r>
        <w:rPr>
          <w:rFonts w:ascii="Times New Roman" w:hAnsi="Times New Roman" w:cs="Times New Roman"/>
          <w:sz w:val="20"/>
          <w:szCs w:val="20"/>
        </w:rPr>
        <w:t>mechanism</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adverse reaction types of the drug.</w:t>
      </w:r>
    </w:p>
    <w:p w14:paraId="1D80BE1F">
      <w:pPr>
        <w:numPr>
          <w:ilvl w:val="4"/>
          <w:numId w:val="27"/>
        </w:numPr>
        <w:tabs>
          <w:tab w:val="left" w:pos="666"/>
        </w:tabs>
        <w:ind w:left="666" w:hanging="240"/>
        <w:jc w:val="both"/>
        <w:rPr>
          <w:rFonts w:ascii="Times New Roman" w:hAnsi="Times New Roman" w:cs="Times New Roman"/>
          <w:sz w:val="20"/>
          <w:szCs w:val="20"/>
        </w:rPr>
      </w:pPr>
      <w:r>
        <w:rPr>
          <w:rFonts w:ascii="Times New Roman" w:hAnsi="Times New Roman" w:cs="Times New Roman"/>
          <w:sz w:val="20"/>
          <w:szCs w:val="20"/>
        </w:rPr>
        <w:t xml:space="preserve">Dechallenge: whether the event disappears or diminishes after stopping or reducing the </w:t>
      </w:r>
      <w:r>
        <w:rPr>
          <w:rFonts w:ascii="Times New Roman" w:hAnsi="Times New Roman" w:cs="Times New Roman"/>
          <w:spacing w:val="-2"/>
          <w:sz w:val="20"/>
          <w:szCs w:val="20"/>
        </w:rPr>
        <w:t>dose.</w:t>
      </w:r>
    </w:p>
    <w:p w14:paraId="6F0A6853">
      <w:pPr>
        <w:numPr>
          <w:ilvl w:val="4"/>
          <w:numId w:val="27"/>
        </w:numPr>
        <w:tabs>
          <w:tab w:val="left" w:pos="666"/>
        </w:tabs>
        <w:ind w:left="666" w:hanging="240"/>
        <w:jc w:val="both"/>
        <w:rPr>
          <w:rFonts w:ascii="Times New Roman" w:hAnsi="Times New Roman" w:cs="Times New Roman"/>
          <w:sz w:val="20"/>
          <w:szCs w:val="20"/>
        </w:rPr>
      </w:pPr>
      <w:r>
        <w:rPr>
          <w:rFonts w:ascii="Times New Roman" w:hAnsi="Times New Roman" w:cs="Times New Roman"/>
          <w:sz w:val="20"/>
          <w:szCs w:val="20"/>
        </w:rPr>
        <w:t>Rechallenge: whether the same event reoccurs after re-</w:t>
      </w:r>
      <w:r>
        <w:rPr>
          <w:rFonts w:ascii="Times New Roman" w:hAnsi="Times New Roman" w:cs="Times New Roman"/>
          <w:spacing w:val="-2"/>
          <w:sz w:val="20"/>
          <w:szCs w:val="20"/>
        </w:rPr>
        <w:t>administration.</w:t>
      </w:r>
    </w:p>
    <w:p w14:paraId="7D5139C6">
      <w:pPr>
        <w:numPr>
          <w:ilvl w:val="4"/>
          <w:numId w:val="27"/>
        </w:numPr>
        <w:tabs>
          <w:tab w:val="left" w:pos="666"/>
        </w:tabs>
        <w:ind w:left="666" w:right="1729" w:hanging="240"/>
        <w:jc w:val="both"/>
        <w:rPr>
          <w:rFonts w:ascii="Times New Roman" w:hAnsi="Times New Roman" w:cs="Times New Roman"/>
          <w:sz w:val="20"/>
          <w:szCs w:val="20"/>
        </w:rPr>
      </w:pPr>
      <w:r>
        <w:rPr>
          <w:rFonts w:ascii="Times New Roman" w:hAnsi="Times New Roman" w:cs="Times New Roman"/>
          <w:sz w:val="20"/>
          <w:szCs w:val="20"/>
        </w:rPr>
        <w:t>Other</w:t>
      </w:r>
      <w:r>
        <w:rPr>
          <w:rFonts w:ascii="Times New Roman" w:hAnsi="Times New Roman" w:cs="Times New Roman"/>
          <w:spacing w:val="-4"/>
          <w:sz w:val="20"/>
          <w:szCs w:val="20"/>
        </w:rPr>
        <w:t xml:space="preserve"> </w:t>
      </w:r>
      <w:r>
        <w:rPr>
          <w:rFonts w:ascii="Times New Roman" w:hAnsi="Times New Roman" w:cs="Times New Roman"/>
          <w:sz w:val="20"/>
          <w:szCs w:val="20"/>
        </w:rPr>
        <w:t>explanation:</w:t>
      </w:r>
      <w:r>
        <w:rPr>
          <w:rFonts w:ascii="Times New Roman" w:hAnsi="Times New Roman" w:cs="Times New Roman"/>
          <w:spacing w:val="-4"/>
          <w:sz w:val="20"/>
          <w:szCs w:val="20"/>
        </w:rPr>
        <w:t xml:space="preserve"> </w:t>
      </w:r>
      <w:r>
        <w:rPr>
          <w:rFonts w:ascii="Times New Roman" w:hAnsi="Times New Roman" w:cs="Times New Roman"/>
          <w:sz w:val="20"/>
          <w:szCs w:val="20"/>
        </w:rPr>
        <w:t>whether</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event</w:t>
      </w:r>
      <w:r>
        <w:rPr>
          <w:rFonts w:ascii="Times New Roman" w:hAnsi="Times New Roman" w:cs="Times New Roman"/>
          <w:spacing w:val="-4"/>
          <w:sz w:val="20"/>
          <w:szCs w:val="20"/>
        </w:rPr>
        <w:t xml:space="preserve"> </w:t>
      </w:r>
      <w:r>
        <w:rPr>
          <w:rFonts w:ascii="Times New Roman" w:hAnsi="Times New Roman" w:cs="Times New Roman"/>
          <w:sz w:val="20"/>
          <w:szCs w:val="20"/>
        </w:rPr>
        <w:t>can</w:t>
      </w:r>
      <w:r>
        <w:rPr>
          <w:rFonts w:ascii="Times New Roman" w:hAnsi="Times New Roman" w:cs="Times New Roman"/>
          <w:spacing w:val="-4"/>
          <w:sz w:val="20"/>
          <w:szCs w:val="20"/>
        </w:rPr>
        <w:t xml:space="preserve"> </w:t>
      </w:r>
      <w:r>
        <w:rPr>
          <w:rFonts w:ascii="Times New Roman" w:hAnsi="Times New Roman" w:cs="Times New Roman"/>
          <w:sz w:val="20"/>
          <w:szCs w:val="20"/>
        </w:rPr>
        <w:t>be</w:t>
      </w:r>
      <w:r>
        <w:rPr>
          <w:rFonts w:ascii="Times New Roman" w:hAnsi="Times New Roman" w:cs="Times New Roman"/>
          <w:spacing w:val="-4"/>
          <w:sz w:val="20"/>
          <w:szCs w:val="20"/>
        </w:rPr>
        <w:t xml:space="preserve"> </w:t>
      </w:r>
      <w:r>
        <w:rPr>
          <w:rFonts w:ascii="Times New Roman" w:hAnsi="Times New Roman" w:cs="Times New Roman"/>
          <w:sz w:val="20"/>
          <w:szCs w:val="20"/>
        </w:rPr>
        <w:t>explained</w:t>
      </w:r>
      <w:r>
        <w:rPr>
          <w:rFonts w:ascii="Times New Roman" w:hAnsi="Times New Roman" w:cs="Times New Roman"/>
          <w:spacing w:val="-4"/>
          <w:sz w:val="20"/>
          <w:szCs w:val="20"/>
        </w:rPr>
        <w:t xml:space="preserve"> </w:t>
      </w:r>
      <w:r>
        <w:rPr>
          <w:rFonts w:ascii="Times New Roman" w:hAnsi="Times New Roman" w:cs="Times New Roman"/>
          <w:sz w:val="20"/>
          <w:szCs w:val="20"/>
        </w:rPr>
        <w:t>by</w:t>
      </w:r>
      <w:r>
        <w:rPr>
          <w:rFonts w:ascii="Times New Roman" w:hAnsi="Times New Roman" w:cs="Times New Roman"/>
          <w:spacing w:val="-4"/>
          <w:sz w:val="20"/>
          <w:szCs w:val="20"/>
        </w:rPr>
        <w:t xml:space="preserve"> </w:t>
      </w:r>
      <w:r>
        <w:rPr>
          <w:rFonts w:ascii="Times New Roman" w:hAnsi="Times New Roman" w:cs="Times New Roman"/>
          <w:sz w:val="20"/>
          <w:szCs w:val="20"/>
        </w:rPr>
        <w:t>underlying</w:t>
      </w:r>
      <w:r>
        <w:rPr>
          <w:rFonts w:ascii="Times New Roman" w:hAnsi="Times New Roman" w:cs="Times New Roman"/>
          <w:spacing w:val="-4"/>
          <w:sz w:val="20"/>
          <w:szCs w:val="20"/>
        </w:rPr>
        <w:t xml:space="preserve"> </w:t>
      </w:r>
      <w:r>
        <w:rPr>
          <w:rFonts w:ascii="Times New Roman" w:hAnsi="Times New Roman" w:cs="Times New Roman"/>
          <w:sz w:val="20"/>
          <w:szCs w:val="20"/>
        </w:rPr>
        <w:t>diseases, complications, concomitant medications and other factors.</w:t>
      </w:r>
    </w:p>
    <w:p w14:paraId="33599710">
      <w:pPr>
        <w:numPr>
          <w:ilvl w:val="3"/>
          <w:numId w:val="27"/>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pacing w:val="-2"/>
          <w:sz w:val="20"/>
          <w:szCs w:val="20"/>
        </w:rPr>
        <w:t>Measures</w:t>
      </w:r>
      <w:r>
        <w:rPr>
          <w:rFonts w:ascii="Times New Roman" w:hAnsi="Times New Roman" w:cs="Times New Roman"/>
          <w:b/>
          <w:bCs/>
          <w:spacing w:val="-6"/>
          <w:sz w:val="20"/>
          <w:szCs w:val="20"/>
        </w:rPr>
        <w:t xml:space="preserve"> </w:t>
      </w:r>
      <w:r>
        <w:rPr>
          <w:rFonts w:ascii="Times New Roman" w:hAnsi="Times New Roman" w:cs="Times New Roman"/>
          <w:b/>
          <w:bCs/>
          <w:spacing w:val="-2"/>
          <w:sz w:val="20"/>
          <w:szCs w:val="20"/>
        </w:rPr>
        <w:t>Taken for</w:t>
      </w:r>
      <w:r>
        <w:rPr>
          <w:rFonts w:ascii="Times New Roman" w:hAnsi="Times New Roman" w:cs="Times New Roman"/>
          <w:b/>
          <w:bCs/>
          <w:spacing w:val="-9"/>
          <w:sz w:val="20"/>
          <w:szCs w:val="20"/>
        </w:rPr>
        <w:t xml:space="preserve"> </w:t>
      </w:r>
      <w:r>
        <w:rPr>
          <w:rFonts w:ascii="Times New Roman" w:hAnsi="Times New Roman" w:cs="Times New Roman"/>
          <w:b/>
          <w:bCs/>
          <w:spacing w:val="-2"/>
          <w:sz w:val="20"/>
          <w:szCs w:val="20"/>
        </w:rPr>
        <w:t>Trial</w:t>
      </w:r>
      <w:r>
        <w:rPr>
          <w:rFonts w:ascii="Times New Roman" w:hAnsi="Times New Roman" w:cs="Times New Roman"/>
          <w:b/>
          <w:bCs/>
          <w:spacing w:val="-6"/>
          <w:sz w:val="20"/>
          <w:szCs w:val="20"/>
        </w:rPr>
        <w:t xml:space="preserve"> </w:t>
      </w:r>
      <w:r>
        <w:rPr>
          <w:rFonts w:ascii="Times New Roman" w:hAnsi="Times New Roman" w:cs="Times New Roman"/>
          <w:b/>
          <w:bCs/>
          <w:spacing w:val="-2"/>
          <w:sz w:val="20"/>
          <w:szCs w:val="20"/>
        </w:rPr>
        <w:t>Treatment</w:t>
      </w:r>
    </w:p>
    <w:p w14:paraId="50FEF44C">
      <w:pPr>
        <w:ind w:left="66"/>
        <w:jc w:val="both"/>
        <w:rPr>
          <w:rFonts w:ascii="Times New Roman" w:hAnsi="Times New Roman" w:cs="Times New Roman"/>
          <w:sz w:val="20"/>
          <w:szCs w:val="20"/>
        </w:rPr>
      </w:pPr>
      <w:r>
        <w:rPr>
          <w:rFonts w:ascii="Times New Roman" w:hAnsi="Times New Roman" w:cs="Times New Roman"/>
          <w:sz w:val="20"/>
          <w:szCs w:val="20"/>
        </w:rPr>
        <w:t xml:space="preserve">Not </w:t>
      </w:r>
      <w:r>
        <w:rPr>
          <w:rFonts w:ascii="Times New Roman" w:hAnsi="Times New Roman" w:cs="Times New Roman"/>
          <w:spacing w:val="-2"/>
          <w:sz w:val="20"/>
          <w:szCs w:val="20"/>
        </w:rPr>
        <w:t>applicable.</w:t>
      </w:r>
    </w:p>
    <w:p w14:paraId="6BCA193F">
      <w:pPr>
        <w:numPr>
          <w:ilvl w:val="3"/>
          <w:numId w:val="27"/>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z w:val="20"/>
          <w:szCs w:val="20"/>
        </w:rPr>
        <w:t>Measures</w:t>
      </w:r>
      <w:r>
        <w:rPr>
          <w:rFonts w:ascii="Times New Roman" w:hAnsi="Times New Roman" w:cs="Times New Roman"/>
          <w:b/>
          <w:bCs/>
          <w:spacing w:val="-17"/>
          <w:sz w:val="20"/>
          <w:szCs w:val="20"/>
        </w:rPr>
        <w:t xml:space="preserve"> </w:t>
      </w:r>
      <w:r>
        <w:rPr>
          <w:rFonts w:ascii="Times New Roman" w:hAnsi="Times New Roman" w:cs="Times New Roman"/>
          <w:b/>
          <w:bCs/>
          <w:sz w:val="20"/>
          <w:szCs w:val="20"/>
        </w:rPr>
        <w:t>Taken</w:t>
      </w:r>
      <w:r>
        <w:rPr>
          <w:rFonts w:ascii="Times New Roman" w:hAnsi="Times New Roman" w:cs="Times New Roman"/>
          <w:b/>
          <w:bCs/>
          <w:spacing w:val="-11"/>
          <w:sz w:val="20"/>
          <w:szCs w:val="20"/>
        </w:rPr>
        <w:t xml:space="preserve"> </w:t>
      </w:r>
      <w:r>
        <w:rPr>
          <w:rFonts w:ascii="Times New Roman" w:hAnsi="Times New Roman" w:cs="Times New Roman"/>
          <w:b/>
          <w:bCs/>
          <w:sz w:val="20"/>
          <w:szCs w:val="20"/>
        </w:rPr>
        <w:t>for</w:t>
      </w:r>
      <w:r>
        <w:rPr>
          <w:rFonts w:ascii="Times New Roman" w:hAnsi="Times New Roman" w:cs="Times New Roman"/>
          <w:b/>
          <w:bCs/>
          <w:spacing w:val="-18"/>
          <w:sz w:val="20"/>
          <w:szCs w:val="20"/>
        </w:rPr>
        <w:t xml:space="preserve"> </w:t>
      </w:r>
      <w:r>
        <w:rPr>
          <w:rFonts w:ascii="Times New Roman" w:hAnsi="Times New Roman" w:cs="Times New Roman"/>
          <w:b/>
          <w:bCs/>
          <w:sz w:val="20"/>
          <w:szCs w:val="20"/>
        </w:rPr>
        <w:t>Adverse</w:t>
      </w:r>
      <w:r>
        <w:rPr>
          <w:rFonts w:ascii="Times New Roman" w:hAnsi="Times New Roman" w:cs="Times New Roman"/>
          <w:b/>
          <w:bCs/>
          <w:spacing w:val="-7"/>
          <w:sz w:val="20"/>
          <w:szCs w:val="20"/>
        </w:rPr>
        <w:t xml:space="preserve"> </w:t>
      </w:r>
      <w:r>
        <w:rPr>
          <w:rFonts w:ascii="Times New Roman" w:hAnsi="Times New Roman" w:cs="Times New Roman"/>
          <w:b/>
          <w:bCs/>
          <w:spacing w:val="-2"/>
          <w:sz w:val="20"/>
          <w:szCs w:val="20"/>
        </w:rPr>
        <w:t>Events</w:t>
      </w:r>
    </w:p>
    <w:p w14:paraId="426825F7">
      <w:pPr>
        <w:ind w:left="66"/>
        <w:jc w:val="both"/>
        <w:rPr>
          <w:rFonts w:ascii="Times New Roman" w:hAnsi="Times New Roman" w:cs="Times New Roman"/>
          <w:sz w:val="20"/>
          <w:szCs w:val="20"/>
        </w:rPr>
      </w:pPr>
      <w:r>
        <w:rPr>
          <w:rFonts w:ascii="Times New Roman" w:hAnsi="Times New Roman" w:cs="Times New Roman"/>
          <w:sz w:val="20"/>
          <w:szCs w:val="20"/>
        </w:rPr>
        <w:t>Targeted</w:t>
      </w:r>
      <w:r>
        <w:rPr>
          <w:rFonts w:ascii="Times New Roman" w:hAnsi="Times New Roman" w:cs="Times New Roman"/>
          <w:spacing w:val="-2"/>
          <w:sz w:val="20"/>
          <w:szCs w:val="20"/>
        </w:rPr>
        <w:t xml:space="preserve"> </w:t>
      </w:r>
      <w:r>
        <w:rPr>
          <w:rFonts w:ascii="Times New Roman" w:hAnsi="Times New Roman" w:cs="Times New Roman"/>
          <w:sz w:val="20"/>
          <w:szCs w:val="20"/>
        </w:rPr>
        <w:t>treatments</w:t>
      </w:r>
      <w:r>
        <w:rPr>
          <w:rFonts w:ascii="Times New Roman" w:hAnsi="Times New Roman" w:cs="Times New Roman"/>
          <w:spacing w:val="-2"/>
          <w:sz w:val="20"/>
          <w:szCs w:val="20"/>
        </w:rPr>
        <w:t xml:space="preserve"> </w:t>
      </w:r>
      <w:r>
        <w:rPr>
          <w:rFonts w:ascii="Times New Roman" w:hAnsi="Times New Roman" w:cs="Times New Roman"/>
          <w:sz w:val="20"/>
          <w:szCs w:val="20"/>
        </w:rPr>
        <w:t>for</w:t>
      </w:r>
      <w:r>
        <w:rPr>
          <w:rFonts w:ascii="Times New Roman" w:hAnsi="Times New Roman" w:cs="Times New Roman"/>
          <w:spacing w:val="-15"/>
          <w:sz w:val="20"/>
          <w:szCs w:val="20"/>
        </w:rPr>
        <w:t xml:space="preserve"> </w:t>
      </w:r>
      <w:r>
        <w:rPr>
          <w:rFonts w:ascii="Times New Roman" w:hAnsi="Times New Roman" w:cs="Times New Roman"/>
          <w:sz w:val="20"/>
          <w:szCs w:val="20"/>
        </w:rPr>
        <w:t>AE</w:t>
      </w:r>
      <w:r>
        <w:rPr>
          <w:rFonts w:ascii="Times New Roman" w:hAnsi="Times New Roman" w:cs="Times New Roman"/>
          <w:spacing w:val="-2"/>
          <w:sz w:val="20"/>
          <w:szCs w:val="20"/>
        </w:rPr>
        <w:t xml:space="preserve"> </w:t>
      </w:r>
      <w:r>
        <w:rPr>
          <w:rFonts w:ascii="Times New Roman" w:hAnsi="Times New Roman" w:cs="Times New Roman"/>
          <w:sz w:val="20"/>
          <w:szCs w:val="20"/>
        </w:rPr>
        <w:t>during</w:t>
      </w:r>
      <w:r>
        <w:rPr>
          <w:rFonts w:ascii="Times New Roman" w:hAnsi="Times New Roman" w:cs="Times New Roman"/>
          <w:spacing w:val="-1"/>
          <w:sz w:val="20"/>
          <w:szCs w:val="20"/>
        </w:rPr>
        <w:t xml:space="preserve"> </w:t>
      </w: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trial</w:t>
      </w:r>
      <w:r>
        <w:rPr>
          <w:rFonts w:ascii="Times New Roman" w:hAnsi="Times New Roman" w:cs="Times New Roman"/>
          <w:spacing w:val="-1"/>
          <w:sz w:val="20"/>
          <w:szCs w:val="20"/>
        </w:rPr>
        <w:t xml:space="preserve"> </w:t>
      </w:r>
      <w:r>
        <w:rPr>
          <w:rFonts w:ascii="Times New Roman" w:hAnsi="Times New Roman" w:cs="Times New Roman"/>
          <w:sz w:val="20"/>
          <w:szCs w:val="20"/>
        </w:rPr>
        <w:t>need</w:t>
      </w:r>
      <w:r>
        <w:rPr>
          <w:rFonts w:ascii="Times New Roman" w:hAnsi="Times New Roman" w:cs="Times New Roman"/>
          <w:spacing w:val="-2"/>
          <w:sz w:val="20"/>
          <w:szCs w:val="20"/>
        </w:rPr>
        <w:t xml:space="preserve"> </w:t>
      </w:r>
      <w:r>
        <w:rPr>
          <w:rFonts w:ascii="Times New Roman" w:hAnsi="Times New Roman" w:cs="Times New Roman"/>
          <w:sz w:val="20"/>
          <w:szCs w:val="20"/>
        </w:rPr>
        <w:t>to</w:t>
      </w:r>
      <w:r>
        <w:rPr>
          <w:rFonts w:ascii="Times New Roman" w:hAnsi="Times New Roman" w:cs="Times New Roman"/>
          <w:spacing w:val="-1"/>
          <w:sz w:val="20"/>
          <w:szCs w:val="20"/>
        </w:rPr>
        <w:t xml:space="preserve"> </w:t>
      </w:r>
      <w:r>
        <w:rPr>
          <w:rFonts w:ascii="Times New Roman" w:hAnsi="Times New Roman" w:cs="Times New Roman"/>
          <w:sz w:val="20"/>
          <w:szCs w:val="20"/>
        </w:rPr>
        <w:t>be</w:t>
      </w:r>
      <w:r>
        <w:rPr>
          <w:rFonts w:ascii="Times New Roman" w:hAnsi="Times New Roman" w:cs="Times New Roman"/>
          <w:spacing w:val="-2"/>
          <w:sz w:val="20"/>
          <w:szCs w:val="20"/>
        </w:rPr>
        <w:t xml:space="preserve"> </w:t>
      </w:r>
      <w:r>
        <w:rPr>
          <w:rFonts w:ascii="Times New Roman" w:hAnsi="Times New Roman" w:cs="Times New Roman"/>
          <w:sz w:val="20"/>
          <w:szCs w:val="20"/>
        </w:rPr>
        <w:t>recorded</w:t>
      </w:r>
      <w:r>
        <w:rPr>
          <w:rFonts w:ascii="Times New Roman" w:hAnsi="Times New Roman" w:cs="Times New Roman"/>
          <w:spacing w:val="-2"/>
          <w:sz w:val="20"/>
          <w:szCs w:val="20"/>
        </w:rPr>
        <w:t xml:space="preserve"> </w:t>
      </w:r>
      <w:r>
        <w:rPr>
          <w:rFonts w:ascii="Times New Roman" w:hAnsi="Times New Roman" w:cs="Times New Roman"/>
          <w:sz w:val="20"/>
          <w:szCs w:val="20"/>
        </w:rPr>
        <w:t>in</w:t>
      </w:r>
      <w:r>
        <w:rPr>
          <w:rFonts w:ascii="Times New Roman" w:hAnsi="Times New Roman" w:cs="Times New Roman"/>
          <w:spacing w:val="-1"/>
          <w:sz w:val="20"/>
          <w:szCs w:val="20"/>
        </w:rPr>
        <w:t xml:space="preserve"> </w:t>
      </w: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following</w:t>
      </w:r>
      <w:r>
        <w:rPr>
          <w:rFonts w:ascii="Times New Roman" w:hAnsi="Times New Roman" w:cs="Times New Roman"/>
          <w:spacing w:val="-1"/>
          <w:sz w:val="20"/>
          <w:szCs w:val="20"/>
        </w:rPr>
        <w:t xml:space="preserve"> </w:t>
      </w:r>
      <w:r>
        <w:rPr>
          <w:rFonts w:ascii="Times New Roman" w:hAnsi="Times New Roman" w:cs="Times New Roman"/>
          <w:spacing w:val="-2"/>
          <w:sz w:val="20"/>
          <w:szCs w:val="20"/>
        </w:rPr>
        <w:t>ways:</w:t>
      </w:r>
    </w:p>
    <w:p w14:paraId="30854667">
      <w:pPr>
        <w:numPr>
          <w:ilvl w:val="0"/>
          <w:numId w:val="34"/>
        </w:numPr>
        <w:tabs>
          <w:tab w:val="left" w:pos="666"/>
        </w:tabs>
        <w:ind w:left="666"/>
        <w:jc w:val="both"/>
        <w:rPr>
          <w:rFonts w:ascii="Times New Roman" w:hAnsi="Times New Roman" w:cs="Times New Roman"/>
          <w:sz w:val="20"/>
          <w:szCs w:val="20"/>
        </w:rPr>
      </w:pPr>
      <w:r>
        <w:rPr>
          <w:rFonts w:ascii="Times New Roman" w:hAnsi="Times New Roman" w:cs="Times New Roman"/>
          <w:spacing w:val="-4"/>
          <w:sz w:val="20"/>
          <w:szCs w:val="20"/>
        </w:rPr>
        <w:t>None</w:t>
      </w:r>
    </w:p>
    <w:p w14:paraId="03EAB6D0">
      <w:pPr>
        <w:numPr>
          <w:ilvl w:val="0"/>
          <w:numId w:val="34"/>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Drug </w:t>
      </w:r>
      <w:r>
        <w:rPr>
          <w:rFonts w:ascii="Times New Roman" w:hAnsi="Times New Roman" w:cs="Times New Roman"/>
          <w:spacing w:val="-2"/>
          <w:sz w:val="20"/>
          <w:szCs w:val="20"/>
        </w:rPr>
        <w:t>treatment</w:t>
      </w:r>
    </w:p>
    <w:p w14:paraId="5E73F16C">
      <w:pPr>
        <w:numPr>
          <w:ilvl w:val="0"/>
          <w:numId w:val="34"/>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Non-drug </w:t>
      </w:r>
      <w:r>
        <w:rPr>
          <w:rFonts w:ascii="Times New Roman" w:hAnsi="Times New Roman" w:cs="Times New Roman"/>
          <w:spacing w:val="-2"/>
          <w:sz w:val="20"/>
          <w:szCs w:val="20"/>
        </w:rPr>
        <w:t>treatment</w:t>
      </w:r>
    </w:p>
    <w:p w14:paraId="2101AE5A">
      <w:pPr>
        <w:numPr>
          <w:ilvl w:val="0"/>
          <w:numId w:val="34"/>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Other treatment </w:t>
      </w:r>
      <w:r>
        <w:rPr>
          <w:rFonts w:ascii="Times New Roman" w:hAnsi="Times New Roman" w:cs="Times New Roman"/>
          <w:spacing w:val="-2"/>
          <w:sz w:val="20"/>
          <w:szCs w:val="20"/>
        </w:rPr>
        <w:t>measures</w:t>
      </w:r>
    </w:p>
    <w:p w14:paraId="542A6D5E">
      <w:pPr>
        <w:numPr>
          <w:ilvl w:val="3"/>
          <w:numId w:val="27"/>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pacing w:val="-2"/>
          <w:sz w:val="20"/>
          <w:szCs w:val="20"/>
        </w:rPr>
        <w:t>Outcome</w:t>
      </w:r>
    </w:p>
    <w:p w14:paraId="2D720CC4">
      <w:pPr>
        <w:ind w:left="66"/>
        <w:jc w:val="both"/>
        <w:rPr>
          <w:rFonts w:ascii="Times New Roman" w:hAnsi="Times New Roman" w:cs="Times New Roman"/>
          <w:sz w:val="20"/>
          <w:szCs w:val="20"/>
        </w:rPr>
      </w:pPr>
      <w:r>
        <w:rPr>
          <w:rFonts w:ascii="Times New Roman" w:hAnsi="Times New Roman" w:cs="Times New Roman"/>
          <w:sz w:val="20"/>
          <w:szCs w:val="20"/>
        </w:rPr>
        <w:t xml:space="preserve">The outcome of adverse events is recorded according to the following </w:t>
      </w:r>
      <w:r>
        <w:rPr>
          <w:rFonts w:ascii="Times New Roman" w:hAnsi="Times New Roman" w:cs="Times New Roman"/>
          <w:spacing w:val="-2"/>
          <w:sz w:val="20"/>
          <w:szCs w:val="20"/>
        </w:rPr>
        <w:t>criteria:</w:t>
      </w:r>
    </w:p>
    <w:p w14:paraId="0B60865C">
      <w:pPr>
        <w:numPr>
          <w:ilvl w:val="0"/>
          <w:numId w:val="35"/>
        </w:numPr>
        <w:tabs>
          <w:tab w:val="left" w:pos="666"/>
        </w:tabs>
        <w:ind w:left="666"/>
        <w:jc w:val="both"/>
        <w:rPr>
          <w:rFonts w:ascii="Times New Roman" w:hAnsi="Times New Roman" w:cs="Times New Roman"/>
          <w:sz w:val="20"/>
          <w:szCs w:val="20"/>
        </w:rPr>
      </w:pPr>
      <w:r>
        <w:rPr>
          <w:rFonts w:ascii="Times New Roman" w:hAnsi="Times New Roman" w:cs="Times New Roman"/>
          <w:spacing w:val="-2"/>
          <w:sz w:val="20"/>
          <w:szCs w:val="20"/>
        </w:rPr>
        <w:t>Improved</w:t>
      </w:r>
    </w:p>
    <w:p w14:paraId="110F3205">
      <w:pPr>
        <w:numPr>
          <w:ilvl w:val="0"/>
          <w:numId w:val="35"/>
        </w:numPr>
        <w:tabs>
          <w:tab w:val="left" w:pos="666"/>
        </w:tabs>
        <w:ind w:left="666"/>
        <w:jc w:val="both"/>
        <w:rPr>
          <w:rFonts w:ascii="Times New Roman" w:hAnsi="Times New Roman" w:cs="Times New Roman"/>
          <w:sz w:val="20"/>
          <w:szCs w:val="20"/>
        </w:rPr>
      </w:pPr>
      <w:r>
        <w:rPr>
          <w:rFonts w:ascii="Times New Roman" w:hAnsi="Times New Roman" w:cs="Times New Roman"/>
          <w:spacing w:val="-2"/>
          <w:sz w:val="20"/>
          <w:szCs w:val="20"/>
        </w:rPr>
        <w:t>Recovered</w:t>
      </w:r>
    </w:p>
    <w:p w14:paraId="0EFE9EF2">
      <w:pPr>
        <w:numPr>
          <w:ilvl w:val="0"/>
          <w:numId w:val="35"/>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Recovered with </w:t>
      </w:r>
      <w:r>
        <w:rPr>
          <w:rFonts w:ascii="Times New Roman" w:hAnsi="Times New Roman" w:cs="Times New Roman"/>
          <w:spacing w:val="-2"/>
          <w:sz w:val="20"/>
          <w:szCs w:val="20"/>
        </w:rPr>
        <w:t>sequelae</w:t>
      </w:r>
    </w:p>
    <w:p w14:paraId="59245512">
      <w:pPr>
        <w:numPr>
          <w:ilvl w:val="0"/>
          <w:numId w:val="35"/>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Not </w:t>
      </w:r>
      <w:r>
        <w:rPr>
          <w:rFonts w:ascii="Times New Roman" w:hAnsi="Times New Roman" w:cs="Times New Roman"/>
          <w:spacing w:val="-2"/>
          <w:sz w:val="20"/>
          <w:szCs w:val="20"/>
        </w:rPr>
        <w:t>improved</w:t>
      </w:r>
    </w:p>
    <w:p w14:paraId="61E0855A">
      <w:pPr>
        <w:numPr>
          <w:ilvl w:val="0"/>
          <w:numId w:val="35"/>
        </w:numPr>
        <w:tabs>
          <w:tab w:val="left" w:pos="666"/>
        </w:tabs>
        <w:ind w:left="666"/>
        <w:jc w:val="both"/>
        <w:rPr>
          <w:rFonts w:ascii="Times New Roman" w:hAnsi="Times New Roman" w:cs="Times New Roman"/>
          <w:sz w:val="20"/>
          <w:szCs w:val="20"/>
        </w:rPr>
      </w:pPr>
      <w:r>
        <w:rPr>
          <w:rFonts w:ascii="Times New Roman" w:hAnsi="Times New Roman" w:cs="Times New Roman"/>
          <w:spacing w:val="-2"/>
          <w:sz w:val="20"/>
          <w:szCs w:val="20"/>
        </w:rPr>
        <w:t>Death</w:t>
      </w:r>
    </w:p>
    <w:p w14:paraId="7D68CA86">
      <w:pPr>
        <w:numPr>
          <w:ilvl w:val="0"/>
          <w:numId w:val="35"/>
        </w:numPr>
        <w:tabs>
          <w:tab w:val="left" w:pos="666"/>
        </w:tabs>
        <w:ind w:left="666"/>
        <w:jc w:val="both"/>
        <w:rPr>
          <w:rFonts w:ascii="Times New Roman" w:hAnsi="Times New Roman" w:cs="Times New Roman"/>
          <w:sz w:val="20"/>
          <w:szCs w:val="20"/>
        </w:rPr>
      </w:pPr>
      <w:r>
        <w:rPr>
          <w:rFonts w:ascii="Times New Roman" w:hAnsi="Times New Roman" w:cs="Times New Roman"/>
          <w:spacing w:val="-2"/>
          <w:sz w:val="20"/>
          <w:szCs w:val="20"/>
        </w:rPr>
        <w:t>Unknown</w:t>
      </w:r>
    </w:p>
    <w:p w14:paraId="675A6774">
      <w:pPr>
        <w:numPr>
          <w:ilvl w:val="2"/>
          <w:numId w:val="27"/>
        </w:numPr>
        <w:tabs>
          <w:tab w:val="left" w:pos="693"/>
        </w:tabs>
        <w:ind w:left="693" w:hanging="627"/>
        <w:jc w:val="both"/>
        <w:outlineLvl w:val="2"/>
        <w:rPr>
          <w:rFonts w:ascii="Times New Roman" w:hAnsi="Times New Roman" w:cs="Times New Roman"/>
          <w:b/>
          <w:bCs/>
          <w:sz w:val="20"/>
          <w:szCs w:val="20"/>
        </w:rPr>
      </w:pPr>
      <w:bookmarkStart w:id="95" w:name="_Toc2811"/>
      <w:r>
        <w:rPr>
          <w:rFonts w:ascii="Times New Roman" w:hAnsi="Times New Roman" w:cs="Times New Roman"/>
          <w:b/>
          <w:bCs/>
          <w:sz w:val="20"/>
          <w:szCs w:val="20"/>
        </w:rPr>
        <w:t>Recording</w:t>
      </w:r>
      <w:r>
        <w:rPr>
          <w:rFonts w:ascii="Times New Roman" w:hAnsi="Times New Roman" w:cs="Times New Roman"/>
          <w:b/>
          <w:bCs/>
          <w:spacing w:val="-9"/>
          <w:sz w:val="20"/>
          <w:szCs w:val="20"/>
        </w:rPr>
        <w:t xml:space="preserve"> </w:t>
      </w:r>
      <w:r>
        <w:rPr>
          <w:rFonts w:ascii="Times New Roman" w:hAnsi="Times New Roman" w:cs="Times New Roman"/>
          <w:b/>
          <w:bCs/>
          <w:sz w:val="20"/>
          <w:szCs w:val="20"/>
        </w:rPr>
        <w:t>of</w:t>
      </w:r>
      <w:r>
        <w:rPr>
          <w:rFonts w:ascii="Times New Roman" w:hAnsi="Times New Roman" w:cs="Times New Roman"/>
          <w:b/>
          <w:bCs/>
          <w:spacing w:val="-17"/>
          <w:sz w:val="20"/>
          <w:szCs w:val="20"/>
        </w:rPr>
        <w:t xml:space="preserve"> </w:t>
      </w:r>
      <w:r>
        <w:rPr>
          <w:rFonts w:ascii="Times New Roman" w:hAnsi="Times New Roman" w:cs="Times New Roman"/>
          <w:b/>
          <w:bCs/>
          <w:sz w:val="20"/>
          <w:szCs w:val="20"/>
        </w:rPr>
        <w:t>Adverse</w:t>
      </w:r>
      <w:r>
        <w:rPr>
          <w:rFonts w:ascii="Times New Roman" w:hAnsi="Times New Roman" w:cs="Times New Roman"/>
          <w:b/>
          <w:bCs/>
          <w:spacing w:val="-5"/>
          <w:sz w:val="20"/>
          <w:szCs w:val="20"/>
        </w:rPr>
        <w:t xml:space="preserve"> </w:t>
      </w:r>
      <w:r>
        <w:rPr>
          <w:rFonts w:ascii="Times New Roman" w:hAnsi="Times New Roman" w:cs="Times New Roman"/>
          <w:b/>
          <w:bCs/>
          <w:spacing w:val="-2"/>
          <w:sz w:val="20"/>
          <w:szCs w:val="20"/>
        </w:rPr>
        <w:t>Events</w:t>
      </w:r>
      <w:bookmarkEnd w:id="95"/>
    </w:p>
    <w:p w14:paraId="123FB7D7">
      <w:pPr>
        <w:ind w:left="66" w:right="395"/>
        <w:jc w:val="both"/>
        <w:rPr>
          <w:rFonts w:ascii="Times New Roman" w:hAnsi="Times New Roman" w:cs="Times New Roman"/>
          <w:sz w:val="20"/>
          <w:szCs w:val="20"/>
        </w:rPr>
      </w:pPr>
      <w:r>
        <w:rPr>
          <w:rFonts w:ascii="Times New Roman" w:hAnsi="Times New Roman" w:cs="Times New Roman"/>
          <w:sz w:val="20"/>
          <w:szCs w:val="20"/>
        </w:rPr>
        <w:t>Nausea and vomiting (vomiting/retching) occurring within 48h postoperatively are the indication for</w:t>
      </w:r>
      <w:r>
        <w:rPr>
          <w:rFonts w:ascii="Times New Roman" w:hAnsi="Times New Roman" w:cs="Times New Roman"/>
          <w:spacing w:val="-1"/>
          <w:sz w:val="20"/>
          <w:szCs w:val="20"/>
        </w:rPr>
        <w:t xml:space="preserve"> </w:t>
      </w:r>
      <w:r>
        <w:rPr>
          <w:rFonts w:ascii="Times New Roman" w:hAnsi="Times New Roman" w:cs="Times New Roman"/>
          <w:sz w:val="20"/>
          <w:szCs w:val="20"/>
        </w:rPr>
        <w:t>this trial and</w:t>
      </w:r>
      <w:r>
        <w:rPr>
          <w:rFonts w:ascii="Times New Roman" w:hAnsi="Times New Roman" w:cs="Times New Roman"/>
          <w:spacing w:val="-1"/>
          <w:sz w:val="20"/>
          <w:szCs w:val="20"/>
        </w:rPr>
        <w:t xml:space="preserve"> </w:t>
      </w:r>
      <w:r>
        <w:rPr>
          <w:rFonts w:ascii="Times New Roman" w:hAnsi="Times New Roman" w:cs="Times New Roman"/>
          <w:sz w:val="20"/>
          <w:szCs w:val="20"/>
        </w:rPr>
        <w:t>will be collected as</w:t>
      </w:r>
      <w:r>
        <w:rPr>
          <w:rFonts w:ascii="Times New Roman" w:hAnsi="Times New Roman" w:cs="Times New Roman"/>
          <w:spacing w:val="-1"/>
          <w:sz w:val="20"/>
          <w:szCs w:val="20"/>
        </w:rPr>
        <w:t xml:space="preserve"> </w:t>
      </w:r>
      <w:r>
        <w:rPr>
          <w:rFonts w:ascii="Times New Roman" w:hAnsi="Times New Roman" w:cs="Times New Roman"/>
          <w:sz w:val="20"/>
          <w:szCs w:val="20"/>
        </w:rPr>
        <w:t>efficacy indicators, so they</w:t>
      </w:r>
      <w:r>
        <w:rPr>
          <w:rFonts w:ascii="Times New Roman" w:hAnsi="Times New Roman" w:cs="Times New Roman"/>
          <w:spacing w:val="-1"/>
          <w:sz w:val="20"/>
          <w:szCs w:val="20"/>
        </w:rPr>
        <w:t xml:space="preserve"> </w:t>
      </w:r>
      <w:r>
        <w:rPr>
          <w:rFonts w:ascii="Times New Roman" w:hAnsi="Times New Roman" w:cs="Times New Roman"/>
          <w:sz w:val="20"/>
          <w:szCs w:val="20"/>
        </w:rPr>
        <w:t>do not need to</w:t>
      </w:r>
      <w:r>
        <w:rPr>
          <w:rFonts w:ascii="Times New Roman" w:hAnsi="Times New Roman" w:cs="Times New Roman"/>
          <w:spacing w:val="-1"/>
          <w:sz w:val="20"/>
          <w:szCs w:val="20"/>
        </w:rPr>
        <w:t xml:space="preserve"> </w:t>
      </w:r>
      <w:r>
        <w:rPr>
          <w:rFonts w:ascii="Times New Roman" w:hAnsi="Times New Roman" w:cs="Times New Roman"/>
          <w:sz w:val="20"/>
          <w:szCs w:val="20"/>
        </w:rPr>
        <w:t>be recorded as</w:t>
      </w:r>
      <w:r>
        <w:rPr>
          <w:rFonts w:ascii="Times New Roman" w:hAnsi="Times New Roman" w:cs="Times New Roman"/>
          <w:spacing w:val="-14"/>
          <w:sz w:val="20"/>
          <w:szCs w:val="20"/>
        </w:rPr>
        <w:t xml:space="preserve"> </w:t>
      </w:r>
      <w:r>
        <w:rPr>
          <w:rFonts w:ascii="Times New Roman" w:hAnsi="Times New Roman" w:cs="Times New Roman"/>
          <w:spacing w:val="-5"/>
          <w:sz w:val="20"/>
          <w:szCs w:val="20"/>
        </w:rPr>
        <w:t>AE.</w:t>
      </w:r>
    </w:p>
    <w:p w14:paraId="317C7FC2">
      <w:pPr>
        <w:ind w:left="66" w:right="395"/>
        <w:jc w:val="both"/>
        <w:rPr>
          <w:rFonts w:ascii="Times New Roman" w:hAnsi="Times New Roman" w:cs="Times New Roman"/>
          <w:sz w:val="20"/>
          <w:szCs w:val="20"/>
        </w:rPr>
      </w:pPr>
      <w:r>
        <w:rPr>
          <w:rFonts w:ascii="Times New Roman" w:hAnsi="Times New Roman" w:cs="Times New Roman"/>
          <w:sz w:val="20"/>
          <w:szCs w:val="20"/>
        </w:rPr>
        <w:t>Therefore, except for the above situations where</w:t>
      </w:r>
      <w:r>
        <w:rPr>
          <w:rFonts w:ascii="Times New Roman" w:hAnsi="Times New Roman" w:cs="Times New Roman"/>
          <w:spacing w:val="-6"/>
          <w:sz w:val="20"/>
          <w:szCs w:val="20"/>
        </w:rPr>
        <w:t xml:space="preserve"> </w:t>
      </w:r>
      <w:r>
        <w:rPr>
          <w:rFonts w:ascii="Times New Roman" w:hAnsi="Times New Roman" w:cs="Times New Roman"/>
          <w:sz w:val="20"/>
          <w:szCs w:val="20"/>
        </w:rPr>
        <w:t>AE recording is not required, in this trial the collection</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adverse</w:t>
      </w:r>
      <w:r>
        <w:rPr>
          <w:rFonts w:ascii="Times New Roman" w:hAnsi="Times New Roman" w:cs="Times New Roman"/>
          <w:spacing w:val="-4"/>
          <w:sz w:val="20"/>
          <w:szCs w:val="20"/>
        </w:rPr>
        <w:t xml:space="preserve"> </w:t>
      </w:r>
      <w:r>
        <w:rPr>
          <w:rFonts w:ascii="Times New Roman" w:hAnsi="Times New Roman" w:cs="Times New Roman"/>
          <w:sz w:val="20"/>
          <w:szCs w:val="20"/>
        </w:rPr>
        <w:t>events,</w:t>
      </w:r>
      <w:r>
        <w:rPr>
          <w:rFonts w:ascii="Times New Roman" w:hAnsi="Times New Roman" w:cs="Times New Roman"/>
          <w:spacing w:val="-4"/>
          <w:sz w:val="20"/>
          <w:szCs w:val="20"/>
        </w:rPr>
        <w:t xml:space="preserve"> </w:t>
      </w:r>
      <w:r>
        <w:rPr>
          <w:rFonts w:ascii="Times New Roman" w:hAnsi="Times New Roman" w:cs="Times New Roman"/>
          <w:sz w:val="20"/>
          <w:szCs w:val="20"/>
        </w:rPr>
        <w:t>from</w:t>
      </w:r>
      <w:r>
        <w:rPr>
          <w:rFonts w:ascii="Times New Roman" w:hAnsi="Times New Roman" w:cs="Times New Roman"/>
          <w:spacing w:val="-4"/>
          <w:sz w:val="20"/>
          <w:szCs w:val="20"/>
        </w:rPr>
        <w:t xml:space="preserve"> </w:t>
      </w:r>
      <w:r>
        <w:rPr>
          <w:rFonts w:ascii="Times New Roman" w:hAnsi="Times New Roman" w:cs="Times New Roman"/>
          <w:sz w:val="20"/>
          <w:szCs w:val="20"/>
        </w:rPr>
        <w:t>when</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subject</w:t>
      </w:r>
      <w:r>
        <w:rPr>
          <w:rFonts w:ascii="Times New Roman" w:hAnsi="Times New Roman" w:cs="Times New Roman"/>
          <w:spacing w:val="-4"/>
          <w:sz w:val="20"/>
          <w:szCs w:val="20"/>
        </w:rPr>
        <w:t xml:space="preserve"> </w:t>
      </w:r>
      <w:r>
        <w:rPr>
          <w:rFonts w:ascii="Times New Roman" w:hAnsi="Times New Roman" w:cs="Times New Roman"/>
          <w:sz w:val="20"/>
          <w:szCs w:val="20"/>
        </w:rPr>
        <w:t>receives</w:t>
      </w:r>
      <w:r>
        <w:rPr>
          <w:rFonts w:ascii="Times New Roman" w:hAnsi="Times New Roman" w:cs="Times New Roman"/>
          <w:spacing w:val="-4"/>
          <w:sz w:val="20"/>
          <w:szCs w:val="20"/>
        </w:rPr>
        <w:t xml:space="preserve"> </w:t>
      </w:r>
      <w:r>
        <w:rPr>
          <w:rFonts w:ascii="Times New Roman" w:hAnsi="Times New Roman" w:cs="Times New Roman"/>
          <w:sz w:val="20"/>
          <w:szCs w:val="20"/>
        </w:rPr>
        <w:t>investigational</w:t>
      </w:r>
      <w:r>
        <w:rPr>
          <w:rFonts w:ascii="Times New Roman" w:hAnsi="Times New Roman" w:cs="Times New Roman"/>
          <w:spacing w:val="-4"/>
          <w:sz w:val="20"/>
          <w:szCs w:val="20"/>
        </w:rPr>
        <w:t xml:space="preserve"> </w:t>
      </w:r>
      <w:r>
        <w:rPr>
          <w:rFonts w:ascii="Times New Roman" w:hAnsi="Times New Roman" w:cs="Times New Roman"/>
          <w:sz w:val="20"/>
          <w:szCs w:val="20"/>
        </w:rPr>
        <w:t>medicinal</w:t>
      </w:r>
      <w:r>
        <w:rPr>
          <w:rFonts w:ascii="Times New Roman" w:hAnsi="Times New Roman" w:cs="Times New Roman"/>
          <w:spacing w:val="-4"/>
          <w:sz w:val="20"/>
          <w:szCs w:val="20"/>
        </w:rPr>
        <w:t xml:space="preserve"> </w:t>
      </w:r>
      <w:r>
        <w:rPr>
          <w:rFonts w:ascii="Times New Roman" w:hAnsi="Times New Roman" w:cs="Times New Roman"/>
          <w:sz w:val="20"/>
          <w:szCs w:val="20"/>
        </w:rPr>
        <w:t>products until the last visit (D4-D6), should be completely recorded in the subject's eCRF.</w:t>
      </w:r>
    </w:p>
    <w:p w14:paraId="103E085A">
      <w:pPr>
        <w:ind w:left="66" w:right="341"/>
        <w:jc w:val="both"/>
        <w:rPr>
          <w:rFonts w:ascii="Times New Roman" w:hAnsi="Times New Roman" w:cs="Times New Roman"/>
          <w:sz w:val="20"/>
          <w:szCs w:val="20"/>
        </w:rPr>
      </w:pPr>
      <w:r>
        <w:rPr>
          <w:rFonts w:ascii="Times New Roman" w:hAnsi="Times New Roman" w:cs="Times New Roman"/>
          <w:sz w:val="20"/>
          <w:szCs w:val="20"/>
        </w:rPr>
        <w:t>Investigators need to continuously follow up all</w:t>
      </w:r>
      <w:r>
        <w:rPr>
          <w:rFonts w:ascii="Times New Roman" w:hAnsi="Times New Roman" w:cs="Times New Roman"/>
          <w:spacing w:val="-6"/>
          <w:sz w:val="20"/>
          <w:szCs w:val="20"/>
        </w:rPr>
        <w:t xml:space="preserve"> </w:t>
      </w:r>
      <w:r>
        <w:rPr>
          <w:rFonts w:ascii="Times New Roman" w:hAnsi="Times New Roman" w:cs="Times New Roman"/>
          <w:sz w:val="20"/>
          <w:szCs w:val="20"/>
        </w:rPr>
        <w:t>AEs until the event recovers, returns to baseline, disease stabilizes or is considered a chronic disease, has other reasonable explanations, the patient is lost to follow-up, or the patient withdraws from the trial. Investigators need to monitor and record</w:t>
      </w:r>
      <w:r>
        <w:rPr>
          <w:rFonts w:ascii="Times New Roman" w:hAnsi="Times New Roman" w:cs="Times New Roman"/>
          <w:spacing w:val="-15"/>
          <w:sz w:val="20"/>
          <w:szCs w:val="20"/>
        </w:rPr>
        <w:t xml:space="preserve"> </w:t>
      </w:r>
      <w:r>
        <w:rPr>
          <w:rFonts w:ascii="Times New Roman" w:hAnsi="Times New Roman" w:cs="Times New Roman"/>
          <w:sz w:val="20"/>
          <w:szCs w:val="20"/>
        </w:rPr>
        <w:t>AE</w:t>
      </w:r>
      <w:r>
        <w:rPr>
          <w:rFonts w:ascii="Times New Roman" w:hAnsi="Times New Roman" w:cs="Times New Roman"/>
          <w:spacing w:val="-4"/>
          <w:sz w:val="20"/>
          <w:szCs w:val="20"/>
        </w:rPr>
        <w:t xml:space="preserve"> </w:t>
      </w:r>
      <w:r>
        <w:rPr>
          <w:rFonts w:ascii="Times New Roman" w:hAnsi="Times New Roman" w:cs="Times New Roman"/>
          <w:sz w:val="20"/>
          <w:szCs w:val="20"/>
        </w:rPr>
        <w:t>outcomes</w:t>
      </w:r>
      <w:r>
        <w:rPr>
          <w:rFonts w:ascii="Times New Roman" w:hAnsi="Times New Roman" w:cs="Times New Roman"/>
          <w:spacing w:val="-3"/>
          <w:sz w:val="20"/>
          <w:szCs w:val="20"/>
        </w:rPr>
        <w:t xml:space="preserve"> </w:t>
      </w:r>
      <w:r>
        <w:rPr>
          <w:rFonts w:ascii="Times New Roman" w:hAnsi="Times New Roman" w:cs="Times New Roman"/>
          <w:sz w:val="20"/>
          <w:szCs w:val="20"/>
        </w:rPr>
        <w:t>in</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subject's</w:t>
      </w:r>
      <w:r>
        <w:rPr>
          <w:rFonts w:ascii="Times New Roman" w:hAnsi="Times New Roman" w:cs="Times New Roman"/>
          <w:spacing w:val="-3"/>
          <w:sz w:val="20"/>
          <w:szCs w:val="20"/>
        </w:rPr>
        <w:t xml:space="preserve"> </w:t>
      </w:r>
      <w:r>
        <w:rPr>
          <w:rFonts w:ascii="Times New Roman" w:hAnsi="Times New Roman" w:cs="Times New Roman"/>
          <w:sz w:val="20"/>
          <w:szCs w:val="20"/>
        </w:rPr>
        <w:t>source</w:t>
      </w:r>
      <w:r>
        <w:rPr>
          <w:rFonts w:ascii="Times New Roman" w:hAnsi="Times New Roman" w:cs="Times New Roman"/>
          <w:spacing w:val="-3"/>
          <w:sz w:val="20"/>
          <w:szCs w:val="20"/>
        </w:rPr>
        <w:t xml:space="preserve"> </w:t>
      </w:r>
      <w:r>
        <w:rPr>
          <w:rFonts w:ascii="Times New Roman" w:hAnsi="Times New Roman" w:cs="Times New Roman"/>
          <w:sz w:val="20"/>
          <w:szCs w:val="20"/>
        </w:rPr>
        <w:t>files.</w:t>
      </w:r>
      <w:r>
        <w:rPr>
          <w:rFonts w:ascii="Times New Roman" w:hAnsi="Times New Roman" w:cs="Times New Roman"/>
          <w:spacing w:val="-15"/>
          <w:sz w:val="20"/>
          <w:szCs w:val="20"/>
        </w:rPr>
        <w:t xml:space="preserve"> </w:t>
      </w:r>
      <w:r>
        <w:rPr>
          <w:rFonts w:ascii="Times New Roman" w:hAnsi="Times New Roman" w:cs="Times New Roman"/>
          <w:sz w:val="20"/>
          <w:szCs w:val="20"/>
        </w:rPr>
        <w:t>After</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completion,</w:t>
      </w:r>
      <w:r>
        <w:rPr>
          <w:rFonts w:ascii="Times New Roman" w:hAnsi="Times New Roman" w:cs="Times New Roman"/>
          <w:spacing w:val="-3"/>
          <w:sz w:val="20"/>
          <w:szCs w:val="20"/>
        </w:rPr>
        <w:t xml:space="preserve"> </w:t>
      </w:r>
      <w:r>
        <w:rPr>
          <w:rFonts w:ascii="Times New Roman" w:hAnsi="Times New Roman" w:cs="Times New Roman"/>
          <w:sz w:val="20"/>
          <w:szCs w:val="20"/>
        </w:rPr>
        <w:t>there</w:t>
      </w:r>
      <w:r>
        <w:rPr>
          <w:rFonts w:ascii="Times New Roman" w:hAnsi="Times New Roman" w:cs="Times New Roman"/>
          <w:spacing w:val="-3"/>
          <w:sz w:val="20"/>
          <w:szCs w:val="20"/>
        </w:rPr>
        <w:t xml:space="preserve"> </w:t>
      </w:r>
      <w:r>
        <w:rPr>
          <w:rFonts w:ascii="Times New Roman" w:hAnsi="Times New Roman" w:cs="Times New Roman"/>
          <w:sz w:val="20"/>
          <w:szCs w:val="20"/>
        </w:rPr>
        <w:t>is</w:t>
      </w:r>
      <w:r>
        <w:rPr>
          <w:rFonts w:ascii="Times New Roman" w:hAnsi="Times New Roman" w:cs="Times New Roman"/>
          <w:spacing w:val="-3"/>
          <w:sz w:val="20"/>
          <w:szCs w:val="20"/>
        </w:rPr>
        <w:t xml:space="preserve"> </w:t>
      </w:r>
      <w:r>
        <w:rPr>
          <w:rFonts w:ascii="Times New Roman" w:hAnsi="Times New Roman" w:cs="Times New Roman"/>
          <w:sz w:val="20"/>
          <w:szCs w:val="20"/>
        </w:rPr>
        <w:t>no</w:t>
      </w:r>
      <w:r>
        <w:rPr>
          <w:rFonts w:ascii="Times New Roman" w:hAnsi="Times New Roman" w:cs="Times New Roman"/>
          <w:spacing w:val="-3"/>
          <w:sz w:val="20"/>
          <w:szCs w:val="20"/>
        </w:rPr>
        <w:t xml:space="preserve"> </w:t>
      </w:r>
      <w:r>
        <w:rPr>
          <w:rFonts w:ascii="Times New Roman" w:hAnsi="Times New Roman" w:cs="Times New Roman"/>
          <w:sz w:val="20"/>
          <w:szCs w:val="20"/>
        </w:rPr>
        <w:t>need</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actively collect newly occurring AEs including death.</w:t>
      </w:r>
    </w:p>
    <w:p w14:paraId="36D31420">
      <w:pPr>
        <w:ind w:left="66" w:right="429"/>
        <w:jc w:val="both"/>
        <w:rPr>
          <w:rFonts w:ascii="Times New Roman" w:hAnsi="Times New Roman" w:cs="Times New Roman"/>
          <w:sz w:val="20"/>
          <w:szCs w:val="20"/>
        </w:rPr>
      </w:pPr>
      <w:r>
        <w:rPr>
          <w:rFonts w:ascii="Times New Roman" w:hAnsi="Times New Roman" w:cs="Times New Roman"/>
          <w:sz w:val="20"/>
          <w:szCs w:val="20"/>
        </w:rPr>
        <w:t>AE</w:t>
      </w:r>
      <w:r>
        <w:rPr>
          <w:rFonts w:ascii="Times New Roman" w:hAnsi="Times New Roman" w:cs="Times New Roman"/>
          <w:spacing w:val="-5"/>
          <w:sz w:val="20"/>
          <w:szCs w:val="20"/>
        </w:rPr>
        <w:t xml:space="preserve"> </w:t>
      </w:r>
      <w:r>
        <w:rPr>
          <w:rFonts w:ascii="Times New Roman" w:hAnsi="Times New Roman" w:cs="Times New Roman"/>
          <w:sz w:val="20"/>
          <w:szCs w:val="20"/>
        </w:rPr>
        <w:t>names</w:t>
      </w:r>
      <w:r>
        <w:rPr>
          <w:rFonts w:ascii="Times New Roman" w:hAnsi="Times New Roman" w:cs="Times New Roman"/>
          <w:spacing w:val="-5"/>
          <w:sz w:val="20"/>
          <w:szCs w:val="20"/>
        </w:rPr>
        <w:t xml:space="preserve"> </w:t>
      </w:r>
      <w:r>
        <w:rPr>
          <w:rFonts w:ascii="Times New Roman" w:hAnsi="Times New Roman" w:cs="Times New Roman"/>
          <w:sz w:val="20"/>
          <w:szCs w:val="20"/>
        </w:rPr>
        <w:t>should</w:t>
      </w:r>
      <w:r>
        <w:rPr>
          <w:rFonts w:ascii="Times New Roman" w:hAnsi="Times New Roman" w:cs="Times New Roman"/>
          <w:spacing w:val="-5"/>
          <w:sz w:val="20"/>
          <w:szCs w:val="20"/>
        </w:rPr>
        <w:t xml:space="preserve"> </w:t>
      </w:r>
      <w:r>
        <w:rPr>
          <w:rFonts w:ascii="Times New Roman" w:hAnsi="Times New Roman" w:cs="Times New Roman"/>
          <w:sz w:val="20"/>
          <w:szCs w:val="20"/>
        </w:rPr>
        <w:t>be</w:t>
      </w:r>
      <w:r>
        <w:rPr>
          <w:rFonts w:ascii="Times New Roman" w:hAnsi="Times New Roman" w:cs="Times New Roman"/>
          <w:spacing w:val="-5"/>
          <w:sz w:val="20"/>
          <w:szCs w:val="20"/>
        </w:rPr>
        <w:t xml:space="preserve"> </w:t>
      </w:r>
      <w:r>
        <w:rPr>
          <w:rFonts w:ascii="Times New Roman" w:hAnsi="Times New Roman" w:cs="Times New Roman"/>
          <w:sz w:val="20"/>
          <w:szCs w:val="20"/>
        </w:rPr>
        <w:t>medical</w:t>
      </w:r>
      <w:r>
        <w:rPr>
          <w:rFonts w:ascii="Times New Roman" w:hAnsi="Times New Roman" w:cs="Times New Roman"/>
          <w:spacing w:val="-5"/>
          <w:sz w:val="20"/>
          <w:szCs w:val="20"/>
        </w:rPr>
        <w:t xml:space="preserve"> </w:t>
      </w:r>
      <w:r>
        <w:rPr>
          <w:rFonts w:ascii="Times New Roman" w:hAnsi="Times New Roman" w:cs="Times New Roman"/>
          <w:sz w:val="20"/>
          <w:szCs w:val="20"/>
        </w:rPr>
        <w:t>terminology,</w:t>
      </w:r>
      <w:r>
        <w:rPr>
          <w:rFonts w:ascii="Times New Roman" w:hAnsi="Times New Roman" w:cs="Times New Roman"/>
          <w:spacing w:val="-5"/>
          <w:sz w:val="20"/>
          <w:szCs w:val="20"/>
        </w:rPr>
        <w:t xml:space="preserve"> </w:t>
      </w:r>
      <w:r>
        <w:rPr>
          <w:rFonts w:ascii="Times New Roman" w:hAnsi="Times New Roman" w:cs="Times New Roman"/>
          <w:sz w:val="20"/>
          <w:szCs w:val="20"/>
        </w:rPr>
        <w:t>preferentially</w:t>
      </w:r>
      <w:r>
        <w:rPr>
          <w:rFonts w:ascii="Times New Roman" w:hAnsi="Times New Roman" w:cs="Times New Roman"/>
          <w:spacing w:val="-5"/>
          <w:sz w:val="20"/>
          <w:szCs w:val="20"/>
        </w:rPr>
        <w:t xml:space="preserve"> </w:t>
      </w:r>
      <w:r>
        <w:rPr>
          <w:rFonts w:ascii="Times New Roman" w:hAnsi="Times New Roman" w:cs="Times New Roman"/>
          <w:sz w:val="20"/>
          <w:szCs w:val="20"/>
        </w:rPr>
        <w:t>using</w:t>
      </w:r>
      <w:r>
        <w:rPr>
          <w:rFonts w:ascii="Times New Roman" w:hAnsi="Times New Roman" w:cs="Times New Roman"/>
          <w:spacing w:val="-5"/>
          <w:sz w:val="20"/>
          <w:szCs w:val="20"/>
        </w:rPr>
        <w:t xml:space="preserve"> </w:t>
      </w:r>
      <w:r>
        <w:rPr>
          <w:rFonts w:ascii="Times New Roman" w:hAnsi="Times New Roman" w:cs="Times New Roman"/>
          <w:sz w:val="20"/>
          <w:szCs w:val="20"/>
        </w:rPr>
        <w:t>medical</w:t>
      </w:r>
      <w:r>
        <w:rPr>
          <w:rFonts w:ascii="Times New Roman" w:hAnsi="Times New Roman" w:cs="Times New Roman"/>
          <w:spacing w:val="-5"/>
          <w:sz w:val="20"/>
          <w:szCs w:val="20"/>
        </w:rPr>
        <w:t xml:space="preserve"> </w:t>
      </w:r>
      <w:r>
        <w:rPr>
          <w:rFonts w:ascii="Times New Roman" w:hAnsi="Times New Roman" w:cs="Times New Roman"/>
          <w:sz w:val="20"/>
          <w:szCs w:val="20"/>
        </w:rPr>
        <w:t>diagnoses.</w:t>
      </w:r>
      <w:r>
        <w:rPr>
          <w:rFonts w:ascii="Times New Roman" w:hAnsi="Times New Roman" w:cs="Times New Roman"/>
          <w:spacing w:val="-5"/>
          <w:sz w:val="20"/>
          <w:szCs w:val="20"/>
        </w:rPr>
        <w:t xml:space="preserve"> </w:t>
      </w:r>
      <w:r>
        <w:rPr>
          <w:rFonts w:ascii="Times New Roman" w:hAnsi="Times New Roman" w:cs="Times New Roman"/>
          <w:sz w:val="20"/>
          <w:szCs w:val="20"/>
        </w:rPr>
        <w:t>If</w:t>
      </w:r>
      <w:r>
        <w:rPr>
          <w:rFonts w:ascii="Times New Roman" w:hAnsi="Times New Roman" w:cs="Times New Roman"/>
          <w:spacing w:val="-5"/>
          <w:sz w:val="20"/>
          <w:szCs w:val="20"/>
        </w:rPr>
        <w:t xml:space="preserve"> </w:t>
      </w:r>
      <w:r>
        <w:rPr>
          <w:rFonts w:ascii="Times New Roman" w:hAnsi="Times New Roman" w:cs="Times New Roman"/>
          <w:sz w:val="20"/>
          <w:szCs w:val="20"/>
        </w:rPr>
        <w:t>a</w:t>
      </w:r>
      <w:r>
        <w:rPr>
          <w:rFonts w:ascii="Times New Roman" w:hAnsi="Times New Roman" w:cs="Times New Roman"/>
          <w:spacing w:val="-5"/>
          <w:sz w:val="20"/>
          <w:szCs w:val="20"/>
        </w:rPr>
        <w:t xml:space="preserve"> </w:t>
      </w:r>
      <w:r>
        <w:rPr>
          <w:rFonts w:ascii="Times New Roman" w:hAnsi="Times New Roman" w:cs="Times New Roman"/>
          <w:sz w:val="20"/>
          <w:szCs w:val="20"/>
        </w:rPr>
        <w:t>definitive diagnosis cannot be made, use symptoms/signs.</w:t>
      </w:r>
      <w:r>
        <w:rPr>
          <w:rFonts w:ascii="Times New Roman" w:hAnsi="Times New Roman" w:cs="Times New Roman"/>
          <w:spacing w:val="-4"/>
          <w:sz w:val="20"/>
          <w:szCs w:val="20"/>
        </w:rPr>
        <w:t xml:space="preserve"> </w:t>
      </w:r>
      <w:r>
        <w:rPr>
          <w:rFonts w:ascii="Times New Roman" w:hAnsi="Times New Roman" w:cs="Times New Roman"/>
          <w:sz w:val="20"/>
          <w:szCs w:val="20"/>
        </w:rPr>
        <w:t>When a later diagnosis is confirmed, update the record, replacing previous symptoms/signs with the diagnosis. When determining</w:t>
      </w:r>
      <w:r>
        <w:rPr>
          <w:rFonts w:ascii="Times New Roman" w:hAnsi="Times New Roman" w:cs="Times New Roman"/>
          <w:spacing w:val="-2"/>
          <w:sz w:val="20"/>
          <w:szCs w:val="20"/>
        </w:rPr>
        <w:t xml:space="preserve"> </w:t>
      </w:r>
      <w:r>
        <w:rPr>
          <w:rFonts w:ascii="Times New Roman" w:hAnsi="Times New Roman" w:cs="Times New Roman"/>
          <w:sz w:val="20"/>
          <w:szCs w:val="20"/>
        </w:rPr>
        <w:t>AE names, ensure each</w:t>
      </w:r>
      <w:r>
        <w:rPr>
          <w:rFonts w:ascii="Times New Roman" w:hAnsi="Times New Roman" w:cs="Times New Roman"/>
          <w:spacing w:val="-5"/>
          <w:sz w:val="20"/>
          <w:szCs w:val="20"/>
        </w:rPr>
        <w:t xml:space="preserve"> </w:t>
      </w:r>
      <w:r>
        <w:rPr>
          <w:rFonts w:ascii="Times New Roman" w:hAnsi="Times New Roman" w:cs="Times New Roman"/>
          <w:sz w:val="20"/>
          <w:szCs w:val="20"/>
        </w:rPr>
        <w:t>AE name consists of a single event, one diagnosis, sign/symptom is one</w:t>
      </w:r>
      <w:r>
        <w:rPr>
          <w:rFonts w:ascii="Times New Roman" w:hAnsi="Times New Roman" w:cs="Times New Roman"/>
          <w:spacing w:val="-5"/>
          <w:sz w:val="20"/>
          <w:szCs w:val="20"/>
        </w:rPr>
        <w:t xml:space="preserve"> </w:t>
      </w:r>
      <w:r>
        <w:rPr>
          <w:rFonts w:ascii="Times New Roman" w:hAnsi="Times New Roman" w:cs="Times New Roman"/>
          <w:sz w:val="20"/>
          <w:szCs w:val="20"/>
        </w:rPr>
        <w:t>AE.</w:t>
      </w:r>
    </w:p>
    <w:p w14:paraId="5AB7E8A3">
      <w:pPr>
        <w:ind w:left="66" w:right="395"/>
        <w:jc w:val="both"/>
        <w:rPr>
          <w:rFonts w:ascii="Times New Roman" w:hAnsi="Times New Roman" w:cs="Times New Roman"/>
          <w:sz w:val="20"/>
          <w:szCs w:val="20"/>
        </w:rPr>
      </w:pPr>
      <w:r>
        <w:rPr>
          <w:rFonts w:ascii="Times New Roman" w:hAnsi="Times New Roman" w:cs="Times New Roman"/>
          <w:sz w:val="20"/>
          <w:szCs w:val="20"/>
        </w:rPr>
        <w:t>Investigators are responsible for grading</w:t>
      </w:r>
      <w:r>
        <w:rPr>
          <w:rFonts w:ascii="Times New Roman" w:hAnsi="Times New Roman" w:cs="Times New Roman"/>
          <w:spacing w:val="-3"/>
          <w:sz w:val="20"/>
          <w:szCs w:val="20"/>
        </w:rPr>
        <w:t xml:space="preserve"> </w:t>
      </w:r>
      <w:r>
        <w:rPr>
          <w:rFonts w:ascii="Times New Roman" w:hAnsi="Times New Roman" w:cs="Times New Roman"/>
          <w:sz w:val="20"/>
          <w:szCs w:val="20"/>
        </w:rPr>
        <w:t>AEs according to the aforementioned severity levels. They</w:t>
      </w:r>
      <w:r>
        <w:rPr>
          <w:rFonts w:ascii="Times New Roman" w:hAnsi="Times New Roman" w:cs="Times New Roman"/>
          <w:spacing w:val="-2"/>
          <w:sz w:val="20"/>
          <w:szCs w:val="20"/>
        </w:rPr>
        <w:t xml:space="preserve"> </w:t>
      </w:r>
      <w:r>
        <w:rPr>
          <w:rFonts w:ascii="Times New Roman" w:hAnsi="Times New Roman" w:cs="Times New Roman"/>
          <w:sz w:val="20"/>
          <w:szCs w:val="20"/>
        </w:rPr>
        <w:t>will</w:t>
      </w:r>
      <w:r>
        <w:rPr>
          <w:rFonts w:ascii="Times New Roman" w:hAnsi="Times New Roman" w:cs="Times New Roman"/>
          <w:spacing w:val="-2"/>
          <w:sz w:val="20"/>
          <w:szCs w:val="20"/>
        </w:rPr>
        <w:t xml:space="preserve"> </w:t>
      </w:r>
      <w:r>
        <w:rPr>
          <w:rFonts w:ascii="Times New Roman" w:hAnsi="Times New Roman" w:cs="Times New Roman"/>
          <w:sz w:val="20"/>
          <w:szCs w:val="20"/>
        </w:rPr>
        <w:t>also</w:t>
      </w:r>
      <w:r>
        <w:rPr>
          <w:rFonts w:ascii="Times New Roman" w:hAnsi="Times New Roman" w:cs="Times New Roman"/>
          <w:spacing w:val="-2"/>
          <w:sz w:val="20"/>
          <w:szCs w:val="20"/>
        </w:rPr>
        <w:t xml:space="preserve"> </w:t>
      </w:r>
      <w:r>
        <w:rPr>
          <w:rFonts w:ascii="Times New Roman" w:hAnsi="Times New Roman" w:cs="Times New Roman"/>
          <w:sz w:val="20"/>
          <w:szCs w:val="20"/>
        </w:rPr>
        <w:t>evaluate</w:t>
      </w:r>
      <w:r>
        <w:rPr>
          <w:rFonts w:ascii="Times New Roman" w:hAnsi="Times New Roman" w:cs="Times New Roman"/>
          <w:spacing w:val="-2"/>
          <w:sz w:val="20"/>
          <w:szCs w:val="20"/>
        </w:rPr>
        <w:t xml:space="preserve"> </w:t>
      </w: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seriousness</w:t>
      </w:r>
      <w:r>
        <w:rPr>
          <w:rFonts w:ascii="Times New Roman" w:hAnsi="Times New Roman" w:cs="Times New Roman"/>
          <w:spacing w:val="-2"/>
          <w:sz w:val="20"/>
          <w:szCs w:val="20"/>
        </w:rPr>
        <w:t xml:space="preserve"> </w:t>
      </w:r>
      <w:r>
        <w:rPr>
          <w:rFonts w:ascii="Times New Roman" w:hAnsi="Times New Roman" w:cs="Times New Roman"/>
          <w:sz w:val="20"/>
          <w:szCs w:val="20"/>
        </w:rPr>
        <w:t>of</w:t>
      </w:r>
      <w:r>
        <w:rPr>
          <w:rFonts w:ascii="Times New Roman" w:hAnsi="Times New Roman" w:cs="Times New Roman"/>
          <w:spacing w:val="-2"/>
          <w:sz w:val="20"/>
          <w:szCs w:val="20"/>
        </w:rPr>
        <w:t xml:space="preserve"> </w:t>
      </w:r>
      <w:r>
        <w:rPr>
          <w:rFonts w:ascii="Times New Roman" w:hAnsi="Times New Roman" w:cs="Times New Roman"/>
          <w:sz w:val="20"/>
          <w:szCs w:val="20"/>
        </w:rPr>
        <w:t>events.</w:t>
      </w:r>
      <w:r>
        <w:rPr>
          <w:rFonts w:ascii="Times New Roman" w:hAnsi="Times New Roman" w:cs="Times New Roman"/>
          <w:spacing w:val="-2"/>
          <w:sz w:val="20"/>
          <w:szCs w:val="20"/>
        </w:rPr>
        <w:t xml:space="preserve"> </w:t>
      </w:r>
      <w:r>
        <w:rPr>
          <w:rFonts w:ascii="Times New Roman" w:hAnsi="Times New Roman" w:cs="Times New Roman"/>
          <w:sz w:val="20"/>
          <w:szCs w:val="20"/>
        </w:rPr>
        <w:t>If</w:t>
      </w:r>
      <w:r>
        <w:rPr>
          <w:rFonts w:ascii="Times New Roman" w:hAnsi="Times New Roman" w:cs="Times New Roman"/>
          <w:spacing w:val="-2"/>
          <w:sz w:val="20"/>
          <w:szCs w:val="20"/>
        </w:rPr>
        <w:t xml:space="preserve"> </w:t>
      </w:r>
      <w:r>
        <w:rPr>
          <w:rFonts w:ascii="Times New Roman" w:hAnsi="Times New Roman" w:cs="Times New Roman"/>
          <w:sz w:val="20"/>
          <w:szCs w:val="20"/>
        </w:rPr>
        <w:t>it</w:t>
      </w:r>
      <w:r>
        <w:rPr>
          <w:rFonts w:ascii="Times New Roman" w:hAnsi="Times New Roman" w:cs="Times New Roman"/>
          <w:spacing w:val="-2"/>
          <w:sz w:val="20"/>
          <w:szCs w:val="20"/>
        </w:rPr>
        <w:t xml:space="preserve"> </w:t>
      </w:r>
      <w:r>
        <w:rPr>
          <w:rFonts w:ascii="Times New Roman" w:hAnsi="Times New Roman" w:cs="Times New Roman"/>
          <w:sz w:val="20"/>
          <w:szCs w:val="20"/>
        </w:rPr>
        <w:t>is</w:t>
      </w:r>
      <w:r>
        <w:rPr>
          <w:rFonts w:ascii="Times New Roman" w:hAnsi="Times New Roman" w:cs="Times New Roman"/>
          <w:spacing w:val="-2"/>
          <w:sz w:val="20"/>
          <w:szCs w:val="20"/>
        </w:rPr>
        <w:t xml:space="preserve"> </w:t>
      </w:r>
      <w:r>
        <w:rPr>
          <w:rFonts w:ascii="Times New Roman" w:hAnsi="Times New Roman" w:cs="Times New Roman"/>
          <w:sz w:val="20"/>
          <w:szCs w:val="20"/>
        </w:rPr>
        <w:t>an</w:t>
      </w:r>
      <w:r>
        <w:rPr>
          <w:rFonts w:ascii="Times New Roman" w:hAnsi="Times New Roman" w:cs="Times New Roman"/>
          <w:spacing w:val="-2"/>
          <w:sz w:val="20"/>
          <w:szCs w:val="20"/>
        </w:rPr>
        <w:t xml:space="preserve"> </w:t>
      </w:r>
      <w:r>
        <w:rPr>
          <w:rFonts w:ascii="Times New Roman" w:hAnsi="Times New Roman" w:cs="Times New Roman"/>
          <w:sz w:val="20"/>
          <w:szCs w:val="20"/>
        </w:rPr>
        <w:t>SAE,</w:t>
      </w:r>
      <w:r>
        <w:rPr>
          <w:rFonts w:ascii="Times New Roman" w:hAnsi="Times New Roman" w:cs="Times New Roman"/>
          <w:spacing w:val="-2"/>
          <w:sz w:val="20"/>
          <w:szCs w:val="20"/>
        </w:rPr>
        <w:t xml:space="preserve"> </w:t>
      </w:r>
      <w:r>
        <w:rPr>
          <w:rFonts w:ascii="Times New Roman" w:hAnsi="Times New Roman" w:cs="Times New Roman"/>
          <w:sz w:val="20"/>
          <w:szCs w:val="20"/>
        </w:rPr>
        <w:t>it</w:t>
      </w:r>
      <w:r>
        <w:rPr>
          <w:rFonts w:ascii="Times New Roman" w:hAnsi="Times New Roman" w:cs="Times New Roman"/>
          <w:spacing w:val="-2"/>
          <w:sz w:val="20"/>
          <w:szCs w:val="20"/>
        </w:rPr>
        <w:t xml:space="preserve"> </w:t>
      </w:r>
      <w:r>
        <w:rPr>
          <w:rFonts w:ascii="Times New Roman" w:hAnsi="Times New Roman" w:cs="Times New Roman"/>
          <w:sz w:val="20"/>
          <w:szCs w:val="20"/>
        </w:rPr>
        <w:t>should</w:t>
      </w:r>
      <w:r>
        <w:rPr>
          <w:rFonts w:ascii="Times New Roman" w:hAnsi="Times New Roman" w:cs="Times New Roman"/>
          <w:spacing w:val="-2"/>
          <w:sz w:val="20"/>
          <w:szCs w:val="20"/>
        </w:rPr>
        <w:t xml:space="preserve"> </w:t>
      </w:r>
      <w:r>
        <w:rPr>
          <w:rFonts w:ascii="Times New Roman" w:hAnsi="Times New Roman" w:cs="Times New Roman"/>
          <w:sz w:val="20"/>
          <w:szCs w:val="20"/>
        </w:rPr>
        <w:t>be</w:t>
      </w:r>
      <w:r>
        <w:rPr>
          <w:rFonts w:ascii="Times New Roman" w:hAnsi="Times New Roman" w:cs="Times New Roman"/>
          <w:spacing w:val="-2"/>
          <w:sz w:val="20"/>
          <w:szCs w:val="20"/>
        </w:rPr>
        <w:t xml:space="preserve"> </w:t>
      </w:r>
      <w:r>
        <w:rPr>
          <w:rFonts w:ascii="Times New Roman" w:hAnsi="Times New Roman" w:cs="Times New Roman"/>
          <w:sz w:val="20"/>
          <w:szCs w:val="20"/>
        </w:rPr>
        <w:t>filled</w:t>
      </w:r>
      <w:r>
        <w:rPr>
          <w:rFonts w:ascii="Times New Roman" w:hAnsi="Times New Roman" w:cs="Times New Roman"/>
          <w:spacing w:val="-2"/>
          <w:sz w:val="20"/>
          <w:szCs w:val="20"/>
        </w:rPr>
        <w:t xml:space="preserve"> </w:t>
      </w:r>
      <w:r>
        <w:rPr>
          <w:rFonts w:ascii="Times New Roman" w:hAnsi="Times New Roman" w:cs="Times New Roman"/>
          <w:sz w:val="20"/>
          <w:szCs w:val="20"/>
        </w:rPr>
        <w:t>out</w:t>
      </w:r>
      <w:r>
        <w:rPr>
          <w:rFonts w:ascii="Times New Roman" w:hAnsi="Times New Roman" w:cs="Times New Roman"/>
          <w:spacing w:val="-2"/>
          <w:sz w:val="20"/>
          <w:szCs w:val="20"/>
        </w:rPr>
        <w:t xml:space="preserve"> </w:t>
      </w:r>
      <w:r>
        <w:rPr>
          <w:rFonts w:ascii="Times New Roman" w:hAnsi="Times New Roman" w:cs="Times New Roman"/>
          <w:sz w:val="20"/>
          <w:szCs w:val="20"/>
        </w:rPr>
        <w:t>according to SAE standards in the eCRF.</w:t>
      </w:r>
    </w:p>
    <w:p w14:paraId="5C64AD53">
      <w:pPr>
        <w:ind w:left="66" w:right="458"/>
        <w:jc w:val="both"/>
        <w:rPr>
          <w:rFonts w:ascii="Times New Roman" w:hAnsi="Times New Roman" w:cs="Times New Roman"/>
          <w:sz w:val="20"/>
          <w:szCs w:val="20"/>
        </w:rPr>
      </w:pPr>
      <w:r>
        <w:rPr>
          <w:rFonts w:ascii="Times New Roman" w:hAnsi="Times New Roman" w:cs="Times New Roman"/>
          <w:sz w:val="20"/>
          <w:szCs w:val="20"/>
        </w:rPr>
        <w:t>All</w:t>
      </w:r>
      <w:r>
        <w:rPr>
          <w:rFonts w:ascii="Times New Roman" w:hAnsi="Times New Roman" w:cs="Times New Roman"/>
          <w:spacing w:val="-6"/>
          <w:sz w:val="20"/>
          <w:szCs w:val="20"/>
        </w:rPr>
        <w:t xml:space="preserve"> </w:t>
      </w:r>
      <w:r>
        <w:rPr>
          <w:rFonts w:ascii="Times New Roman" w:hAnsi="Times New Roman" w:cs="Times New Roman"/>
          <w:sz w:val="20"/>
          <w:szCs w:val="20"/>
        </w:rPr>
        <w:t>AEs should be recorded in detail with start and end dates (event occurrence and completion times), severity, causal relationship with investigational medicinal products, measures taken for investigational</w:t>
      </w:r>
      <w:r>
        <w:rPr>
          <w:rFonts w:ascii="Times New Roman" w:hAnsi="Times New Roman" w:cs="Times New Roman"/>
          <w:spacing w:val="-1"/>
          <w:sz w:val="20"/>
          <w:szCs w:val="20"/>
        </w:rPr>
        <w:t xml:space="preserve"> </w:t>
      </w:r>
      <w:r>
        <w:rPr>
          <w:rFonts w:ascii="Times New Roman" w:hAnsi="Times New Roman" w:cs="Times New Roman"/>
          <w:sz w:val="20"/>
          <w:szCs w:val="20"/>
        </w:rPr>
        <w:t>medicinal</w:t>
      </w:r>
      <w:r>
        <w:rPr>
          <w:rFonts w:ascii="Times New Roman" w:hAnsi="Times New Roman" w:cs="Times New Roman"/>
          <w:spacing w:val="-1"/>
          <w:sz w:val="20"/>
          <w:szCs w:val="20"/>
        </w:rPr>
        <w:t xml:space="preserve"> </w:t>
      </w:r>
      <w:r>
        <w:rPr>
          <w:rFonts w:ascii="Times New Roman" w:hAnsi="Times New Roman" w:cs="Times New Roman"/>
          <w:sz w:val="20"/>
          <w:szCs w:val="20"/>
        </w:rPr>
        <w:t>product</w:t>
      </w:r>
      <w:r>
        <w:rPr>
          <w:rFonts w:ascii="Times New Roman" w:hAnsi="Times New Roman" w:cs="Times New Roman"/>
          <w:spacing w:val="-1"/>
          <w:sz w:val="20"/>
          <w:szCs w:val="20"/>
        </w:rPr>
        <w:t xml:space="preserve"> </w:t>
      </w:r>
      <w:r>
        <w:rPr>
          <w:rFonts w:ascii="Times New Roman" w:hAnsi="Times New Roman" w:cs="Times New Roman"/>
          <w:sz w:val="20"/>
          <w:szCs w:val="20"/>
        </w:rPr>
        <w:t>treatment,</w:t>
      </w:r>
      <w:r>
        <w:rPr>
          <w:rFonts w:ascii="Times New Roman" w:hAnsi="Times New Roman" w:cs="Times New Roman"/>
          <w:spacing w:val="-1"/>
          <w:sz w:val="20"/>
          <w:szCs w:val="20"/>
        </w:rPr>
        <w:t xml:space="preserve"> </w:t>
      </w:r>
      <w:r>
        <w:rPr>
          <w:rFonts w:ascii="Times New Roman" w:hAnsi="Times New Roman" w:cs="Times New Roman"/>
          <w:sz w:val="20"/>
          <w:szCs w:val="20"/>
        </w:rPr>
        <w:t>treatment</w:t>
      </w:r>
      <w:r>
        <w:rPr>
          <w:rFonts w:ascii="Times New Roman" w:hAnsi="Times New Roman" w:cs="Times New Roman"/>
          <w:spacing w:val="-1"/>
          <w:sz w:val="20"/>
          <w:szCs w:val="20"/>
        </w:rPr>
        <w:t xml:space="preserve"> </w:t>
      </w:r>
      <w:r>
        <w:rPr>
          <w:rFonts w:ascii="Times New Roman" w:hAnsi="Times New Roman" w:cs="Times New Roman"/>
          <w:sz w:val="20"/>
          <w:szCs w:val="20"/>
        </w:rPr>
        <w:t>measures</w:t>
      </w:r>
      <w:r>
        <w:rPr>
          <w:rFonts w:ascii="Times New Roman" w:hAnsi="Times New Roman" w:cs="Times New Roman"/>
          <w:spacing w:val="-1"/>
          <w:sz w:val="20"/>
          <w:szCs w:val="20"/>
        </w:rPr>
        <w:t xml:space="preserve"> </w:t>
      </w:r>
      <w:r>
        <w:rPr>
          <w:rFonts w:ascii="Times New Roman" w:hAnsi="Times New Roman" w:cs="Times New Roman"/>
          <w:sz w:val="20"/>
          <w:szCs w:val="20"/>
        </w:rPr>
        <w:t>taken</w:t>
      </w:r>
      <w:r>
        <w:rPr>
          <w:rFonts w:ascii="Times New Roman" w:hAnsi="Times New Roman" w:cs="Times New Roman"/>
          <w:spacing w:val="-1"/>
          <w:sz w:val="20"/>
          <w:szCs w:val="20"/>
        </w:rPr>
        <w:t xml:space="preserve"> </w:t>
      </w:r>
      <w:r>
        <w:rPr>
          <w:rFonts w:ascii="Times New Roman" w:hAnsi="Times New Roman" w:cs="Times New Roman"/>
          <w:sz w:val="20"/>
          <w:szCs w:val="20"/>
        </w:rPr>
        <w:t>for</w:t>
      </w:r>
      <w:r>
        <w:rPr>
          <w:rFonts w:ascii="Times New Roman" w:hAnsi="Times New Roman" w:cs="Times New Roman"/>
          <w:spacing w:val="-15"/>
          <w:sz w:val="20"/>
          <w:szCs w:val="20"/>
        </w:rPr>
        <w:t xml:space="preserve"> </w:t>
      </w:r>
      <w:r>
        <w:rPr>
          <w:rFonts w:ascii="Times New Roman" w:hAnsi="Times New Roman" w:cs="Times New Roman"/>
          <w:sz w:val="20"/>
          <w:szCs w:val="20"/>
        </w:rPr>
        <w:t>AE,</w:t>
      </w:r>
      <w:r>
        <w:rPr>
          <w:rFonts w:ascii="Times New Roman" w:hAnsi="Times New Roman" w:cs="Times New Roman"/>
          <w:spacing w:val="-1"/>
          <w:sz w:val="20"/>
          <w:szCs w:val="20"/>
        </w:rPr>
        <w:t xml:space="preserve"> </w:t>
      </w:r>
      <w:r>
        <w:rPr>
          <w:rFonts w:ascii="Times New Roman" w:hAnsi="Times New Roman" w:cs="Times New Roman"/>
          <w:sz w:val="20"/>
          <w:szCs w:val="20"/>
        </w:rPr>
        <w:t>and</w:t>
      </w:r>
      <w:r>
        <w:rPr>
          <w:rFonts w:ascii="Times New Roman" w:hAnsi="Times New Roman" w:cs="Times New Roman"/>
          <w:spacing w:val="-1"/>
          <w:sz w:val="20"/>
          <w:szCs w:val="20"/>
        </w:rPr>
        <w:t xml:space="preserve"> </w:t>
      </w:r>
      <w:r>
        <w:rPr>
          <w:rFonts w:ascii="Times New Roman" w:hAnsi="Times New Roman" w:cs="Times New Roman"/>
          <w:sz w:val="20"/>
          <w:szCs w:val="20"/>
        </w:rPr>
        <w:t>final</w:t>
      </w:r>
      <w:r>
        <w:rPr>
          <w:rFonts w:ascii="Times New Roman" w:hAnsi="Times New Roman" w:cs="Times New Roman"/>
          <w:spacing w:val="-1"/>
          <w:sz w:val="20"/>
          <w:szCs w:val="20"/>
        </w:rPr>
        <w:t xml:space="preserve"> </w:t>
      </w:r>
      <w:r>
        <w:rPr>
          <w:rFonts w:ascii="Times New Roman" w:hAnsi="Times New Roman" w:cs="Times New Roman"/>
          <w:sz w:val="20"/>
          <w:szCs w:val="20"/>
        </w:rPr>
        <w:t>outcome of</w:t>
      </w:r>
      <w:r>
        <w:rPr>
          <w:rFonts w:ascii="Times New Roman" w:hAnsi="Times New Roman" w:cs="Times New Roman"/>
          <w:spacing w:val="-15"/>
          <w:sz w:val="20"/>
          <w:szCs w:val="20"/>
        </w:rPr>
        <w:t xml:space="preserve"> </w:t>
      </w:r>
      <w:r>
        <w:rPr>
          <w:rFonts w:ascii="Times New Roman" w:hAnsi="Times New Roman" w:cs="Times New Roman"/>
          <w:sz w:val="20"/>
          <w:szCs w:val="20"/>
        </w:rPr>
        <w:t>AE.</w:t>
      </w:r>
      <w:r>
        <w:rPr>
          <w:rFonts w:ascii="Times New Roman" w:hAnsi="Times New Roman" w:cs="Times New Roman"/>
          <w:spacing w:val="-8"/>
          <w:sz w:val="20"/>
          <w:szCs w:val="20"/>
        </w:rPr>
        <w:t xml:space="preserve"> </w:t>
      </w: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date</w:t>
      </w:r>
      <w:r>
        <w:rPr>
          <w:rFonts w:ascii="Times New Roman" w:hAnsi="Times New Roman" w:cs="Times New Roman"/>
          <w:spacing w:val="-2"/>
          <w:sz w:val="20"/>
          <w:szCs w:val="20"/>
        </w:rPr>
        <w:t xml:space="preserve"> </w:t>
      </w:r>
      <w:r>
        <w:rPr>
          <w:rFonts w:ascii="Times New Roman" w:hAnsi="Times New Roman" w:cs="Times New Roman"/>
          <w:sz w:val="20"/>
          <w:szCs w:val="20"/>
        </w:rPr>
        <w:t>when</w:t>
      </w:r>
      <w:r>
        <w:rPr>
          <w:rFonts w:ascii="Times New Roman" w:hAnsi="Times New Roman" w:cs="Times New Roman"/>
          <w:spacing w:val="-2"/>
          <w:sz w:val="20"/>
          <w:szCs w:val="20"/>
        </w:rPr>
        <w:t xml:space="preserve"> </w:t>
      </w:r>
      <w:r>
        <w:rPr>
          <w:rFonts w:ascii="Times New Roman" w:hAnsi="Times New Roman" w:cs="Times New Roman"/>
          <w:sz w:val="20"/>
          <w:szCs w:val="20"/>
        </w:rPr>
        <w:t>an</w:t>
      </w:r>
      <w:r>
        <w:rPr>
          <w:rFonts w:ascii="Times New Roman" w:hAnsi="Times New Roman" w:cs="Times New Roman"/>
          <w:spacing w:val="-2"/>
          <w:sz w:val="20"/>
          <w:szCs w:val="20"/>
        </w:rPr>
        <w:t xml:space="preserve"> </w:t>
      </w:r>
      <w:r>
        <w:rPr>
          <w:rFonts w:ascii="Times New Roman" w:hAnsi="Times New Roman" w:cs="Times New Roman"/>
          <w:sz w:val="20"/>
          <w:szCs w:val="20"/>
        </w:rPr>
        <w:t>adverse</w:t>
      </w:r>
      <w:r>
        <w:rPr>
          <w:rFonts w:ascii="Times New Roman" w:hAnsi="Times New Roman" w:cs="Times New Roman"/>
          <w:spacing w:val="-2"/>
          <w:sz w:val="20"/>
          <w:szCs w:val="20"/>
        </w:rPr>
        <w:t xml:space="preserve"> </w:t>
      </w:r>
      <w:r>
        <w:rPr>
          <w:rFonts w:ascii="Times New Roman" w:hAnsi="Times New Roman" w:cs="Times New Roman"/>
          <w:sz w:val="20"/>
          <w:szCs w:val="20"/>
        </w:rPr>
        <w:t>event</w:t>
      </w:r>
      <w:r>
        <w:rPr>
          <w:rFonts w:ascii="Times New Roman" w:hAnsi="Times New Roman" w:cs="Times New Roman"/>
          <w:spacing w:val="-2"/>
          <w:sz w:val="20"/>
          <w:szCs w:val="20"/>
        </w:rPr>
        <w:t xml:space="preserve"> </w:t>
      </w:r>
      <w:r>
        <w:rPr>
          <w:rFonts w:ascii="Times New Roman" w:hAnsi="Times New Roman" w:cs="Times New Roman"/>
          <w:sz w:val="20"/>
          <w:szCs w:val="20"/>
        </w:rPr>
        <w:t>meets</w:t>
      </w:r>
      <w:r>
        <w:rPr>
          <w:rFonts w:ascii="Times New Roman" w:hAnsi="Times New Roman" w:cs="Times New Roman"/>
          <w:spacing w:val="-2"/>
          <w:sz w:val="20"/>
          <w:szCs w:val="20"/>
        </w:rPr>
        <w:t xml:space="preserve"> </w:t>
      </w:r>
      <w:r>
        <w:rPr>
          <w:rFonts w:ascii="Times New Roman" w:hAnsi="Times New Roman" w:cs="Times New Roman"/>
          <w:sz w:val="20"/>
          <w:szCs w:val="20"/>
        </w:rPr>
        <w:t>serious</w:t>
      </w:r>
      <w:r>
        <w:rPr>
          <w:rFonts w:ascii="Times New Roman" w:hAnsi="Times New Roman" w:cs="Times New Roman"/>
          <w:spacing w:val="-2"/>
          <w:sz w:val="20"/>
          <w:szCs w:val="20"/>
        </w:rPr>
        <w:t xml:space="preserve"> </w:t>
      </w:r>
      <w:r>
        <w:rPr>
          <w:rFonts w:ascii="Times New Roman" w:hAnsi="Times New Roman" w:cs="Times New Roman"/>
          <w:sz w:val="20"/>
          <w:szCs w:val="20"/>
        </w:rPr>
        <w:t>adverse</w:t>
      </w:r>
      <w:r>
        <w:rPr>
          <w:rFonts w:ascii="Times New Roman" w:hAnsi="Times New Roman" w:cs="Times New Roman"/>
          <w:spacing w:val="-2"/>
          <w:sz w:val="20"/>
          <w:szCs w:val="20"/>
        </w:rPr>
        <w:t xml:space="preserve"> </w:t>
      </w:r>
      <w:r>
        <w:rPr>
          <w:rFonts w:ascii="Times New Roman" w:hAnsi="Times New Roman" w:cs="Times New Roman"/>
          <w:sz w:val="20"/>
          <w:szCs w:val="20"/>
        </w:rPr>
        <w:t>event</w:t>
      </w:r>
      <w:r>
        <w:rPr>
          <w:rFonts w:ascii="Times New Roman" w:hAnsi="Times New Roman" w:cs="Times New Roman"/>
          <w:spacing w:val="-2"/>
          <w:sz w:val="20"/>
          <w:szCs w:val="20"/>
        </w:rPr>
        <w:t xml:space="preserve"> </w:t>
      </w:r>
      <w:r>
        <w:rPr>
          <w:rFonts w:ascii="Times New Roman" w:hAnsi="Times New Roman" w:cs="Times New Roman"/>
          <w:sz w:val="20"/>
          <w:szCs w:val="20"/>
        </w:rPr>
        <w:t>criteria</w:t>
      </w:r>
      <w:r>
        <w:rPr>
          <w:rFonts w:ascii="Times New Roman" w:hAnsi="Times New Roman" w:cs="Times New Roman"/>
          <w:spacing w:val="-2"/>
          <w:sz w:val="20"/>
          <w:szCs w:val="20"/>
        </w:rPr>
        <w:t xml:space="preserve"> </w:t>
      </w:r>
      <w:r>
        <w:rPr>
          <w:rFonts w:ascii="Times New Roman" w:hAnsi="Times New Roman" w:cs="Times New Roman"/>
          <w:sz w:val="20"/>
          <w:szCs w:val="20"/>
        </w:rPr>
        <w:t>should</w:t>
      </w:r>
      <w:r>
        <w:rPr>
          <w:rFonts w:ascii="Times New Roman" w:hAnsi="Times New Roman" w:cs="Times New Roman"/>
          <w:spacing w:val="-2"/>
          <w:sz w:val="20"/>
          <w:szCs w:val="20"/>
        </w:rPr>
        <w:t xml:space="preserve"> </w:t>
      </w:r>
      <w:r>
        <w:rPr>
          <w:rFonts w:ascii="Times New Roman" w:hAnsi="Times New Roman" w:cs="Times New Roman"/>
          <w:sz w:val="20"/>
          <w:szCs w:val="20"/>
        </w:rPr>
        <w:t>be</w:t>
      </w:r>
      <w:r>
        <w:rPr>
          <w:rFonts w:ascii="Times New Roman" w:hAnsi="Times New Roman" w:cs="Times New Roman"/>
          <w:spacing w:val="-2"/>
          <w:sz w:val="20"/>
          <w:szCs w:val="20"/>
        </w:rPr>
        <w:t xml:space="preserve"> </w:t>
      </w:r>
      <w:r>
        <w:rPr>
          <w:rFonts w:ascii="Times New Roman" w:hAnsi="Times New Roman" w:cs="Times New Roman"/>
          <w:sz w:val="20"/>
          <w:szCs w:val="20"/>
        </w:rPr>
        <w:t>used</w:t>
      </w:r>
      <w:r>
        <w:rPr>
          <w:rFonts w:ascii="Times New Roman" w:hAnsi="Times New Roman" w:cs="Times New Roman"/>
          <w:spacing w:val="-2"/>
          <w:sz w:val="20"/>
          <w:szCs w:val="20"/>
        </w:rPr>
        <w:t xml:space="preserve"> </w:t>
      </w:r>
      <w:r>
        <w:rPr>
          <w:rFonts w:ascii="Times New Roman" w:hAnsi="Times New Roman" w:cs="Times New Roman"/>
          <w:sz w:val="20"/>
          <w:szCs w:val="20"/>
        </w:rPr>
        <w:t>as</w:t>
      </w:r>
      <w:r>
        <w:rPr>
          <w:rFonts w:ascii="Times New Roman" w:hAnsi="Times New Roman" w:cs="Times New Roman"/>
          <w:spacing w:val="-2"/>
          <w:sz w:val="20"/>
          <w:szCs w:val="20"/>
        </w:rPr>
        <w:t xml:space="preserve"> </w:t>
      </w:r>
      <w:r>
        <w:rPr>
          <w:rFonts w:ascii="Times New Roman" w:hAnsi="Times New Roman" w:cs="Times New Roman"/>
          <w:sz w:val="20"/>
          <w:szCs w:val="20"/>
        </w:rPr>
        <w:t>the start time of the serious adverse event.</w:t>
      </w:r>
    </w:p>
    <w:p w14:paraId="1D5A2983">
      <w:pPr>
        <w:ind w:left="66" w:right="341"/>
        <w:jc w:val="both"/>
        <w:rPr>
          <w:rFonts w:ascii="Times New Roman" w:hAnsi="Times New Roman" w:cs="Times New Roman"/>
          <w:sz w:val="20"/>
          <w:szCs w:val="20"/>
        </w:rPr>
      </w:pPr>
      <w:r>
        <w:rPr>
          <w:rFonts w:ascii="Times New Roman" w:hAnsi="Times New Roman" w:cs="Times New Roman"/>
          <w:sz w:val="20"/>
          <w:szCs w:val="20"/>
        </w:rPr>
        <w:t>In cases of death, the cause of death should be recorded as the</w:t>
      </w:r>
      <w:r>
        <w:rPr>
          <w:rFonts w:ascii="Times New Roman" w:hAnsi="Times New Roman" w:cs="Times New Roman"/>
          <w:spacing w:val="-8"/>
          <w:sz w:val="20"/>
          <w:szCs w:val="20"/>
        </w:rPr>
        <w:t xml:space="preserve"> </w:t>
      </w:r>
      <w:r>
        <w:rPr>
          <w:rFonts w:ascii="Times New Roman" w:hAnsi="Times New Roman" w:cs="Times New Roman"/>
          <w:sz w:val="20"/>
          <w:szCs w:val="20"/>
        </w:rPr>
        <w:t>AE name, "death" should not be recorded as the</w:t>
      </w:r>
      <w:r>
        <w:rPr>
          <w:rFonts w:ascii="Times New Roman" w:hAnsi="Times New Roman" w:cs="Times New Roman"/>
          <w:spacing w:val="-7"/>
          <w:sz w:val="20"/>
          <w:szCs w:val="20"/>
        </w:rPr>
        <w:t xml:space="preserve"> </w:t>
      </w:r>
      <w:r>
        <w:rPr>
          <w:rFonts w:ascii="Times New Roman" w:hAnsi="Times New Roman" w:cs="Times New Roman"/>
          <w:sz w:val="20"/>
          <w:szCs w:val="20"/>
        </w:rPr>
        <w:t>AE name, "death" should be the outcome of the</w:t>
      </w:r>
      <w:r>
        <w:rPr>
          <w:rFonts w:ascii="Times New Roman" w:hAnsi="Times New Roman" w:cs="Times New Roman"/>
          <w:spacing w:val="-7"/>
          <w:sz w:val="20"/>
          <w:szCs w:val="20"/>
        </w:rPr>
        <w:t xml:space="preserve"> </w:t>
      </w:r>
      <w:r>
        <w:rPr>
          <w:rFonts w:ascii="Times New Roman" w:hAnsi="Times New Roman" w:cs="Times New Roman"/>
          <w:sz w:val="20"/>
          <w:szCs w:val="20"/>
        </w:rPr>
        <w:t>AE that caused death. If sudden death occurs with unknown cause, and the cause cannot be clearly attributed to any reason when reporting, it should be reported as "death of unknown cause", with continued tracking of the cause of</w:t>
      </w:r>
      <w:r>
        <w:rPr>
          <w:rFonts w:ascii="Times New Roman" w:hAnsi="Times New Roman" w:cs="Times New Roman"/>
          <w:spacing w:val="-3"/>
          <w:sz w:val="20"/>
          <w:szCs w:val="20"/>
        </w:rPr>
        <w:t xml:space="preserve"> </w:t>
      </w:r>
      <w:r>
        <w:rPr>
          <w:rFonts w:ascii="Times New Roman" w:hAnsi="Times New Roman" w:cs="Times New Roman"/>
          <w:sz w:val="20"/>
          <w:szCs w:val="20"/>
        </w:rPr>
        <w:t>death,</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once</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cause</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death</w:t>
      </w:r>
      <w:r>
        <w:rPr>
          <w:rFonts w:ascii="Times New Roman" w:hAnsi="Times New Roman" w:cs="Times New Roman"/>
          <w:spacing w:val="-3"/>
          <w:sz w:val="20"/>
          <w:szCs w:val="20"/>
        </w:rPr>
        <w:t xml:space="preserve"> </w:t>
      </w:r>
      <w:r>
        <w:rPr>
          <w:rFonts w:ascii="Times New Roman" w:hAnsi="Times New Roman" w:cs="Times New Roman"/>
          <w:sz w:val="20"/>
          <w:szCs w:val="20"/>
        </w:rPr>
        <w:t>is</w:t>
      </w:r>
      <w:r>
        <w:rPr>
          <w:rFonts w:ascii="Times New Roman" w:hAnsi="Times New Roman" w:cs="Times New Roman"/>
          <w:spacing w:val="-3"/>
          <w:sz w:val="20"/>
          <w:szCs w:val="20"/>
        </w:rPr>
        <w:t xml:space="preserve"> </w:t>
      </w:r>
      <w:r>
        <w:rPr>
          <w:rFonts w:ascii="Times New Roman" w:hAnsi="Times New Roman" w:cs="Times New Roman"/>
          <w:sz w:val="20"/>
          <w:szCs w:val="20"/>
        </w:rPr>
        <w:t>confirmed,</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SAE</w:t>
      </w:r>
      <w:r>
        <w:rPr>
          <w:rFonts w:ascii="Times New Roman" w:hAnsi="Times New Roman" w:cs="Times New Roman"/>
          <w:spacing w:val="-3"/>
          <w:sz w:val="20"/>
          <w:szCs w:val="20"/>
        </w:rPr>
        <w:t xml:space="preserve"> </w:t>
      </w:r>
      <w:r>
        <w:rPr>
          <w:rFonts w:ascii="Times New Roman" w:hAnsi="Times New Roman" w:cs="Times New Roman"/>
          <w:sz w:val="20"/>
          <w:szCs w:val="20"/>
        </w:rPr>
        <w:t>name</w:t>
      </w:r>
      <w:r>
        <w:rPr>
          <w:rFonts w:ascii="Times New Roman" w:hAnsi="Times New Roman" w:cs="Times New Roman"/>
          <w:spacing w:val="-3"/>
          <w:sz w:val="20"/>
          <w:szCs w:val="20"/>
        </w:rPr>
        <w:t xml:space="preserve"> </w:t>
      </w:r>
      <w:r>
        <w:rPr>
          <w:rFonts w:ascii="Times New Roman" w:hAnsi="Times New Roman" w:cs="Times New Roman"/>
          <w:sz w:val="20"/>
          <w:szCs w:val="20"/>
        </w:rPr>
        <w:t>should</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immediately</w:t>
      </w:r>
      <w:r>
        <w:rPr>
          <w:rFonts w:ascii="Times New Roman" w:hAnsi="Times New Roman" w:cs="Times New Roman"/>
          <w:spacing w:val="-3"/>
          <w:sz w:val="20"/>
          <w:szCs w:val="20"/>
        </w:rPr>
        <w:t xml:space="preserve"> </w:t>
      </w:r>
      <w:r>
        <w:rPr>
          <w:rFonts w:ascii="Times New Roman" w:hAnsi="Times New Roman" w:cs="Times New Roman"/>
          <w:sz w:val="20"/>
          <w:szCs w:val="20"/>
        </w:rPr>
        <w:t>modified to the cause of death.</w:t>
      </w:r>
    </w:p>
    <w:p w14:paraId="26F750B2">
      <w:pPr>
        <w:ind w:left="66" w:right="395"/>
        <w:jc w:val="both"/>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sponsor</w:t>
      </w:r>
      <w:r>
        <w:rPr>
          <w:rFonts w:ascii="Times New Roman" w:hAnsi="Times New Roman" w:cs="Times New Roman"/>
          <w:spacing w:val="-3"/>
          <w:sz w:val="20"/>
          <w:szCs w:val="20"/>
        </w:rPr>
        <w:t xml:space="preserve"> </w:t>
      </w:r>
      <w:r>
        <w:rPr>
          <w:rFonts w:ascii="Times New Roman" w:hAnsi="Times New Roman" w:cs="Times New Roman"/>
          <w:sz w:val="20"/>
          <w:szCs w:val="20"/>
        </w:rPr>
        <w:t>needs</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separately</w:t>
      </w:r>
      <w:r>
        <w:rPr>
          <w:rFonts w:ascii="Times New Roman" w:hAnsi="Times New Roman" w:cs="Times New Roman"/>
          <w:spacing w:val="-3"/>
          <w:sz w:val="20"/>
          <w:szCs w:val="20"/>
        </w:rPr>
        <w:t xml:space="preserve"> </w:t>
      </w:r>
      <w:r>
        <w:rPr>
          <w:rFonts w:ascii="Times New Roman" w:hAnsi="Times New Roman" w:cs="Times New Roman"/>
          <w:sz w:val="20"/>
          <w:szCs w:val="20"/>
        </w:rPr>
        <w:t>evaluate</w:t>
      </w:r>
      <w:r>
        <w:rPr>
          <w:rFonts w:ascii="Times New Roman" w:hAnsi="Times New Roman" w:cs="Times New Roman"/>
          <w:spacing w:val="-3"/>
          <w:sz w:val="20"/>
          <w:szCs w:val="20"/>
        </w:rPr>
        <w:t xml:space="preserve"> </w:t>
      </w:r>
      <w:r>
        <w:rPr>
          <w:rFonts w:ascii="Times New Roman" w:hAnsi="Times New Roman" w:cs="Times New Roman"/>
          <w:sz w:val="20"/>
          <w:szCs w:val="20"/>
        </w:rPr>
        <w:t>all</w:t>
      </w:r>
      <w:r>
        <w:rPr>
          <w:rFonts w:ascii="Times New Roman" w:hAnsi="Times New Roman" w:cs="Times New Roman"/>
          <w:spacing w:val="-3"/>
          <w:sz w:val="20"/>
          <w:szCs w:val="20"/>
        </w:rPr>
        <w:t xml:space="preserve"> </w:t>
      </w:r>
      <w:r>
        <w:rPr>
          <w:rFonts w:ascii="Times New Roman" w:hAnsi="Times New Roman" w:cs="Times New Roman"/>
          <w:sz w:val="20"/>
          <w:szCs w:val="20"/>
        </w:rPr>
        <w:t>SAEs,</w:t>
      </w:r>
      <w:r>
        <w:rPr>
          <w:rFonts w:ascii="Times New Roman" w:hAnsi="Times New Roman" w:cs="Times New Roman"/>
          <w:spacing w:val="-3"/>
          <w:sz w:val="20"/>
          <w:szCs w:val="20"/>
        </w:rPr>
        <w:t xml:space="preserve"> </w:t>
      </w:r>
      <w:r>
        <w:rPr>
          <w:rFonts w:ascii="Times New Roman" w:hAnsi="Times New Roman" w:cs="Times New Roman"/>
          <w:sz w:val="20"/>
          <w:szCs w:val="20"/>
        </w:rPr>
        <w:t>with</w:t>
      </w:r>
      <w:r>
        <w:rPr>
          <w:rFonts w:ascii="Times New Roman" w:hAnsi="Times New Roman" w:cs="Times New Roman"/>
          <w:spacing w:val="-3"/>
          <w:sz w:val="20"/>
          <w:szCs w:val="20"/>
        </w:rPr>
        <w:t xml:space="preserve"> </w:t>
      </w:r>
      <w:r>
        <w:rPr>
          <w:rFonts w:ascii="Times New Roman" w:hAnsi="Times New Roman" w:cs="Times New Roman"/>
          <w:sz w:val="20"/>
          <w:szCs w:val="20"/>
        </w:rPr>
        <w:t>evaluation</w:t>
      </w:r>
      <w:r>
        <w:rPr>
          <w:rFonts w:ascii="Times New Roman" w:hAnsi="Times New Roman" w:cs="Times New Roman"/>
          <w:spacing w:val="-3"/>
          <w:sz w:val="20"/>
          <w:szCs w:val="20"/>
        </w:rPr>
        <w:t xml:space="preserve"> </w:t>
      </w:r>
      <w:r>
        <w:rPr>
          <w:rFonts w:ascii="Times New Roman" w:hAnsi="Times New Roman" w:cs="Times New Roman"/>
          <w:sz w:val="20"/>
          <w:szCs w:val="20"/>
        </w:rPr>
        <w:t>content</w:t>
      </w:r>
      <w:r>
        <w:rPr>
          <w:rFonts w:ascii="Times New Roman" w:hAnsi="Times New Roman" w:cs="Times New Roman"/>
          <w:spacing w:val="-3"/>
          <w:sz w:val="20"/>
          <w:szCs w:val="20"/>
        </w:rPr>
        <w:t xml:space="preserve"> </w:t>
      </w:r>
      <w:r>
        <w:rPr>
          <w:rFonts w:ascii="Times New Roman" w:hAnsi="Times New Roman" w:cs="Times New Roman"/>
          <w:sz w:val="20"/>
          <w:szCs w:val="20"/>
        </w:rPr>
        <w:t>including</w:t>
      </w:r>
      <w:r>
        <w:rPr>
          <w:rFonts w:ascii="Times New Roman" w:hAnsi="Times New Roman" w:cs="Times New Roman"/>
          <w:spacing w:val="-3"/>
          <w:sz w:val="20"/>
          <w:szCs w:val="20"/>
        </w:rPr>
        <w:t xml:space="preserve"> </w:t>
      </w:r>
      <w:r>
        <w:rPr>
          <w:rFonts w:ascii="Times New Roman" w:hAnsi="Times New Roman" w:cs="Times New Roman"/>
          <w:sz w:val="20"/>
          <w:szCs w:val="20"/>
        </w:rPr>
        <w:t>the expectedness of SAE and causal relationship with investigational drug, etc.</w:t>
      </w:r>
    </w:p>
    <w:p w14:paraId="78DF88CA">
      <w:pPr>
        <w:numPr>
          <w:ilvl w:val="2"/>
          <w:numId w:val="27"/>
        </w:numPr>
        <w:tabs>
          <w:tab w:val="left" w:pos="693"/>
        </w:tabs>
        <w:ind w:left="693" w:hanging="627"/>
        <w:jc w:val="both"/>
        <w:outlineLvl w:val="2"/>
        <w:rPr>
          <w:rFonts w:ascii="Times New Roman" w:hAnsi="Times New Roman" w:cs="Times New Roman"/>
          <w:b/>
          <w:bCs/>
          <w:sz w:val="20"/>
          <w:szCs w:val="20"/>
        </w:rPr>
      </w:pPr>
      <w:bookmarkStart w:id="96" w:name="_Toc10269"/>
      <w:r>
        <w:rPr>
          <w:rFonts w:ascii="Times New Roman" w:hAnsi="Times New Roman" w:cs="Times New Roman"/>
          <w:b/>
          <w:bCs/>
          <w:sz w:val="20"/>
          <w:szCs w:val="20"/>
        </w:rPr>
        <w:t>Reporting</w:t>
      </w:r>
      <w:r>
        <w:rPr>
          <w:rFonts w:ascii="Times New Roman" w:hAnsi="Times New Roman" w:cs="Times New Roman"/>
          <w:b/>
          <w:bCs/>
          <w:spacing w:val="-9"/>
          <w:sz w:val="20"/>
          <w:szCs w:val="20"/>
        </w:rPr>
        <w:t xml:space="preserve"> </w:t>
      </w:r>
      <w:r>
        <w:rPr>
          <w:rFonts w:ascii="Times New Roman" w:hAnsi="Times New Roman" w:cs="Times New Roman"/>
          <w:b/>
          <w:bCs/>
          <w:sz w:val="20"/>
          <w:szCs w:val="20"/>
        </w:rPr>
        <w:t>of</w:t>
      </w:r>
      <w:r>
        <w:rPr>
          <w:rFonts w:ascii="Times New Roman" w:hAnsi="Times New Roman" w:cs="Times New Roman"/>
          <w:b/>
          <w:bCs/>
          <w:spacing w:val="-5"/>
          <w:sz w:val="20"/>
          <w:szCs w:val="20"/>
        </w:rPr>
        <w:t xml:space="preserve"> </w:t>
      </w:r>
      <w:r>
        <w:rPr>
          <w:rFonts w:ascii="Times New Roman" w:hAnsi="Times New Roman" w:cs="Times New Roman"/>
          <w:b/>
          <w:bCs/>
          <w:sz w:val="20"/>
          <w:szCs w:val="20"/>
        </w:rPr>
        <w:t>Serious</w:t>
      </w:r>
      <w:r>
        <w:rPr>
          <w:rFonts w:ascii="Times New Roman" w:hAnsi="Times New Roman" w:cs="Times New Roman"/>
          <w:b/>
          <w:bCs/>
          <w:spacing w:val="-18"/>
          <w:sz w:val="20"/>
          <w:szCs w:val="20"/>
        </w:rPr>
        <w:t xml:space="preserve"> </w:t>
      </w:r>
      <w:r>
        <w:rPr>
          <w:rFonts w:ascii="Times New Roman" w:hAnsi="Times New Roman" w:cs="Times New Roman"/>
          <w:b/>
          <w:bCs/>
          <w:sz w:val="20"/>
          <w:szCs w:val="20"/>
        </w:rPr>
        <w:t>Adverse</w:t>
      </w:r>
      <w:r>
        <w:rPr>
          <w:rFonts w:ascii="Times New Roman" w:hAnsi="Times New Roman" w:cs="Times New Roman"/>
          <w:b/>
          <w:bCs/>
          <w:spacing w:val="-5"/>
          <w:sz w:val="20"/>
          <w:szCs w:val="20"/>
        </w:rPr>
        <w:t xml:space="preserve"> </w:t>
      </w:r>
      <w:r>
        <w:rPr>
          <w:rFonts w:ascii="Times New Roman" w:hAnsi="Times New Roman" w:cs="Times New Roman"/>
          <w:b/>
          <w:bCs/>
          <w:spacing w:val="-2"/>
          <w:sz w:val="20"/>
          <w:szCs w:val="20"/>
        </w:rPr>
        <w:t>Events</w:t>
      </w:r>
      <w:bookmarkEnd w:id="96"/>
    </w:p>
    <w:p w14:paraId="4A68433E">
      <w:pPr>
        <w:ind w:left="66"/>
        <w:jc w:val="both"/>
        <w:rPr>
          <w:rFonts w:ascii="Times New Roman" w:hAnsi="Times New Roman" w:cs="Times New Roman"/>
          <w:b/>
          <w:bCs/>
          <w:sz w:val="20"/>
          <w:szCs w:val="20"/>
        </w:rPr>
      </w:pPr>
      <w:r>
        <w:rPr>
          <w:rFonts w:ascii="Times New Roman" w:hAnsi="Times New Roman" w:cs="Times New Roman"/>
          <w:b/>
          <w:bCs/>
          <w:sz w:val="20"/>
          <w:szCs w:val="20"/>
        </w:rPr>
        <w:t xml:space="preserve">Notifying the </w:t>
      </w:r>
      <w:r>
        <w:rPr>
          <w:rFonts w:ascii="Times New Roman" w:hAnsi="Times New Roman" w:cs="Times New Roman"/>
          <w:b/>
          <w:bCs/>
          <w:spacing w:val="-2"/>
          <w:sz w:val="20"/>
          <w:szCs w:val="20"/>
        </w:rPr>
        <w:t>Sponsor</w:t>
      </w:r>
    </w:p>
    <w:p w14:paraId="1E588A62">
      <w:pPr>
        <w:ind w:left="66" w:right="429"/>
        <w:jc w:val="both"/>
        <w:rPr>
          <w:rFonts w:ascii="Times New Roman" w:hAnsi="Times New Roman" w:cs="Times New Roman"/>
          <w:sz w:val="20"/>
          <w:szCs w:val="20"/>
        </w:rPr>
      </w:pPr>
      <w:r>
        <w:rPr>
          <w:rFonts w:ascii="Times New Roman" w:hAnsi="Times New Roman" w:cs="Times New Roman"/>
          <w:sz w:val="20"/>
          <w:szCs w:val="20"/>
        </w:rPr>
        <w:t>Investigators have the obligation to immediately report SAE to the sponsor after becoming aware of</w:t>
      </w:r>
      <w:r>
        <w:rPr>
          <w:rFonts w:ascii="Times New Roman" w:hAnsi="Times New Roman" w:cs="Times New Roman"/>
          <w:spacing w:val="-3"/>
          <w:sz w:val="20"/>
          <w:szCs w:val="20"/>
        </w:rPr>
        <w:t xml:space="preserve"> </w:t>
      </w:r>
      <w:r>
        <w:rPr>
          <w:rFonts w:ascii="Times New Roman" w:hAnsi="Times New Roman" w:cs="Times New Roman"/>
          <w:sz w:val="20"/>
          <w:szCs w:val="20"/>
        </w:rPr>
        <w:t>it</w:t>
      </w:r>
      <w:r>
        <w:rPr>
          <w:rFonts w:ascii="Times New Roman" w:hAnsi="Times New Roman" w:cs="Times New Roman"/>
          <w:spacing w:val="-3"/>
          <w:sz w:val="20"/>
          <w:szCs w:val="20"/>
        </w:rPr>
        <w:t xml:space="preserve"> </w:t>
      </w:r>
      <w:r>
        <w:rPr>
          <w:rFonts w:ascii="Times New Roman" w:hAnsi="Times New Roman" w:cs="Times New Roman"/>
          <w:sz w:val="20"/>
          <w:szCs w:val="20"/>
        </w:rPr>
        <w:t>(no</w:t>
      </w:r>
      <w:r>
        <w:rPr>
          <w:rFonts w:ascii="Times New Roman" w:hAnsi="Times New Roman" w:cs="Times New Roman"/>
          <w:spacing w:val="-3"/>
          <w:sz w:val="20"/>
          <w:szCs w:val="20"/>
        </w:rPr>
        <w:t xml:space="preserve"> </w:t>
      </w:r>
      <w:r>
        <w:rPr>
          <w:rFonts w:ascii="Times New Roman" w:hAnsi="Times New Roman" w:cs="Times New Roman"/>
          <w:sz w:val="20"/>
          <w:szCs w:val="20"/>
        </w:rPr>
        <w:t>later</w:t>
      </w:r>
      <w:r>
        <w:rPr>
          <w:rFonts w:ascii="Times New Roman" w:hAnsi="Times New Roman" w:cs="Times New Roman"/>
          <w:spacing w:val="-3"/>
          <w:sz w:val="20"/>
          <w:szCs w:val="20"/>
        </w:rPr>
        <w:t xml:space="preserve"> </w:t>
      </w:r>
      <w:r>
        <w:rPr>
          <w:rFonts w:ascii="Times New Roman" w:hAnsi="Times New Roman" w:cs="Times New Roman"/>
          <w:sz w:val="20"/>
          <w:szCs w:val="20"/>
        </w:rPr>
        <w:t>than</w:t>
      </w:r>
      <w:r>
        <w:rPr>
          <w:rFonts w:ascii="Times New Roman" w:hAnsi="Times New Roman" w:cs="Times New Roman"/>
          <w:spacing w:val="-3"/>
          <w:sz w:val="20"/>
          <w:szCs w:val="20"/>
        </w:rPr>
        <w:t xml:space="preserve"> </w:t>
      </w:r>
      <w:r>
        <w:rPr>
          <w:rFonts w:ascii="Times New Roman" w:hAnsi="Times New Roman" w:cs="Times New Roman"/>
          <w:sz w:val="20"/>
          <w:szCs w:val="20"/>
        </w:rPr>
        <w:t>24</w:t>
      </w:r>
      <w:r>
        <w:rPr>
          <w:rFonts w:ascii="Times New Roman" w:hAnsi="Times New Roman" w:cs="Times New Roman"/>
          <w:spacing w:val="-3"/>
          <w:sz w:val="20"/>
          <w:szCs w:val="20"/>
        </w:rPr>
        <w:t xml:space="preserve"> </w:t>
      </w:r>
      <w:r>
        <w:rPr>
          <w:rFonts w:ascii="Times New Roman" w:hAnsi="Times New Roman" w:cs="Times New Roman"/>
          <w:sz w:val="20"/>
          <w:szCs w:val="20"/>
        </w:rPr>
        <w:t>hours</w:t>
      </w:r>
      <w:r>
        <w:rPr>
          <w:rFonts w:ascii="Times New Roman" w:hAnsi="Times New Roman" w:cs="Times New Roman"/>
          <w:spacing w:val="-3"/>
          <w:sz w:val="20"/>
          <w:szCs w:val="20"/>
        </w:rPr>
        <w:t xml:space="preserve"> </w:t>
      </w:r>
      <w:r>
        <w:rPr>
          <w:rFonts w:ascii="Times New Roman" w:hAnsi="Times New Roman" w:cs="Times New Roman"/>
          <w:sz w:val="20"/>
          <w:szCs w:val="20"/>
        </w:rPr>
        <w:t>after</w:t>
      </w:r>
      <w:r>
        <w:rPr>
          <w:rFonts w:ascii="Times New Roman" w:hAnsi="Times New Roman" w:cs="Times New Roman"/>
          <w:spacing w:val="-3"/>
          <w:sz w:val="20"/>
          <w:szCs w:val="20"/>
        </w:rPr>
        <w:t xml:space="preserve"> </w:t>
      </w:r>
      <w:r>
        <w:rPr>
          <w:rFonts w:ascii="Times New Roman" w:hAnsi="Times New Roman" w:cs="Times New Roman"/>
          <w:sz w:val="20"/>
          <w:szCs w:val="20"/>
        </w:rPr>
        <w:t>becoming</w:t>
      </w:r>
      <w:r>
        <w:rPr>
          <w:rFonts w:ascii="Times New Roman" w:hAnsi="Times New Roman" w:cs="Times New Roman"/>
          <w:spacing w:val="-3"/>
          <w:sz w:val="20"/>
          <w:szCs w:val="20"/>
        </w:rPr>
        <w:t xml:space="preserve"> </w:t>
      </w:r>
      <w:r>
        <w:rPr>
          <w:rFonts w:ascii="Times New Roman" w:hAnsi="Times New Roman" w:cs="Times New Roman"/>
          <w:sz w:val="20"/>
          <w:szCs w:val="20"/>
        </w:rPr>
        <w:t>aware),</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report</w:t>
      </w:r>
      <w:r>
        <w:rPr>
          <w:rFonts w:ascii="Times New Roman" w:hAnsi="Times New Roman" w:cs="Times New Roman"/>
          <w:spacing w:val="-3"/>
          <w:sz w:val="20"/>
          <w:szCs w:val="20"/>
        </w:rPr>
        <w:t xml:space="preserve"> </w:t>
      </w:r>
      <w:r>
        <w:rPr>
          <w:rFonts w:ascii="Times New Roman" w:hAnsi="Times New Roman" w:cs="Times New Roman"/>
          <w:sz w:val="20"/>
          <w:szCs w:val="20"/>
        </w:rPr>
        <w:t>all</w:t>
      </w:r>
      <w:r>
        <w:rPr>
          <w:rFonts w:ascii="Times New Roman" w:hAnsi="Times New Roman" w:cs="Times New Roman"/>
          <w:spacing w:val="-3"/>
          <w:sz w:val="20"/>
          <w:szCs w:val="20"/>
        </w:rPr>
        <w:t xml:space="preserve"> </w:t>
      </w:r>
      <w:r>
        <w:rPr>
          <w:rFonts w:ascii="Times New Roman" w:hAnsi="Times New Roman" w:cs="Times New Roman"/>
          <w:sz w:val="20"/>
          <w:szCs w:val="20"/>
        </w:rPr>
        <w:t>serious</w:t>
      </w:r>
      <w:r>
        <w:rPr>
          <w:rFonts w:ascii="Times New Roman" w:hAnsi="Times New Roman" w:cs="Times New Roman"/>
          <w:spacing w:val="-3"/>
          <w:sz w:val="20"/>
          <w:szCs w:val="20"/>
        </w:rPr>
        <w:t xml:space="preserve"> </w:t>
      </w:r>
      <w:r>
        <w:rPr>
          <w:rFonts w:ascii="Times New Roman" w:hAnsi="Times New Roman" w:cs="Times New Roman"/>
          <w:sz w:val="20"/>
          <w:szCs w:val="20"/>
        </w:rPr>
        <w:t>adverse</w:t>
      </w:r>
      <w:r>
        <w:rPr>
          <w:rFonts w:ascii="Times New Roman" w:hAnsi="Times New Roman" w:cs="Times New Roman"/>
          <w:spacing w:val="-3"/>
          <w:sz w:val="20"/>
          <w:szCs w:val="20"/>
        </w:rPr>
        <w:t xml:space="preserve"> </w:t>
      </w:r>
      <w:r>
        <w:rPr>
          <w:rFonts w:ascii="Times New Roman" w:hAnsi="Times New Roman" w:cs="Times New Roman"/>
          <w:sz w:val="20"/>
          <w:szCs w:val="20"/>
        </w:rPr>
        <w:t>events</w:t>
      </w:r>
      <w:r>
        <w:rPr>
          <w:rFonts w:ascii="Times New Roman" w:hAnsi="Times New Roman" w:cs="Times New Roman"/>
          <w:spacing w:val="-3"/>
          <w:sz w:val="20"/>
          <w:szCs w:val="20"/>
        </w:rPr>
        <w:t xml:space="preserve"> </w:t>
      </w:r>
      <w:r>
        <w:rPr>
          <w:rFonts w:ascii="Times New Roman" w:hAnsi="Times New Roman" w:cs="Times New Roman"/>
          <w:sz w:val="20"/>
          <w:szCs w:val="20"/>
        </w:rPr>
        <w:t>that</w:t>
      </w:r>
      <w:r>
        <w:rPr>
          <w:rFonts w:ascii="Times New Roman" w:hAnsi="Times New Roman" w:cs="Times New Roman"/>
          <w:spacing w:val="-3"/>
          <w:sz w:val="20"/>
          <w:szCs w:val="20"/>
        </w:rPr>
        <w:t xml:space="preserve"> </w:t>
      </w:r>
      <w:r>
        <w:rPr>
          <w:rFonts w:ascii="Times New Roman" w:hAnsi="Times New Roman" w:cs="Times New Roman"/>
          <w:sz w:val="20"/>
          <w:szCs w:val="20"/>
        </w:rPr>
        <w:t xml:space="preserve">meet protocol requirements to the sponsor's drug safety department (email: </w:t>
      </w:r>
      <w:r>
        <w:fldChar w:fldCharType="begin"/>
      </w:r>
      <w:r>
        <w:instrText xml:space="preserve"> HYPERLINK "mailto:pv@hiphar.cn" \h </w:instrText>
      </w:r>
      <w:r>
        <w:fldChar w:fldCharType="separate"/>
      </w:r>
      <w:r>
        <w:rPr>
          <w:rFonts w:ascii="Times New Roman" w:hAnsi="Times New Roman" w:cs="Times New Roman"/>
          <w:sz w:val="20"/>
          <w:szCs w:val="20"/>
        </w:rPr>
        <w:t>pv@hiphar.cn,</w:t>
      </w:r>
      <w:r>
        <w:rPr>
          <w:rFonts w:ascii="Times New Roman" w:hAnsi="Times New Roman" w:cs="Times New Roman"/>
          <w:sz w:val="20"/>
          <w:szCs w:val="20"/>
        </w:rPr>
        <w:fldChar w:fldCharType="end"/>
      </w:r>
      <w:r>
        <w:rPr>
          <w:rFonts w:ascii="Times New Roman" w:hAnsi="Times New Roman" w:cs="Times New Roman"/>
          <w:sz w:val="20"/>
          <w:szCs w:val="20"/>
        </w:rPr>
        <w:t xml:space="preserve"> </w:t>
      </w:r>
      <w:r>
        <w:fldChar w:fldCharType="begin"/>
      </w:r>
      <w:r>
        <w:instrText xml:space="preserve"> HYPERLINK "mailto:pv_khsw@126.com" \h </w:instrText>
      </w:r>
      <w:r>
        <w:fldChar w:fldCharType="separate"/>
      </w:r>
      <w:r>
        <w:rPr>
          <w:rFonts w:ascii="Times New Roman" w:hAnsi="Times New Roman" w:cs="Times New Roman"/>
          <w:sz w:val="20"/>
          <w:szCs w:val="20"/>
        </w:rPr>
        <w:t>pv_khsw@126.com)</w:t>
      </w:r>
      <w:r>
        <w:rPr>
          <w:rFonts w:ascii="Times New Roman" w:hAnsi="Times New Roman" w:cs="Times New Roman"/>
          <w:sz w:val="20"/>
          <w:szCs w:val="20"/>
        </w:rPr>
        <w:fldChar w:fldCharType="end"/>
      </w:r>
      <w:r>
        <w:rPr>
          <w:rFonts w:ascii="Times New Roman" w:hAnsi="Times New Roman" w:cs="Times New Roman"/>
          <w:sz w:val="20"/>
          <w:szCs w:val="20"/>
        </w:rPr>
        <w:t xml:space="preserve"> according to the reporting format designated by the sponsor. Investigator management documents will summarize relevant contact information, reporting forms and other information, and will be updated as needed.</w:t>
      </w:r>
    </w:p>
    <w:p w14:paraId="4D6AFAF7">
      <w:pPr>
        <w:ind w:left="66"/>
        <w:jc w:val="both"/>
        <w:rPr>
          <w:rFonts w:ascii="Times New Roman" w:hAnsi="Times New Roman" w:cs="Times New Roman"/>
          <w:sz w:val="20"/>
          <w:szCs w:val="20"/>
        </w:rPr>
      </w:pPr>
      <w:r>
        <w:rPr>
          <w:rFonts w:ascii="Times New Roman" w:hAnsi="Times New Roman" w:cs="Times New Roman"/>
          <w:sz w:val="20"/>
          <w:szCs w:val="20"/>
        </w:rPr>
        <w:t xml:space="preserve">For reports involving death events, investigators should provide other required materials to </w:t>
      </w:r>
      <w:r>
        <w:rPr>
          <w:rFonts w:ascii="Times New Roman" w:hAnsi="Times New Roman" w:cs="Times New Roman"/>
          <w:spacing w:val="-5"/>
          <w:sz w:val="20"/>
          <w:szCs w:val="20"/>
        </w:rPr>
        <w:t>the</w:t>
      </w:r>
      <w:r>
        <w:rPr>
          <w:rFonts w:ascii="Times New Roman" w:hAnsi="Times New Roman" w:cs="Times New Roman" w:eastAsiaTheme="minorEastAsia"/>
          <w:spacing w:val="-5"/>
          <w:sz w:val="20"/>
          <w:szCs w:val="20"/>
          <w:lang w:eastAsia="zh-CN"/>
        </w:rPr>
        <w:t xml:space="preserve"> </w:t>
      </w:r>
      <w:r>
        <w:rPr>
          <w:rFonts w:ascii="Times New Roman" w:hAnsi="Times New Roman" w:cs="Times New Roman"/>
          <w:sz w:val="20"/>
          <w:szCs w:val="20"/>
        </w:rPr>
        <w:t xml:space="preserve">sponsor and ethics committee, such as autopsy reports and final medical </w:t>
      </w:r>
      <w:r>
        <w:rPr>
          <w:rFonts w:ascii="Times New Roman" w:hAnsi="Times New Roman" w:cs="Times New Roman"/>
          <w:spacing w:val="-2"/>
          <w:sz w:val="20"/>
          <w:szCs w:val="20"/>
        </w:rPr>
        <w:t>reports.</w:t>
      </w:r>
    </w:p>
    <w:p w14:paraId="1C2ABEB5">
      <w:pPr>
        <w:ind w:left="66" w:right="395"/>
        <w:jc w:val="both"/>
        <w:rPr>
          <w:rFonts w:ascii="Times New Roman" w:hAnsi="Times New Roman" w:cs="Times New Roman"/>
          <w:sz w:val="20"/>
          <w:szCs w:val="20"/>
        </w:rPr>
      </w:pPr>
      <w:r>
        <w:rPr>
          <w:rFonts w:ascii="Times New Roman" w:hAnsi="Times New Roman" w:cs="Times New Roman"/>
          <w:sz w:val="20"/>
          <w:szCs w:val="20"/>
        </w:rPr>
        <w:t>Investigators</w:t>
      </w:r>
      <w:r>
        <w:rPr>
          <w:rFonts w:ascii="Times New Roman" w:hAnsi="Times New Roman" w:cs="Times New Roman"/>
          <w:spacing w:val="-3"/>
          <w:sz w:val="20"/>
          <w:szCs w:val="20"/>
        </w:rPr>
        <w:t xml:space="preserve"> </w:t>
      </w:r>
      <w:r>
        <w:rPr>
          <w:rFonts w:ascii="Times New Roman" w:hAnsi="Times New Roman" w:cs="Times New Roman"/>
          <w:sz w:val="20"/>
          <w:szCs w:val="20"/>
        </w:rPr>
        <w:t>need</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continuously</w:t>
      </w:r>
      <w:r>
        <w:rPr>
          <w:rFonts w:ascii="Times New Roman" w:hAnsi="Times New Roman" w:cs="Times New Roman"/>
          <w:spacing w:val="-3"/>
          <w:sz w:val="20"/>
          <w:szCs w:val="20"/>
        </w:rPr>
        <w:t xml:space="preserve"> </w:t>
      </w:r>
      <w:r>
        <w:rPr>
          <w:rFonts w:ascii="Times New Roman" w:hAnsi="Times New Roman" w:cs="Times New Roman"/>
          <w:sz w:val="20"/>
          <w:szCs w:val="20"/>
        </w:rPr>
        <w:t>follow</w:t>
      </w:r>
      <w:r>
        <w:rPr>
          <w:rFonts w:ascii="Times New Roman" w:hAnsi="Times New Roman" w:cs="Times New Roman"/>
          <w:spacing w:val="-3"/>
          <w:sz w:val="20"/>
          <w:szCs w:val="20"/>
        </w:rPr>
        <w:t xml:space="preserve"> </w:t>
      </w:r>
      <w:r>
        <w:rPr>
          <w:rFonts w:ascii="Times New Roman" w:hAnsi="Times New Roman" w:cs="Times New Roman"/>
          <w:sz w:val="20"/>
          <w:szCs w:val="20"/>
        </w:rPr>
        <w:t>up</w:t>
      </w:r>
      <w:r>
        <w:rPr>
          <w:rFonts w:ascii="Times New Roman" w:hAnsi="Times New Roman" w:cs="Times New Roman"/>
          <w:spacing w:val="-3"/>
          <w:sz w:val="20"/>
          <w:szCs w:val="20"/>
        </w:rPr>
        <w:t xml:space="preserve"> </w:t>
      </w:r>
      <w:r>
        <w:rPr>
          <w:rFonts w:ascii="Times New Roman" w:hAnsi="Times New Roman" w:cs="Times New Roman"/>
          <w:sz w:val="20"/>
          <w:szCs w:val="20"/>
        </w:rPr>
        <w:t>all</w:t>
      </w:r>
      <w:r>
        <w:rPr>
          <w:rFonts w:ascii="Times New Roman" w:hAnsi="Times New Roman" w:cs="Times New Roman"/>
          <w:spacing w:val="-3"/>
          <w:sz w:val="20"/>
          <w:szCs w:val="20"/>
        </w:rPr>
        <w:t xml:space="preserve"> </w:t>
      </w:r>
      <w:r>
        <w:rPr>
          <w:rFonts w:ascii="Times New Roman" w:hAnsi="Times New Roman" w:cs="Times New Roman"/>
          <w:sz w:val="20"/>
          <w:szCs w:val="20"/>
        </w:rPr>
        <w:t>SAEs,</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after</w:t>
      </w:r>
      <w:r>
        <w:rPr>
          <w:rFonts w:ascii="Times New Roman" w:hAnsi="Times New Roman" w:cs="Times New Roman"/>
          <w:spacing w:val="-3"/>
          <w:sz w:val="20"/>
          <w:szCs w:val="20"/>
        </w:rPr>
        <w:t xml:space="preserve"> </w:t>
      </w:r>
      <w:r>
        <w:rPr>
          <w:rFonts w:ascii="Times New Roman" w:hAnsi="Times New Roman" w:cs="Times New Roman"/>
          <w:sz w:val="20"/>
          <w:szCs w:val="20"/>
        </w:rPr>
        <w:t>becoming</w:t>
      </w:r>
      <w:r>
        <w:rPr>
          <w:rFonts w:ascii="Times New Roman" w:hAnsi="Times New Roman" w:cs="Times New Roman"/>
          <w:spacing w:val="-3"/>
          <w:sz w:val="20"/>
          <w:szCs w:val="20"/>
        </w:rPr>
        <w:t xml:space="preserve"> </w:t>
      </w:r>
      <w:r>
        <w:rPr>
          <w:rFonts w:ascii="Times New Roman" w:hAnsi="Times New Roman" w:cs="Times New Roman"/>
          <w:sz w:val="20"/>
          <w:szCs w:val="20"/>
        </w:rPr>
        <w:t>aware</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new information, should submit SAE follow-up reports. The reporting time limit and format requirements for SAE follow-up reports are the same as initial reports.</w:t>
      </w:r>
    </w:p>
    <w:p w14:paraId="5274BE6B">
      <w:pPr>
        <w:ind w:left="66"/>
        <w:jc w:val="both"/>
        <w:rPr>
          <w:rFonts w:ascii="Times New Roman" w:hAnsi="Times New Roman" w:cs="Times New Roman"/>
          <w:b/>
          <w:bCs/>
          <w:sz w:val="20"/>
          <w:szCs w:val="20"/>
        </w:rPr>
      </w:pPr>
      <w:r>
        <w:rPr>
          <w:rFonts w:ascii="Times New Roman" w:hAnsi="Times New Roman" w:cs="Times New Roman"/>
          <w:b/>
          <w:bCs/>
          <w:sz w:val="20"/>
          <w:szCs w:val="20"/>
        </w:rPr>
        <w:t>Submission to Regulatory</w:t>
      </w:r>
      <w:r>
        <w:rPr>
          <w:rFonts w:ascii="Times New Roman" w:hAnsi="Times New Roman" w:cs="Times New Roman"/>
          <w:b/>
          <w:bCs/>
          <w:spacing w:val="-14"/>
          <w:sz w:val="20"/>
          <w:szCs w:val="20"/>
        </w:rPr>
        <w:t xml:space="preserve"> </w:t>
      </w:r>
      <w:r>
        <w:rPr>
          <w:rFonts w:ascii="Times New Roman" w:hAnsi="Times New Roman" w:cs="Times New Roman"/>
          <w:b/>
          <w:bCs/>
          <w:spacing w:val="-2"/>
          <w:sz w:val="20"/>
          <w:szCs w:val="20"/>
        </w:rPr>
        <w:t>Authorities</w:t>
      </w:r>
    </w:p>
    <w:p w14:paraId="71FB536D">
      <w:pPr>
        <w:ind w:left="66"/>
        <w:jc w:val="both"/>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sponsor</w:t>
      </w:r>
      <w:r>
        <w:rPr>
          <w:rFonts w:ascii="Times New Roman" w:hAnsi="Times New Roman" w:cs="Times New Roman"/>
          <w:spacing w:val="-3"/>
          <w:sz w:val="20"/>
          <w:szCs w:val="20"/>
        </w:rPr>
        <w:t xml:space="preserve"> </w:t>
      </w:r>
      <w:r>
        <w:rPr>
          <w:rFonts w:ascii="Times New Roman" w:hAnsi="Times New Roman" w:cs="Times New Roman"/>
          <w:sz w:val="20"/>
          <w:szCs w:val="20"/>
        </w:rPr>
        <w:t>processes</w:t>
      </w:r>
      <w:r>
        <w:rPr>
          <w:rFonts w:ascii="Times New Roman" w:hAnsi="Times New Roman" w:cs="Times New Roman"/>
          <w:spacing w:val="-3"/>
          <w:sz w:val="20"/>
          <w:szCs w:val="20"/>
        </w:rPr>
        <w:t xml:space="preserve"> </w:t>
      </w:r>
      <w:r>
        <w:rPr>
          <w:rFonts w:ascii="Times New Roman" w:hAnsi="Times New Roman" w:cs="Times New Roman"/>
          <w:sz w:val="20"/>
          <w:szCs w:val="20"/>
        </w:rPr>
        <w:t>all</w:t>
      </w:r>
      <w:r>
        <w:rPr>
          <w:rFonts w:ascii="Times New Roman" w:hAnsi="Times New Roman" w:cs="Times New Roman"/>
          <w:spacing w:val="-3"/>
          <w:sz w:val="20"/>
          <w:szCs w:val="20"/>
        </w:rPr>
        <w:t xml:space="preserve"> </w:t>
      </w:r>
      <w:r>
        <w:rPr>
          <w:rFonts w:ascii="Times New Roman" w:hAnsi="Times New Roman" w:cs="Times New Roman"/>
          <w:sz w:val="20"/>
          <w:szCs w:val="20"/>
        </w:rPr>
        <w:t>events</w:t>
      </w:r>
      <w:r>
        <w:rPr>
          <w:rFonts w:ascii="Times New Roman" w:hAnsi="Times New Roman" w:cs="Times New Roman"/>
          <w:spacing w:val="-3"/>
          <w:sz w:val="20"/>
          <w:szCs w:val="20"/>
        </w:rPr>
        <w:t xml:space="preserve"> </w:t>
      </w:r>
      <w:r>
        <w:rPr>
          <w:rFonts w:ascii="Times New Roman" w:hAnsi="Times New Roman" w:cs="Times New Roman"/>
          <w:sz w:val="20"/>
          <w:szCs w:val="20"/>
        </w:rPr>
        <w:t>(such</w:t>
      </w:r>
      <w:r>
        <w:rPr>
          <w:rFonts w:ascii="Times New Roman" w:hAnsi="Times New Roman" w:cs="Times New Roman"/>
          <w:spacing w:val="-3"/>
          <w:sz w:val="20"/>
          <w:szCs w:val="20"/>
        </w:rPr>
        <w:t xml:space="preserve"> </w:t>
      </w:r>
      <w:r>
        <w:rPr>
          <w:rFonts w:ascii="Times New Roman" w:hAnsi="Times New Roman" w:cs="Times New Roman"/>
          <w:sz w:val="20"/>
          <w:szCs w:val="20"/>
        </w:rPr>
        <w:t>as</w:t>
      </w:r>
      <w:r>
        <w:rPr>
          <w:rFonts w:ascii="Times New Roman" w:hAnsi="Times New Roman" w:cs="Times New Roman"/>
          <w:spacing w:val="-3"/>
          <w:sz w:val="20"/>
          <w:szCs w:val="20"/>
        </w:rPr>
        <w:t xml:space="preserve"> </w:t>
      </w:r>
      <w:r>
        <w:rPr>
          <w:rFonts w:ascii="Times New Roman" w:hAnsi="Times New Roman" w:cs="Times New Roman"/>
          <w:sz w:val="20"/>
          <w:szCs w:val="20"/>
        </w:rPr>
        <w:t>SAE,</w:t>
      </w:r>
      <w:r>
        <w:rPr>
          <w:rFonts w:ascii="Times New Roman" w:hAnsi="Times New Roman" w:cs="Times New Roman"/>
          <w:spacing w:val="-3"/>
          <w:sz w:val="20"/>
          <w:szCs w:val="20"/>
        </w:rPr>
        <w:t xml:space="preserve"> </w:t>
      </w:r>
      <w:r>
        <w:rPr>
          <w:rFonts w:ascii="Times New Roman" w:hAnsi="Times New Roman" w:cs="Times New Roman"/>
          <w:sz w:val="20"/>
          <w:szCs w:val="20"/>
        </w:rPr>
        <w:t>SUSAR)</w:t>
      </w:r>
      <w:r>
        <w:rPr>
          <w:rFonts w:ascii="Times New Roman" w:hAnsi="Times New Roman" w:cs="Times New Roman"/>
          <w:spacing w:val="-3"/>
          <w:sz w:val="20"/>
          <w:szCs w:val="20"/>
        </w:rPr>
        <w:t xml:space="preserve"> </w:t>
      </w:r>
      <w:r>
        <w:rPr>
          <w:rFonts w:ascii="Times New Roman" w:hAnsi="Times New Roman" w:cs="Times New Roman"/>
          <w:sz w:val="20"/>
          <w:szCs w:val="20"/>
        </w:rPr>
        <w:t>according</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regulatory</w:t>
      </w:r>
      <w:r>
        <w:rPr>
          <w:rFonts w:ascii="Times New Roman" w:hAnsi="Times New Roman" w:cs="Times New Roman"/>
          <w:spacing w:val="-3"/>
          <w:sz w:val="20"/>
          <w:szCs w:val="20"/>
        </w:rPr>
        <w:t xml:space="preserve"> </w:t>
      </w:r>
      <w:r>
        <w:rPr>
          <w:rFonts w:ascii="Times New Roman" w:hAnsi="Times New Roman" w:cs="Times New Roman"/>
          <w:sz w:val="20"/>
          <w:szCs w:val="20"/>
        </w:rPr>
        <w:t>requirements</w:t>
      </w:r>
      <w:r>
        <w:rPr>
          <w:rFonts w:ascii="Times New Roman" w:hAnsi="Times New Roman" w:cs="Times New Roman"/>
          <w:spacing w:val="-3"/>
          <w:sz w:val="20"/>
          <w:szCs w:val="20"/>
        </w:rPr>
        <w:t xml:space="preserve"> </w:t>
      </w:r>
      <w:r>
        <w:rPr>
          <w:rFonts w:ascii="Times New Roman" w:hAnsi="Times New Roman" w:cs="Times New Roman"/>
          <w:sz w:val="20"/>
          <w:szCs w:val="20"/>
        </w:rPr>
        <w:t>and submits reports such as SUSAR to regulatory authorities.</w:t>
      </w:r>
    </w:p>
    <w:p w14:paraId="47DE6CB4">
      <w:pPr>
        <w:ind w:left="66"/>
        <w:jc w:val="both"/>
        <w:rPr>
          <w:rFonts w:ascii="Times New Roman" w:hAnsi="Times New Roman" w:cs="Times New Roman"/>
          <w:b/>
          <w:bCs/>
          <w:sz w:val="20"/>
          <w:szCs w:val="20"/>
        </w:rPr>
      </w:pPr>
      <w:r>
        <w:rPr>
          <w:rFonts w:ascii="Times New Roman" w:hAnsi="Times New Roman" w:cs="Times New Roman"/>
          <w:b/>
          <w:bCs/>
          <w:sz w:val="20"/>
          <w:szCs w:val="20"/>
        </w:rPr>
        <w:t>Notification</w:t>
      </w:r>
      <w:r>
        <w:rPr>
          <w:rFonts w:ascii="Times New Roman" w:hAnsi="Times New Roman" w:cs="Times New Roman"/>
          <w:b/>
          <w:bCs/>
          <w:spacing w:val="-4"/>
          <w:sz w:val="20"/>
          <w:szCs w:val="20"/>
        </w:rPr>
        <w:t xml:space="preserve"> </w:t>
      </w:r>
      <w:r>
        <w:rPr>
          <w:rFonts w:ascii="Times New Roman" w:hAnsi="Times New Roman" w:cs="Times New Roman"/>
          <w:b/>
          <w:bCs/>
          <w:sz w:val="20"/>
          <w:szCs w:val="20"/>
        </w:rPr>
        <w:t>to</w:t>
      </w:r>
      <w:r>
        <w:rPr>
          <w:rFonts w:ascii="Times New Roman" w:hAnsi="Times New Roman" w:cs="Times New Roman"/>
          <w:b/>
          <w:bCs/>
          <w:spacing w:val="-4"/>
          <w:sz w:val="20"/>
          <w:szCs w:val="20"/>
        </w:rPr>
        <w:t xml:space="preserve"> </w:t>
      </w:r>
      <w:r>
        <w:rPr>
          <w:rFonts w:ascii="Times New Roman" w:hAnsi="Times New Roman" w:cs="Times New Roman"/>
          <w:b/>
          <w:bCs/>
          <w:sz w:val="20"/>
          <w:szCs w:val="20"/>
        </w:rPr>
        <w:t>Investigators/Clinical</w:t>
      </w:r>
      <w:r>
        <w:rPr>
          <w:rFonts w:ascii="Times New Roman" w:hAnsi="Times New Roman" w:cs="Times New Roman"/>
          <w:b/>
          <w:bCs/>
          <w:spacing w:val="-8"/>
          <w:sz w:val="20"/>
          <w:szCs w:val="20"/>
        </w:rPr>
        <w:t xml:space="preserve"> </w:t>
      </w:r>
      <w:r>
        <w:rPr>
          <w:rFonts w:ascii="Times New Roman" w:hAnsi="Times New Roman" w:cs="Times New Roman"/>
          <w:b/>
          <w:bCs/>
          <w:sz w:val="20"/>
          <w:szCs w:val="20"/>
        </w:rPr>
        <w:t>Trial</w:t>
      </w:r>
      <w:r>
        <w:rPr>
          <w:rFonts w:ascii="Times New Roman" w:hAnsi="Times New Roman" w:cs="Times New Roman"/>
          <w:b/>
          <w:bCs/>
          <w:spacing w:val="-4"/>
          <w:sz w:val="20"/>
          <w:szCs w:val="20"/>
        </w:rPr>
        <w:t xml:space="preserve"> </w:t>
      </w:r>
      <w:r>
        <w:rPr>
          <w:rFonts w:ascii="Times New Roman" w:hAnsi="Times New Roman" w:cs="Times New Roman"/>
          <w:b/>
          <w:bCs/>
          <w:sz w:val="20"/>
          <w:szCs w:val="20"/>
        </w:rPr>
        <w:t>Institutions/Ethics</w:t>
      </w:r>
      <w:r>
        <w:rPr>
          <w:rFonts w:ascii="Times New Roman" w:hAnsi="Times New Roman" w:cs="Times New Roman"/>
          <w:b/>
          <w:bCs/>
          <w:spacing w:val="-3"/>
          <w:sz w:val="20"/>
          <w:szCs w:val="20"/>
        </w:rPr>
        <w:t xml:space="preserve"> </w:t>
      </w:r>
      <w:r>
        <w:rPr>
          <w:rFonts w:ascii="Times New Roman" w:hAnsi="Times New Roman" w:cs="Times New Roman"/>
          <w:b/>
          <w:bCs/>
          <w:spacing w:val="-2"/>
          <w:sz w:val="20"/>
          <w:szCs w:val="20"/>
        </w:rPr>
        <w:t>Committees</w:t>
      </w:r>
    </w:p>
    <w:p w14:paraId="1A15B269">
      <w:pPr>
        <w:ind w:left="66" w:right="395"/>
        <w:jc w:val="both"/>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sponsor</w:t>
      </w:r>
      <w:r>
        <w:rPr>
          <w:rFonts w:ascii="Times New Roman" w:hAnsi="Times New Roman" w:cs="Times New Roman"/>
          <w:spacing w:val="-4"/>
          <w:sz w:val="20"/>
          <w:szCs w:val="20"/>
        </w:rPr>
        <w:t xml:space="preserve"> </w:t>
      </w:r>
      <w:r>
        <w:rPr>
          <w:rFonts w:ascii="Times New Roman" w:hAnsi="Times New Roman" w:cs="Times New Roman"/>
          <w:sz w:val="20"/>
          <w:szCs w:val="20"/>
        </w:rPr>
        <w:t>notifies</w:t>
      </w:r>
      <w:r>
        <w:rPr>
          <w:rFonts w:ascii="Times New Roman" w:hAnsi="Times New Roman" w:cs="Times New Roman"/>
          <w:spacing w:val="-4"/>
          <w:sz w:val="20"/>
          <w:szCs w:val="20"/>
        </w:rPr>
        <w:t xml:space="preserve"> </w:t>
      </w:r>
      <w:r>
        <w:rPr>
          <w:rFonts w:ascii="Times New Roman" w:hAnsi="Times New Roman" w:cs="Times New Roman"/>
          <w:sz w:val="20"/>
          <w:szCs w:val="20"/>
        </w:rPr>
        <w:t>investigators/clinical</w:t>
      </w:r>
      <w:r>
        <w:rPr>
          <w:rFonts w:ascii="Times New Roman" w:hAnsi="Times New Roman" w:cs="Times New Roman"/>
          <w:spacing w:val="-4"/>
          <w:sz w:val="20"/>
          <w:szCs w:val="20"/>
        </w:rPr>
        <w:t xml:space="preserve"> </w:t>
      </w:r>
      <w:r>
        <w:rPr>
          <w:rFonts w:ascii="Times New Roman" w:hAnsi="Times New Roman" w:cs="Times New Roman"/>
          <w:sz w:val="20"/>
          <w:szCs w:val="20"/>
        </w:rPr>
        <w:t>trial</w:t>
      </w:r>
      <w:r>
        <w:rPr>
          <w:rFonts w:ascii="Times New Roman" w:hAnsi="Times New Roman" w:cs="Times New Roman"/>
          <w:spacing w:val="-4"/>
          <w:sz w:val="20"/>
          <w:szCs w:val="20"/>
        </w:rPr>
        <w:t xml:space="preserve"> </w:t>
      </w:r>
      <w:r>
        <w:rPr>
          <w:rFonts w:ascii="Times New Roman" w:hAnsi="Times New Roman" w:cs="Times New Roman"/>
          <w:sz w:val="20"/>
          <w:szCs w:val="20"/>
        </w:rPr>
        <w:t>institutions/ethics</w:t>
      </w:r>
      <w:r>
        <w:rPr>
          <w:rFonts w:ascii="Times New Roman" w:hAnsi="Times New Roman" w:cs="Times New Roman"/>
          <w:spacing w:val="-4"/>
          <w:sz w:val="20"/>
          <w:szCs w:val="20"/>
        </w:rPr>
        <w:t xml:space="preserve"> </w:t>
      </w:r>
      <w:r>
        <w:rPr>
          <w:rFonts w:ascii="Times New Roman" w:hAnsi="Times New Roman" w:cs="Times New Roman"/>
          <w:sz w:val="20"/>
          <w:szCs w:val="20"/>
        </w:rPr>
        <w:t>committees</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occurrence</w:t>
      </w:r>
      <w:r>
        <w:rPr>
          <w:rFonts w:ascii="Times New Roman" w:hAnsi="Times New Roman" w:cs="Times New Roman"/>
          <w:spacing w:val="-4"/>
          <w:sz w:val="20"/>
          <w:szCs w:val="20"/>
        </w:rPr>
        <w:t xml:space="preserve"> </w:t>
      </w:r>
      <w:r>
        <w:rPr>
          <w:rFonts w:ascii="Times New Roman" w:hAnsi="Times New Roman" w:cs="Times New Roman"/>
          <w:sz w:val="20"/>
          <w:szCs w:val="20"/>
        </w:rPr>
        <w:t>of relevant safety events (such as SUSAR, etc.) according to regulatory requirements. Submission time limits and formats refer to specific requirements of each institution.</w:t>
      </w:r>
    </w:p>
    <w:p w14:paraId="7A011EF5">
      <w:pPr>
        <w:numPr>
          <w:ilvl w:val="2"/>
          <w:numId w:val="27"/>
        </w:numPr>
        <w:tabs>
          <w:tab w:val="left" w:pos="693"/>
        </w:tabs>
        <w:ind w:left="693" w:hanging="627"/>
        <w:jc w:val="both"/>
        <w:outlineLvl w:val="2"/>
        <w:rPr>
          <w:rFonts w:ascii="Times New Roman" w:hAnsi="Times New Roman" w:cs="Times New Roman"/>
          <w:b/>
          <w:bCs/>
          <w:sz w:val="20"/>
          <w:szCs w:val="20"/>
        </w:rPr>
      </w:pPr>
      <w:bookmarkStart w:id="97" w:name="_Toc15512"/>
      <w:r>
        <w:rPr>
          <w:rFonts w:ascii="Times New Roman" w:hAnsi="Times New Roman" w:cs="Times New Roman"/>
          <w:b/>
          <w:bCs/>
          <w:sz w:val="20"/>
          <w:szCs w:val="20"/>
        </w:rPr>
        <w:t>Safety</w:t>
      </w:r>
      <w:r>
        <w:rPr>
          <w:rFonts w:ascii="Times New Roman" w:hAnsi="Times New Roman" w:cs="Times New Roman"/>
          <w:b/>
          <w:bCs/>
          <w:spacing w:val="-9"/>
          <w:sz w:val="20"/>
          <w:szCs w:val="20"/>
        </w:rPr>
        <w:t xml:space="preserve"> </w:t>
      </w:r>
      <w:r>
        <w:rPr>
          <w:rFonts w:ascii="Times New Roman" w:hAnsi="Times New Roman" w:cs="Times New Roman"/>
          <w:b/>
          <w:bCs/>
          <w:sz w:val="20"/>
          <w:szCs w:val="20"/>
        </w:rPr>
        <w:t>Reference</w:t>
      </w:r>
      <w:r>
        <w:rPr>
          <w:rFonts w:ascii="Times New Roman" w:hAnsi="Times New Roman" w:cs="Times New Roman"/>
          <w:b/>
          <w:bCs/>
          <w:spacing w:val="-9"/>
          <w:sz w:val="20"/>
          <w:szCs w:val="20"/>
        </w:rPr>
        <w:t xml:space="preserve"> </w:t>
      </w:r>
      <w:r>
        <w:rPr>
          <w:rFonts w:ascii="Times New Roman" w:hAnsi="Times New Roman" w:cs="Times New Roman"/>
          <w:b/>
          <w:bCs/>
          <w:spacing w:val="-2"/>
          <w:sz w:val="20"/>
          <w:szCs w:val="20"/>
        </w:rPr>
        <w:t>Documents</w:t>
      </w:r>
      <w:bookmarkEnd w:id="97"/>
    </w:p>
    <w:p w14:paraId="180D938B">
      <w:pPr>
        <w:ind w:left="66" w:right="458"/>
        <w:jc w:val="both"/>
        <w:rPr>
          <w:rFonts w:ascii="Times New Roman" w:hAnsi="Times New Roman" w:cs="Times New Roman"/>
          <w:sz w:val="20"/>
          <w:szCs w:val="20"/>
        </w:rPr>
      </w:pPr>
      <w:r>
        <w:rPr>
          <w:rFonts w:ascii="Times New Roman" w:hAnsi="Times New Roman" w:cs="Times New Roman"/>
          <w:sz w:val="20"/>
          <w:szCs w:val="20"/>
        </w:rPr>
        <w:t>In</w:t>
      </w:r>
      <w:r>
        <w:rPr>
          <w:rFonts w:ascii="Times New Roman" w:hAnsi="Times New Roman" w:cs="Times New Roman"/>
          <w:spacing w:val="-3"/>
          <w:sz w:val="20"/>
          <w:szCs w:val="20"/>
        </w:rPr>
        <w:t xml:space="preserve"> </w:t>
      </w:r>
      <w:r>
        <w:rPr>
          <w:rFonts w:ascii="Times New Roman" w:hAnsi="Times New Roman" w:cs="Times New Roman"/>
          <w:sz w:val="20"/>
          <w:szCs w:val="20"/>
        </w:rPr>
        <w:t>this</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reference</w:t>
      </w:r>
      <w:r>
        <w:rPr>
          <w:rFonts w:ascii="Times New Roman" w:hAnsi="Times New Roman" w:cs="Times New Roman"/>
          <w:spacing w:val="-3"/>
          <w:sz w:val="20"/>
          <w:szCs w:val="20"/>
        </w:rPr>
        <w:t xml:space="preserve"> </w:t>
      </w:r>
      <w:r>
        <w:rPr>
          <w:rFonts w:ascii="Times New Roman" w:hAnsi="Times New Roman" w:cs="Times New Roman"/>
          <w:sz w:val="20"/>
          <w:szCs w:val="20"/>
        </w:rPr>
        <w:t>document</w:t>
      </w:r>
      <w:r>
        <w:rPr>
          <w:rFonts w:ascii="Times New Roman" w:hAnsi="Times New Roman" w:cs="Times New Roman"/>
          <w:spacing w:val="-3"/>
          <w:sz w:val="20"/>
          <w:szCs w:val="20"/>
        </w:rPr>
        <w:t xml:space="preserve"> </w:t>
      </w:r>
      <w:r>
        <w:rPr>
          <w:rFonts w:ascii="Times New Roman" w:hAnsi="Times New Roman" w:cs="Times New Roman"/>
          <w:sz w:val="20"/>
          <w:szCs w:val="20"/>
        </w:rPr>
        <w:t>used</w:t>
      </w:r>
      <w:r>
        <w:rPr>
          <w:rFonts w:ascii="Times New Roman" w:hAnsi="Times New Roman" w:cs="Times New Roman"/>
          <w:spacing w:val="-3"/>
          <w:sz w:val="20"/>
          <w:szCs w:val="20"/>
        </w:rPr>
        <w:t xml:space="preserve"> </w:t>
      </w:r>
      <w:r>
        <w:rPr>
          <w:rFonts w:ascii="Times New Roman" w:hAnsi="Times New Roman" w:cs="Times New Roman"/>
          <w:sz w:val="20"/>
          <w:szCs w:val="20"/>
        </w:rPr>
        <w:t>for</w:t>
      </w:r>
      <w:r>
        <w:rPr>
          <w:rFonts w:ascii="Times New Roman" w:hAnsi="Times New Roman" w:cs="Times New Roman"/>
          <w:spacing w:val="-3"/>
          <w:sz w:val="20"/>
          <w:szCs w:val="20"/>
        </w:rPr>
        <w:t xml:space="preserve"> </w:t>
      </w:r>
      <w:r>
        <w:rPr>
          <w:rFonts w:ascii="Times New Roman" w:hAnsi="Times New Roman" w:cs="Times New Roman"/>
          <w:sz w:val="20"/>
          <w:szCs w:val="20"/>
        </w:rPr>
        <w:t>investigational</w:t>
      </w:r>
      <w:r>
        <w:rPr>
          <w:rFonts w:ascii="Times New Roman" w:hAnsi="Times New Roman" w:cs="Times New Roman"/>
          <w:spacing w:val="-3"/>
          <w:sz w:val="20"/>
          <w:szCs w:val="20"/>
        </w:rPr>
        <w:t xml:space="preserve"> </w:t>
      </w:r>
      <w:r>
        <w:rPr>
          <w:rFonts w:ascii="Times New Roman" w:hAnsi="Times New Roman" w:cs="Times New Roman"/>
          <w:sz w:val="20"/>
          <w:szCs w:val="20"/>
        </w:rPr>
        <w:t>medicinal</w:t>
      </w:r>
      <w:r>
        <w:rPr>
          <w:rFonts w:ascii="Times New Roman" w:hAnsi="Times New Roman" w:cs="Times New Roman"/>
          <w:spacing w:val="-3"/>
          <w:sz w:val="20"/>
          <w:szCs w:val="20"/>
        </w:rPr>
        <w:t xml:space="preserve"> </w:t>
      </w:r>
      <w:r>
        <w:rPr>
          <w:rFonts w:ascii="Times New Roman" w:hAnsi="Times New Roman" w:cs="Times New Roman"/>
          <w:sz w:val="20"/>
          <w:szCs w:val="20"/>
        </w:rPr>
        <w:t>products</w:t>
      </w:r>
      <w:r>
        <w:rPr>
          <w:rFonts w:ascii="Times New Roman" w:hAnsi="Times New Roman" w:cs="Times New Roman"/>
          <w:spacing w:val="-3"/>
          <w:sz w:val="20"/>
          <w:szCs w:val="20"/>
        </w:rPr>
        <w:t xml:space="preserve"> </w:t>
      </w:r>
      <w:r>
        <w:rPr>
          <w:rFonts w:ascii="Times New Roman" w:hAnsi="Times New Roman" w:cs="Times New Roman"/>
          <w:sz w:val="20"/>
          <w:szCs w:val="20"/>
        </w:rPr>
        <w:t>is</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latest version of the Investigator's Brochure (see Safety Reference Information section). If new meaningful safety information is discovered, the IB will be updated in time to include this information and distributed to all research units participating in the trial.</w:t>
      </w:r>
    </w:p>
    <w:p w14:paraId="5BE1FCC2">
      <w:pPr>
        <w:ind w:left="66" w:right="395"/>
        <w:jc w:val="both"/>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sponsor</w:t>
      </w:r>
      <w:r>
        <w:rPr>
          <w:rFonts w:ascii="Times New Roman" w:hAnsi="Times New Roman" w:cs="Times New Roman"/>
          <w:spacing w:val="-4"/>
          <w:sz w:val="20"/>
          <w:szCs w:val="20"/>
        </w:rPr>
        <w:t xml:space="preserve"> </w:t>
      </w:r>
      <w:r>
        <w:rPr>
          <w:rFonts w:ascii="Times New Roman" w:hAnsi="Times New Roman" w:cs="Times New Roman"/>
          <w:sz w:val="20"/>
          <w:szCs w:val="20"/>
        </w:rPr>
        <w:t>will</w:t>
      </w:r>
      <w:r>
        <w:rPr>
          <w:rFonts w:ascii="Times New Roman" w:hAnsi="Times New Roman" w:cs="Times New Roman"/>
          <w:spacing w:val="-4"/>
          <w:sz w:val="20"/>
          <w:szCs w:val="20"/>
        </w:rPr>
        <w:t xml:space="preserve"> </w:t>
      </w:r>
      <w:r>
        <w:rPr>
          <w:rFonts w:ascii="Times New Roman" w:hAnsi="Times New Roman" w:cs="Times New Roman"/>
          <w:sz w:val="20"/>
          <w:szCs w:val="20"/>
        </w:rPr>
        <w:t>determine</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expectedness</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SAE</w:t>
      </w:r>
      <w:r>
        <w:rPr>
          <w:rFonts w:ascii="Times New Roman" w:hAnsi="Times New Roman" w:cs="Times New Roman"/>
          <w:spacing w:val="-4"/>
          <w:sz w:val="20"/>
          <w:szCs w:val="20"/>
        </w:rPr>
        <w:t xml:space="preserve"> </w:t>
      </w:r>
      <w:r>
        <w:rPr>
          <w:rFonts w:ascii="Times New Roman" w:hAnsi="Times New Roman" w:cs="Times New Roman"/>
          <w:sz w:val="20"/>
          <w:szCs w:val="20"/>
        </w:rPr>
        <w:t>according</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corresponding</w:t>
      </w:r>
      <w:r>
        <w:rPr>
          <w:rFonts w:ascii="Times New Roman" w:hAnsi="Times New Roman" w:cs="Times New Roman"/>
          <w:spacing w:val="-4"/>
          <w:sz w:val="20"/>
          <w:szCs w:val="20"/>
        </w:rPr>
        <w:t xml:space="preserve"> </w:t>
      </w:r>
      <w:r>
        <w:rPr>
          <w:rFonts w:ascii="Times New Roman" w:hAnsi="Times New Roman" w:cs="Times New Roman"/>
          <w:sz w:val="20"/>
          <w:szCs w:val="20"/>
        </w:rPr>
        <w:t xml:space="preserve">reference documents (such as Investigator's Brochure, original drug package insert) and regulatory </w:t>
      </w:r>
      <w:r>
        <w:rPr>
          <w:rFonts w:ascii="Times New Roman" w:hAnsi="Times New Roman" w:cs="Times New Roman"/>
          <w:spacing w:val="-2"/>
          <w:sz w:val="20"/>
          <w:szCs w:val="20"/>
        </w:rPr>
        <w:t>requirements.</w:t>
      </w:r>
    </w:p>
    <w:p w14:paraId="07AA8056">
      <w:pPr>
        <w:numPr>
          <w:ilvl w:val="1"/>
          <w:numId w:val="27"/>
        </w:numPr>
        <w:tabs>
          <w:tab w:val="left" w:pos="606"/>
        </w:tabs>
        <w:ind w:left="606" w:hanging="540"/>
        <w:jc w:val="both"/>
        <w:outlineLvl w:val="1"/>
        <w:rPr>
          <w:rFonts w:ascii="Times New Roman" w:hAnsi="Times New Roman" w:cs="Times New Roman"/>
          <w:b/>
          <w:bCs/>
          <w:sz w:val="20"/>
          <w:szCs w:val="20"/>
        </w:rPr>
      </w:pPr>
      <w:bookmarkStart w:id="98" w:name="_Toc8563"/>
      <w:r>
        <w:rPr>
          <w:rFonts w:ascii="Times New Roman" w:hAnsi="Times New Roman" w:cs="Times New Roman"/>
          <w:b/>
          <w:bCs/>
          <w:spacing w:val="-2"/>
          <w:sz w:val="20"/>
          <w:szCs w:val="20"/>
        </w:rPr>
        <w:t>Pregnancy</w:t>
      </w:r>
      <w:bookmarkEnd w:id="98"/>
    </w:p>
    <w:p w14:paraId="08C32450">
      <w:pPr>
        <w:ind w:left="66" w:right="395"/>
        <w:jc w:val="both"/>
        <w:rPr>
          <w:rFonts w:ascii="Times New Roman" w:hAnsi="Times New Roman" w:cs="Times New Roman"/>
          <w:sz w:val="20"/>
          <w:szCs w:val="20"/>
        </w:rPr>
      </w:pPr>
      <w:r>
        <w:rPr>
          <w:rFonts w:ascii="Times New Roman" w:hAnsi="Times New Roman" w:cs="Times New Roman"/>
          <w:sz w:val="20"/>
          <w:szCs w:val="20"/>
        </w:rPr>
        <w:t>If female subjects become pregnant after receiving investigational medicinal product treatment, investigators</w:t>
      </w:r>
      <w:r>
        <w:rPr>
          <w:rFonts w:ascii="Times New Roman" w:hAnsi="Times New Roman" w:cs="Times New Roman"/>
          <w:spacing w:val="-4"/>
          <w:sz w:val="20"/>
          <w:szCs w:val="20"/>
        </w:rPr>
        <w:t xml:space="preserve"> </w:t>
      </w:r>
      <w:r>
        <w:rPr>
          <w:rFonts w:ascii="Times New Roman" w:hAnsi="Times New Roman" w:cs="Times New Roman"/>
          <w:sz w:val="20"/>
          <w:szCs w:val="20"/>
        </w:rPr>
        <w:t>need</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report</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pregnancy</w:t>
      </w:r>
      <w:r>
        <w:rPr>
          <w:rFonts w:ascii="Times New Roman" w:hAnsi="Times New Roman" w:cs="Times New Roman"/>
          <w:spacing w:val="-4"/>
          <w:sz w:val="20"/>
          <w:szCs w:val="20"/>
        </w:rPr>
        <w:t xml:space="preserve"> </w:t>
      </w:r>
      <w:r>
        <w:rPr>
          <w:rFonts w:ascii="Times New Roman" w:hAnsi="Times New Roman" w:cs="Times New Roman"/>
          <w:sz w:val="20"/>
          <w:szCs w:val="20"/>
        </w:rPr>
        <w:t>situation</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sponsor.</w:t>
      </w:r>
      <w:r>
        <w:rPr>
          <w:rFonts w:ascii="Times New Roman" w:hAnsi="Times New Roman" w:cs="Times New Roman"/>
          <w:spacing w:val="-4"/>
          <w:sz w:val="20"/>
          <w:szCs w:val="20"/>
        </w:rPr>
        <w:t xml:space="preserve"> </w:t>
      </w:r>
      <w:r>
        <w:rPr>
          <w:rFonts w:ascii="Times New Roman" w:hAnsi="Times New Roman" w:cs="Times New Roman"/>
          <w:sz w:val="20"/>
          <w:szCs w:val="20"/>
        </w:rPr>
        <w:t>Investigators</w:t>
      </w:r>
      <w:r>
        <w:rPr>
          <w:rFonts w:ascii="Times New Roman" w:hAnsi="Times New Roman" w:cs="Times New Roman"/>
          <w:spacing w:val="-4"/>
          <w:sz w:val="20"/>
          <w:szCs w:val="20"/>
        </w:rPr>
        <w:t xml:space="preserve"> </w:t>
      </w:r>
      <w:r>
        <w:rPr>
          <w:rFonts w:ascii="Times New Roman" w:hAnsi="Times New Roman" w:cs="Times New Roman"/>
          <w:sz w:val="20"/>
          <w:szCs w:val="20"/>
        </w:rPr>
        <w:t>should</w:t>
      </w:r>
      <w:r>
        <w:rPr>
          <w:rFonts w:ascii="Times New Roman" w:hAnsi="Times New Roman" w:cs="Times New Roman"/>
          <w:spacing w:val="-4"/>
          <w:sz w:val="20"/>
          <w:szCs w:val="20"/>
        </w:rPr>
        <w:t xml:space="preserve"> </w:t>
      </w:r>
      <w:r>
        <w:rPr>
          <w:rFonts w:ascii="Times New Roman" w:hAnsi="Times New Roman" w:cs="Times New Roman"/>
          <w:sz w:val="20"/>
          <w:szCs w:val="20"/>
        </w:rPr>
        <w:t>follow</w:t>
      </w:r>
      <w:r>
        <w:rPr>
          <w:rFonts w:ascii="Times New Roman" w:hAnsi="Times New Roman" w:cs="Times New Roman"/>
          <w:spacing w:val="-4"/>
          <w:sz w:val="20"/>
          <w:szCs w:val="20"/>
        </w:rPr>
        <w:t xml:space="preserve"> </w:t>
      </w:r>
      <w:r>
        <w:rPr>
          <w:rFonts w:ascii="Times New Roman" w:hAnsi="Times New Roman" w:cs="Times New Roman"/>
          <w:sz w:val="20"/>
          <w:szCs w:val="20"/>
        </w:rPr>
        <w:t>up on pregnancy outcomes, and any abnormal results in the mother or fetus must be reported.</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If</w:t>
      </w:r>
      <w:r>
        <w:rPr>
          <w:rFonts w:ascii="Times New Roman" w:hAnsi="Times New Roman" w:cs="Times New Roman"/>
          <w:spacing w:val="-4"/>
          <w:sz w:val="20"/>
          <w:szCs w:val="20"/>
        </w:rPr>
        <w:t xml:space="preserve"> </w:t>
      </w:r>
      <w:r>
        <w:rPr>
          <w:rFonts w:ascii="Times New Roman" w:hAnsi="Times New Roman" w:cs="Times New Roman"/>
          <w:sz w:val="20"/>
          <w:szCs w:val="20"/>
        </w:rPr>
        <w:t>a</w:t>
      </w:r>
      <w:r>
        <w:rPr>
          <w:rFonts w:ascii="Times New Roman" w:hAnsi="Times New Roman" w:cs="Times New Roman"/>
          <w:spacing w:val="-4"/>
          <w:sz w:val="20"/>
          <w:szCs w:val="20"/>
        </w:rPr>
        <w:t xml:space="preserve"> </w:t>
      </w:r>
      <w:r>
        <w:rPr>
          <w:rFonts w:ascii="Times New Roman" w:hAnsi="Times New Roman" w:cs="Times New Roman"/>
          <w:sz w:val="20"/>
          <w:szCs w:val="20"/>
        </w:rPr>
        <w:t>male</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partner</w:t>
      </w:r>
      <w:r>
        <w:rPr>
          <w:rFonts w:ascii="Times New Roman" w:hAnsi="Times New Roman" w:cs="Times New Roman"/>
          <w:spacing w:val="-4"/>
          <w:sz w:val="20"/>
          <w:szCs w:val="20"/>
        </w:rPr>
        <w:t xml:space="preserve"> </w:t>
      </w:r>
      <w:r>
        <w:rPr>
          <w:rFonts w:ascii="Times New Roman" w:hAnsi="Times New Roman" w:cs="Times New Roman"/>
          <w:sz w:val="20"/>
          <w:szCs w:val="20"/>
        </w:rPr>
        <w:t>becomes</w:t>
      </w:r>
      <w:r>
        <w:rPr>
          <w:rFonts w:ascii="Times New Roman" w:hAnsi="Times New Roman" w:cs="Times New Roman"/>
          <w:spacing w:val="-4"/>
          <w:sz w:val="20"/>
          <w:szCs w:val="20"/>
        </w:rPr>
        <w:t xml:space="preserve"> </w:t>
      </w:r>
      <w:r>
        <w:rPr>
          <w:rFonts w:ascii="Times New Roman" w:hAnsi="Times New Roman" w:cs="Times New Roman"/>
          <w:sz w:val="20"/>
          <w:szCs w:val="20"/>
        </w:rPr>
        <w:t>pregnant,</w:t>
      </w:r>
      <w:r>
        <w:rPr>
          <w:rFonts w:ascii="Times New Roman" w:hAnsi="Times New Roman" w:cs="Times New Roman"/>
          <w:spacing w:val="-4"/>
          <w:sz w:val="20"/>
          <w:szCs w:val="20"/>
        </w:rPr>
        <w:t xml:space="preserve"> </w:t>
      </w:r>
      <w:r>
        <w:rPr>
          <w:rFonts w:ascii="Times New Roman" w:hAnsi="Times New Roman" w:cs="Times New Roman"/>
          <w:sz w:val="20"/>
          <w:szCs w:val="20"/>
        </w:rPr>
        <w:t>with</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partner's</w:t>
      </w:r>
      <w:r>
        <w:rPr>
          <w:rFonts w:ascii="Times New Roman" w:hAnsi="Times New Roman" w:cs="Times New Roman"/>
          <w:spacing w:val="-4"/>
          <w:sz w:val="20"/>
          <w:szCs w:val="20"/>
        </w:rPr>
        <w:t xml:space="preserve"> </w:t>
      </w:r>
      <w:r>
        <w:rPr>
          <w:rFonts w:ascii="Times New Roman" w:hAnsi="Times New Roman" w:cs="Times New Roman"/>
          <w:sz w:val="20"/>
          <w:szCs w:val="20"/>
        </w:rPr>
        <w:t>consent,</w:t>
      </w:r>
      <w:r>
        <w:rPr>
          <w:rFonts w:ascii="Times New Roman" w:hAnsi="Times New Roman" w:cs="Times New Roman"/>
          <w:spacing w:val="-4"/>
          <w:sz w:val="20"/>
          <w:szCs w:val="20"/>
        </w:rPr>
        <w:t xml:space="preserve"> </w:t>
      </w:r>
      <w:r>
        <w:rPr>
          <w:rFonts w:ascii="Times New Roman" w:hAnsi="Times New Roman" w:cs="Times New Roman"/>
          <w:sz w:val="20"/>
          <w:szCs w:val="20"/>
        </w:rPr>
        <w:t>maximum</w:t>
      </w:r>
      <w:r>
        <w:rPr>
          <w:rFonts w:ascii="Times New Roman" w:hAnsi="Times New Roman" w:cs="Times New Roman"/>
          <w:spacing w:val="-4"/>
          <w:sz w:val="20"/>
          <w:szCs w:val="20"/>
        </w:rPr>
        <w:t xml:space="preserve"> </w:t>
      </w:r>
      <w:r>
        <w:rPr>
          <w:rFonts w:ascii="Times New Roman" w:hAnsi="Times New Roman" w:cs="Times New Roman"/>
          <w:sz w:val="20"/>
          <w:szCs w:val="20"/>
        </w:rPr>
        <w:t>efforts</w:t>
      </w:r>
      <w:r>
        <w:rPr>
          <w:rFonts w:ascii="Times New Roman" w:hAnsi="Times New Roman" w:cs="Times New Roman"/>
          <w:spacing w:val="-4"/>
          <w:sz w:val="20"/>
          <w:szCs w:val="20"/>
        </w:rPr>
        <w:t xml:space="preserve"> </w:t>
      </w:r>
      <w:r>
        <w:rPr>
          <w:rFonts w:ascii="Times New Roman" w:hAnsi="Times New Roman" w:cs="Times New Roman"/>
          <w:sz w:val="20"/>
          <w:szCs w:val="20"/>
        </w:rPr>
        <w:t>should be made to obtain the above information about pregnancy process and outcome and fetal health.</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When reporting pregnancy situations, the sponsor-designated reporting format must be used. Investigators</w:t>
      </w:r>
      <w:r>
        <w:rPr>
          <w:rFonts w:ascii="Times New Roman" w:hAnsi="Times New Roman" w:cs="Times New Roman"/>
          <w:spacing w:val="-3"/>
          <w:sz w:val="20"/>
          <w:szCs w:val="20"/>
        </w:rPr>
        <w:t xml:space="preserve"> </w:t>
      </w:r>
      <w:r>
        <w:rPr>
          <w:rFonts w:ascii="Times New Roman" w:hAnsi="Times New Roman" w:cs="Times New Roman"/>
          <w:sz w:val="20"/>
          <w:szCs w:val="20"/>
        </w:rPr>
        <w:t>should</w:t>
      </w:r>
      <w:r>
        <w:rPr>
          <w:rFonts w:ascii="Times New Roman" w:hAnsi="Times New Roman" w:cs="Times New Roman"/>
          <w:spacing w:val="-3"/>
          <w:sz w:val="20"/>
          <w:szCs w:val="20"/>
        </w:rPr>
        <w:t xml:space="preserve"> </w:t>
      </w:r>
      <w:r>
        <w:rPr>
          <w:rFonts w:ascii="Times New Roman" w:hAnsi="Times New Roman" w:cs="Times New Roman"/>
          <w:sz w:val="20"/>
          <w:szCs w:val="20"/>
        </w:rPr>
        <w:t>report</w:t>
      </w:r>
      <w:r>
        <w:rPr>
          <w:rFonts w:ascii="Times New Roman" w:hAnsi="Times New Roman" w:cs="Times New Roman"/>
          <w:spacing w:val="-3"/>
          <w:sz w:val="20"/>
          <w:szCs w:val="20"/>
        </w:rPr>
        <w:t xml:space="preserve"> </w:t>
      </w:r>
      <w:r>
        <w:rPr>
          <w:rFonts w:ascii="Times New Roman" w:hAnsi="Times New Roman" w:cs="Times New Roman"/>
          <w:sz w:val="20"/>
          <w:szCs w:val="20"/>
        </w:rPr>
        <w:t>pregnancy</w:t>
      </w:r>
      <w:r>
        <w:rPr>
          <w:rFonts w:ascii="Times New Roman" w:hAnsi="Times New Roman" w:cs="Times New Roman"/>
          <w:spacing w:val="-3"/>
          <w:sz w:val="20"/>
          <w:szCs w:val="20"/>
        </w:rPr>
        <w:t xml:space="preserve"> </w:t>
      </w:r>
      <w:r>
        <w:rPr>
          <w:rFonts w:ascii="Times New Roman" w:hAnsi="Times New Roman" w:cs="Times New Roman"/>
          <w:sz w:val="20"/>
          <w:szCs w:val="20"/>
        </w:rPr>
        <w:t>events</w:t>
      </w:r>
      <w:r>
        <w:rPr>
          <w:rFonts w:ascii="Times New Roman" w:hAnsi="Times New Roman" w:cs="Times New Roman"/>
          <w:spacing w:val="-3"/>
          <w:sz w:val="20"/>
          <w:szCs w:val="20"/>
        </w:rPr>
        <w:t xml:space="preserve"> </w:t>
      </w:r>
      <w:r>
        <w:rPr>
          <w:rFonts w:ascii="Times New Roman" w:hAnsi="Times New Roman" w:cs="Times New Roman"/>
          <w:sz w:val="20"/>
          <w:szCs w:val="20"/>
        </w:rPr>
        <w:t>according</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same</w:t>
      </w:r>
      <w:r>
        <w:rPr>
          <w:rFonts w:ascii="Times New Roman" w:hAnsi="Times New Roman" w:cs="Times New Roman"/>
          <w:spacing w:val="-3"/>
          <w:sz w:val="20"/>
          <w:szCs w:val="20"/>
        </w:rPr>
        <w:t xml:space="preserve"> </w:t>
      </w:r>
      <w:r>
        <w:rPr>
          <w:rFonts w:ascii="Times New Roman" w:hAnsi="Times New Roman" w:cs="Times New Roman"/>
          <w:sz w:val="20"/>
          <w:szCs w:val="20"/>
        </w:rPr>
        <w:t>time</w:t>
      </w:r>
      <w:r>
        <w:rPr>
          <w:rFonts w:ascii="Times New Roman" w:hAnsi="Times New Roman" w:cs="Times New Roman"/>
          <w:spacing w:val="-3"/>
          <w:sz w:val="20"/>
          <w:szCs w:val="20"/>
        </w:rPr>
        <w:t xml:space="preserve"> </w:t>
      </w:r>
      <w:r>
        <w:rPr>
          <w:rFonts w:ascii="Times New Roman" w:hAnsi="Times New Roman" w:cs="Times New Roman"/>
          <w:sz w:val="20"/>
          <w:szCs w:val="20"/>
        </w:rPr>
        <w:t>requirements</w:t>
      </w:r>
      <w:r>
        <w:rPr>
          <w:rFonts w:ascii="Times New Roman" w:hAnsi="Times New Roman" w:cs="Times New Roman"/>
          <w:spacing w:val="-3"/>
          <w:sz w:val="20"/>
          <w:szCs w:val="20"/>
        </w:rPr>
        <w:t xml:space="preserve"> </w:t>
      </w:r>
      <w:r>
        <w:rPr>
          <w:rFonts w:ascii="Times New Roman" w:hAnsi="Times New Roman" w:cs="Times New Roman"/>
          <w:sz w:val="20"/>
          <w:szCs w:val="20"/>
        </w:rPr>
        <w:t>as</w:t>
      </w:r>
      <w:r>
        <w:rPr>
          <w:rFonts w:ascii="Times New Roman" w:hAnsi="Times New Roman" w:cs="Times New Roman"/>
          <w:spacing w:val="-3"/>
          <w:sz w:val="20"/>
          <w:szCs w:val="20"/>
        </w:rPr>
        <w:t xml:space="preserve"> </w:t>
      </w:r>
      <w:r>
        <w:rPr>
          <w:rFonts w:ascii="Times New Roman" w:hAnsi="Times New Roman" w:cs="Times New Roman"/>
          <w:sz w:val="20"/>
          <w:szCs w:val="20"/>
        </w:rPr>
        <w:t>SAE,</w:t>
      </w:r>
      <w:r>
        <w:rPr>
          <w:rFonts w:ascii="Times New Roman" w:hAnsi="Times New Roman" w:cs="Times New Roman"/>
          <w:spacing w:val="-3"/>
          <w:sz w:val="20"/>
          <w:szCs w:val="20"/>
        </w:rPr>
        <w:t xml:space="preserve"> </w:t>
      </w:r>
      <w:r>
        <w:rPr>
          <w:rFonts w:ascii="Times New Roman" w:hAnsi="Times New Roman" w:cs="Times New Roman"/>
          <w:sz w:val="20"/>
          <w:szCs w:val="20"/>
        </w:rPr>
        <w:t>i.e., report within 24 hours after becoming aware.</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When</w:t>
      </w:r>
      <w:r>
        <w:rPr>
          <w:rFonts w:ascii="Times New Roman" w:hAnsi="Times New Roman" w:cs="Times New Roman"/>
          <w:spacing w:val="-4"/>
          <w:sz w:val="20"/>
          <w:szCs w:val="20"/>
        </w:rPr>
        <w:t xml:space="preserve"> </w:t>
      </w:r>
      <w:r>
        <w:rPr>
          <w:rFonts w:ascii="Times New Roman" w:hAnsi="Times New Roman" w:cs="Times New Roman"/>
          <w:sz w:val="20"/>
          <w:szCs w:val="20"/>
        </w:rPr>
        <w:t>pregnancy</w:t>
      </w:r>
      <w:r>
        <w:rPr>
          <w:rFonts w:ascii="Times New Roman" w:hAnsi="Times New Roman" w:cs="Times New Roman"/>
          <w:spacing w:val="-4"/>
          <w:sz w:val="20"/>
          <w:szCs w:val="20"/>
        </w:rPr>
        <w:t xml:space="preserve"> </w:t>
      </w:r>
      <w:r>
        <w:rPr>
          <w:rFonts w:ascii="Times New Roman" w:hAnsi="Times New Roman" w:cs="Times New Roman"/>
          <w:sz w:val="20"/>
          <w:szCs w:val="20"/>
        </w:rPr>
        <w:t>outcomes</w:t>
      </w:r>
      <w:r>
        <w:rPr>
          <w:rFonts w:ascii="Times New Roman" w:hAnsi="Times New Roman" w:cs="Times New Roman"/>
          <w:spacing w:val="-4"/>
          <w:sz w:val="20"/>
          <w:szCs w:val="20"/>
        </w:rPr>
        <w:t xml:space="preserve"> </w:t>
      </w:r>
      <w:r>
        <w:rPr>
          <w:rFonts w:ascii="Times New Roman" w:hAnsi="Times New Roman" w:cs="Times New Roman"/>
          <w:sz w:val="20"/>
          <w:szCs w:val="20"/>
        </w:rPr>
        <w:t>are</w:t>
      </w:r>
      <w:r>
        <w:rPr>
          <w:rFonts w:ascii="Times New Roman" w:hAnsi="Times New Roman" w:cs="Times New Roman"/>
          <w:spacing w:val="-4"/>
          <w:sz w:val="20"/>
          <w:szCs w:val="20"/>
        </w:rPr>
        <w:t xml:space="preserve"> </w:t>
      </w:r>
      <w:r>
        <w:rPr>
          <w:rFonts w:ascii="Times New Roman" w:hAnsi="Times New Roman" w:cs="Times New Roman"/>
          <w:sz w:val="20"/>
          <w:szCs w:val="20"/>
        </w:rPr>
        <w:t>spontaneous</w:t>
      </w:r>
      <w:r>
        <w:rPr>
          <w:rFonts w:ascii="Times New Roman" w:hAnsi="Times New Roman" w:cs="Times New Roman"/>
          <w:spacing w:val="-4"/>
          <w:sz w:val="20"/>
          <w:szCs w:val="20"/>
        </w:rPr>
        <w:t xml:space="preserve"> </w:t>
      </w:r>
      <w:r>
        <w:rPr>
          <w:rFonts w:ascii="Times New Roman" w:hAnsi="Times New Roman" w:cs="Times New Roman"/>
          <w:sz w:val="20"/>
          <w:szCs w:val="20"/>
        </w:rPr>
        <w:t>abortion,</w:t>
      </w:r>
      <w:r>
        <w:rPr>
          <w:rFonts w:ascii="Times New Roman" w:hAnsi="Times New Roman" w:cs="Times New Roman"/>
          <w:spacing w:val="-4"/>
          <w:sz w:val="20"/>
          <w:szCs w:val="20"/>
        </w:rPr>
        <w:t xml:space="preserve"> </w:t>
      </w:r>
      <w:r>
        <w:rPr>
          <w:rFonts w:ascii="Times New Roman" w:hAnsi="Times New Roman" w:cs="Times New Roman"/>
          <w:sz w:val="20"/>
          <w:szCs w:val="20"/>
        </w:rPr>
        <w:t>stillbirth,</w:t>
      </w:r>
      <w:r>
        <w:rPr>
          <w:rFonts w:ascii="Times New Roman" w:hAnsi="Times New Roman" w:cs="Times New Roman"/>
          <w:spacing w:val="-4"/>
          <w:sz w:val="20"/>
          <w:szCs w:val="20"/>
        </w:rPr>
        <w:t xml:space="preserve"> </w:t>
      </w:r>
      <w:r>
        <w:rPr>
          <w:rFonts w:ascii="Times New Roman" w:hAnsi="Times New Roman" w:cs="Times New Roman"/>
          <w:sz w:val="20"/>
          <w:szCs w:val="20"/>
        </w:rPr>
        <w:t>medically</w:t>
      </w:r>
      <w:r>
        <w:rPr>
          <w:rFonts w:ascii="Times New Roman" w:hAnsi="Times New Roman" w:cs="Times New Roman"/>
          <w:spacing w:val="-4"/>
          <w:sz w:val="20"/>
          <w:szCs w:val="20"/>
        </w:rPr>
        <w:t xml:space="preserve"> </w:t>
      </w:r>
      <w:r>
        <w:rPr>
          <w:rFonts w:ascii="Times New Roman" w:hAnsi="Times New Roman" w:cs="Times New Roman"/>
          <w:sz w:val="20"/>
          <w:szCs w:val="20"/>
        </w:rPr>
        <w:t>indicated</w:t>
      </w:r>
      <w:r>
        <w:rPr>
          <w:rFonts w:ascii="Times New Roman" w:hAnsi="Times New Roman" w:cs="Times New Roman"/>
          <w:spacing w:val="-4"/>
          <w:sz w:val="20"/>
          <w:szCs w:val="20"/>
        </w:rPr>
        <w:t xml:space="preserve"> </w:t>
      </w:r>
      <w:r>
        <w:rPr>
          <w:rFonts w:ascii="Times New Roman" w:hAnsi="Times New Roman" w:cs="Times New Roman"/>
          <w:sz w:val="20"/>
          <w:szCs w:val="20"/>
        </w:rPr>
        <w:t>abortion,</w:t>
      </w:r>
      <w:r>
        <w:rPr>
          <w:rFonts w:ascii="Times New Roman" w:hAnsi="Times New Roman" w:cs="Times New Roman"/>
          <w:spacing w:val="-4"/>
          <w:sz w:val="20"/>
          <w:szCs w:val="20"/>
        </w:rPr>
        <w:t xml:space="preserve"> </w:t>
      </w:r>
      <w:r>
        <w:rPr>
          <w:rFonts w:ascii="Times New Roman" w:hAnsi="Times New Roman" w:cs="Times New Roman"/>
          <w:sz w:val="20"/>
          <w:szCs w:val="20"/>
        </w:rPr>
        <w:t>fetal malformation (any congenital anomaly/birth defect/fetal growth retardation, etc.), they are considered SAE and need to be reported according to SAE format and time requirements.</w:t>
      </w:r>
    </w:p>
    <w:p w14:paraId="6CFBFFAC">
      <w:pPr>
        <w:numPr>
          <w:ilvl w:val="1"/>
          <w:numId w:val="27"/>
        </w:numPr>
        <w:tabs>
          <w:tab w:val="left" w:pos="599"/>
        </w:tabs>
        <w:ind w:left="599" w:hanging="533"/>
        <w:jc w:val="both"/>
        <w:outlineLvl w:val="1"/>
        <w:rPr>
          <w:rFonts w:ascii="Times New Roman" w:hAnsi="Times New Roman" w:cs="Times New Roman"/>
          <w:b/>
          <w:bCs/>
          <w:sz w:val="20"/>
          <w:szCs w:val="20"/>
        </w:rPr>
      </w:pPr>
      <w:bookmarkStart w:id="99" w:name="_Toc6698"/>
      <w:r>
        <w:rPr>
          <w:rFonts w:ascii="Times New Roman" w:hAnsi="Times New Roman" w:cs="Times New Roman"/>
          <w:b/>
          <w:bCs/>
          <w:spacing w:val="-2"/>
          <w:sz w:val="20"/>
          <w:szCs w:val="20"/>
        </w:rPr>
        <w:t>Treatment</w:t>
      </w:r>
      <w:r>
        <w:rPr>
          <w:rFonts w:ascii="Times New Roman" w:hAnsi="Times New Roman" w:cs="Times New Roman"/>
          <w:b/>
          <w:bCs/>
          <w:spacing w:val="-16"/>
          <w:sz w:val="20"/>
          <w:szCs w:val="20"/>
        </w:rPr>
        <w:t xml:space="preserve"> </w:t>
      </w:r>
      <w:r>
        <w:rPr>
          <w:rFonts w:ascii="Times New Roman" w:hAnsi="Times New Roman" w:cs="Times New Roman"/>
          <w:b/>
          <w:bCs/>
          <w:spacing w:val="-2"/>
          <w:sz w:val="20"/>
          <w:szCs w:val="20"/>
        </w:rPr>
        <w:t>Overdose</w:t>
      </w:r>
      <w:bookmarkEnd w:id="99"/>
    </w:p>
    <w:p w14:paraId="1A8C6E1C">
      <w:pPr>
        <w:ind w:left="66" w:right="395"/>
        <w:jc w:val="both"/>
        <w:rPr>
          <w:rFonts w:ascii="Times New Roman" w:hAnsi="Times New Roman" w:cs="Times New Roman"/>
          <w:sz w:val="20"/>
          <w:szCs w:val="20"/>
        </w:rPr>
      </w:pPr>
      <w:r>
        <w:rPr>
          <w:rFonts w:ascii="Times New Roman" w:hAnsi="Times New Roman" w:cs="Times New Roman"/>
          <w:sz w:val="20"/>
          <w:szCs w:val="20"/>
        </w:rPr>
        <w:t>This</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involves</w:t>
      </w:r>
      <w:r>
        <w:rPr>
          <w:rFonts w:ascii="Times New Roman" w:hAnsi="Times New Roman" w:cs="Times New Roman"/>
          <w:spacing w:val="-3"/>
          <w:sz w:val="20"/>
          <w:szCs w:val="20"/>
        </w:rPr>
        <w:t xml:space="preserve"> </w:t>
      </w:r>
      <w:r>
        <w:rPr>
          <w:rFonts w:ascii="Times New Roman" w:hAnsi="Times New Roman" w:cs="Times New Roman"/>
          <w:sz w:val="20"/>
          <w:szCs w:val="20"/>
        </w:rPr>
        <w:t>single-dose</w:t>
      </w:r>
      <w:r>
        <w:rPr>
          <w:rFonts w:ascii="Times New Roman" w:hAnsi="Times New Roman" w:cs="Times New Roman"/>
          <w:spacing w:val="-3"/>
          <w:sz w:val="20"/>
          <w:szCs w:val="20"/>
        </w:rPr>
        <w:t xml:space="preserve"> </w:t>
      </w:r>
      <w:r>
        <w:rPr>
          <w:rFonts w:ascii="Times New Roman" w:hAnsi="Times New Roman" w:cs="Times New Roman"/>
          <w:sz w:val="20"/>
          <w:szCs w:val="20"/>
        </w:rPr>
        <w:t>administration,</w:t>
      </w:r>
      <w:r>
        <w:rPr>
          <w:rFonts w:ascii="Times New Roman" w:hAnsi="Times New Roman" w:cs="Times New Roman"/>
          <w:spacing w:val="-3"/>
          <w:sz w:val="20"/>
          <w:szCs w:val="20"/>
        </w:rPr>
        <w:t xml:space="preserve"> </w:t>
      </w:r>
      <w:r>
        <w:rPr>
          <w:rFonts w:ascii="Times New Roman" w:hAnsi="Times New Roman" w:cs="Times New Roman"/>
          <w:sz w:val="20"/>
          <w:szCs w:val="20"/>
        </w:rPr>
        <w:t>with</w:t>
      </w:r>
      <w:r>
        <w:rPr>
          <w:rFonts w:ascii="Times New Roman" w:hAnsi="Times New Roman" w:cs="Times New Roman"/>
          <w:spacing w:val="-3"/>
          <w:sz w:val="20"/>
          <w:szCs w:val="20"/>
        </w:rPr>
        <w:t xml:space="preserve"> </w:t>
      </w:r>
      <w:r>
        <w:rPr>
          <w:rFonts w:ascii="Times New Roman" w:hAnsi="Times New Roman" w:cs="Times New Roman"/>
          <w:sz w:val="20"/>
          <w:szCs w:val="20"/>
        </w:rPr>
        <w:t>dosage</w:t>
      </w:r>
      <w:r>
        <w:rPr>
          <w:rFonts w:ascii="Times New Roman" w:hAnsi="Times New Roman" w:cs="Times New Roman"/>
          <w:spacing w:val="-3"/>
          <w:sz w:val="20"/>
          <w:szCs w:val="20"/>
        </w:rPr>
        <w:t xml:space="preserve"> </w:t>
      </w:r>
      <w:r>
        <w:rPr>
          <w:rFonts w:ascii="Times New Roman" w:hAnsi="Times New Roman" w:cs="Times New Roman"/>
          <w:sz w:val="20"/>
          <w:szCs w:val="20"/>
        </w:rPr>
        <w:t>set</w:t>
      </w:r>
      <w:r>
        <w:rPr>
          <w:rFonts w:ascii="Times New Roman" w:hAnsi="Times New Roman" w:cs="Times New Roman"/>
          <w:spacing w:val="-3"/>
          <w:sz w:val="20"/>
          <w:szCs w:val="20"/>
        </w:rPr>
        <w:t xml:space="preserve"> </w:t>
      </w:r>
      <w:r>
        <w:rPr>
          <w:rFonts w:ascii="Times New Roman" w:hAnsi="Times New Roman" w:cs="Times New Roman"/>
          <w:sz w:val="20"/>
          <w:szCs w:val="20"/>
        </w:rPr>
        <w:t>according</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original</w:t>
      </w:r>
      <w:r>
        <w:rPr>
          <w:rFonts w:ascii="Times New Roman" w:hAnsi="Times New Roman" w:cs="Times New Roman"/>
          <w:spacing w:val="-3"/>
          <w:sz w:val="20"/>
          <w:szCs w:val="20"/>
        </w:rPr>
        <w:t xml:space="preserve"> </w:t>
      </w:r>
      <w:r>
        <w:rPr>
          <w:rFonts w:ascii="Times New Roman" w:hAnsi="Times New Roman" w:cs="Times New Roman"/>
          <w:sz w:val="20"/>
          <w:szCs w:val="20"/>
        </w:rPr>
        <w:t>drug package insert, so treatment overdose does not apply.</w:t>
      </w:r>
    </w:p>
    <w:p w14:paraId="10DD9210">
      <w:pPr>
        <w:ind w:left="66" w:right="395"/>
        <w:jc w:val="both"/>
        <w:rPr>
          <w:rFonts w:ascii="Times New Roman" w:hAnsi="Times New Roman" w:cs="Times New Roman"/>
          <w:sz w:val="20"/>
          <w:szCs w:val="20"/>
        </w:rPr>
      </w:pPr>
    </w:p>
    <w:p w14:paraId="0CAA9F5B">
      <w:pPr>
        <w:numPr>
          <w:ilvl w:val="0"/>
          <w:numId w:val="36"/>
        </w:numPr>
        <w:tabs>
          <w:tab w:val="left" w:pos="426"/>
        </w:tabs>
        <w:ind w:left="426"/>
        <w:jc w:val="both"/>
        <w:outlineLvl w:val="0"/>
        <w:rPr>
          <w:rFonts w:ascii="Times New Roman" w:hAnsi="Times New Roman" w:cs="Times New Roman"/>
          <w:b/>
          <w:bCs/>
          <w:sz w:val="20"/>
          <w:szCs w:val="20"/>
        </w:rPr>
      </w:pPr>
      <w:bookmarkStart w:id="100" w:name="_Toc20385"/>
      <w:r>
        <w:rPr>
          <w:rFonts w:ascii="Times New Roman" w:hAnsi="Times New Roman" w:cs="Times New Roman"/>
          <w:b/>
          <w:bCs/>
          <w:sz w:val="20"/>
          <w:szCs w:val="20"/>
        </w:rPr>
        <w:t xml:space="preserve">Statistical </w:t>
      </w:r>
      <w:r>
        <w:rPr>
          <w:rFonts w:ascii="Times New Roman" w:hAnsi="Times New Roman" w:cs="Times New Roman"/>
          <w:b/>
          <w:bCs/>
          <w:spacing w:val="-2"/>
          <w:sz w:val="20"/>
          <w:szCs w:val="20"/>
        </w:rPr>
        <w:t>Considerations</w:t>
      </w:r>
      <w:bookmarkEnd w:id="100"/>
    </w:p>
    <w:p w14:paraId="08B01BC9">
      <w:pPr>
        <w:numPr>
          <w:ilvl w:val="1"/>
          <w:numId w:val="36"/>
        </w:numPr>
        <w:tabs>
          <w:tab w:val="left" w:pos="606"/>
        </w:tabs>
        <w:ind w:left="606"/>
        <w:jc w:val="both"/>
        <w:outlineLvl w:val="1"/>
        <w:rPr>
          <w:rFonts w:ascii="Times New Roman" w:hAnsi="Times New Roman" w:cs="Times New Roman"/>
          <w:b/>
          <w:bCs/>
          <w:sz w:val="20"/>
          <w:szCs w:val="20"/>
        </w:rPr>
      </w:pPr>
      <w:bookmarkStart w:id="101" w:name="_Toc20503"/>
      <w:r>
        <w:rPr>
          <w:rFonts w:ascii="Times New Roman" w:hAnsi="Times New Roman" w:cs="Times New Roman"/>
          <w:b/>
          <w:bCs/>
          <w:sz w:val="20"/>
          <w:szCs w:val="20"/>
        </w:rPr>
        <w:t xml:space="preserve">Statistical </w:t>
      </w:r>
      <w:r>
        <w:rPr>
          <w:rFonts w:ascii="Times New Roman" w:hAnsi="Times New Roman" w:cs="Times New Roman"/>
          <w:b/>
          <w:bCs/>
          <w:spacing w:val="-2"/>
          <w:sz w:val="20"/>
          <w:szCs w:val="20"/>
        </w:rPr>
        <w:t>Hypotheses</w:t>
      </w:r>
      <w:bookmarkEnd w:id="101"/>
    </w:p>
    <w:p w14:paraId="5E1A4C9C">
      <w:pPr>
        <w:ind w:left="66" w:right="395"/>
        <w:jc w:val="both"/>
        <w:rPr>
          <w:rFonts w:ascii="Times New Roman" w:hAnsi="Times New Roman" w:cs="Times New Roman" w:eastAsiaTheme="minorEastAsia"/>
          <w:spacing w:val="-2"/>
          <w:sz w:val="20"/>
          <w:szCs w:val="20"/>
          <w:lang w:eastAsia="zh-CN"/>
        </w:rPr>
      </w:pPr>
      <w:r>
        <w:rPr>
          <w:rFonts w:ascii="Times New Roman" w:hAnsi="Times New Roman" w:cs="Times New Roman"/>
          <w:sz w:val="20"/>
          <w:szCs w:val="20"/>
        </w:rPr>
        <w:t>The primary efficacy endpoint of this trial is the proportion of subjects achieving complete response (CR) within 24 hours after surgery completion, defined as no vomiting (vomiting/retching)</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no</w:t>
      </w:r>
      <w:r>
        <w:rPr>
          <w:rFonts w:ascii="Times New Roman" w:hAnsi="Times New Roman" w:cs="Times New Roman"/>
          <w:spacing w:val="-4"/>
          <w:sz w:val="20"/>
          <w:szCs w:val="20"/>
        </w:rPr>
        <w:t xml:space="preserve"> </w:t>
      </w:r>
      <w:r>
        <w:rPr>
          <w:rFonts w:ascii="Times New Roman" w:hAnsi="Times New Roman" w:cs="Times New Roman"/>
          <w:sz w:val="20"/>
          <w:szCs w:val="20"/>
        </w:rPr>
        <w:t>use</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rescue</w:t>
      </w:r>
      <w:r>
        <w:rPr>
          <w:rFonts w:ascii="Times New Roman" w:hAnsi="Times New Roman" w:cs="Times New Roman"/>
          <w:spacing w:val="-4"/>
          <w:sz w:val="20"/>
          <w:szCs w:val="20"/>
        </w:rPr>
        <w:t xml:space="preserve"> </w:t>
      </w:r>
      <w:r>
        <w:rPr>
          <w:rFonts w:ascii="Times New Roman" w:hAnsi="Times New Roman" w:cs="Times New Roman"/>
          <w:sz w:val="20"/>
          <w:szCs w:val="20"/>
        </w:rPr>
        <w:t>treatment</w:t>
      </w:r>
      <w:r>
        <w:rPr>
          <w:rFonts w:ascii="Times New Roman" w:hAnsi="Times New Roman" w:cs="Times New Roman"/>
          <w:spacing w:val="-4"/>
          <w:sz w:val="20"/>
          <w:szCs w:val="20"/>
        </w:rPr>
        <w:t xml:space="preserve"> </w:t>
      </w:r>
      <w:r>
        <w:rPr>
          <w:rFonts w:ascii="Times New Roman" w:hAnsi="Times New Roman" w:cs="Times New Roman"/>
          <w:sz w:val="20"/>
          <w:szCs w:val="20"/>
        </w:rPr>
        <w:t>within</w:t>
      </w:r>
      <w:r>
        <w:rPr>
          <w:rFonts w:ascii="Times New Roman" w:hAnsi="Times New Roman" w:cs="Times New Roman"/>
          <w:spacing w:val="-4"/>
          <w:sz w:val="20"/>
          <w:szCs w:val="20"/>
        </w:rPr>
        <w:t xml:space="preserve"> </w:t>
      </w:r>
      <w:r>
        <w:rPr>
          <w:rFonts w:ascii="Times New Roman" w:hAnsi="Times New Roman" w:cs="Times New Roman"/>
          <w:sz w:val="20"/>
          <w:szCs w:val="20"/>
        </w:rPr>
        <w:t>24</w:t>
      </w:r>
      <w:r>
        <w:rPr>
          <w:rFonts w:ascii="Times New Roman" w:hAnsi="Times New Roman" w:cs="Times New Roman"/>
          <w:spacing w:val="-4"/>
          <w:sz w:val="20"/>
          <w:szCs w:val="20"/>
        </w:rPr>
        <w:t xml:space="preserve"> </w:t>
      </w:r>
      <w:r>
        <w:rPr>
          <w:rFonts w:ascii="Times New Roman" w:hAnsi="Times New Roman" w:cs="Times New Roman"/>
          <w:sz w:val="20"/>
          <w:szCs w:val="20"/>
        </w:rPr>
        <w:t>hours</w:t>
      </w:r>
      <w:r>
        <w:rPr>
          <w:rFonts w:ascii="Times New Roman" w:hAnsi="Times New Roman" w:cs="Times New Roman"/>
          <w:spacing w:val="-4"/>
          <w:sz w:val="20"/>
          <w:szCs w:val="20"/>
        </w:rPr>
        <w:t xml:space="preserve"> </w:t>
      </w:r>
      <w:r>
        <w:rPr>
          <w:rFonts w:ascii="Times New Roman" w:hAnsi="Times New Roman" w:cs="Times New Roman"/>
          <w:sz w:val="20"/>
          <w:szCs w:val="20"/>
        </w:rPr>
        <w:t>after</w:t>
      </w:r>
      <w:r>
        <w:rPr>
          <w:rFonts w:ascii="Times New Roman" w:hAnsi="Times New Roman" w:cs="Times New Roman"/>
          <w:spacing w:val="-4"/>
          <w:sz w:val="20"/>
          <w:szCs w:val="20"/>
        </w:rPr>
        <w:t xml:space="preserve"> </w:t>
      </w:r>
      <w:r>
        <w:rPr>
          <w:rFonts w:ascii="Times New Roman" w:hAnsi="Times New Roman" w:cs="Times New Roman"/>
          <w:sz w:val="20"/>
          <w:szCs w:val="20"/>
        </w:rPr>
        <w:t>surgery</w:t>
      </w:r>
      <w:r>
        <w:rPr>
          <w:rFonts w:ascii="Times New Roman" w:hAnsi="Times New Roman" w:cs="Times New Roman"/>
          <w:spacing w:val="-4"/>
          <w:sz w:val="20"/>
          <w:szCs w:val="20"/>
        </w:rPr>
        <w:t xml:space="preserve"> </w:t>
      </w:r>
      <w:r>
        <w:rPr>
          <w:rFonts w:ascii="Times New Roman" w:hAnsi="Times New Roman" w:cs="Times New Roman"/>
          <w:sz w:val="20"/>
          <w:szCs w:val="20"/>
        </w:rPr>
        <w:t>completion.</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 xml:space="preserve">Statistical hypotheses for the proportion of subjects achieving complete response for the </w:t>
      </w:r>
      <w:r>
        <w:rPr>
          <w:rFonts w:ascii="Times New Roman" w:hAnsi="Times New Roman" w:cs="Times New Roman"/>
          <w:spacing w:val="-2"/>
          <w:sz w:val="20"/>
          <w:szCs w:val="20"/>
        </w:rPr>
        <w:t>primary</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pacing w:val="-2"/>
          <w:sz w:val="20"/>
          <w:szCs w:val="20"/>
        </w:rPr>
        <w:t>endpoint:</w:t>
      </w:r>
    </w:p>
    <w:p w14:paraId="5B3E0C1A">
      <w:pPr>
        <w:ind w:left="66"/>
        <w:jc w:val="both"/>
        <w:rPr>
          <w:rFonts w:ascii="Times New Roman" w:hAnsi="Times New Roman" w:cs="Times New Roman"/>
          <w:sz w:val="20"/>
          <w:szCs w:val="20"/>
        </w:rPr>
      </w:pPr>
      <w:r>
        <w:rPr>
          <w:rFonts w:ascii="Times New Roman" w:hAnsi="Times New Roman" w:cs="Times New Roman"/>
          <w:sz w:val="20"/>
          <w:szCs w:val="20"/>
        </w:rPr>
        <w:t>The proportion of subjects who do not experience vomiting (vomiting/retching) and do not use rescue</w:t>
      </w:r>
      <w:r>
        <w:rPr>
          <w:rFonts w:ascii="Times New Roman" w:hAnsi="Times New Roman" w:cs="Times New Roman"/>
          <w:spacing w:val="-3"/>
          <w:sz w:val="20"/>
          <w:szCs w:val="20"/>
        </w:rPr>
        <w:t xml:space="preserve"> </w:t>
      </w:r>
      <w:r>
        <w:rPr>
          <w:rFonts w:ascii="Times New Roman" w:hAnsi="Times New Roman" w:cs="Times New Roman"/>
          <w:sz w:val="20"/>
          <w:szCs w:val="20"/>
        </w:rPr>
        <w:t>treatment</w:t>
      </w:r>
      <w:r>
        <w:rPr>
          <w:rFonts w:ascii="Times New Roman" w:hAnsi="Times New Roman" w:cs="Times New Roman"/>
          <w:spacing w:val="-3"/>
          <w:sz w:val="20"/>
          <w:szCs w:val="20"/>
        </w:rPr>
        <w:t xml:space="preserve"> </w:t>
      </w:r>
      <w:r>
        <w:rPr>
          <w:rFonts w:ascii="Times New Roman" w:hAnsi="Times New Roman" w:cs="Times New Roman"/>
          <w:sz w:val="20"/>
          <w:szCs w:val="20"/>
        </w:rPr>
        <w:t>within</w:t>
      </w:r>
      <w:r>
        <w:rPr>
          <w:rFonts w:ascii="Times New Roman" w:hAnsi="Times New Roman" w:cs="Times New Roman"/>
          <w:spacing w:val="-3"/>
          <w:sz w:val="20"/>
          <w:szCs w:val="20"/>
        </w:rPr>
        <w:t xml:space="preserve"> </w:t>
      </w:r>
      <w:r>
        <w:rPr>
          <w:rFonts w:ascii="Times New Roman" w:hAnsi="Times New Roman" w:cs="Times New Roman"/>
          <w:sz w:val="20"/>
          <w:szCs w:val="20"/>
        </w:rPr>
        <w:t>24</w:t>
      </w:r>
      <w:r>
        <w:rPr>
          <w:rFonts w:ascii="Times New Roman" w:hAnsi="Times New Roman" w:cs="Times New Roman"/>
          <w:spacing w:val="-3"/>
          <w:sz w:val="20"/>
          <w:szCs w:val="20"/>
        </w:rPr>
        <w:t xml:space="preserve"> </w:t>
      </w:r>
      <w:r>
        <w:rPr>
          <w:rFonts w:ascii="Times New Roman" w:hAnsi="Times New Roman" w:cs="Times New Roman"/>
          <w:sz w:val="20"/>
          <w:szCs w:val="20"/>
        </w:rPr>
        <w:t>hours</w:t>
      </w:r>
      <w:r>
        <w:rPr>
          <w:rFonts w:ascii="Times New Roman" w:hAnsi="Times New Roman" w:cs="Times New Roman"/>
          <w:spacing w:val="-3"/>
          <w:sz w:val="20"/>
          <w:szCs w:val="20"/>
        </w:rPr>
        <w:t xml:space="preserve"> </w:t>
      </w:r>
      <w:r>
        <w:rPr>
          <w:rFonts w:ascii="Times New Roman" w:hAnsi="Times New Roman" w:cs="Times New Roman"/>
          <w:sz w:val="20"/>
          <w:szCs w:val="20"/>
        </w:rPr>
        <w:t>after</w:t>
      </w:r>
      <w:r>
        <w:rPr>
          <w:rFonts w:ascii="Times New Roman" w:hAnsi="Times New Roman" w:cs="Times New Roman"/>
          <w:spacing w:val="-3"/>
          <w:sz w:val="20"/>
          <w:szCs w:val="20"/>
        </w:rPr>
        <w:t xml:space="preserve"> </w:t>
      </w:r>
      <w:r>
        <w:rPr>
          <w:rFonts w:ascii="Times New Roman" w:hAnsi="Times New Roman" w:cs="Times New Roman"/>
          <w:sz w:val="20"/>
          <w:szCs w:val="20"/>
        </w:rPr>
        <w:t>surgery</w:t>
      </w:r>
      <w:r>
        <w:rPr>
          <w:rFonts w:ascii="Times New Roman" w:hAnsi="Times New Roman" w:cs="Times New Roman"/>
          <w:spacing w:val="-3"/>
          <w:sz w:val="20"/>
          <w:szCs w:val="20"/>
        </w:rPr>
        <w:t xml:space="preserve"> </w:t>
      </w:r>
      <w:r>
        <w:rPr>
          <w:rFonts w:ascii="Times New Roman" w:hAnsi="Times New Roman" w:cs="Times New Roman"/>
          <w:sz w:val="20"/>
          <w:szCs w:val="20"/>
        </w:rPr>
        <w:t>completion</w:t>
      </w:r>
      <w:r>
        <w:rPr>
          <w:rFonts w:ascii="Times New Roman" w:hAnsi="Times New Roman" w:cs="Times New Roman"/>
          <w:spacing w:val="-3"/>
          <w:sz w:val="20"/>
          <w:szCs w:val="20"/>
        </w:rPr>
        <w:t xml:space="preserve"> </w:t>
      </w:r>
      <w:r>
        <w:rPr>
          <w:rFonts w:ascii="Times New Roman" w:hAnsi="Times New Roman" w:cs="Times New Roman"/>
          <w:sz w:val="20"/>
          <w:szCs w:val="20"/>
        </w:rPr>
        <w:t>in</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treatment</w:t>
      </w:r>
      <w:r>
        <w:rPr>
          <w:rFonts w:ascii="Times New Roman" w:hAnsi="Times New Roman" w:cs="Times New Roman"/>
          <w:spacing w:val="-3"/>
          <w:sz w:val="20"/>
          <w:szCs w:val="20"/>
        </w:rPr>
        <w:t xml:space="preserve"> </w:t>
      </w:r>
      <w:r>
        <w:rPr>
          <w:rFonts w:ascii="Times New Roman" w:hAnsi="Times New Roman" w:cs="Times New Roman"/>
          <w:sz w:val="20"/>
          <w:szCs w:val="20"/>
        </w:rPr>
        <w:t>group</w:t>
      </w:r>
      <w:r>
        <w:rPr>
          <w:rFonts w:ascii="Times New Roman" w:hAnsi="Times New Roman" w:cs="Times New Roman"/>
          <w:spacing w:val="-3"/>
          <w:sz w:val="20"/>
          <w:szCs w:val="20"/>
        </w:rPr>
        <w:t xml:space="preserve"> </w:t>
      </w:r>
      <w:r>
        <w:rPr>
          <w:rFonts w:ascii="Times New Roman" w:hAnsi="Times New Roman" w:cs="Times New Roman"/>
          <w:sz w:val="20"/>
          <w:szCs w:val="20"/>
        </w:rPr>
        <w:t>is</w:t>
      </w:r>
      <w:r>
        <w:rPr>
          <w:rFonts w:ascii="Times New Roman" w:hAnsi="Times New Roman" w:cs="Times New Roman"/>
          <w:spacing w:val="-3"/>
          <w:sz w:val="20"/>
          <w:szCs w:val="20"/>
        </w:rPr>
        <w:t xml:space="preserve"> </w:t>
      </w:r>
      <w:r>
        <w:rPr>
          <w:rFonts w:ascii="Times New Roman" w:hAnsi="Times New Roman" w:cs="Times New Roman"/>
          <w:sz w:val="20"/>
          <w:szCs w:val="20"/>
        </w:rPr>
        <w:t>π₁,</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in</w:t>
      </w:r>
      <w:r>
        <w:rPr>
          <w:rFonts w:ascii="Times New Roman" w:hAnsi="Times New Roman" w:cs="Times New Roman"/>
          <w:spacing w:val="-3"/>
          <w:sz w:val="20"/>
          <w:szCs w:val="20"/>
        </w:rPr>
        <w:t xml:space="preserve"> </w:t>
      </w:r>
      <w:r>
        <w:rPr>
          <w:rFonts w:ascii="Times New Roman" w:hAnsi="Times New Roman" w:cs="Times New Roman"/>
          <w:sz w:val="20"/>
          <w:szCs w:val="20"/>
        </w:rPr>
        <w:t>the control group is π₂.</w:t>
      </w:r>
    </w:p>
    <w:p w14:paraId="76633B20">
      <w:pPr>
        <w:ind w:left="66" w:right="3352"/>
        <w:jc w:val="both"/>
        <w:rPr>
          <w:rFonts w:ascii="Times New Roman" w:hAnsi="Times New Roman" w:cs="Times New Roman"/>
          <w:sz w:val="20"/>
          <w:szCs w:val="20"/>
        </w:rPr>
      </w:pPr>
      <w:r>
        <w:rPr>
          <w:rFonts w:ascii="Times New Roman" w:hAnsi="Times New Roman" w:cs="Times New Roman"/>
          <w:sz w:val="20"/>
          <w:szCs w:val="20"/>
        </w:rPr>
        <w:t>Null</w:t>
      </w:r>
      <w:r>
        <w:rPr>
          <w:rFonts w:ascii="Times New Roman" w:hAnsi="Times New Roman" w:cs="Times New Roman"/>
          <w:spacing w:val="-6"/>
          <w:sz w:val="20"/>
          <w:szCs w:val="20"/>
        </w:rPr>
        <w:t xml:space="preserve"> </w:t>
      </w:r>
      <w:r>
        <w:rPr>
          <w:rFonts w:ascii="Times New Roman" w:hAnsi="Times New Roman" w:cs="Times New Roman"/>
          <w:sz w:val="20"/>
          <w:szCs w:val="20"/>
        </w:rPr>
        <w:t>hypothesis</w:t>
      </w:r>
      <w:r>
        <w:rPr>
          <w:rFonts w:ascii="Times New Roman" w:hAnsi="Times New Roman" w:cs="Times New Roman"/>
          <w:spacing w:val="-4"/>
          <w:sz w:val="20"/>
          <w:szCs w:val="20"/>
        </w:rPr>
        <w:t xml:space="preserve"> </w:t>
      </w:r>
      <w:r>
        <w:rPr>
          <w:rFonts w:ascii="Times New Roman" w:hAnsi="Times New Roman" w:cs="Times New Roman"/>
          <w:sz w:val="20"/>
          <w:szCs w:val="20"/>
        </w:rPr>
        <w:t>H₀:</w:t>
      </w:r>
      <w:r>
        <w:rPr>
          <w:rFonts w:ascii="Times New Roman" w:hAnsi="Times New Roman" w:cs="Times New Roman"/>
          <w:spacing w:val="-4"/>
          <w:sz w:val="20"/>
          <w:szCs w:val="20"/>
        </w:rPr>
        <w:t xml:space="preserve"> </w:t>
      </w:r>
      <w:r>
        <w:rPr>
          <w:rFonts w:ascii="Times New Roman" w:hAnsi="Times New Roman" w:cs="Times New Roman"/>
          <w:sz w:val="20"/>
          <w:szCs w:val="20"/>
        </w:rPr>
        <w:t>π₁-π₂=0;</w:t>
      </w:r>
      <w:r>
        <w:rPr>
          <w:rFonts w:ascii="Times New Roman" w:hAnsi="Times New Roman" w:cs="Times New Roman"/>
          <w:spacing w:val="-4"/>
          <w:sz w:val="20"/>
          <w:szCs w:val="20"/>
        </w:rPr>
        <w:t xml:space="preserve"> </w:t>
      </w:r>
      <w:r>
        <w:rPr>
          <w:rFonts w:ascii="Times New Roman" w:hAnsi="Times New Roman" w:cs="Times New Roman"/>
          <w:sz w:val="20"/>
          <w:szCs w:val="20"/>
        </w:rPr>
        <w:t>Alternative</w:t>
      </w:r>
      <w:r>
        <w:rPr>
          <w:rFonts w:ascii="Times New Roman" w:hAnsi="Times New Roman" w:cs="Times New Roman"/>
          <w:spacing w:val="-4"/>
          <w:sz w:val="20"/>
          <w:szCs w:val="20"/>
        </w:rPr>
        <w:t xml:space="preserve"> </w:t>
      </w:r>
      <w:r>
        <w:rPr>
          <w:rFonts w:ascii="Times New Roman" w:hAnsi="Times New Roman" w:cs="Times New Roman"/>
          <w:sz w:val="20"/>
          <w:szCs w:val="20"/>
        </w:rPr>
        <w:t>hypothesis</w:t>
      </w:r>
      <w:r>
        <w:rPr>
          <w:rFonts w:ascii="Times New Roman" w:hAnsi="Times New Roman" w:cs="Times New Roman"/>
          <w:spacing w:val="-4"/>
          <w:sz w:val="20"/>
          <w:szCs w:val="20"/>
        </w:rPr>
        <w:t xml:space="preserve"> </w:t>
      </w:r>
      <w:r>
        <w:rPr>
          <w:rFonts w:ascii="Times New Roman" w:hAnsi="Times New Roman" w:cs="Times New Roman"/>
          <w:sz w:val="20"/>
          <w:szCs w:val="20"/>
        </w:rPr>
        <w:t>H₁:</w:t>
      </w:r>
      <w:r>
        <w:rPr>
          <w:rFonts w:ascii="Times New Roman" w:hAnsi="Times New Roman" w:cs="Times New Roman"/>
          <w:spacing w:val="-4"/>
          <w:sz w:val="20"/>
          <w:szCs w:val="20"/>
        </w:rPr>
        <w:t xml:space="preserve"> </w:t>
      </w:r>
      <w:r>
        <w:rPr>
          <w:rFonts w:ascii="Times New Roman" w:hAnsi="Times New Roman" w:cs="Times New Roman"/>
          <w:sz w:val="20"/>
          <w:szCs w:val="20"/>
        </w:rPr>
        <w:t>π₁-π₂</w:t>
      </w:r>
      <w:r>
        <w:rPr>
          <w:rFonts w:ascii="Times New Roman" w:hAnsi="Times New Roman" w:cs="Times New Roman"/>
          <w:spacing w:val="-20"/>
          <w:sz w:val="20"/>
          <w:szCs w:val="20"/>
        </w:rPr>
        <w:t xml:space="preserve"> </w:t>
      </w:r>
      <w:r>
        <w:rPr>
          <w:rFonts w:ascii="Times New Roman" w:hAnsi="Times New Roman" w:cs="Times New Roman"/>
          <w:sz w:val="20"/>
          <w:szCs w:val="20"/>
        </w:rPr>
        <w:t>&gt;</w:t>
      </w:r>
      <w:r>
        <w:rPr>
          <w:rFonts w:ascii="Times New Roman" w:hAnsi="Times New Roman" w:cs="Times New Roman"/>
          <w:spacing w:val="-3"/>
          <w:sz w:val="20"/>
          <w:szCs w:val="20"/>
        </w:rPr>
        <w:t xml:space="preserve"> </w:t>
      </w:r>
      <w:r>
        <w:rPr>
          <w:rFonts w:ascii="Times New Roman" w:hAnsi="Times New Roman" w:cs="Times New Roman"/>
          <w:sz w:val="20"/>
          <w:szCs w:val="20"/>
        </w:rPr>
        <w:t>0. Test level α=0.05 (two-sided test).</w:t>
      </w:r>
    </w:p>
    <w:p w14:paraId="57E03A3A">
      <w:pPr>
        <w:ind w:left="66" w:right="395"/>
        <w:jc w:val="both"/>
        <w:rPr>
          <w:rFonts w:ascii="Times New Roman" w:hAnsi="Times New Roman" w:cs="Times New Roman"/>
          <w:sz w:val="20"/>
          <w:szCs w:val="20"/>
        </w:rPr>
      </w:pPr>
      <w:r>
        <w:rPr>
          <w:rFonts w:ascii="Times New Roman" w:hAnsi="Times New Roman" w:cs="Times New Roman"/>
          <w:sz w:val="20"/>
          <w:szCs w:val="20"/>
        </w:rPr>
        <w:t>If the lower limit of the 95% confidence interval for the rate difference between treatment and control</w:t>
      </w:r>
      <w:r>
        <w:rPr>
          <w:rFonts w:ascii="Times New Roman" w:hAnsi="Times New Roman" w:cs="Times New Roman"/>
          <w:spacing w:val="-3"/>
          <w:sz w:val="20"/>
          <w:szCs w:val="20"/>
        </w:rPr>
        <w:t xml:space="preserve"> </w:t>
      </w:r>
      <w:r>
        <w:rPr>
          <w:rFonts w:ascii="Times New Roman" w:hAnsi="Times New Roman" w:cs="Times New Roman"/>
          <w:sz w:val="20"/>
          <w:szCs w:val="20"/>
        </w:rPr>
        <w:t>groups</w:t>
      </w:r>
      <w:r>
        <w:rPr>
          <w:rFonts w:ascii="Times New Roman" w:hAnsi="Times New Roman" w:cs="Times New Roman"/>
          <w:spacing w:val="-3"/>
          <w:sz w:val="20"/>
          <w:szCs w:val="20"/>
        </w:rPr>
        <w:t xml:space="preserve"> </w:t>
      </w:r>
      <w:r>
        <w:rPr>
          <w:rFonts w:ascii="Times New Roman" w:hAnsi="Times New Roman" w:cs="Times New Roman"/>
          <w:sz w:val="20"/>
          <w:szCs w:val="20"/>
        </w:rPr>
        <w:t>is</w:t>
      </w:r>
      <w:r>
        <w:rPr>
          <w:rFonts w:ascii="Times New Roman" w:hAnsi="Times New Roman" w:cs="Times New Roman"/>
          <w:spacing w:val="-3"/>
          <w:sz w:val="20"/>
          <w:szCs w:val="20"/>
        </w:rPr>
        <w:t xml:space="preserve"> </w:t>
      </w:r>
      <w:r>
        <w:rPr>
          <w:rFonts w:ascii="Times New Roman" w:hAnsi="Times New Roman" w:cs="Times New Roman"/>
          <w:sz w:val="20"/>
          <w:szCs w:val="20"/>
        </w:rPr>
        <w:t>greater</w:t>
      </w:r>
      <w:r>
        <w:rPr>
          <w:rFonts w:ascii="Times New Roman" w:hAnsi="Times New Roman" w:cs="Times New Roman"/>
          <w:spacing w:val="-3"/>
          <w:sz w:val="20"/>
          <w:szCs w:val="20"/>
        </w:rPr>
        <w:t xml:space="preserve"> </w:t>
      </w:r>
      <w:r>
        <w:rPr>
          <w:rFonts w:ascii="Times New Roman" w:hAnsi="Times New Roman" w:cs="Times New Roman"/>
          <w:sz w:val="20"/>
          <w:szCs w:val="20"/>
        </w:rPr>
        <w:t>than</w:t>
      </w:r>
      <w:r>
        <w:rPr>
          <w:rFonts w:ascii="Times New Roman" w:hAnsi="Times New Roman" w:cs="Times New Roman"/>
          <w:spacing w:val="-3"/>
          <w:sz w:val="20"/>
          <w:szCs w:val="20"/>
        </w:rPr>
        <w:t xml:space="preserve"> </w:t>
      </w:r>
      <w:r>
        <w:rPr>
          <w:rFonts w:ascii="Times New Roman" w:hAnsi="Times New Roman" w:cs="Times New Roman"/>
          <w:sz w:val="20"/>
          <w:szCs w:val="20"/>
        </w:rPr>
        <w:t>0,</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null</w:t>
      </w:r>
      <w:r>
        <w:rPr>
          <w:rFonts w:ascii="Times New Roman" w:hAnsi="Times New Roman" w:cs="Times New Roman"/>
          <w:spacing w:val="-3"/>
          <w:sz w:val="20"/>
          <w:szCs w:val="20"/>
        </w:rPr>
        <w:t xml:space="preserve"> </w:t>
      </w:r>
      <w:r>
        <w:rPr>
          <w:rFonts w:ascii="Times New Roman" w:hAnsi="Times New Roman" w:cs="Times New Roman"/>
          <w:sz w:val="20"/>
          <w:szCs w:val="20"/>
        </w:rPr>
        <w:t>hypothesis</w:t>
      </w:r>
      <w:r>
        <w:rPr>
          <w:rFonts w:ascii="Times New Roman" w:hAnsi="Times New Roman" w:cs="Times New Roman"/>
          <w:spacing w:val="-3"/>
          <w:sz w:val="20"/>
          <w:szCs w:val="20"/>
        </w:rPr>
        <w:t xml:space="preserve"> </w:t>
      </w:r>
      <w:r>
        <w:rPr>
          <w:rFonts w:ascii="Times New Roman" w:hAnsi="Times New Roman" w:cs="Times New Roman"/>
          <w:sz w:val="20"/>
          <w:szCs w:val="20"/>
        </w:rPr>
        <w:t>can</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rejected,</w:t>
      </w:r>
      <w:r>
        <w:rPr>
          <w:rFonts w:ascii="Times New Roman" w:hAnsi="Times New Roman" w:cs="Times New Roman"/>
          <w:spacing w:val="-3"/>
          <w:sz w:val="20"/>
          <w:szCs w:val="20"/>
        </w:rPr>
        <w:t xml:space="preserve"> </w:t>
      </w:r>
      <w:r>
        <w:rPr>
          <w:rFonts w:ascii="Times New Roman" w:hAnsi="Times New Roman" w:cs="Times New Roman"/>
          <w:sz w:val="20"/>
          <w:szCs w:val="20"/>
        </w:rPr>
        <w:t>indicating</w:t>
      </w:r>
      <w:r>
        <w:rPr>
          <w:rFonts w:ascii="Times New Roman" w:hAnsi="Times New Roman" w:cs="Times New Roman"/>
          <w:spacing w:val="-3"/>
          <w:sz w:val="20"/>
          <w:szCs w:val="20"/>
        </w:rPr>
        <w:t xml:space="preserve"> </w:t>
      </w:r>
      <w:r>
        <w:rPr>
          <w:rFonts w:ascii="Times New Roman" w:hAnsi="Times New Roman" w:cs="Times New Roman"/>
          <w:sz w:val="20"/>
          <w:szCs w:val="20"/>
        </w:rPr>
        <w:t>that</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treatment group response rate is superior to the control group.</w:t>
      </w:r>
    </w:p>
    <w:p w14:paraId="764CD212">
      <w:pPr>
        <w:numPr>
          <w:ilvl w:val="1"/>
          <w:numId w:val="36"/>
        </w:numPr>
        <w:tabs>
          <w:tab w:val="left" w:pos="606"/>
        </w:tabs>
        <w:ind w:left="606"/>
        <w:jc w:val="both"/>
        <w:outlineLvl w:val="1"/>
        <w:rPr>
          <w:rFonts w:ascii="Times New Roman" w:hAnsi="Times New Roman" w:cs="Times New Roman"/>
          <w:b/>
          <w:bCs/>
          <w:sz w:val="20"/>
          <w:szCs w:val="20"/>
        </w:rPr>
      </w:pPr>
      <w:bookmarkStart w:id="102" w:name="_Toc11539"/>
      <w:r>
        <w:rPr>
          <w:rFonts w:ascii="Times New Roman" w:hAnsi="Times New Roman" w:cs="Times New Roman"/>
          <w:b/>
          <w:bCs/>
          <w:sz w:val="20"/>
          <w:szCs w:val="20"/>
        </w:rPr>
        <w:t xml:space="preserve">Sample </w:t>
      </w:r>
      <w:r>
        <w:rPr>
          <w:rFonts w:ascii="Times New Roman" w:hAnsi="Times New Roman" w:cs="Times New Roman"/>
          <w:b/>
          <w:bCs/>
          <w:spacing w:val="-4"/>
          <w:sz w:val="20"/>
          <w:szCs w:val="20"/>
        </w:rPr>
        <w:t>Size</w:t>
      </w:r>
      <w:bookmarkEnd w:id="102"/>
    </w:p>
    <w:p w14:paraId="7C23EA02">
      <w:pPr>
        <w:ind w:left="66" w:right="395"/>
        <w:jc w:val="both"/>
        <w:rPr>
          <w:rFonts w:ascii="Times New Roman" w:hAnsi="Times New Roman" w:cs="Times New Roman"/>
          <w:sz w:val="20"/>
          <w:szCs w:val="20"/>
        </w:rPr>
      </w:pPr>
      <w:r>
        <w:rPr>
          <w:rFonts w:ascii="Times New Roman" w:hAnsi="Times New Roman" w:cs="Times New Roman"/>
          <w:sz w:val="20"/>
          <w:szCs w:val="20"/>
        </w:rPr>
        <w:t>This</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sets</w:t>
      </w:r>
      <w:r>
        <w:rPr>
          <w:rFonts w:ascii="Times New Roman" w:hAnsi="Times New Roman" w:cs="Times New Roman"/>
          <w:spacing w:val="-3"/>
          <w:sz w:val="20"/>
          <w:szCs w:val="20"/>
        </w:rPr>
        <w:t xml:space="preserve"> </w:t>
      </w:r>
      <w:r>
        <w:rPr>
          <w:rFonts w:ascii="Times New Roman" w:hAnsi="Times New Roman" w:cs="Times New Roman"/>
          <w:sz w:val="20"/>
          <w:szCs w:val="20"/>
        </w:rPr>
        <w:t>two-sided</w:t>
      </w:r>
      <w:r>
        <w:rPr>
          <w:rFonts w:ascii="Times New Roman" w:hAnsi="Times New Roman" w:cs="Times New Roman"/>
          <w:spacing w:val="-3"/>
          <w:sz w:val="20"/>
          <w:szCs w:val="20"/>
        </w:rPr>
        <w:t xml:space="preserve"> </w:t>
      </w:r>
      <w:r>
        <w:rPr>
          <w:rFonts w:ascii="Times New Roman" w:hAnsi="Times New Roman" w:cs="Times New Roman"/>
          <w:sz w:val="20"/>
          <w:szCs w:val="20"/>
        </w:rPr>
        <w:t>α=0.05,</w:t>
      </w:r>
      <w:r>
        <w:rPr>
          <w:rFonts w:ascii="Times New Roman" w:hAnsi="Times New Roman" w:cs="Times New Roman"/>
          <w:spacing w:val="-3"/>
          <w:sz w:val="20"/>
          <w:szCs w:val="20"/>
        </w:rPr>
        <w:t xml:space="preserve"> </w:t>
      </w:r>
      <w:r>
        <w:rPr>
          <w:rFonts w:ascii="Times New Roman" w:hAnsi="Times New Roman" w:cs="Times New Roman"/>
          <w:sz w:val="20"/>
          <w:szCs w:val="20"/>
        </w:rPr>
        <w:t>test</w:t>
      </w:r>
      <w:r>
        <w:rPr>
          <w:rFonts w:ascii="Times New Roman" w:hAnsi="Times New Roman" w:cs="Times New Roman"/>
          <w:spacing w:val="-3"/>
          <w:sz w:val="20"/>
          <w:szCs w:val="20"/>
        </w:rPr>
        <w:t xml:space="preserve"> </w:t>
      </w:r>
      <w:r>
        <w:rPr>
          <w:rFonts w:ascii="Times New Roman" w:hAnsi="Times New Roman" w:cs="Times New Roman"/>
          <w:sz w:val="20"/>
          <w:szCs w:val="20"/>
        </w:rPr>
        <w:t>power</w:t>
      </w:r>
      <w:r>
        <w:rPr>
          <w:rFonts w:ascii="Times New Roman" w:hAnsi="Times New Roman" w:cs="Times New Roman"/>
          <w:spacing w:val="-3"/>
          <w:sz w:val="20"/>
          <w:szCs w:val="20"/>
        </w:rPr>
        <w:t xml:space="preserve"> </w:t>
      </w:r>
      <w:r>
        <w:rPr>
          <w:rFonts w:ascii="Times New Roman" w:hAnsi="Times New Roman" w:cs="Times New Roman"/>
          <w:sz w:val="20"/>
          <w:szCs w:val="20"/>
        </w:rPr>
        <w:t>(1-β)</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0.8,</w:t>
      </w:r>
      <w:r>
        <w:rPr>
          <w:rFonts w:ascii="Times New Roman" w:hAnsi="Times New Roman" w:cs="Times New Roman"/>
          <w:spacing w:val="-3"/>
          <w:sz w:val="20"/>
          <w:szCs w:val="20"/>
        </w:rPr>
        <w:t xml:space="preserve"> </w:t>
      </w:r>
      <w:r>
        <w:rPr>
          <w:rFonts w:ascii="Times New Roman" w:hAnsi="Times New Roman" w:cs="Times New Roman"/>
          <w:sz w:val="20"/>
          <w:szCs w:val="20"/>
        </w:rPr>
        <w:t>with</w:t>
      </w:r>
      <w:r>
        <w:rPr>
          <w:rFonts w:ascii="Times New Roman" w:hAnsi="Times New Roman" w:cs="Times New Roman"/>
          <w:spacing w:val="-3"/>
          <w:sz w:val="20"/>
          <w:szCs w:val="20"/>
        </w:rPr>
        <w:t xml:space="preserve"> </w:t>
      </w:r>
      <w:r>
        <w:rPr>
          <w:rFonts w:ascii="Times New Roman" w:hAnsi="Times New Roman" w:cs="Times New Roman"/>
          <w:sz w:val="20"/>
          <w:szCs w:val="20"/>
        </w:rPr>
        <w:t>treatment</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control</w:t>
      </w:r>
      <w:r>
        <w:rPr>
          <w:rFonts w:ascii="Times New Roman" w:hAnsi="Times New Roman" w:cs="Times New Roman"/>
          <w:spacing w:val="-3"/>
          <w:sz w:val="20"/>
          <w:szCs w:val="20"/>
        </w:rPr>
        <w:t xml:space="preserve"> </w:t>
      </w:r>
      <w:r>
        <w:rPr>
          <w:rFonts w:ascii="Times New Roman" w:hAnsi="Times New Roman" w:cs="Times New Roman"/>
          <w:sz w:val="20"/>
          <w:szCs w:val="20"/>
        </w:rPr>
        <w:t>groups</w:t>
      </w:r>
      <w:r>
        <w:rPr>
          <w:rFonts w:ascii="Times New Roman" w:hAnsi="Times New Roman" w:cs="Times New Roman"/>
          <w:spacing w:val="-3"/>
          <w:sz w:val="20"/>
          <w:szCs w:val="20"/>
        </w:rPr>
        <w:t xml:space="preserve"> </w:t>
      </w:r>
      <w:r>
        <w:rPr>
          <w:rFonts w:ascii="Times New Roman" w:hAnsi="Times New Roman" w:cs="Times New Roman"/>
          <w:sz w:val="20"/>
          <w:szCs w:val="20"/>
        </w:rPr>
        <w:t>enrolled in a 1:1 ratio.</w:t>
      </w:r>
      <w:r>
        <w:rPr>
          <w:rFonts w:ascii="Times New Roman" w:hAnsi="Times New Roman" w:cs="Times New Roman"/>
          <w:spacing w:val="-9"/>
          <w:sz w:val="20"/>
          <w:szCs w:val="20"/>
        </w:rPr>
        <w:t xml:space="preserve"> </w:t>
      </w:r>
      <w:r>
        <w:rPr>
          <w:rFonts w:ascii="Times New Roman" w:hAnsi="Times New Roman" w:cs="Times New Roman"/>
          <w:sz w:val="20"/>
          <w:szCs w:val="20"/>
        </w:rPr>
        <w:t xml:space="preserve">Assuming the proportion of subjects achieving complete response within 24 hours postoperatively in the treatment group is 53% and in the control group is 39%. Using PASS software, the estimated sample size is 392 cases. Considering a 5% dropout rate, a total of 412 subjects need to be enrolled (206 in each group). PK study will be conducted simultaneously within the Phase III clinical trial, with an estimated 28 subjects participating in pharmacokinetic </w:t>
      </w:r>
      <w:r>
        <w:rPr>
          <w:rFonts w:ascii="Times New Roman" w:hAnsi="Times New Roman" w:cs="Times New Roman"/>
          <w:spacing w:val="-2"/>
          <w:sz w:val="20"/>
          <w:szCs w:val="20"/>
        </w:rPr>
        <w:t>studies.</w:t>
      </w:r>
    </w:p>
    <w:p w14:paraId="76AFBB55">
      <w:pPr>
        <w:numPr>
          <w:ilvl w:val="1"/>
          <w:numId w:val="36"/>
        </w:numPr>
        <w:tabs>
          <w:tab w:val="left" w:pos="586"/>
        </w:tabs>
        <w:ind w:left="586" w:hanging="520"/>
        <w:jc w:val="both"/>
        <w:outlineLvl w:val="1"/>
        <w:rPr>
          <w:rFonts w:ascii="Times New Roman" w:hAnsi="Times New Roman" w:cs="Times New Roman"/>
          <w:b/>
          <w:bCs/>
          <w:sz w:val="20"/>
          <w:szCs w:val="20"/>
        </w:rPr>
      </w:pPr>
      <w:bookmarkStart w:id="103" w:name="_Toc30775"/>
      <w:r>
        <w:rPr>
          <w:rFonts w:ascii="Times New Roman" w:hAnsi="Times New Roman" w:cs="Times New Roman"/>
          <w:b/>
          <w:bCs/>
          <w:sz w:val="20"/>
          <w:szCs w:val="20"/>
        </w:rPr>
        <w:t xml:space="preserve">Analysis </w:t>
      </w:r>
      <w:r>
        <w:rPr>
          <w:rFonts w:ascii="Times New Roman" w:hAnsi="Times New Roman" w:cs="Times New Roman"/>
          <w:b/>
          <w:bCs/>
          <w:spacing w:val="-4"/>
          <w:sz w:val="20"/>
          <w:szCs w:val="20"/>
        </w:rPr>
        <w:t>Sets</w:t>
      </w:r>
      <w:bookmarkEnd w:id="103"/>
    </w:p>
    <w:p w14:paraId="4EB29261">
      <w:pPr>
        <w:numPr>
          <w:ilvl w:val="2"/>
          <w:numId w:val="36"/>
        </w:numPr>
        <w:tabs>
          <w:tab w:val="left" w:pos="693"/>
        </w:tabs>
        <w:ind w:left="693" w:hanging="627"/>
        <w:jc w:val="both"/>
        <w:outlineLvl w:val="2"/>
        <w:rPr>
          <w:rFonts w:ascii="Times New Roman" w:hAnsi="Times New Roman" w:cs="Times New Roman"/>
          <w:b/>
          <w:bCs/>
          <w:sz w:val="20"/>
          <w:szCs w:val="20"/>
        </w:rPr>
      </w:pPr>
      <w:bookmarkStart w:id="104" w:name="_Toc14579"/>
      <w:r>
        <w:rPr>
          <w:rFonts w:ascii="Times New Roman" w:hAnsi="Times New Roman" w:cs="Times New Roman"/>
          <w:b/>
          <w:bCs/>
          <w:sz w:val="20"/>
          <w:szCs w:val="20"/>
        </w:rPr>
        <w:t>Efficacy</w:t>
      </w:r>
      <w:r>
        <w:rPr>
          <w:rFonts w:ascii="Times New Roman" w:hAnsi="Times New Roman" w:cs="Times New Roman"/>
          <w:b/>
          <w:bCs/>
          <w:spacing w:val="-18"/>
          <w:sz w:val="20"/>
          <w:szCs w:val="20"/>
        </w:rPr>
        <w:t xml:space="preserve"> </w:t>
      </w:r>
      <w:r>
        <w:rPr>
          <w:rFonts w:ascii="Times New Roman" w:hAnsi="Times New Roman" w:cs="Times New Roman"/>
          <w:b/>
          <w:bCs/>
          <w:sz w:val="20"/>
          <w:szCs w:val="20"/>
        </w:rPr>
        <w:t>Analysis</w:t>
      </w:r>
      <w:r>
        <w:rPr>
          <w:rFonts w:ascii="Times New Roman" w:hAnsi="Times New Roman" w:cs="Times New Roman"/>
          <w:b/>
          <w:bCs/>
          <w:spacing w:val="-12"/>
          <w:sz w:val="20"/>
          <w:szCs w:val="20"/>
        </w:rPr>
        <w:t xml:space="preserve"> </w:t>
      </w:r>
      <w:r>
        <w:rPr>
          <w:rFonts w:ascii="Times New Roman" w:hAnsi="Times New Roman" w:cs="Times New Roman"/>
          <w:b/>
          <w:bCs/>
          <w:spacing w:val="-4"/>
          <w:sz w:val="20"/>
          <w:szCs w:val="20"/>
        </w:rPr>
        <w:t>Sets</w:t>
      </w:r>
      <w:bookmarkEnd w:id="104"/>
    </w:p>
    <w:p w14:paraId="33A67FA9">
      <w:pPr>
        <w:ind w:left="68" w:right="1192"/>
        <w:jc w:val="both"/>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6"/>
          <w:sz w:val="20"/>
          <w:szCs w:val="20"/>
        </w:rPr>
        <w:t xml:space="preserve"> </w:t>
      </w:r>
      <w:r>
        <w:rPr>
          <w:rFonts w:ascii="Times New Roman" w:hAnsi="Times New Roman" w:cs="Times New Roman"/>
          <w:sz w:val="20"/>
          <w:szCs w:val="20"/>
        </w:rPr>
        <w:t>primary</w:t>
      </w:r>
      <w:r>
        <w:rPr>
          <w:rFonts w:ascii="Times New Roman" w:hAnsi="Times New Roman" w:cs="Times New Roman"/>
          <w:spacing w:val="-4"/>
          <w:sz w:val="20"/>
          <w:szCs w:val="20"/>
        </w:rPr>
        <w:t xml:space="preserve"> </w:t>
      </w:r>
      <w:r>
        <w:rPr>
          <w:rFonts w:ascii="Times New Roman" w:hAnsi="Times New Roman" w:cs="Times New Roman"/>
          <w:sz w:val="20"/>
          <w:szCs w:val="20"/>
        </w:rPr>
        <w:t>estimation</w:t>
      </w:r>
      <w:r>
        <w:rPr>
          <w:rFonts w:ascii="Times New Roman" w:hAnsi="Times New Roman" w:cs="Times New Roman"/>
          <w:spacing w:val="-4"/>
          <w:sz w:val="20"/>
          <w:szCs w:val="20"/>
        </w:rPr>
        <w:t xml:space="preserve"> </w:t>
      </w:r>
      <w:r>
        <w:rPr>
          <w:rFonts w:ascii="Times New Roman" w:hAnsi="Times New Roman" w:cs="Times New Roman"/>
          <w:sz w:val="20"/>
          <w:szCs w:val="20"/>
        </w:rPr>
        <w:t>objective</w:t>
      </w:r>
      <w:r>
        <w:rPr>
          <w:rFonts w:ascii="Times New Roman" w:hAnsi="Times New Roman" w:cs="Times New Roman"/>
          <w:spacing w:val="-4"/>
          <w:sz w:val="20"/>
          <w:szCs w:val="20"/>
        </w:rPr>
        <w:t xml:space="preserve"> </w:t>
      </w:r>
      <w:r>
        <w:rPr>
          <w:rFonts w:ascii="Times New Roman" w:hAnsi="Times New Roman" w:cs="Times New Roman"/>
          <w:sz w:val="20"/>
          <w:szCs w:val="20"/>
        </w:rPr>
        <w:t>will</w:t>
      </w:r>
      <w:r>
        <w:rPr>
          <w:rFonts w:ascii="Times New Roman" w:hAnsi="Times New Roman" w:cs="Times New Roman"/>
          <w:spacing w:val="-4"/>
          <w:sz w:val="20"/>
          <w:szCs w:val="20"/>
        </w:rPr>
        <w:t xml:space="preserve"> </w:t>
      </w:r>
      <w:r>
        <w:rPr>
          <w:rFonts w:ascii="Times New Roman" w:hAnsi="Times New Roman" w:cs="Times New Roman"/>
          <w:sz w:val="20"/>
          <w:szCs w:val="20"/>
        </w:rPr>
        <w:t>be</w:t>
      </w:r>
      <w:r>
        <w:rPr>
          <w:rFonts w:ascii="Times New Roman" w:hAnsi="Times New Roman" w:cs="Times New Roman"/>
          <w:spacing w:val="-4"/>
          <w:sz w:val="20"/>
          <w:szCs w:val="20"/>
        </w:rPr>
        <w:t xml:space="preserve"> </w:t>
      </w:r>
      <w:r>
        <w:rPr>
          <w:rFonts w:ascii="Times New Roman" w:hAnsi="Times New Roman" w:cs="Times New Roman"/>
          <w:sz w:val="20"/>
          <w:szCs w:val="20"/>
        </w:rPr>
        <w:t>based</w:t>
      </w:r>
      <w:r>
        <w:rPr>
          <w:rFonts w:ascii="Times New Roman" w:hAnsi="Times New Roman" w:cs="Times New Roman"/>
          <w:spacing w:val="-4"/>
          <w:sz w:val="20"/>
          <w:szCs w:val="20"/>
        </w:rPr>
        <w:t xml:space="preserve"> </w:t>
      </w:r>
      <w:r>
        <w:rPr>
          <w:rFonts w:ascii="Times New Roman" w:hAnsi="Times New Roman" w:cs="Times New Roman"/>
          <w:sz w:val="20"/>
          <w:szCs w:val="20"/>
        </w:rPr>
        <w:t>on</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Full</w:t>
      </w:r>
      <w:r>
        <w:rPr>
          <w:rFonts w:ascii="Times New Roman" w:hAnsi="Times New Roman" w:cs="Times New Roman"/>
          <w:spacing w:val="-15"/>
          <w:sz w:val="20"/>
          <w:szCs w:val="20"/>
        </w:rPr>
        <w:t xml:space="preserve"> </w:t>
      </w:r>
      <w:r>
        <w:rPr>
          <w:rFonts w:ascii="Times New Roman" w:hAnsi="Times New Roman" w:cs="Times New Roman"/>
          <w:sz w:val="20"/>
          <w:szCs w:val="20"/>
        </w:rPr>
        <w:t>Analysis</w:t>
      </w:r>
      <w:r>
        <w:rPr>
          <w:rFonts w:ascii="Times New Roman" w:hAnsi="Times New Roman" w:cs="Times New Roman"/>
          <w:spacing w:val="-4"/>
          <w:sz w:val="20"/>
          <w:szCs w:val="20"/>
        </w:rPr>
        <w:t xml:space="preserve"> </w:t>
      </w:r>
      <w:r>
        <w:rPr>
          <w:rFonts w:ascii="Times New Roman" w:hAnsi="Times New Roman" w:cs="Times New Roman"/>
          <w:sz w:val="20"/>
          <w:szCs w:val="20"/>
        </w:rPr>
        <w:t>Set</w:t>
      </w:r>
      <w:r>
        <w:rPr>
          <w:rFonts w:ascii="Times New Roman" w:hAnsi="Times New Roman" w:cs="Times New Roman"/>
          <w:spacing w:val="-4"/>
          <w:sz w:val="20"/>
          <w:szCs w:val="20"/>
        </w:rPr>
        <w:t xml:space="preserve"> </w:t>
      </w:r>
      <w:r>
        <w:rPr>
          <w:rFonts w:ascii="Times New Roman" w:hAnsi="Times New Roman" w:cs="Times New Roman"/>
          <w:sz w:val="20"/>
          <w:szCs w:val="20"/>
        </w:rPr>
        <w:t>(FAS)</w:t>
      </w:r>
      <w:r>
        <w:rPr>
          <w:rFonts w:ascii="Times New Roman" w:hAnsi="Times New Roman" w:cs="Times New Roman"/>
          <w:spacing w:val="-4"/>
          <w:sz w:val="20"/>
          <w:szCs w:val="20"/>
        </w:rPr>
        <w:t xml:space="preserve"> </w:t>
      </w: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primary analysis. It includes all subjects following the intention-to-treat (ITT) principle, who were randomized and used the investigational drug at least once.</w:t>
      </w:r>
    </w:p>
    <w:p w14:paraId="157C49DE">
      <w:pPr>
        <w:ind w:left="68"/>
        <w:jc w:val="both"/>
        <w:rPr>
          <w:rFonts w:ascii="Times New Roman" w:hAnsi="Times New Roman" w:cs="Times New Roman"/>
          <w:sz w:val="20"/>
          <w:szCs w:val="20"/>
        </w:rPr>
      </w:pPr>
      <w:r>
        <w:rPr>
          <w:rFonts w:ascii="Times New Roman" w:hAnsi="Times New Roman" w:cs="Times New Roman"/>
          <w:sz w:val="20"/>
          <w:szCs w:val="20"/>
        </w:rPr>
        <w:t>Secondary</w:t>
      </w:r>
      <w:r>
        <w:rPr>
          <w:rFonts w:ascii="Times New Roman" w:hAnsi="Times New Roman" w:cs="Times New Roman"/>
          <w:spacing w:val="-1"/>
          <w:sz w:val="20"/>
          <w:szCs w:val="20"/>
        </w:rPr>
        <w:t xml:space="preserve"> </w:t>
      </w:r>
      <w:r>
        <w:rPr>
          <w:rFonts w:ascii="Times New Roman" w:hAnsi="Times New Roman" w:cs="Times New Roman"/>
          <w:sz w:val="20"/>
          <w:szCs w:val="20"/>
        </w:rPr>
        <w:t>efficacy</w:t>
      </w:r>
      <w:r>
        <w:rPr>
          <w:rFonts w:ascii="Times New Roman" w:hAnsi="Times New Roman" w:cs="Times New Roman"/>
          <w:spacing w:val="-1"/>
          <w:sz w:val="20"/>
          <w:szCs w:val="20"/>
        </w:rPr>
        <w:t xml:space="preserve"> </w:t>
      </w:r>
      <w:r>
        <w:rPr>
          <w:rFonts w:ascii="Times New Roman" w:hAnsi="Times New Roman" w:cs="Times New Roman"/>
          <w:sz w:val="20"/>
          <w:szCs w:val="20"/>
        </w:rPr>
        <w:t>indicators will</w:t>
      </w:r>
      <w:r>
        <w:rPr>
          <w:rFonts w:ascii="Times New Roman" w:hAnsi="Times New Roman" w:cs="Times New Roman"/>
          <w:spacing w:val="-1"/>
          <w:sz w:val="20"/>
          <w:szCs w:val="20"/>
        </w:rPr>
        <w:t xml:space="preserve"> </w:t>
      </w:r>
      <w:r>
        <w:rPr>
          <w:rFonts w:ascii="Times New Roman" w:hAnsi="Times New Roman" w:cs="Times New Roman"/>
          <w:sz w:val="20"/>
          <w:szCs w:val="20"/>
        </w:rPr>
        <w:t>be statistically</w:t>
      </w:r>
      <w:r>
        <w:rPr>
          <w:rFonts w:ascii="Times New Roman" w:hAnsi="Times New Roman" w:cs="Times New Roman"/>
          <w:spacing w:val="-1"/>
          <w:sz w:val="20"/>
          <w:szCs w:val="20"/>
        </w:rPr>
        <w:t xml:space="preserve"> </w:t>
      </w:r>
      <w:r>
        <w:rPr>
          <w:rFonts w:ascii="Times New Roman" w:hAnsi="Times New Roman" w:cs="Times New Roman"/>
          <w:sz w:val="20"/>
          <w:szCs w:val="20"/>
        </w:rPr>
        <w:t>analyzed based</w:t>
      </w:r>
      <w:r>
        <w:rPr>
          <w:rFonts w:ascii="Times New Roman" w:hAnsi="Times New Roman" w:cs="Times New Roman"/>
          <w:spacing w:val="-1"/>
          <w:sz w:val="20"/>
          <w:szCs w:val="20"/>
        </w:rPr>
        <w:t xml:space="preserve"> </w:t>
      </w:r>
      <w:r>
        <w:rPr>
          <w:rFonts w:ascii="Times New Roman" w:hAnsi="Times New Roman" w:cs="Times New Roman"/>
          <w:sz w:val="20"/>
          <w:szCs w:val="20"/>
        </w:rPr>
        <w:t xml:space="preserve">on </w:t>
      </w:r>
      <w:r>
        <w:rPr>
          <w:rFonts w:ascii="Times New Roman" w:hAnsi="Times New Roman" w:cs="Times New Roman"/>
          <w:spacing w:val="-4"/>
          <w:sz w:val="20"/>
          <w:szCs w:val="20"/>
        </w:rPr>
        <w:t>FAS.</w:t>
      </w:r>
    </w:p>
    <w:p w14:paraId="670EAF46">
      <w:pPr>
        <w:numPr>
          <w:ilvl w:val="2"/>
          <w:numId w:val="36"/>
        </w:numPr>
        <w:tabs>
          <w:tab w:val="left" w:pos="693"/>
        </w:tabs>
        <w:ind w:left="693" w:hanging="627"/>
        <w:jc w:val="both"/>
        <w:outlineLvl w:val="2"/>
        <w:rPr>
          <w:rFonts w:ascii="Times New Roman" w:hAnsi="Times New Roman" w:cs="Times New Roman"/>
          <w:b/>
          <w:bCs/>
          <w:sz w:val="20"/>
          <w:szCs w:val="20"/>
        </w:rPr>
      </w:pPr>
      <w:bookmarkStart w:id="105" w:name="_Toc30451"/>
      <w:r>
        <w:rPr>
          <w:rFonts w:ascii="Times New Roman" w:hAnsi="Times New Roman" w:cs="Times New Roman"/>
          <w:b/>
          <w:bCs/>
          <w:sz w:val="20"/>
          <w:szCs w:val="20"/>
        </w:rPr>
        <w:t>Safety</w:t>
      </w:r>
      <w:r>
        <w:rPr>
          <w:rFonts w:ascii="Times New Roman" w:hAnsi="Times New Roman" w:cs="Times New Roman"/>
          <w:b/>
          <w:bCs/>
          <w:spacing w:val="-18"/>
          <w:sz w:val="20"/>
          <w:szCs w:val="20"/>
        </w:rPr>
        <w:t xml:space="preserve"> </w:t>
      </w:r>
      <w:r>
        <w:rPr>
          <w:rFonts w:ascii="Times New Roman" w:hAnsi="Times New Roman" w:cs="Times New Roman"/>
          <w:b/>
          <w:bCs/>
          <w:sz w:val="20"/>
          <w:szCs w:val="20"/>
        </w:rPr>
        <w:t>Analysis</w:t>
      </w:r>
      <w:r>
        <w:rPr>
          <w:rFonts w:ascii="Times New Roman" w:hAnsi="Times New Roman" w:cs="Times New Roman"/>
          <w:b/>
          <w:bCs/>
          <w:spacing w:val="-10"/>
          <w:sz w:val="20"/>
          <w:szCs w:val="20"/>
        </w:rPr>
        <w:t xml:space="preserve"> </w:t>
      </w:r>
      <w:r>
        <w:rPr>
          <w:rFonts w:ascii="Times New Roman" w:hAnsi="Times New Roman" w:cs="Times New Roman"/>
          <w:b/>
          <w:bCs/>
          <w:spacing w:val="-5"/>
          <w:sz w:val="20"/>
          <w:szCs w:val="20"/>
        </w:rPr>
        <w:t>Set</w:t>
      </w:r>
      <w:bookmarkEnd w:id="105"/>
    </w:p>
    <w:p w14:paraId="39670B8A">
      <w:pPr>
        <w:ind w:left="66"/>
        <w:jc w:val="both"/>
        <w:rPr>
          <w:rFonts w:ascii="Times New Roman" w:hAnsi="Times New Roman" w:cs="Times New Roman"/>
          <w:sz w:val="20"/>
          <w:szCs w:val="20"/>
        </w:rPr>
      </w:pPr>
      <w:r>
        <w:rPr>
          <w:rFonts w:ascii="Times New Roman" w:hAnsi="Times New Roman" w:cs="Times New Roman"/>
          <w:sz w:val="20"/>
          <w:szCs w:val="20"/>
        </w:rPr>
        <w:t>Safety</w:t>
      </w:r>
      <w:r>
        <w:rPr>
          <w:rFonts w:ascii="Times New Roman" w:hAnsi="Times New Roman" w:cs="Times New Roman"/>
          <w:spacing w:val="-3"/>
          <w:sz w:val="20"/>
          <w:szCs w:val="20"/>
        </w:rPr>
        <w:t xml:space="preserve"> </w:t>
      </w:r>
      <w:r>
        <w:rPr>
          <w:rFonts w:ascii="Times New Roman" w:hAnsi="Times New Roman" w:cs="Times New Roman"/>
          <w:sz w:val="20"/>
          <w:szCs w:val="20"/>
        </w:rPr>
        <w:t>analysis</w:t>
      </w:r>
      <w:r>
        <w:rPr>
          <w:rFonts w:ascii="Times New Roman" w:hAnsi="Times New Roman" w:cs="Times New Roman"/>
          <w:spacing w:val="-3"/>
          <w:sz w:val="20"/>
          <w:szCs w:val="20"/>
        </w:rPr>
        <w:t xml:space="preserve"> </w:t>
      </w:r>
      <w:r>
        <w:rPr>
          <w:rFonts w:ascii="Times New Roman" w:hAnsi="Times New Roman" w:cs="Times New Roman"/>
          <w:sz w:val="20"/>
          <w:szCs w:val="20"/>
        </w:rPr>
        <w:t>will</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based</w:t>
      </w:r>
      <w:r>
        <w:rPr>
          <w:rFonts w:ascii="Times New Roman" w:hAnsi="Times New Roman" w:cs="Times New Roman"/>
          <w:spacing w:val="-3"/>
          <w:sz w:val="20"/>
          <w:szCs w:val="20"/>
        </w:rPr>
        <w:t xml:space="preserve"> </w:t>
      </w:r>
      <w:r>
        <w:rPr>
          <w:rFonts w:ascii="Times New Roman" w:hAnsi="Times New Roman" w:cs="Times New Roman"/>
          <w:sz w:val="20"/>
          <w:szCs w:val="20"/>
        </w:rPr>
        <w:t>on</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Safety</w:t>
      </w:r>
      <w:r>
        <w:rPr>
          <w:rFonts w:ascii="Times New Roman" w:hAnsi="Times New Roman" w:cs="Times New Roman"/>
          <w:spacing w:val="-3"/>
          <w:sz w:val="20"/>
          <w:szCs w:val="20"/>
        </w:rPr>
        <w:t xml:space="preserve"> </w:t>
      </w:r>
      <w:r>
        <w:rPr>
          <w:rFonts w:ascii="Times New Roman" w:hAnsi="Times New Roman" w:cs="Times New Roman"/>
          <w:sz w:val="20"/>
          <w:szCs w:val="20"/>
        </w:rPr>
        <w:t>Set</w:t>
      </w:r>
      <w:r>
        <w:rPr>
          <w:rFonts w:ascii="Times New Roman" w:hAnsi="Times New Roman" w:cs="Times New Roman"/>
          <w:spacing w:val="-3"/>
          <w:sz w:val="20"/>
          <w:szCs w:val="20"/>
        </w:rPr>
        <w:t xml:space="preserve"> </w:t>
      </w:r>
      <w:r>
        <w:rPr>
          <w:rFonts w:ascii="Times New Roman" w:hAnsi="Times New Roman" w:cs="Times New Roman"/>
          <w:sz w:val="20"/>
          <w:szCs w:val="20"/>
        </w:rPr>
        <w:t>(SS),</w:t>
      </w:r>
      <w:r>
        <w:rPr>
          <w:rFonts w:ascii="Times New Roman" w:hAnsi="Times New Roman" w:cs="Times New Roman"/>
          <w:spacing w:val="-3"/>
          <w:sz w:val="20"/>
          <w:szCs w:val="20"/>
        </w:rPr>
        <w:t xml:space="preserve"> </w:t>
      </w:r>
      <w:r>
        <w:rPr>
          <w:rFonts w:ascii="Times New Roman" w:hAnsi="Times New Roman" w:cs="Times New Roman"/>
          <w:sz w:val="20"/>
          <w:szCs w:val="20"/>
        </w:rPr>
        <w:t>which</w:t>
      </w:r>
      <w:r>
        <w:rPr>
          <w:rFonts w:ascii="Times New Roman" w:hAnsi="Times New Roman" w:cs="Times New Roman"/>
          <w:spacing w:val="-3"/>
          <w:sz w:val="20"/>
          <w:szCs w:val="20"/>
        </w:rPr>
        <w:t xml:space="preserve"> </w:t>
      </w:r>
      <w:r>
        <w:rPr>
          <w:rFonts w:ascii="Times New Roman" w:hAnsi="Times New Roman" w:cs="Times New Roman"/>
          <w:sz w:val="20"/>
          <w:szCs w:val="20"/>
        </w:rPr>
        <w:t>includes</w:t>
      </w:r>
      <w:r>
        <w:rPr>
          <w:rFonts w:ascii="Times New Roman" w:hAnsi="Times New Roman" w:cs="Times New Roman"/>
          <w:spacing w:val="-3"/>
          <w:sz w:val="20"/>
          <w:szCs w:val="20"/>
        </w:rPr>
        <w:t xml:space="preserve"> </w:t>
      </w:r>
      <w:r>
        <w:rPr>
          <w:rFonts w:ascii="Times New Roman" w:hAnsi="Times New Roman" w:cs="Times New Roman"/>
          <w:sz w:val="20"/>
          <w:szCs w:val="20"/>
        </w:rPr>
        <w:t>all</w:t>
      </w:r>
      <w:r>
        <w:rPr>
          <w:rFonts w:ascii="Times New Roman" w:hAnsi="Times New Roman" w:cs="Times New Roman"/>
          <w:spacing w:val="-3"/>
          <w:sz w:val="20"/>
          <w:szCs w:val="20"/>
        </w:rPr>
        <w:t xml:space="preserve"> </w:t>
      </w:r>
      <w:r>
        <w:rPr>
          <w:rFonts w:ascii="Times New Roman" w:hAnsi="Times New Roman" w:cs="Times New Roman"/>
          <w:sz w:val="20"/>
          <w:szCs w:val="20"/>
        </w:rPr>
        <w:t>randomized</w:t>
      </w:r>
      <w:r>
        <w:rPr>
          <w:rFonts w:ascii="Times New Roman" w:hAnsi="Times New Roman" w:cs="Times New Roman"/>
          <w:spacing w:val="-3"/>
          <w:sz w:val="20"/>
          <w:szCs w:val="20"/>
        </w:rPr>
        <w:t xml:space="preserve"> </w:t>
      </w:r>
      <w:r>
        <w:rPr>
          <w:rFonts w:ascii="Times New Roman" w:hAnsi="Times New Roman" w:cs="Times New Roman"/>
          <w:sz w:val="20"/>
          <w:szCs w:val="20"/>
        </w:rPr>
        <w:t>subjects</w:t>
      </w:r>
      <w:r>
        <w:rPr>
          <w:rFonts w:ascii="Times New Roman" w:hAnsi="Times New Roman" w:cs="Times New Roman"/>
          <w:spacing w:val="-3"/>
          <w:sz w:val="20"/>
          <w:szCs w:val="20"/>
        </w:rPr>
        <w:t xml:space="preserve"> </w:t>
      </w:r>
      <w:r>
        <w:rPr>
          <w:rFonts w:ascii="Times New Roman" w:hAnsi="Times New Roman" w:cs="Times New Roman"/>
          <w:sz w:val="20"/>
          <w:szCs w:val="20"/>
        </w:rPr>
        <w:t>who received at least one dose of investigational drug and have post-dosing safety records.</w:t>
      </w:r>
    </w:p>
    <w:p w14:paraId="47321581">
      <w:pPr>
        <w:numPr>
          <w:ilvl w:val="2"/>
          <w:numId w:val="36"/>
        </w:numPr>
        <w:tabs>
          <w:tab w:val="left" w:pos="693"/>
        </w:tabs>
        <w:ind w:left="693" w:hanging="627"/>
        <w:jc w:val="both"/>
        <w:outlineLvl w:val="2"/>
        <w:rPr>
          <w:rFonts w:ascii="Times New Roman" w:hAnsi="Times New Roman" w:cs="Times New Roman"/>
          <w:b/>
          <w:bCs/>
          <w:sz w:val="20"/>
          <w:szCs w:val="20"/>
        </w:rPr>
      </w:pPr>
      <w:bookmarkStart w:id="106" w:name="_Toc18509"/>
      <w:r>
        <w:rPr>
          <w:rFonts w:ascii="Times New Roman" w:hAnsi="Times New Roman" w:cs="Times New Roman"/>
          <w:b/>
          <w:bCs/>
          <w:sz w:val="20"/>
          <w:szCs w:val="20"/>
        </w:rPr>
        <w:t>Pharmacokinetic</w:t>
      </w:r>
      <w:r>
        <w:rPr>
          <w:rFonts w:ascii="Times New Roman" w:hAnsi="Times New Roman" w:cs="Times New Roman"/>
          <w:b/>
          <w:bCs/>
          <w:spacing w:val="-10"/>
          <w:sz w:val="20"/>
          <w:szCs w:val="20"/>
        </w:rPr>
        <w:t xml:space="preserve"> </w:t>
      </w:r>
      <w:r>
        <w:rPr>
          <w:rFonts w:ascii="Times New Roman" w:hAnsi="Times New Roman" w:cs="Times New Roman"/>
          <w:b/>
          <w:bCs/>
          <w:sz w:val="20"/>
          <w:szCs w:val="20"/>
        </w:rPr>
        <w:t>Concentration</w:t>
      </w:r>
      <w:r>
        <w:rPr>
          <w:rFonts w:ascii="Times New Roman" w:hAnsi="Times New Roman" w:cs="Times New Roman"/>
          <w:b/>
          <w:bCs/>
          <w:spacing w:val="-9"/>
          <w:sz w:val="20"/>
          <w:szCs w:val="20"/>
        </w:rPr>
        <w:t xml:space="preserve"> </w:t>
      </w:r>
      <w:r>
        <w:rPr>
          <w:rFonts w:ascii="Times New Roman" w:hAnsi="Times New Roman" w:cs="Times New Roman"/>
          <w:b/>
          <w:bCs/>
          <w:sz w:val="20"/>
          <w:szCs w:val="20"/>
        </w:rPr>
        <w:t>Set</w:t>
      </w:r>
      <w:r>
        <w:rPr>
          <w:rFonts w:ascii="Times New Roman" w:hAnsi="Times New Roman" w:cs="Times New Roman"/>
          <w:b/>
          <w:bCs/>
          <w:spacing w:val="-9"/>
          <w:sz w:val="20"/>
          <w:szCs w:val="20"/>
        </w:rPr>
        <w:t xml:space="preserve"> </w:t>
      </w:r>
      <w:r>
        <w:rPr>
          <w:rFonts w:ascii="Times New Roman" w:hAnsi="Times New Roman" w:cs="Times New Roman"/>
          <w:b/>
          <w:bCs/>
          <w:spacing w:val="-2"/>
          <w:sz w:val="20"/>
          <w:szCs w:val="20"/>
        </w:rPr>
        <w:t>(PKCS)</w:t>
      </w:r>
      <w:bookmarkEnd w:id="106"/>
    </w:p>
    <w:p w14:paraId="676FD0F9">
      <w:pPr>
        <w:ind w:left="66" w:right="395"/>
        <w:jc w:val="both"/>
        <w:rPr>
          <w:rFonts w:ascii="Times New Roman" w:hAnsi="Times New Roman" w:cs="Times New Roman"/>
          <w:sz w:val="20"/>
          <w:szCs w:val="20"/>
        </w:rPr>
      </w:pPr>
      <w:r>
        <w:rPr>
          <w:rFonts w:ascii="Times New Roman" w:hAnsi="Times New Roman" w:cs="Times New Roman"/>
          <w:sz w:val="20"/>
          <w:szCs w:val="20"/>
        </w:rPr>
        <w:t>All</w:t>
      </w:r>
      <w:r>
        <w:rPr>
          <w:rFonts w:ascii="Times New Roman" w:hAnsi="Times New Roman" w:cs="Times New Roman"/>
          <w:spacing w:val="-3"/>
          <w:sz w:val="20"/>
          <w:szCs w:val="20"/>
        </w:rPr>
        <w:t xml:space="preserve"> </w:t>
      </w:r>
      <w:r>
        <w:rPr>
          <w:rFonts w:ascii="Times New Roman" w:hAnsi="Times New Roman" w:cs="Times New Roman"/>
          <w:sz w:val="20"/>
          <w:szCs w:val="20"/>
        </w:rPr>
        <w:t>randomized</w:t>
      </w:r>
      <w:r>
        <w:rPr>
          <w:rFonts w:ascii="Times New Roman" w:hAnsi="Times New Roman" w:cs="Times New Roman"/>
          <w:spacing w:val="-3"/>
          <w:sz w:val="20"/>
          <w:szCs w:val="20"/>
        </w:rPr>
        <w:t xml:space="preserve"> </w:t>
      </w:r>
      <w:r>
        <w:rPr>
          <w:rFonts w:ascii="Times New Roman" w:hAnsi="Times New Roman" w:cs="Times New Roman"/>
          <w:sz w:val="20"/>
          <w:szCs w:val="20"/>
        </w:rPr>
        <w:t>subjects</w:t>
      </w:r>
      <w:r>
        <w:rPr>
          <w:rFonts w:ascii="Times New Roman" w:hAnsi="Times New Roman" w:cs="Times New Roman"/>
          <w:spacing w:val="-3"/>
          <w:sz w:val="20"/>
          <w:szCs w:val="20"/>
        </w:rPr>
        <w:t xml:space="preserve"> </w:t>
      </w:r>
      <w:r>
        <w:rPr>
          <w:rFonts w:ascii="Times New Roman" w:hAnsi="Times New Roman" w:cs="Times New Roman"/>
          <w:sz w:val="20"/>
          <w:szCs w:val="20"/>
        </w:rPr>
        <w:t>who</w:t>
      </w:r>
      <w:r>
        <w:rPr>
          <w:rFonts w:ascii="Times New Roman" w:hAnsi="Times New Roman" w:cs="Times New Roman"/>
          <w:spacing w:val="-3"/>
          <w:sz w:val="20"/>
          <w:szCs w:val="20"/>
        </w:rPr>
        <w:t xml:space="preserve"> </w:t>
      </w:r>
      <w:r>
        <w:rPr>
          <w:rFonts w:ascii="Times New Roman" w:hAnsi="Times New Roman" w:cs="Times New Roman"/>
          <w:sz w:val="20"/>
          <w:szCs w:val="20"/>
        </w:rPr>
        <w:t>received</w:t>
      </w:r>
      <w:r>
        <w:rPr>
          <w:rFonts w:ascii="Times New Roman" w:hAnsi="Times New Roman" w:cs="Times New Roman"/>
          <w:spacing w:val="-3"/>
          <w:sz w:val="20"/>
          <w:szCs w:val="20"/>
        </w:rPr>
        <w:t xml:space="preserve"> </w:t>
      </w:r>
      <w:r>
        <w:rPr>
          <w:rFonts w:ascii="Times New Roman" w:hAnsi="Times New Roman" w:cs="Times New Roman"/>
          <w:sz w:val="20"/>
          <w:szCs w:val="20"/>
        </w:rPr>
        <w:t>investigational</w:t>
      </w:r>
      <w:r>
        <w:rPr>
          <w:rFonts w:ascii="Times New Roman" w:hAnsi="Times New Roman" w:cs="Times New Roman"/>
          <w:spacing w:val="-3"/>
          <w:sz w:val="20"/>
          <w:szCs w:val="20"/>
        </w:rPr>
        <w:t xml:space="preserve"> </w:t>
      </w:r>
      <w:r>
        <w:rPr>
          <w:rFonts w:ascii="Times New Roman" w:hAnsi="Times New Roman" w:cs="Times New Roman"/>
          <w:sz w:val="20"/>
          <w:szCs w:val="20"/>
        </w:rPr>
        <w:t>drug</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have</w:t>
      </w:r>
      <w:r>
        <w:rPr>
          <w:rFonts w:ascii="Times New Roman" w:hAnsi="Times New Roman" w:cs="Times New Roman"/>
          <w:spacing w:val="-3"/>
          <w:sz w:val="20"/>
          <w:szCs w:val="20"/>
        </w:rPr>
        <w:t xml:space="preserve"> </w:t>
      </w:r>
      <w:r>
        <w:rPr>
          <w:rFonts w:ascii="Times New Roman" w:hAnsi="Times New Roman" w:cs="Times New Roman"/>
          <w:sz w:val="20"/>
          <w:szCs w:val="20"/>
        </w:rPr>
        <w:t>at</w:t>
      </w:r>
      <w:r>
        <w:rPr>
          <w:rFonts w:ascii="Times New Roman" w:hAnsi="Times New Roman" w:cs="Times New Roman"/>
          <w:spacing w:val="-3"/>
          <w:sz w:val="20"/>
          <w:szCs w:val="20"/>
        </w:rPr>
        <w:t xml:space="preserve"> </w:t>
      </w:r>
      <w:r>
        <w:rPr>
          <w:rFonts w:ascii="Times New Roman" w:hAnsi="Times New Roman" w:cs="Times New Roman"/>
          <w:sz w:val="20"/>
          <w:szCs w:val="20"/>
        </w:rPr>
        <w:t>least</w:t>
      </w:r>
      <w:r>
        <w:rPr>
          <w:rFonts w:ascii="Times New Roman" w:hAnsi="Times New Roman" w:cs="Times New Roman"/>
          <w:spacing w:val="-3"/>
          <w:sz w:val="20"/>
          <w:szCs w:val="20"/>
        </w:rPr>
        <w:t xml:space="preserve"> </w:t>
      </w:r>
      <w:r>
        <w:rPr>
          <w:rFonts w:ascii="Times New Roman" w:hAnsi="Times New Roman" w:cs="Times New Roman"/>
          <w:sz w:val="20"/>
          <w:szCs w:val="20"/>
        </w:rPr>
        <w:t>one</w:t>
      </w:r>
      <w:r>
        <w:rPr>
          <w:rFonts w:ascii="Times New Roman" w:hAnsi="Times New Roman" w:cs="Times New Roman"/>
          <w:spacing w:val="-3"/>
          <w:sz w:val="20"/>
          <w:szCs w:val="20"/>
        </w:rPr>
        <w:t xml:space="preserve"> </w:t>
      </w:r>
      <w:r>
        <w:rPr>
          <w:rFonts w:ascii="Times New Roman" w:hAnsi="Times New Roman" w:cs="Times New Roman"/>
          <w:sz w:val="20"/>
          <w:szCs w:val="20"/>
        </w:rPr>
        <w:t>valid</w:t>
      </w:r>
      <w:r>
        <w:rPr>
          <w:rFonts w:ascii="Times New Roman" w:hAnsi="Times New Roman" w:cs="Times New Roman"/>
          <w:spacing w:val="-3"/>
          <w:sz w:val="20"/>
          <w:szCs w:val="20"/>
        </w:rPr>
        <w:t xml:space="preserve"> </w:t>
      </w:r>
      <w:r>
        <w:rPr>
          <w:rFonts w:ascii="Times New Roman" w:hAnsi="Times New Roman" w:cs="Times New Roman"/>
          <w:sz w:val="20"/>
          <w:szCs w:val="20"/>
        </w:rPr>
        <w:t>post-dosing test component concentration data during the trial.</w:t>
      </w:r>
    </w:p>
    <w:p w14:paraId="66EF8D57">
      <w:pPr>
        <w:numPr>
          <w:ilvl w:val="2"/>
          <w:numId w:val="36"/>
        </w:numPr>
        <w:tabs>
          <w:tab w:val="left" w:pos="693"/>
        </w:tabs>
        <w:ind w:left="693" w:hanging="627"/>
        <w:jc w:val="both"/>
        <w:outlineLvl w:val="2"/>
        <w:rPr>
          <w:rFonts w:ascii="Times New Roman" w:hAnsi="Times New Roman" w:cs="Times New Roman"/>
          <w:b/>
          <w:bCs/>
          <w:sz w:val="20"/>
          <w:szCs w:val="20"/>
        </w:rPr>
      </w:pPr>
      <w:bookmarkStart w:id="107" w:name="_Toc20065"/>
      <w:r>
        <w:rPr>
          <w:rFonts w:ascii="Times New Roman" w:hAnsi="Times New Roman" w:cs="Times New Roman"/>
          <w:b/>
          <w:bCs/>
          <w:sz w:val="20"/>
          <w:szCs w:val="20"/>
        </w:rPr>
        <w:t>Pharmacokinetic</w:t>
      </w:r>
      <w:r>
        <w:rPr>
          <w:rFonts w:ascii="Times New Roman" w:hAnsi="Times New Roman" w:cs="Times New Roman"/>
          <w:b/>
          <w:bCs/>
          <w:spacing w:val="-9"/>
          <w:sz w:val="20"/>
          <w:szCs w:val="20"/>
        </w:rPr>
        <w:t xml:space="preserve"> </w:t>
      </w:r>
      <w:r>
        <w:rPr>
          <w:rFonts w:ascii="Times New Roman" w:hAnsi="Times New Roman" w:cs="Times New Roman"/>
          <w:b/>
          <w:bCs/>
          <w:sz w:val="20"/>
          <w:szCs w:val="20"/>
        </w:rPr>
        <w:t>Parameter</w:t>
      </w:r>
      <w:r>
        <w:rPr>
          <w:rFonts w:ascii="Times New Roman" w:hAnsi="Times New Roman" w:cs="Times New Roman"/>
          <w:b/>
          <w:bCs/>
          <w:spacing w:val="-12"/>
          <w:sz w:val="20"/>
          <w:szCs w:val="20"/>
        </w:rPr>
        <w:t xml:space="preserve"> </w:t>
      </w:r>
      <w:r>
        <w:rPr>
          <w:rFonts w:ascii="Times New Roman" w:hAnsi="Times New Roman" w:cs="Times New Roman"/>
          <w:b/>
          <w:bCs/>
          <w:sz w:val="20"/>
          <w:szCs w:val="20"/>
        </w:rPr>
        <w:t>Set</w:t>
      </w:r>
      <w:r>
        <w:rPr>
          <w:rFonts w:ascii="Times New Roman" w:hAnsi="Times New Roman" w:cs="Times New Roman"/>
          <w:b/>
          <w:bCs/>
          <w:spacing w:val="-8"/>
          <w:sz w:val="20"/>
          <w:szCs w:val="20"/>
        </w:rPr>
        <w:t xml:space="preserve"> </w:t>
      </w:r>
      <w:r>
        <w:rPr>
          <w:rFonts w:ascii="Times New Roman" w:hAnsi="Times New Roman" w:cs="Times New Roman"/>
          <w:b/>
          <w:bCs/>
          <w:spacing w:val="-2"/>
          <w:sz w:val="20"/>
          <w:szCs w:val="20"/>
        </w:rPr>
        <w:t>(PKPS)</w:t>
      </w:r>
      <w:bookmarkEnd w:id="107"/>
    </w:p>
    <w:p w14:paraId="0F0E3D91">
      <w:pPr>
        <w:ind w:left="66" w:right="1248"/>
        <w:jc w:val="both"/>
        <w:rPr>
          <w:rFonts w:ascii="Times New Roman" w:hAnsi="Times New Roman" w:cs="Times New Roman"/>
          <w:sz w:val="20"/>
          <w:szCs w:val="20"/>
        </w:rPr>
      </w:pPr>
      <w:r>
        <w:rPr>
          <w:rFonts w:ascii="Times New Roman" w:hAnsi="Times New Roman" w:cs="Times New Roman"/>
          <w:sz w:val="20"/>
          <w:szCs w:val="20"/>
        </w:rPr>
        <w:t>All</w:t>
      </w:r>
      <w:r>
        <w:rPr>
          <w:rFonts w:ascii="Times New Roman" w:hAnsi="Times New Roman" w:cs="Times New Roman"/>
          <w:spacing w:val="-3"/>
          <w:sz w:val="20"/>
          <w:szCs w:val="20"/>
        </w:rPr>
        <w:t xml:space="preserve"> </w:t>
      </w:r>
      <w:r>
        <w:rPr>
          <w:rFonts w:ascii="Times New Roman" w:hAnsi="Times New Roman" w:cs="Times New Roman"/>
          <w:sz w:val="20"/>
          <w:szCs w:val="20"/>
        </w:rPr>
        <w:t>randomized</w:t>
      </w:r>
      <w:r>
        <w:rPr>
          <w:rFonts w:ascii="Times New Roman" w:hAnsi="Times New Roman" w:cs="Times New Roman"/>
          <w:spacing w:val="-3"/>
          <w:sz w:val="20"/>
          <w:szCs w:val="20"/>
        </w:rPr>
        <w:t xml:space="preserve"> </w:t>
      </w:r>
      <w:r>
        <w:rPr>
          <w:rFonts w:ascii="Times New Roman" w:hAnsi="Times New Roman" w:cs="Times New Roman"/>
          <w:sz w:val="20"/>
          <w:szCs w:val="20"/>
        </w:rPr>
        <w:t>subjects</w:t>
      </w:r>
      <w:r>
        <w:rPr>
          <w:rFonts w:ascii="Times New Roman" w:hAnsi="Times New Roman" w:cs="Times New Roman"/>
          <w:spacing w:val="-3"/>
          <w:sz w:val="20"/>
          <w:szCs w:val="20"/>
        </w:rPr>
        <w:t xml:space="preserve"> </w:t>
      </w:r>
      <w:r>
        <w:rPr>
          <w:rFonts w:ascii="Times New Roman" w:hAnsi="Times New Roman" w:cs="Times New Roman"/>
          <w:sz w:val="20"/>
          <w:szCs w:val="20"/>
        </w:rPr>
        <w:t>who</w:t>
      </w:r>
      <w:r>
        <w:rPr>
          <w:rFonts w:ascii="Times New Roman" w:hAnsi="Times New Roman" w:cs="Times New Roman"/>
          <w:spacing w:val="-3"/>
          <w:sz w:val="20"/>
          <w:szCs w:val="20"/>
        </w:rPr>
        <w:t xml:space="preserve"> </w:t>
      </w:r>
      <w:r>
        <w:rPr>
          <w:rFonts w:ascii="Times New Roman" w:hAnsi="Times New Roman" w:cs="Times New Roman"/>
          <w:sz w:val="20"/>
          <w:szCs w:val="20"/>
        </w:rPr>
        <w:t>received</w:t>
      </w:r>
      <w:r>
        <w:rPr>
          <w:rFonts w:ascii="Times New Roman" w:hAnsi="Times New Roman" w:cs="Times New Roman"/>
          <w:spacing w:val="-3"/>
          <w:sz w:val="20"/>
          <w:szCs w:val="20"/>
        </w:rPr>
        <w:t xml:space="preserve"> </w:t>
      </w:r>
      <w:r>
        <w:rPr>
          <w:rFonts w:ascii="Times New Roman" w:hAnsi="Times New Roman" w:cs="Times New Roman"/>
          <w:sz w:val="20"/>
          <w:szCs w:val="20"/>
        </w:rPr>
        <w:t>investigational</w:t>
      </w:r>
      <w:r>
        <w:rPr>
          <w:rFonts w:ascii="Times New Roman" w:hAnsi="Times New Roman" w:cs="Times New Roman"/>
          <w:spacing w:val="-3"/>
          <w:sz w:val="20"/>
          <w:szCs w:val="20"/>
        </w:rPr>
        <w:t xml:space="preserve"> </w:t>
      </w:r>
      <w:r>
        <w:rPr>
          <w:rFonts w:ascii="Times New Roman" w:hAnsi="Times New Roman" w:cs="Times New Roman"/>
          <w:sz w:val="20"/>
          <w:szCs w:val="20"/>
        </w:rPr>
        <w:t>drug</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have</w:t>
      </w:r>
      <w:r>
        <w:rPr>
          <w:rFonts w:ascii="Times New Roman" w:hAnsi="Times New Roman" w:cs="Times New Roman"/>
          <w:spacing w:val="-3"/>
          <w:sz w:val="20"/>
          <w:szCs w:val="20"/>
        </w:rPr>
        <w:t xml:space="preserve"> </w:t>
      </w:r>
      <w:r>
        <w:rPr>
          <w:rFonts w:ascii="Times New Roman" w:hAnsi="Times New Roman" w:cs="Times New Roman"/>
          <w:sz w:val="20"/>
          <w:szCs w:val="20"/>
        </w:rPr>
        <w:t>at</w:t>
      </w:r>
      <w:r>
        <w:rPr>
          <w:rFonts w:ascii="Times New Roman" w:hAnsi="Times New Roman" w:cs="Times New Roman"/>
          <w:spacing w:val="-3"/>
          <w:sz w:val="20"/>
          <w:szCs w:val="20"/>
        </w:rPr>
        <w:t xml:space="preserve"> </w:t>
      </w:r>
      <w:r>
        <w:rPr>
          <w:rFonts w:ascii="Times New Roman" w:hAnsi="Times New Roman" w:cs="Times New Roman"/>
          <w:sz w:val="20"/>
          <w:szCs w:val="20"/>
        </w:rPr>
        <w:t>least</w:t>
      </w:r>
      <w:r>
        <w:rPr>
          <w:rFonts w:ascii="Times New Roman" w:hAnsi="Times New Roman" w:cs="Times New Roman"/>
          <w:spacing w:val="-3"/>
          <w:sz w:val="20"/>
          <w:szCs w:val="20"/>
        </w:rPr>
        <w:t xml:space="preserve"> </w:t>
      </w:r>
      <w:r>
        <w:rPr>
          <w:rFonts w:ascii="Times New Roman" w:hAnsi="Times New Roman" w:cs="Times New Roman"/>
          <w:sz w:val="20"/>
          <w:szCs w:val="20"/>
        </w:rPr>
        <w:t>one</w:t>
      </w:r>
      <w:r>
        <w:rPr>
          <w:rFonts w:ascii="Times New Roman" w:hAnsi="Times New Roman" w:cs="Times New Roman"/>
          <w:spacing w:val="-3"/>
          <w:sz w:val="20"/>
          <w:szCs w:val="20"/>
        </w:rPr>
        <w:t xml:space="preserve"> </w:t>
      </w:r>
      <w:r>
        <w:rPr>
          <w:rFonts w:ascii="Times New Roman" w:hAnsi="Times New Roman" w:cs="Times New Roman"/>
          <w:sz w:val="20"/>
          <w:szCs w:val="20"/>
        </w:rPr>
        <w:t>valid</w:t>
      </w:r>
      <w:r>
        <w:rPr>
          <w:rFonts w:ascii="Times New Roman" w:hAnsi="Times New Roman" w:cs="Times New Roman"/>
          <w:spacing w:val="-3"/>
          <w:sz w:val="20"/>
          <w:szCs w:val="20"/>
        </w:rPr>
        <w:t xml:space="preserve"> </w:t>
      </w:r>
      <w:r>
        <w:rPr>
          <w:rFonts w:ascii="Times New Roman" w:hAnsi="Times New Roman" w:cs="Times New Roman"/>
          <w:sz w:val="20"/>
          <w:szCs w:val="20"/>
        </w:rPr>
        <w:t>PK parameter during the trial. Those not included in PKPS include:</w:t>
      </w:r>
    </w:p>
    <w:p w14:paraId="305C99ED">
      <w:pPr>
        <w:numPr>
          <w:ilvl w:val="0"/>
          <w:numId w:val="37"/>
        </w:numPr>
        <w:tabs>
          <w:tab w:val="left" w:pos="307"/>
        </w:tabs>
        <w:ind w:left="66" w:right="897" w:firstLine="0"/>
        <w:jc w:val="both"/>
        <w:rPr>
          <w:rFonts w:ascii="Times New Roman" w:hAnsi="Times New Roman" w:cs="Times New Roman"/>
          <w:sz w:val="20"/>
          <w:szCs w:val="20"/>
        </w:rPr>
      </w:pPr>
      <w:r>
        <w:rPr>
          <w:rFonts w:ascii="Times New Roman" w:hAnsi="Times New Roman" w:cs="Times New Roman"/>
          <w:sz w:val="20"/>
          <w:szCs w:val="20"/>
        </w:rPr>
        <w:t>Those</w:t>
      </w:r>
      <w:r>
        <w:rPr>
          <w:rFonts w:ascii="Times New Roman" w:hAnsi="Times New Roman" w:cs="Times New Roman"/>
          <w:spacing w:val="-4"/>
          <w:sz w:val="20"/>
          <w:szCs w:val="20"/>
        </w:rPr>
        <w:t xml:space="preserve"> </w:t>
      </w:r>
      <w:r>
        <w:rPr>
          <w:rFonts w:ascii="Times New Roman" w:hAnsi="Times New Roman" w:cs="Times New Roman"/>
          <w:sz w:val="20"/>
          <w:szCs w:val="20"/>
        </w:rPr>
        <w:t>with</w:t>
      </w:r>
      <w:r>
        <w:rPr>
          <w:rFonts w:ascii="Times New Roman" w:hAnsi="Times New Roman" w:cs="Times New Roman"/>
          <w:spacing w:val="-4"/>
          <w:sz w:val="20"/>
          <w:szCs w:val="20"/>
        </w:rPr>
        <w:t xml:space="preserve"> </w:t>
      </w:r>
      <w:r>
        <w:rPr>
          <w:rFonts w:ascii="Times New Roman" w:hAnsi="Times New Roman" w:cs="Times New Roman"/>
          <w:sz w:val="20"/>
          <w:szCs w:val="20"/>
        </w:rPr>
        <w:t>serious</w:t>
      </w:r>
      <w:r>
        <w:rPr>
          <w:rFonts w:ascii="Times New Roman" w:hAnsi="Times New Roman" w:cs="Times New Roman"/>
          <w:spacing w:val="-4"/>
          <w:sz w:val="20"/>
          <w:szCs w:val="20"/>
        </w:rPr>
        <w:t xml:space="preserve"> </w:t>
      </w:r>
      <w:r>
        <w:rPr>
          <w:rFonts w:ascii="Times New Roman" w:hAnsi="Times New Roman" w:cs="Times New Roman"/>
          <w:sz w:val="20"/>
          <w:szCs w:val="20"/>
        </w:rPr>
        <w:t>protocol</w:t>
      </w:r>
      <w:r>
        <w:rPr>
          <w:rFonts w:ascii="Times New Roman" w:hAnsi="Times New Roman" w:cs="Times New Roman"/>
          <w:spacing w:val="-4"/>
          <w:sz w:val="20"/>
          <w:szCs w:val="20"/>
        </w:rPr>
        <w:t xml:space="preserve"> </w:t>
      </w:r>
      <w:r>
        <w:rPr>
          <w:rFonts w:ascii="Times New Roman" w:hAnsi="Times New Roman" w:cs="Times New Roman"/>
          <w:sz w:val="20"/>
          <w:szCs w:val="20"/>
        </w:rPr>
        <w:t>violations</w:t>
      </w:r>
      <w:r>
        <w:rPr>
          <w:rFonts w:ascii="Times New Roman" w:hAnsi="Times New Roman" w:cs="Times New Roman"/>
          <w:spacing w:val="-4"/>
          <w:sz w:val="20"/>
          <w:szCs w:val="20"/>
        </w:rPr>
        <w:t xml:space="preserve"> </w:t>
      </w:r>
      <w:r>
        <w:rPr>
          <w:rFonts w:ascii="Times New Roman" w:hAnsi="Times New Roman" w:cs="Times New Roman"/>
          <w:sz w:val="20"/>
          <w:szCs w:val="20"/>
        </w:rPr>
        <w:t>affecting</w:t>
      </w:r>
      <w:r>
        <w:rPr>
          <w:rFonts w:ascii="Times New Roman" w:hAnsi="Times New Roman" w:cs="Times New Roman"/>
          <w:spacing w:val="-4"/>
          <w:sz w:val="20"/>
          <w:szCs w:val="20"/>
        </w:rPr>
        <w:t xml:space="preserve"> </w:t>
      </w:r>
      <w:r>
        <w:rPr>
          <w:rFonts w:ascii="Times New Roman" w:hAnsi="Times New Roman" w:cs="Times New Roman"/>
          <w:sz w:val="20"/>
          <w:szCs w:val="20"/>
        </w:rPr>
        <w:t>PK</w:t>
      </w:r>
      <w:r>
        <w:rPr>
          <w:rFonts w:ascii="Times New Roman" w:hAnsi="Times New Roman" w:cs="Times New Roman"/>
          <w:spacing w:val="-4"/>
          <w:sz w:val="20"/>
          <w:szCs w:val="20"/>
        </w:rPr>
        <w:t xml:space="preserve"> </w:t>
      </w:r>
      <w:r>
        <w:rPr>
          <w:rFonts w:ascii="Times New Roman" w:hAnsi="Times New Roman" w:cs="Times New Roman"/>
          <w:sz w:val="20"/>
          <w:szCs w:val="20"/>
        </w:rPr>
        <w:t>parameter</w:t>
      </w:r>
      <w:r>
        <w:rPr>
          <w:rFonts w:ascii="Times New Roman" w:hAnsi="Times New Roman" w:cs="Times New Roman"/>
          <w:spacing w:val="-4"/>
          <w:sz w:val="20"/>
          <w:szCs w:val="20"/>
        </w:rPr>
        <w:t xml:space="preserve"> </w:t>
      </w:r>
      <w:r>
        <w:rPr>
          <w:rFonts w:ascii="Times New Roman" w:hAnsi="Times New Roman" w:cs="Times New Roman"/>
          <w:sz w:val="20"/>
          <w:szCs w:val="20"/>
        </w:rPr>
        <w:t>results</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unable</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 xml:space="preserve">estimate </w:t>
      </w:r>
      <w:r>
        <w:rPr>
          <w:rFonts w:ascii="Times New Roman" w:hAnsi="Times New Roman" w:cs="Times New Roman"/>
          <w:spacing w:val="-2"/>
          <w:sz w:val="20"/>
          <w:szCs w:val="20"/>
        </w:rPr>
        <w:t>parameters;</w:t>
      </w:r>
    </w:p>
    <w:p w14:paraId="6B89E00D">
      <w:pPr>
        <w:numPr>
          <w:ilvl w:val="0"/>
          <w:numId w:val="37"/>
        </w:numPr>
        <w:tabs>
          <w:tab w:val="left" w:pos="325"/>
        </w:tabs>
        <w:ind w:left="325" w:hanging="259"/>
        <w:jc w:val="both"/>
        <w:rPr>
          <w:rFonts w:ascii="Times New Roman" w:hAnsi="Times New Roman" w:cs="Times New Roman"/>
          <w:sz w:val="20"/>
          <w:szCs w:val="20"/>
        </w:rPr>
      </w:pPr>
      <w:r>
        <w:rPr>
          <w:rFonts w:ascii="Times New Roman" w:hAnsi="Times New Roman" w:cs="Times New Roman"/>
          <w:sz w:val="20"/>
          <w:szCs w:val="20"/>
        </w:rPr>
        <w:t xml:space="preserve">Subjects with pre-dose concentrations greater than 5% of </w:t>
      </w:r>
      <w:r>
        <w:rPr>
          <w:rFonts w:ascii="Times New Roman" w:hAnsi="Times New Roman" w:cs="Times New Roman"/>
          <w:spacing w:val="-2"/>
          <w:sz w:val="20"/>
          <w:szCs w:val="20"/>
        </w:rPr>
        <w:t>Cmax;</w:t>
      </w:r>
    </w:p>
    <w:p w14:paraId="23655374">
      <w:pPr>
        <w:numPr>
          <w:ilvl w:val="0"/>
          <w:numId w:val="37"/>
        </w:numPr>
        <w:tabs>
          <w:tab w:val="left" w:pos="307"/>
        </w:tabs>
        <w:ind w:left="307" w:hanging="241"/>
        <w:jc w:val="both"/>
        <w:rPr>
          <w:rFonts w:ascii="Times New Roman" w:hAnsi="Times New Roman" w:cs="Times New Roman"/>
          <w:sz w:val="20"/>
          <w:szCs w:val="20"/>
        </w:rPr>
      </w:pPr>
      <w:r>
        <w:rPr>
          <w:rFonts w:ascii="Times New Roman" w:hAnsi="Times New Roman" w:cs="Times New Roman"/>
          <w:sz w:val="20"/>
          <w:szCs w:val="20"/>
        </w:rPr>
        <w:t>Those</w:t>
      </w:r>
      <w:r>
        <w:rPr>
          <w:rFonts w:ascii="Times New Roman" w:hAnsi="Times New Roman" w:cs="Times New Roman"/>
          <w:spacing w:val="-1"/>
          <w:sz w:val="20"/>
          <w:szCs w:val="20"/>
        </w:rPr>
        <w:t xml:space="preserve"> </w:t>
      </w:r>
      <w:r>
        <w:rPr>
          <w:rFonts w:ascii="Times New Roman" w:hAnsi="Times New Roman" w:cs="Times New Roman"/>
          <w:sz w:val="20"/>
          <w:szCs w:val="20"/>
        </w:rPr>
        <w:t>with concomitant</w:t>
      </w:r>
      <w:r>
        <w:rPr>
          <w:rFonts w:ascii="Times New Roman" w:hAnsi="Times New Roman" w:cs="Times New Roman"/>
          <w:spacing w:val="-1"/>
          <w:sz w:val="20"/>
          <w:szCs w:val="20"/>
        </w:rPr>
        <w:t xml:space="preserve"> </w:t>
      </w:r>
      <w:r>
        <w:rPr>
          <w:rFonts w:ascii="Times New Roman" w:hAnsi="Times New Roman" w:cs="Times New Roman"/>
          <w:sz w:val="20"/>
          <w:szCs w:val="20"/>
        </w:rPr>
        <w:t>medications during</w:t>
      </w:r>
      <w:r>
        <w:rPr>
          <w:rFonts w:ascii="Times New Roman" w:hAnsi="Times New Roman" w:cs="Times New Roman"/>
          <w:spacing w:val="-1"/>
          <w:sz w:val="20"/>
          <w:szCs w:val="20"/>
        </w:rPr>
        <w:t xml:space="preserve"> </w:t>
      </w:r>
      <w:r>
        <w:rPr>
          <w:rFonts w:ascii="Times New Roman" w:hAnsi="Times New Roman" w:cs="Times New Roman"/>
          <w:sz w:val="20"/>
          <w:szCs w:val="20"/>
        </w:rPr>
        <w:t>the trial</w:t>
      </w:r>
      <w:r>
        <w:rPr>
          <w:rFonts w:ascii="Times New Roman" w:hAnsi="Times New Roman" w:cs="Times New Roman"/>
          <w:spacing w:val="-1"/>
          <w:sz w:val="20"/>
          <w:szCs w:val="20"/>
        </w:rPr>
        <w:t xml:space="preserve"> </w:t>
      </w:r>
      <w:r>
        <w:rPr>
          <w:rFonts w:ascii="Times New Roman" w:hAnsi="Times New Roman" w:cs="Times New Roman"/>
          <w:sz w:val="20"/>
          <w:szCs w:val="20"/>
        </w:rPr>
        <w:t>that affect</w:t>
      </w:r>
      <w:r>
        <w:rPr>
          <w:rFonts w:ascii="Times New Roman" w:hAnsi="Times New Roman" w:cs="Times New Roman"/>
          <w:spacing w:val="-1"/>
          <w:sz w:val="20"/>
          <w:szCs w:val="20"/>
        </w:rPr>
        <w:t xml:space="preserve"> </w:t>
      </w:r>
      <w:r>
        <w:rPr>
          <w:rFonts w:ascii="Times New Roman" w:hAnsi="Times New Roman" w:cs="Times New Roman"/>
          <w:sz w:val="20"/>
          <w:szCs w:val="20"/>
        </w:rPr>
        <w:t xml:space="preserve">PK </w:t>
      </w:r>
      <w:r>
        <w:rPr>
          <w:rFonts w:ascii="Times New Roman" w:hAnsi="Times New Roman" w:cs="Times New Roman"/>
          <w:spacing w:val="-2"/>
          <w:sz w:val="20"/>
          <w:szCs w:val="20"/>
        </w:rPr>
        <w:t>parameters;</w:t>
      </w:r>
    </w:p>
    <w:p w14:paraId="013F3F05">
      <w:pPr>
        <w:numPr>
          <w:ilvl w:val="0"/>
          <w:numId w:val="37"/>
        </w:numPr>
        <w:tabs>
          <w:tab w:val="left" w:pos="325"/>
        </w:tabs>
        <w:ind w:left="66" w:right="702" w:firstLine="0"/>
        <w:jc w:val="both"/>
        <w:rPr>
          <w:rFonts w:ascii="Times New Roman" w:hAnsi="Times New Roman" w:cs="Times New Roman"/>
          <w:sz w:val="20"/>
          <w:szCs w:val="20"/>
        </w:rPr>
      </w:pPr>
      <w:r>
        <w:rPr>
          <w:rFonts w:ascii="Times New Roman" w:hAnsi="Times New Roman" w:cs="Times New Roman"/>
          <w:sz w:val="20"/>
          <w:szCs w:val="20"/>
        </w:rPr>
        <w:t>Subject</w:t>
      </w:r>
      <w:r>
        <w:rPr>
          <w:rFonts w:ascii="Times New Roman" w:hAnsi="Times New Roman" w:cs="Times New Roman"/>
          <w:spacing w:val="-3"/>
          <w:sz w:val="20"/>
          <w:szCs w:val="20"/>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where</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first</w:t>
      </w:r>
      <w:r>
        <w:rPr>
          <w:rFonts w:ascii="Times New Roman" w:hAnsi="Times New Roman" w:cs="Times New Roman"/>
          <w:spacing w:val="-3"/>
          <w:sz w:val="20"/>
          <w:szCs w:val="20"/>
        </w:rPr>
        <w:t xml:space="preserve"> </w:t>
      </w:r>
      <w:r>
        <w:rPr>
          <w:rFonts w:ascii="Times New Roman" w:hAnsi="Times New Roman" w:cs="Times New Roman"/>
          <w:sz w:val="20"/>
          <w:szCs w:val="20"/>
        </w:rPr>
        <w:t>sample</w:t>
      </w:r>
      <w:r>
        <w:rPr>
          <w:rFonts w:ascii="Times New Roman" w:hAnsi="Times New Roman" w:cs="Times New Roman"/>
          <w:spacing w:val="-3"/>
          <w:sz w:val="20"/>
          <w:szCs w:val="20"/>
        </w:rPr>
        <w:t xml:space="preserve"> </w:t>
      </w:r>
      <w:r>
        <w:rPr>
          <w:rFonts w:ascii="Times New Roman" w:hAnsi="Times New Roman" w:cs="Times New Roman"/>
          <w:sz w:val="20"/>
          <w:szCs w:val="20"/>
        </w:rPr>
        <w:t>is</w:t>
      </w:r>
      <w:r>
        <w:rPr>
          <w:rFonts w:ascii="Times New Roman" w:hAnsi="Times New Roman" w:cs="Times New Roman"/>
          <w:spacing w:val="-3"/>
          <w:sz w:val="20"/>
          <w:szCs w:val="20"/>
        </w:rPr>
        <w:t xml:space="preserve"> </w:t>
      </w:r>
      <w:r>
        <w:rPr>
          <w:rFonts w:ascii="Times New Roman" w:hAnsi="Times New Roman" w:cs="Times New Roman"/>
          <w:sz w:val="20"/>
          <w:szCs w:val="20"/>
        </w:rPr>
        <w:t>Cmax</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early</w:t>
      </w:r>
      <w:r>
        <w:rPr>
          <w:rFonts w:ascii="Times New Roman" w:hAnsi="Times New Roman" w:cs="Times New Roman"/>
          <w:spacing w:val="-3"/>
          <w:sz w:val="20"/>
          <w:szCs w:val="20"/>
        </w:rPr>
        <w:t xml:space="preserve"> </w:t>
      </w:r>
      <w:r>
        <w:rPr>
          <w:rFonts w:ascii="Times New Roman" w:hAnsi="Times New Roman" w:cs="Times New Roman"/>
          <w:sz w:val="20"/>
          <w:szCs w:val="20"/>
        </w:rPr>
        <w:t>(5-15min</w:t>
      </w:r>
      <w:r>
        <w:rPr>
          <w:rFonts w:ascii="Times New Roman" w:hAnsi="Times New Roman" w:cs="Times New Roman"/>
          <w:spacing w:val="-3"/>
          <w:sz w:val="20"/>
          <w:szCs w:val="20"/>
        </w:rPr>
        <w:t xml:space="preserve"> </w:t>
      </w:r>
      <w:r>
        <w:rPr>
          <w:rFonts w:ascii="Times New Roman" w:hAnsi="Times New Roman" w:cs="Times New Roman"/>
          <w:sz w:val="20"/>
          <w:szCs w:val="20"/>
        </w:rPr>
        <w:t>post-dose)</w:t>
      </w:r>
      <w:r>
        <w:rPr>
          <w:rFonts w:ascii="Times New Roman" w:hAnsi="Times New Roman" w:cs="Times New Roman"/>
          <w:spacing w:val="-3"/>
          <w:sz w:val="20"/>
          <w:szCs w:val="20"/>
        </w:rPr>
        <w:t xml:space="preserve"> </w:t>
      </w:r>
      <w:r>
        <w:rPr>
          <w:rFonts w:ascii="Times New Roman" w:hAnsi="Times New Roman" w:cs="Times New Roman"/>
          <w:sz w:val="20"/>
          <w:szCs w:val="20"/>
        </w:rPr>
        <w:t>samples</w:t>
      </w:r>
      <w:r>
        <w:rPr>
          <w:rFonts w:ascii="Times New Roman" w:hAnsi="Times New Roman" w:cs="Times New Roman"/>
          <w:spacing w:val="-3"/>
          <w:sz w:val="20"/>
          <w:szCs w:val="20"/>
        </w:rPr>
        <w:t xml:space="preserve"> </w:t>
      </w:r>
      <w:r>
        <w:rPr>
          <w:rFonts w:ascii="Times New Roman" w:hAnsi="Times New Roman" w:cs="Times New Roman"/>
          <w:sz w:val="20"/>
          <w:szCs w:val="20"/>
        </w:rPr>
        <w:t>were</w:t>
      </w:r>
      <w:r>
        <w:rPr>
          <w:rFonts w:ascii="Times New Roman" w:hAnsi="Times New Roman" w:cs="Times New Roman"/>
          <w:spacing w:val="-3"/>
          <w:sz w:val="20"/>
          <w:szCs w:val="20"/>
        </w:rPr>
        <w:t xml:space="preserve"> </w:t>
      </w:r>
      <w:r>
        <w:rPr>
          <w:rFonts w:ascii="Times New Roman" w:hAnsi="Times New Roman" w:cs="Times New Roman"/>
          <w:sz w:val="20"/>
          <w:szCs w:val="20"/>
        </w:rPr>
        <w:t xml:space="preserve">not </w:t>
      </w:r>
      <w:r>
        <w:rPr>
          <w:rFonts w:ascii="Times New Roman" w:hAnsi="Times New Roman" w:cs="Times New Roman"/>
          <w:spacing w:val="-2"/>
          <w:sz w:val="20"/>
          <w:szCs w:val="20"/>
        </w:rPr>
        <w:t>collected.</w:t>
      </w:r>
    </w:p>
    <w:p w14:paraId="18EB076F">
      <w:pPr>
        <w:numPr>
          <w:ilvl w:val="1"/>
          <w:numId w:val="36"/>
        </w:numPr>
        <w:tabs>
          <w:tab w:val="left" w:pos="606"/>
        </w:tabs>
        <w:ind w:left="606"/>
        <w:jc w:val="both"/>
        <w:outlineLvl w:val="1"/>
        <w:rPr>
          <w:rFonts w:ascii="Times New Roman" w:hAnsi="Times New Roman" w:cs="Times New Roman"/>
          <w:b/>
          <w:bCs/>
          <w:sz w:val="20"/>
          <w:szCs w:val="20"/>
        </w:rPr>
      </w:pPr>
      <w:bookmarkStart w:id="108" w:name="_Toc14632"/>
      <w:r>
        <w:rPr>
          <w:rFonts w:ascii="Times New Roman" w:hAnsi="Times New Roman" w:cs="Times New Roman"/>
          <w:b/>
          <w:bCs/>
          <w:sz w:val="20"/>
          <w:szCs w:val="20"/>
        </w:rPr>
        <w:t xml:space="preserve">Randomization and </w:t>
      </w:r>
      <w:r>
        <w:rPr>
          <w:rFonts w:ascii="Times New Roman" w:hAnsi="Times New Roman" w:cs="Times New Roman"/>
          <w:b/>
          <w:bCs/>
          <w:spacing w:val="-2"/>
          <w:sz w:val="20"/>
          <w:szCs w:val="20"/>
        </w:rPr>
        <w:t>Blinding</w:t>
      </w:r>
      <w:bookmarkEnd w:id="108"/>
    </w:p>
    <w:p w14:paraId="1EF0D574">
      <w:pPr>
        <w:numPr>
          <w:ilvl w:val="2"/>
          <w:numId w:val="36"/>
        </w:numPr>
        <w:tabs>
          <w:tab w:val="left" w:pos="693"/>
        </w:tabs>
        <w:ind w:left="693" w:hanging="627"/>
        <w:jc w:val="both"/>
        <w:outlineLvl w:val="2"/>
        <w:rPr>
          <w:rFonts w:ascii="Times New Roman" w:hAnsi="Times New Roman" w:cs="Times New Roman"/>
          <w:b/>
          <w:bCs/>
          <w:sz w:val="20"/>
          <w:szCs w:val="20"/>
        </w:rPr>
      </w:pPr>
      <w:bookmarkStart w:id="109" w:name="_Toc32632"/>
      <w:r>
        <w:rPr>
          <w:rFonts w:ascii="Times New Roman" w:hAnsi="Times New Roman" w:cs="Times New Roman"/>
          <w:b/>
          <w:bCs/>
          <w:spacing w:val="-2"/>
          <w:sz w:val="20"/>
          <w:szCs w:val="20"/>
        </w:rPr>
        <w:t>Randomization</w:t>
      </w:r>
      <w:bookmarkEnd w:id="109"/>
    </w:p>
    <w:p w14:paraId="18399557">
      <w:pPr>
        <w:ind w:left="66" w:right="395"/>
        <w:jc w:val="both"/>
        <w:rPr>
          <w:rFonts w:ascii="Times New Roman" w:hAnsi="Times New Roman" w:cs="Times New Roman"/>
          <w:sz w:val="20"/>
          <w:szCs w:val="20"/>
        </w:rPr>
      </w:pPr>
      <w:r>
        <w:rPr>
          <w:rFonts w:ascii="Times New Roman" w:hAnsi="Times New Roman" w:cs="Times New Roman"/>
          <w:sz w:val="20"/>
          <w:szCs w:val="20"/>
        </w:rPr>
        <w:t>This trial uses stratified block randomization, with treatment and control groups allocated in a 1:1 ratio. Stratification factor is the number of PONV risk factors (2, 3, 4). This study will have unblinded statisticians use SAS (9.4 or higher version) software to generate randomization allocation tables and drug allocation tables and import them into the Randomization and Trial Supply Management (RTSM) system. This study will use the RTSM system to apply for randomization</w:t>
      </w:r>
      <w:r>
        <w:rPr>
          <w:rFonts w:ascii="Times New Roman" w:hAnsi="Times New Roman" w:cs="Times New Roman"/>
          <w:spacing w:val="-4"/>
          <w:sz w:val="20"/>
          <w:szCs w:val="20"/>
        </w:rPr>
        <w:t xml:space="preserve"> </w:t>
      </w: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meeting</w:t>
      </w:r>
      <w:r>
        <w:rPr>
          <w:rFonts w:ascii="Times New Roman" w:hAnsi="Times New Roman" w:cs="Times New Roman"/>
          <w:spacing w:val="-4"/>
          <w:sz w:val="20"/>
          <w:szCs w:val="20"/>
        </w:rPr>
        <w:t xml:space="preserve"> </w:t>
      </w:r>
      <w:r>
        <w:rPr>
          <w:rFonts w:ascii="Times New Roman" w:hAnsi="Times New Roman" w:cs="Times New Roman"/>
          <w:sz w:val="20"/>
          <w:szCs w:val="20"/>
        </w:rPr>
        <w:t>randomization</w:t>
      </w:r>
      <w:r>
        <w:rPr>
          <w:rFonts w:ascii="Times New Roman" w:hAnsi="Times New Roman" w:cs="Times New Roman"/>
          <w:spacing w:val="-4"/>
          <w:sz w:val="20"/>
          <w:szCs w:val="20"/>
        </w:rPr>
        <w:t xml:space="preserve"> </w:t>
      </w:r>
      <w:r>
        <w:rPr>
          <w:rFonts w:ascii="Times New Roman" w:hAnsi="Times New Roman" w:cs="Times New Roman"/>
          <w:sz w:val="20"/>
          <w:szCs w:val="20"/>
        </w:rPr>
        <w:t>criteria,</w:t>
      </w:r>
      <w:r>
        <w:rPr>
          <w:rFonts w:ascii="Times New Roman" w:hAnsi="Times New Roman" w:cs="Times New Roman"/>
          <w:spacing w:val="-4"/>
          <w:sz w:val="20"/>
          <w:szCs w:val="20"/>
        </w:rPr>
        <w:t xml:space="preserve"> </w:t>
      </w:r>
      <w:r>
        <w:rPr>
          <w:rFonts w:ascii="Times New Roman" w:hAnsi="Times New Roman" w:cs="Times New Roman"/>
          <w:sz w:val="20"/>
          <w:szCs w:val="20"/>
        </w:rPr>
        <w:t>obtain</w:t>
      </w:r>
      <w:r>
        <w:rPr>
          <w:rFonts w:ascii="Times New Roman" w:hAnsi="Times New Roman" w:cs="Times New Roman"/>
          <w:spacing w:val="-4"/>
          <w:sz w:val="20"/>
          <w:szCs w:val="20"/>
        </w:rPr>
        <w:t xml:space="preserve"> </w:t>
      </w:r>
      <w:r>
        <w:rPr>
          <w:rFonts w:ascii="Times New Roman" w:hAnsi="Times New Roman" w:cs="Times New Roman"/>
          <w:sz w:val="20"/>
          <w:szCs w:val="20"/>
        </w:rPr>
        <w:t>random</w:t>
      </w:r>
      <w:r>
        <w:rPr>
          <w:rFonts w:ascii="Times New Roman" w:hAnsi="Times New Roman" w:cs="Times New Roman"/>
          <w:spacing w:val="-4"/>
          <w:sz w:val="20"/>
          <w:szCs w:val="20"/>
        </w:rPr>
        <w:t xml:space="preserve"> </w:t>
      </w:r>
      <w:r>
        <w:rPr>
          <w:rFonts w:ascii="Times New Roman" w:hAnsi="Times New Roman" w:cs="Times New Roman"/>
          <w:sz w:val="20"/>
          <w:szCs w:val="20"/>
        </w:rPr>
        <w:t>numbers,</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according to enrollment results, apply for drugs to give subjects corresponding group drug treatment.</w:t>
      </w:r>
    </w:p>
    <w:p w14:paraId="7422E80B">
      <w:pPr>
        <w:ind w:left="66"/>
        <w:jc w:val="both"/>
        <w:rPr>
          <w:rFonts w:ascii="Times New Roman" w:hAnsi="Times New Roman" w:cs="Times New Roman"/>
          <w:sz w:val="20"/>
          <w:szCs w:val="20"/>
        </w:rPr>
      </w:pPr>
      <w:r>
        <w:rPr>
          <w:rFonts w:ascii="Times New Roman" w:hAnsi="Times New Roman" w:cs="Times New Roman"/>
          <w:sz w:val="20"/>
          <w:szCs w:val="20"/>
        </w:rPr>
        <w:t>For</w:t>
      </w:r>
      <w:r>
        <w:rPr>
          <w:rFonts w:ascii="Times New Roman" w:hAnsi="Times New Roman" w:cs="Times New Roman"/>
          <w:spacing w:val="-3"/>
          <w:sz w:val="20"/>
          <w:szCs w:val="20"/>
        </w:rPr>
        <w:t xml:space="preserve"> </w:t>
      </w:r>
      <w:r>
        <w:rPr>
          <w:rFonts w:ascii="Times New Roman" w:hAnsi="Times New Roman" w:cs="Times New Roman"/>
          <w:sz w:val="20"/>
          <w:szCs w:val="20"/>
        </w:rPr>
        <w:t>subjects</w:t>
      </w:r>
      <w:r>
        <w:rPr>
          <w:rFonts w:ascii="Times New Roman" w:hAnsi="Times New Roman" w:cs="Times New Roman"/>
          <w:spacing w:val="-3"/>
          <w:sz w:val="20"/>
          <w:szCs w:val="20"/>
        </w:rPr>
        <w:t xml:space="preserve"> </w:t>
      </w:r>
      <w:r>
        <w:rPr>
          <w:rFonts w:ascii="Times New Roman" w:hAnsi="Times New Roman" w:cs="Times New Roman"/>
          <w:sz w:val="20"/>
          <w:szCs w:val="20"/>
        </w:rPr>
        <w:t>who</w:t>
      </w:r>
      <w:r>
        <w:rPr>
          <w:rFonts w:ascii="Times New Roman" w:hAnsi="Times New Roman" w:cs="Times New Roman"/>
          <w:spacing w:val="-3"/>
          <w:sz w:val="20"/>
          <w:szCs w:val="20"/>
        </w:rPr>
        <w:t xml:space="preserve"> </w:t>
      </w:r>
      <w:r>
        <w:rPr>
          <w:rFonts w:ascii="Times New Roman" w:hAnsi="Times New Roman" w:cs="Times New Roman"/>
          <w:sz w:val="20"/>
          <w:szCs w:val="20"/>
        </w:rPr>
        <w:t>withdraw</w:t>
      </w:r>
      <w:r>
        <w:rPr>
          <w:rFonts w:ascii="Times New Roman" w:hAnsi="Times New Roman" w:cs="Times New Roman"/>
          <w:spacing w:val="-3"/>
          <w:sz w:val="20"/>
          <w:szCs w:val="20"/>
        </w:rPr>
        <w:t xml:space="preserve"> </w:t>
      </w:r>
      <w:r>
        <w:rPr>
          <w:rFonts w:ascii="Times New Roman" w:hAnsi="Times New Roman" w:cs="Times New Roman"/>
          <w:sz w:val="20"/>
          <w:szCs w:val="20"/>
        </w:rPr>
        <w:t>early</w:t>
      </w:r>
      <w:r>
        <w:rPr>
          <w:rFonts w:ascii="Times New Roman" w:hAnsi="Times New Roman" w:cs="Times New Roman"/>
          <w:spacing w:val="-3"/>
          <w:sz w:val="20"/>
          <w:szCs w:val="20"/>
        </w:rPr>
        <w:t xml:space="preserve"> </w:t>
      </w:r>
      <w:r>
        <w:rPr>
          <w:rFonts w:ascii="Times New Roman" w:hAnsi="Times New Roman" w:cs="Times New Roman"/>
          <w:sz w:val="20"/>
          <w:szCs w:val="20"/>
        </w:rPr>
        <w:t>for</w:t>
      </w:r>
      <w:r>
        <w:rPr>
          <w:rFonts w:ascii="Times New Roman" w:hAnsi="Times New Roman" w:cs="Times New Roman"/>
          <w:spacing w:val="-3"/>
          <w:sz w:val="20"/>
          <w:szCs w:val="20"/>
        </w:rPr>
        <w:t xml:space="preserve"> </w:t>
      </w:r>
      <w:r>
        <w:rPr>
          <w:rFonts w:ascii="Times New Roman" w:hAnsi="Times New Roman" w:cs="Times New Roman"/>
          <w:sz w:val="20"/>
          <w:szCs w:val="20"/>
        </w:rPr>
        <w:t>any</w:t>
      </w:r>
      <w:r>
        <w:rPr>
          <w:rFonts w:ascii="Times New Roman" w:hAnsi="Times New Roman" w:cs="Times New Roman"/>
          <w:spacing w:val="-3"/>
          <w:sz w:val="20"/>
          <w:szCs w:val="20"/>
        </w:rPr>
        <w:t xml:space="preserve"> </w:t>
      </w:r>
      <w:r>
        <w:rPr>
          <w:rFonts w:ascii="Times New Roman" w:hAnsi="Times New Roman" w:cs="Times New Roman"/>
          <w:sz w:val="20"/>
          <w:szCs w:val="20"/>
        </w:rPr>
        <w:t>reason</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have</w:t>
      </w:r>
      <w:r>
        <w:rPr>
          <w:rFonts w:ascii="Times New Roman" w:hAnsi="Times New Roman" w:cs="Times New Roman"/>
          <w:spacing w:val="-3"/>
          <w:sz w:val="20"/>
          <w:szCs w:val="20"/>
        </w:rPr>
        <w:t xml:space="preserve"> </w:t>
      </w:r>
      <w:r>
        <w:rPr>
          <w:rFonts w:ascii="Times New Roman" w:hAnsi="Times New Roman" w:cs="Times New Roman"/>
          <w:sz w:val="20"/>
          <w:szCs w:val="20"/>
        </w:rPr>
        <w:t>been</w:t>
      </w:r>
      <w:r>
        <w:rPr>
          <w:rFonts w:ascii="Times New Roman" w:hAnsi="Times New Roman" w:cs="Times New Roman"/>
          <w:spacing w:val="-3"/>
          <w:sz w:val="20"/>
          <w:szCs w:val="20"/>
        </w:rPr>
        <w:t xml:space="preserve"> </w:t>
      </w:r>
      <w:r>
        <w:rPr>
          <w:rFonts w:ascii="Times New Roman" w:hAnsi="Times New Roman" w:cs="Times New Roman"/>
          <w:sz w:val="20"/>
          <w:szCs w:val="20"/>
        </w:rPr>
        <w:t>randomized,</w:t>
      </w:r>
      <w:r>
        <w:rPr>
          <w:rFonts w:ascii="Times New Roman" w:hAnsi="Times New Roman" w:cs="Times New Roman"/>
          <w:spacing w:val="-3"/>
          <w:sz w:val="20"/>
          <w:szCs w:val="20"/>
        </w:rPr>
        <w:t xml:space="preserve"> </w:t>
      </w:r>
      <w:r>
        <w:rPr>
          <w:rFonts w:ascii="Times New Roman" w:hAnsi="Times New Roman" w:cs="Times New Roman"/>
          <w:sz w:val="20"/>
          <w:szCs w:val="20"/>
        </w:rPr>
        <w:t>regardless</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whether investigational drug was given, their random number will be retained.</w:t>
      </w:r>
    </w:p>
    <w:p w14:paraId="7A2CEC19">
      <w:pPr>
        <w:ind w:left="66" w:right="429"/>
        <w:jc w:val="both"/>
        <w:rPr>
          <w:rFonts w:ascii="Times New Roman" w:hAnsi="Times New Roman" w:cs="Times New Roman"/>
          <w:sz w:val="20"/>
          <w:szCs w:val="20"/>
        </w:rPr>
      </w:pPr>
      <w:r>
        <w:rPr>
          <w:rFonts w:ascii="Times New Roman" w:hAnsi="Times New Roman" w:cs="Times New Roman"/>
          <w:sz w:val="20"/>
          <w:szCs w:val="20"/>
        </w:rPr>
        <w:t>Subject</w:t>
      </w:r>
      <w:r>
        <w:rPr>
          <w:rFonts w:ascii="Times New Roman" w:hAnsi="Times New Roman" w:cs="Times New Roman"/>
          <w:spacing w:val="-1"/>
          <w:sz w:val="20"/>
          <w:szCs w:val="20"/>
        </w:rPr>
        <w:t xml:space="preserve"> </w:t>
      </w:r>
      <w:r>
        <w:rPr>
          <w:rFonts w:ascii="Times New Roman" w:hAnsi="Times New Roman" w:cs="Times New Roman"/>
          <w:sz w:val="20"/>
          <w:szCs w:val="20"/>
        </w:rPr>
        <w:t>screening</w:t>
      </w:r>
      <w:r>
        <w:rPr>
          <w:rFonts w:ascii="Times New Roman" w:hAnsi="Times New Roman" w:cs="Times New Roman"/>
          <w:spacing w:val="-1"/>
          <w:sz w:val="20"/>
          <w:szCs w:val="20"/>
        </w:rPr>
        <w:t xml:space="preserve"> </w:t>
      </w:r>
      <w:r>
        <w:rPr>
          <w:rFonts w:ascii="Times New Roman" w:hAnsi="Times New Roman" w:cs="Times New Roman"/>
          <w:sz w:val="20"/>
          <w:szCs w:val="20"/>
        </w:rPr>
        <w:t>numbers</w:t>
      </w:r>
      <w:r>
        <w:rPr>
          <w:rFonts w:ascii="Times New Roman" w:hAnsi="Times New Roman" w:cs="Times New Roman"/>
          <w:spacing w:val="-1"/>
          <w:sz w:val="20"/>
          <w:szCs w:val="20"/>
        </w:rPr>
        <w:t xml:space="preserve"> </w:t>
      </w:r>
      <w:r>
        <w:rPr>
          <w:rFonts w:ascii="Times New Roman" w:hAnsi="Times New Roman" w:cs="Times New Roman"/>
          <w:sz w:val="20"/>
          <w:szCs w:val="20"/>
        </w:rPr>
        <w:t>consist</w:t>
      </w:r>
      <w:r>
        <w:rPr>
          <w:rFonts w:ascii="Times New Roman" w:hAnsi="Times New Roman" w:cs="Times New Roman"/>
          <w:spacing w:val="-1"/>
          <w:sz w:val="20"/>
          <w:szCs w:val="20"/>
        </w:rPr>
        <w:t xml:space="preserve"> </w:t>
      </w:r>
      <w:r>
        <w:rPr>
          <w:rFonts w:ascii="Times New Roman" w:hAnsi="Times New Roman" w:cs="Times New Roman"/>
          <w:sz w:val="20"/>
          <w:szCs w:val="20"/>
        </w:rPr>
        <w:t>of</w:t>
      </w:r>
      <w:r>
        <w:rPr>
          <w:rFonts w:ascii="Times New Roman" w:hAnsi="Times New Roman" w:cs="Times New Roman"/>
          <w:spacing w:val="-1"/>
          <w:sz w:val="20"/>
          <w:szCs w:val="20"/>
        </w:rPr>
        <w:t xml:space="preserve"> </w:t>
      </w:r>
      <w:r>
        <w:rPr>
          <w:rFonts w:ascii="Times New Roman" w:hAnsi="Times New Roman" w:cs="Times New Roman"/>
          <w:sz w:val="20"/>
          <w:szCs w:val="20"/>
        </w:rPr>
        <w:t>"S+center</w:t>
      </w:r>
      <w:r>
        <w:rPr>
          <w:rFonts w:ascii="Times New Roman" w:hAnsi="Times New Roman" w:cs="Times New Roman"/>
          <w:spacing w:val="-1"/>
          <w:sz w:val="20"/>
          <w:szCs w:val="20"/>
        </w:rPr>
        <w:t xml:space="preserve"> </w:t>
      </w:r>
      <w:r>
        <w:rPr>
          <w:rFonts w:ascii="Times New Roman" w:hAnsi="Times New Roman" w:cs="Times New Roman"/>
          <w:sz w:val="20"/>
          <w:szCs w:val="20"/>
        </w:rPr>
        <w:t>number"</w:t>
      </w:r>
      <w:r>
        <w:rPr>
          <w:rFonts w:ascii="Times New Roman" w:hAnsi="Times New Roman" w:cs="Times New Roman"/>
          <w:spacing w:val="-1"/>
          <w:sz w:val="20"/>
          <w:szCs w:val="20"/>
        </w:rPr>
        <w:t xml:space="preserve"> </w:t>
      </w:r>
      <w:r>
        <w:rPr>
          <w:rFonts w:ascii="Times New Roman" w:hAnsi="Times New Roman" w:cs="Times New Roman"/>
          <w:sz w:val="20"/>
          <w:szCs w:val="20"/>
        </w:rPr>
        <w:t>and</w:t>
      </w:r>
      <w:r>
        <w:rPr>
          <w:rFonts w:ascii="Times New Roman" w:hAnsi="Times New Roman" w:cs="Times New Roman"/>
          <w:spacing w:val="-1"/>
          <w:sz w:val="20"/>
          <w:szCs w:val="20"/>
        </w:rPr>
        <w:t xml:space="preserve"> </w:t>
      </w:r>
      <w:r>
        <w:rPr>
          <w:rFonts w:ascii="Times New Roman" w:hAnsi="Times New Roman" w:cs="Times New Roman"/>
          <w:sz w:val="20"/>
          <w:szCs w:val="20"/>
        </w:rPr>
        <w:t>"serial</w:t>
      </w:r>
      <w:r>
        <w:rPr>
          <w:rFonts w:ascii="Times New Roman" w:hAnsi="Times New Roman" w:cs="Times New Roman"/>
          <w:spacing w:val="-1"/>
          <w:sz w:val="20"/>
          <w:szCs w:val="20"/>
        </w:rPr>
        <w:t xml:space="preserve"> </w:t>
      </w:r>
      <w:r>
        <w:rPr>
          <w:rFonts w:ascii="Times New Roman" w:hAnsi="Times New Roman" w:cs="Times New Roman"/>
          <w:sz w:val="20"/>
          <w:szCs w:val="20"/>
        </w:rPr>
        <w:t>number"</w:t>
      </w:r>
      <w:r>
        <w:rPr>
          <w:rFonts w:ascii="Times New Roman" w:hAnsi="Times New Roman" w:cs="Times New Roman"/>
          <w:spacing w:val="-1"/>
          <w:sz w:val="20"/>
          <w:szCs w:val="20"/>
        </w:rPr>
        <w:t xml:space="preserve"> </w:t>
      </w:r>
      <w:r>
        <w:rPr>
          <w:rFonts w:ascii="Times New Roman" w:hAnsi="Times New Roman" w:cs="Times New Roman"/>
          <w:sz w:val="20"/>
          <w:szCs w:val="20"/>
        </w:rPr>
        <w:t>forming</w:t>
      </w:r>
      <w:r>
        <w:rPr>
          <w:rFonts w:ascii="Times New Roman" w:hAnsi="Times New Roman" w:cs="Times New Roman"/>
          <w:spacing w:val="-1"/>
          <w:sz w:val="20"/>
          <w:szCs w:val="20"/>
        </w:rPr>
        <w:t xml:space="preserve"> </w:t>
      </w:r>
      <w:r>
        <w:rPr>
          <w:rFonts w:ascii="Times New Roman" w:hAnsi="Times New Roman" w:cs="Times New Roman"/>
          <w:sz w:val="20"/>
          <w:szCs w:val="20"/>
        </w:rPr>
        <w:t>a</w:t>
      </w:r>
      <w:r>
        <w:rPr>
          <w:rFonts w:ascii="Times New Roman" w:hAnsi="Times New Roman" w:cs="Times New Roman"/>
          <w:spacing w:val="-1"/>
          <w:sz w:val="20"/>
          <w:szCs w:val="20"/>
        </w:rPr>
        <w:t xml:space="preserve"> </w:t>
      </w:r>
      <w:r>
        <w:rPr>
          <w:rFonts w:ascii="Times New Roman" w:hAnsi="Times New Roman" w:cs="Times New Roman"/>
          <w:sz w:val="20"/>
          <w:szCs w:val="20"/>
        </w:rPr>
        <w:t>six-digit sequential number, with the first 2 digits being the center number and the last 3 digits being the screening</w:t>
      </w:r>
      <w:r>
        <w:rPr>
          <w:rFonts w:ascii="Times New Roman" w:hAnsi="Times New Roman" w:cs="Times New Roman"/>
          <w:spacing w:val="-3"/>
          <w:sz w:val="20"/>
          <w:szCs w:val="20"/>
        </w:rPr>
        <w:t xml:space="preserve"> </w:t>
      </w:r>
      <w:r>
        <w:rPr>
          <w:rFonts w:ascii="Times New Roman" w:hAnsi="Times New Roman" w:cs="Times New Roman"/>
          <w:sz w:val="20"/>
          <w:szCs w:val="20"/>
        </w:rPr>
        <w:t>sequence</w:t>
      </w:r>
      <w:r>
        <w:rPr>
          <w:rFonts w:ascii="Times New Roman" w:hAnsi="Times New Roman" w:cs="Times New Roman"/>
          <w:spacing w:val="-3"/>
          <w:sz w:val="20"/>
          <w:szCs w:val="20"/>
        </w:rPr>
        <w:t xml:space="preserve"> </w:t>
      </w:r>
      <w:r>
        <w:rPr>
          <w:rFonts w:ascii="Times New Roman" w:hAnsi="Times New Roman" w:cs="Times New Roman"/>
          <w:sz w:val="20"/>
          <w:szCs w:val="20"/>
        </w:rPr>
        <w:t>"serial</w:t>
      </w:r>
      <w:r>
        <w:rPr>
          <w:rFonts w:ascii="Times New Roman" w:hAnsi="Times New Roman" w:cs="Times New Roman"/>
          <w:spacing w:val="-3"/>
          <w:sz w:val="20"/>
          <w:szCs w:val="20"/>
        </w:rPr>
        <w:t xml:space="preserve"> </w:t>
      </w:r>
      <w:r>
        <w:rPr>
          <w:rFonts w:ascii="Times New Roman" w:hAnsi="Times New Roman" w:cs="Times New Roman"/>
          <w:sz w:val="20"/>
          <w:szCs w:val="20"/>
        </w:rPr>
        <w:t>number".</w:t>
      </w:r>
      <w:r>
        <w:rPr>
          <w:rFonts w:ascii="Times New Roman" w:hAnsi="Times New Roman" w:cs="Times New Roman"/>
          <w:spacing w:val="-8"/>
          <w:sz w:val="20"/>
          <w:szCs w:val="20"/>
        </w:rPr>
        <w:t xml:space="preserve"> </w:t>
      </w:r>
      <w:r>
        <w:rPr>
          <w:rFonts w:ascii="Times New Roman" w:hAnsi="Times New Roman" w:cs="Times New Roman"/>
          <w:sz w:val="20"/>
          <w:szCs w:val="20"/>
        </w:rPr>
        <w:t>When</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serial</w:t>
      </w:r>
      <w:r>
        <w:rPr>
          <w:rFonts w:ascii="Times New Roman" w:hAnsi="Times New Roman" w:cs="Times New Roman"/>
          <w:spacing w:val="-3"/>
          <w:sz w:val="20"/>
          <w:szCs w:val="20"/>
        </w:rPr>
        <w:t xml:space="preserve"> </w:t>
      </w:r>
      <w:r>
        <w:rPr>
          <w:rFonts w:ascii="Times New Roman" w:hAnsi="Times New Roman" w:cs="Times New Roman"/>
          <w:sz w:val="20"/>
          <w:szCs w:val="20"/>
        </w:rPr>
        <w:t>number</w:t>
      </w:r>
      <w:r>
        <w:rPr>
          <w:rFonts w:ascii="Times New Roman" w:hAnsi="Times New Roman" w:cs="Times New Roman"/>
          <w:spacing w:val="-3"/>
          <w:sz w:val="20"/>
          <w:szCs w:val="20"/>
        </w:rPr>
        <w:t xml:space="preserve"> </w:t>
      </w:r>
      <w:r>
        <w:rPr>
          <w:rFonts w:ascii="Times New Roman" w:hAnsi="Times New Roman" w:cs="Times New Roman"/>
          <w:sz w:val="20"/>
          <w:szCs w:val="20"/>
        </w:rPr>
        <w:t>is</w:t>
      </w:r>
      <w:r>
        <w:rPr>
          <w:rFonts w:ascii="Times New Roman" w:hAnsi="Times New Roman" w:cs="Times New Roman"/>
          <w:spacing w:val="-3"/>
          <w:sz w:val="20"/>
          <w:szCs w:val="20"/>
        </w:rPr>
        <w:t xml:space="preserve"> </w:t>
      </w:r>
      <w:r>
        <w:rPr>
          <w:rFonts w:ascii="Times New Roman" w:hAnsi="Times New Roman" w:cs="Times New Roman"/>
          <w:sz w:val="20"/>
          <w:szCs w:val="20"/>
        </w:rPr>
        <w:t>less</w:t>
      </w:r>
      <w:r>
        <w:rPr>
          <w:rFonts w:ascii="Times New Roman" w:hAnsi="Times New Roman" w:cs="Times New Roman"/>
          <w:spacing w:val="-3"/>
          <w:sz w:val="20"/>
          <w:szCs w:val="20"/>
        </w:rPr>
        <w:t xml:space="preserve"> </w:t>
      </w:r>
      <w:r>
        <w:rPr>
          <w:rFonts w:ascii="Times New Roman" w:hAnsi="Times New Roman" w:cs="Times New Roman"/>
          <w:sz w:val="20"/>
          <w:szCs w:val="20"/>
        </w:rPr>
        <w:t>than</w:t>
      </w:r>
      <w:r>
        <w:rPr>
          <w:rFonts w:ascii="Times New Roman" w:hAnsi="Times New Roman" w:cs="Times New Roman"/>
          <w:spacing w:val="-3"/>
          <w:sz w:val="20"/>
          <w:szCs w:val="20"/>
        </w:rPr>
        <w:t xml:space="preserve"> </w:t>
      </w:r>
      <w:r>
        <w:rPr>
          <w:rFonts w:ascii="Times New Roman" w:hAnsi="Times New Roman" w:cs="Times New Roman"/>
          <w:sz w:val="20"/>
          <w:szCs w:val="20"/>
        </w:rPr>
        <w:t>3</w:t>
      </w:r>
      <w:r>
        <w:rPr>
          <w:rFonts w:ascii="Times New Roman" w:hAnsi="Times New Roman" w:cs="Times New Roman"/>
          <w:spacing w:val="-3"/>
          <w:sz w:val="20"/>
          <w:szCs w:val="20"/>
        </w:rPr>
        <w:t xml:space="preserve"> </w:t>
      </w:r>
      <w:r>
        <w:rPr>
          <w:rFonts w:ascii="Times New Roman" w:hAnsi="Times New Roman" w:cs="Times New Roman"/>
          <w:sz w:val="20"/>
          <w:szCs w:val="20"/>
        </w:rPr>
        <w:t>digits,</w:t>
      </w:r>
      <w:r>
        <w:rPr>
          <w:rFonts w:ascii="Times New Roman" w:hAnsi="Times New Roman" w:cs="Times New Roman"/>
          <w:spacing w:val="-3"/>
          <w:sz w:val="20"/>
          <w:szCs w:val="20"/>
        </w:rPr>
        <w:t xml:space="preserve"> </w:t>
      </w:r>
      <w:r>
        <w:rPr>
          <w:rFonts w:ascii="Times New Roman" w:hAnsi="Times New Roman" w:cs="Times New Roman"/>
          <w:sz w:val="20"/>
          <w:szCs w:val="20"/>
        </w:rPr>
        <w:t>zeros</w:t>
      </w:r>
      <w:r>
        <w:rPr>
          <w:rFonts w:ascii="Times New Roman" w:hAnsi="Times New Roman" w:cs="Times New Roman"/>
          <w:spacing w:val="-3"/>
          <w:sz w:val="20"/>
          <w:szCs w:val="20"/>
        </w:rPr>
        <w:t xml:space="preserve"> </w:t>
      </w:r>
      <w:r>
        <w:rPr>
          <w:rFonts w:ascii="Times New Roman" w:hAnsi="Times New Roman" w:cs="Times New Roman"/>
          <w:sz w:val="20"/>
          <w:szCs w:val="20"/>
        </w:rPr>
        <w:t>are</w:t>
      </w:r>
      <w:r>
        <w:rPr>
          <w:rFonts w:ascii="Times New Roman" w:hAnsi="Times New Roman" w:cs="Times New Roman"/>
          <w:spacing w:val="-3"/>
          <w:sz w:val="20"/>
          <w:szCs w:val="20"/>
        </w:rPr>
        <w:t xml:space="preserve"> </w:t>
      </w:r>
      <w:r>
        <w:rPr>
          <w:rFonts w:ascii="Times New Roman" w:hAnsi="Times New Roman" w:cs="Times New Roman"/>
          <w:sz w:val="20"/>
          <w:szCs w:val="20"/>
        </w:rPr>
        <w:t>added to make it 3 digits. For example, screening number "S01001" is the first subject participating in screening at center 01.</w:t>
      </w:r>
    </w:p>
    <w:p w14:paraId="286A6FE6">
      <w:pPr>
        <w:ind w:left="66" w:right="402"/>
        <w:jc w:val="both"/>
        <w:rPr>
          <w:rFonts w:ascii="Times New Roman" w:hAnsi="Times New Roman" w:cs="Times New Roman"/>
          <w:sz w:val="20"/>
          <w:szCs w:val="20"/>
        </w:rPr>
      </w:pPr>
      <w:r>
        <w:rPr>
          <w:rFonts w:ascii="Times New Roman" w:hAnsi="Times New Roman" w:cs="Times New Roman"/>
          <w:sz w:val="20"/>
          <w:szCs w:val="20"/>
        </w:rPr>
        <w:t>Random</w:t>
      </w:r>
      <w:r>
        <w:rPr>
          <w:rFonts w:ascii="Times New Roman" w:hAnsi="Times New Roman" w:cs="Times New Roman"/>
          <w:spacing w:val="-3"/>
          <w:sz w:val="20"/>
          <w:szCs w:val="20"/>
        </w:rPr>
        <w:t xml:space="preserve"> </w:t>
      </w:r>
      <w:r>
        <w:rPr>
          <w:rFonts w:ascii="Times New Roman" w:hAnsi="Times New Roman" w:cs="Times New Roman"/>
          <w:sz w:val="20"/>
          <w:szCs w:val="20"/>
        </w:rPr>
        <w:t>numbers</w:t>
      </w:r>
      <w:r>
        <w:rPr>
          <w:rFonts w:ascii="Times New Roman" w:hAnsi="Times New Roman" w:cs="Times New Roman"/>
          <w:spacing w:val="-3"/>
          <w:sz w:val="20"/>
          <w:szCs w:val="20"/>
        </w:rPr>
        <w:t xml:space="preserve"> </w:t>
      </w:r>
      <w:r>
        <w:rPr>
          <w:rFonts w:ascii="Times New Roman" w:hAnsi="Times New Roman" w:cs="Times New Roman"/>
          <w:sz w:val="20"/>
          <w:szCs w:val="20"/>
        </w:rPr>
        <w:t>are</w:t>
      </w:r>
      <w:r>
        <w:rPr>
          <w:rFonts w:ascii="Times New Roman" w:hAnsi="Times New Roman" w:cs="Times New Roman"/>
          <w:spacing w:val="-3"/>
          <w:sz w:val="20"/>
          <w:szCs w:val="20"/>
        </w:rPr>
        <w:t xml:space="preserve"> </w:t>
      </w:r>
      <w:r>
        <w:rPr>
          <w:rFonts w:ascii="Times New Roman" w:hAnsi="Times New Roman" w:cs="Times New Roman"/>
          <w:sz w:val="20"/>
          <w:szCs w:val="20"/>
        </w:rPr>
        <w:t>assigned</w:t>
      </w:r>
      <w:r>
        <w:rPr>
          <w:rFonts w:ascii="Times New Roman" w:hAnsi="Times New Roman" w:cs="Times New Roman"/>
          <w:spacing w:val="-3"/>
          <w:sz w:val="20"/>
          <w:szCs w:val="20"/>
        </w:rPr>
        <w:t xml:space="preserve"> </w:t>
      </w:r>
      <w:r>
        <w:rPr>
          <w:rFonts w:ascii="Times New Roman" w:hAnsi="Times New Roman" w:cs="Times New Roman"/>
          <w:sz w:val="20"/>
          <w:szCs w:val="20"/>
        </w:rPr>
        <w:t>by</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randomization</w:t>
      </w:r>
      <w:r>
        <w:rPr>
          <w:rFonts w:ascii="Times New Roman" w:hAnsi="Times New Roman" w:cs="Times New Roman"/>
          <w:spacing w:val="-3"/>
          <w:sz w:val="20"/>
          <w:szCs w:val="20"/>
        </w:rPr>
        <w:t xml:space="preserve"> </w:t>
      </w:r>
      <w:r>
        <w:rPr>
          <w:rFonts w:ascii="Times New Roman" w:hAnsi="Times New Roman" w:cs="Times New Roman"/>
          <w:sz w:val="20"/>
          <w:szCs w:val="20"/>
        </w:rPr>
        <w:t>system</w:t>
      </w:r>
      <w:r>
        <w:rPr>
          <w:rFonts w:ascii="Times New Roman" w:hAnsi="Times New Roman" w:cs="Times New Roman"/>
          <w:spacing w:val="-3"/>
          <w:sz w:val="20"/>
          <w:szCs w:val="20"/>
        </w:rPr>
        <w:t xml:space="preserve"> </w:t>
      </w:r>
      <w:r>
        <w:rPr>
          <w:rFonts w:ascii="Times New Roman" w:hAnsi="Times New Roman" w:cs="Times New Roman"/>
          <w:sz w:val="20"/>
          <w:szCs w:val="20"/>
        </w:rPr>
        <w:t>according</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subject</w:t>
      </w:r>
      <w:r>
        <w:rPr>
          <w:rFonts w:ascii="Times New Roman" w:hAnsi="Times New Roman" w:cs="Times New Roman"/>
          <w:spacing w:val="-3"/>
          <w:sz w:val="20"/>
          <w:szCs w:val="20"/>
        </w:rPr>
        <w:t xml:space="preserve"> </w:t>
      </w:r>
      <w:r>
        <w:rPr>
          <w:rFonts w:ascii="Times New Roman" w:hAnsi="Times New Roman" w:cs="Times New Roman"/>
          <w:sz w:val="20"/>
          <w:szCs w:val="20"/>
        </w:rPr>
        <w:t>enrollment</w:t>
      </w:r>
      <w:r>
        <w:rPr>
          <w:rFonts w:ascii="Times New Roman" w:hAnsi="Times New Roman" w:cs="Times New Roman"/>
          <w:spacing w:val="-3"/>
          <w:sz w:val="20"/>
          <w:szCs w:val="20"/>
        </w:rPr>
        <w:t xml:space="preserve"> </w:t>
      </w:r>
      <w:r>
        <w:rPr>
          <w:rFonts w:ascii="Times New Roman" w:hAnsi="Times New Roman" w:cs="Times New Roman"/>
          <w:sz w:val="20"/>
          <w:szCs w:val="20"/>
        </w:rPr>
        <w:t xml:space="preserve">status in ascending order of random numbers from the randomization table. Subject random numbers consist of "R+three digits" forming a four-digit sequential number, with zeros added to make it 3 digits when less than 3 digits. For example, random number "R001" is the first randomized </w:t>
      </w:r>
      <w:r>
        <w:rPr>
          <w:rFonts w:ascii="Times New Roman" w:hAnsi="Times New Roman" w:cs="Times New Roman"/>
          <w:spacing w:val="-2"/>
          <w:sz w:val="20"/>
          <w:szCs w:val="20"/>
        </w:rPr>
        <w:t>subject.</w:t>
      </w:r>
    </w:p>
    <w:p w14:paraId="165384ED">
      <w:pPr>
        <w:numPr>
          <w:ilvl w:val="2"/>
          <w:numId w:val="36"/>
        </w:numPr>
        <w:tabs>
          <w:tab w:val="left" w:pos="693"/>
        </w:tabs>
        <w:ind w:left="693" w:hanging="627"/>
        <w:jc w:val="both"/>
        <w:outlineLvl w:val="2"/>
        <w:rPr>
          <w:rFonts w:ascii="Times New Roman" w:hAnsi="Times New Roman" w:cs="Times New Roman"/>
          <w:b/>
          <w:bCs/>
          <w:sz w:val="20"/>
          <w:szCs w:val="20"/>
        </w:rPr>
      </w:pPr>
      <w:bookmarkStart w:id="110" w:name="_Toc24458"/>
      <w:r>
        <w:rPr>
          <w:rFonts w:ascii="Times New Roman" w:hAnsi="Times New Roman" w:cs="Times New Roman"/>
          <w:b/>
          <w:bCs/>
          <w:spacing w:val="-2"/>
          <w:sz w:val="20"/>
          <w:szCs w:val="20"/>
        </w:rPr>
        <w:t>Blinding</w:t>
      </w:r>
      <w:bookmarkEnd w:id="110"/>
    </w:p>
    <w:p w14:paraId="52B47718">
      <w:pPr>
        <w:numPr>
          <w:ilvl w:val="3"/>
          <w:numId w:val="36"/>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z w:val="20"/>
          <w:szCs w:val="20"/>
        </w:rPr>
        <w:t xml:space="preserve">Blinding </w:t>
      </w:r>
      <w:r>
        <w:rPr>
          <w:rFonts w:ascii="Times New Roman" w:hAnsi="Times New Roman" w:cs="Times New Roman"/>
          <w:b/>
          <w:bCs/>
          <w:spacing w:val="-2"/>
          <w:sz w:val="20"/>
          <w:szCs w:val="20"/>
        </w:rPr>
        <w:t>Method</w:t>
      </w:r>
    </w:p>
    <w:p w14:paraId="5900D12D">
      <w:pPr>
        <w:ind w:left="66" w:right="395"/>
        <w:jc w:val="both"/>
        <w:rPr>
          <w:rFonts w:ascii="Times New Roman" w:hAnsi="Times New Roman" w:cs="Times New Roman"/>
          <w:sz w:val="20"/>
          <w:szCs w:val="20"/>
        </w:rPr>
      </w:pPr>
      <w:r>
        <w:rPr>
          <w:rFonts w:ascii="Times New Roman" w:hAnsi="Times New Roman" w:cs="Times New Roman"/>
          <w:sz w:val="20"/>
          <w:szCs w:val="20"/>
        </w:rPr>
        <w:t>This trial uses double-blinding, meaning both investigators and subjects evaluating efficacy and safety do not know which drug is being received. Non-blinded personnel in the trial may include but</w:t>
      </w:r>
      <w:r>
        <w:rPr>
          <w:rFonts w:ascii="Times New Roman" w:hAnsi="Times New Roman" w:cs="Times New Roman"/>
          <w:spacing w:val="-3"/>
          <w:sz w:val="20"/>
          <w:szCs w:val="20"/>
        </w:rPr>
        <w:t xml:space="preserve"> </w:t>
      </w:r>
      <w:r>
        <w:rPr>
          <w:rFonts w:ascii="Times New Roman" w:hAnsi="Times New Roman" w:cs="Times New Roman"/>
          <w:sz w:val="20"/>
          <w:szCs w:val="20"/>
        </w:rPr>
        <w:t>are</w:t>
      </w:r>
      <w:r>
        <w:rPr>
          <w:rFonts w:ascii="Times New Roman" w:hAnsi="Times New Roman" w:cs="Times New Roman"/>
          <w:spacing w:val="-3"/>
          <w:sz w:val="20"/>
          <w:szCs w:val="20"/>
        </w:rPr>
        <w:t xml:space="preserve"> </w:t>
      </w:r>
      <w:r>
        <w:rPr>
          <w:rFonts w:ascii="Times New Roman" w:hAnsi="Times New Roman" w:cs="Times New Roman"/>
          <w:sz w:val="20"/>
          <w:szCs w:val="20"/>
        </w:rPr>
        <w:t>not</w:t>
      </w:r>
      <w:r>
        <w:rPr>
          <w:rFonts w:ascii="Times New Roman" w:hAnsi="Times New Roman" w:cs="Times New Roman"/>
          <w:spacing w:val="-3"/>
          <w:sz w:val="20"/>
          <w:szCs w:val="20"/>
        </w:rPr>
        <w:t xml:space="preserve"> </w:t>
      </w:r>
      <w:r>
        <w:rPr>
          <w:rFonts w:ascii="Times New Roman" w:hAnsi="Times New Roman" w:cs="Times New Roman"/>
          <w:sz w:val="20"/>
          <w:szCs w:val="20"/>
        </w:rPr>
        <w:t>limited</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testing</w:t>
      </w:r>
      <w:r>
        <w:rPr>
          <w:rFonts w:ascii="Times New Roman" w:hAnsi="Times New Roman" w:cs="Times New Roman"/>
          <w:spacing w:val="-3"/>
          <w:sz w:val="20"/>
          <w:szCs w:val="20"/>
        </w:rPr>
        <w:t xml:space="preserve"> </w:t>
      </w:r>
      <w:r>
        <w:rPr>
          <w:rFonts w:ascii="Times New Roman" w:hAnsi="Times New Roman" w:cs="Times New Roman"/>
          <w:sz w:val="20"/>
          <w:szCs w:val="20"/>
        </w:rPr>
        <w:t>unit</w:t>
      </w:r>
      <w:r>
        <w:rPr>
          <w:rFonts w:ascii="Times New Roman" w:hAnsi="Times New Roman" w:cs="Times New Roman"/>
          <w:spacing w:val="-3"/>
          <w:sz w:val="20"/>
          <w:szCs w:val="20"/>
        </w:rPr>
        <w:t xml:space="preserve"> </w:t>
      </w:r>
      <w:r>
        <w:rPr>
          <w:rFonts w:ascii="Times New Roman" w:hAnsi="Times New Roman" w:cs="Times New Roman"/>
          <w:sz w:val="20"/>
          <w:szCs w:val="20"/>
        </w:rPr>
        <w:t>monitoring</w:t>
      </w:r>
      <w:r>
        <w:rPr>
          <w:rFonts w:ascii="Times New Roman" w:hAnsi="Times New Roman" w:cs="Times New Roman"/>
          <w:spacing w:val="-3"/>
          <w:sz w:val="20"/>
          <w:szCs w:val="20"/>
        </w:rPr>
        <w:t xml:space="preserve"> </w:t>
      </w:r>
      <w:r>
        <w:rPr>
          <w:rFonts w:ascii="Times New Roman" w:hAnsi="Times New Roman" w:cs="Times New Roman"/>
          <w:sz w:val="20"/>
          <w:szCs w:val="20"/>
        </w:rPr>
        <w:t>personnel</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testing</w:t>
      </w:r>
      <w:r>
        <w:rPr>
          <w:rFonts w:ascii="Times New Roman" w:hAnsi="Times New Roman" w:cs="Times New Roman"/>
          <w:spacing w:val="-3"/>
          <w:sz w:val="20"/>
          <w:szCs w:val="20"/>
        </w:rPr>
        <w:t xml:space="preserve"> </w:t>
      </w:r>
      <w:r>
        <w:rPr>
          <w:rFonts w:ascii="Times New Roman" w:hAnsi="Times New Roman" w:cs="Times New Roman"/>
          <w:sz w:val="20"/>
          <w:szCs w:val="20"/>
        </w:rPr>
        <w:t>personnel.</w:t>
      </w:r>
      <w:r>
        <w:rPr>
          <w:rFonts w:ascii="Times New Roman" w:hAnsi="Times New Roman" w:cs="Times New Roman"/>
          <w:spacing w:val="-3"/>
          <w:sz w:val="20"/>
          <w:szCs w:val="20"/>
        </w:rPr>
        <w:t xml:space="preserve"> </w:t>
      </w:r>
      <w:r>
        <w:rPr>
          <w:rFonts w:ascii="Times New Roman" w:hAnsi="Times New Roman" w:cs="Times New Roman"/>
          <w:sz w:val="20"/>
          <w:szCs w:val="20"/>
        </w:rPr>
        <w:t>Specific</w:t>
      </w:r>
      <w:r>
        <w:rPr>
          <w:rFonts w:ascii="Times New Roman" w:hAnsi="Times New Roman" w:cs="Times New Roman"/>
          <w:spacing w:val="-3"/>
          <w:sz w:val="20"/>
          <w:szCs w:val="20"/>
        </w:rPr>
        <w:t xml:space="preserve"> </w:t>
      </w:r>
      <w:r>
        <w:rPr>
          <w:rFonts w:ascii="Times New Roman" w:hAnsi="Times New Roman" w:cs="Times New Roman"/>
          <w:sz w:val="20"/>
          <w:szCs w:val="20"/>
        </w:rPr>
        <w:t>details</w:t>
      </w:r>
      <w:r>
        <w:rPr>
          <w:rFonts w:ascii="Times New Roman" w:hAnsi="Times New Roman" w:cs="Times New Roman"/>
          <w:spacing w:val="-3"/>
          <w:sz w:val="20"/>
          <w:szCs w:val="20"/>
        </w:rPr>
        <w:t xml:space="preserve"> </w:t>
      </w:r>
      <w:r>
        <w:rPr>
          <w:rFonts w:ascii="Times New Roman" w:hAnsi="Times New Roman" w:cs="Times New Roman"/>
          <w:sz w:val="20"/>
          <w:szCs w:val="20"/>
        </w:rPr>
        <w:t>are in the testing unit's "Clinical Sample Operation Manual".</w:t>
      </w:r>
    </w:p>
    <w:p w14:paraId="0F658DE2">
      <w:pPr>
        <w:ind w:left="66" w:right="429"/>
        <w:jc w:val="both"/>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investigational</w:t>
      </w:r>
      <w:r>
        <w:rPr>
          <w:rFonts w:ascii="Times New Roman" w:hAnsi="Times New Roman" w:cs="Times New Roman"/>
          <w:spacing w:val="-4"/>
          <w:sz w:val="20"/>
          <w:szCs w:val="20"/>
        </w:rPr>
        <w:t xml:space="preserve"> </w:t>
      </w:r>
      <w:r>
        <w:rPr>
          <w:rFonts w:ascii="Times New Roman" w:hAnsi="Times New Roman" w:cs="Times New Roman"/>
          <w:sz w:val="20"/>
          <w:szCs w:val="20"/>
        </w:rPr>
        <w:t>drug</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placebo</w:t>
      </w:r>
      <w:r>
        <w:rPr>
          <w:rFonts w:ascii="Times New Roman" w:hAnsi="Times New Roman" w:cs="Times New Roman"/>
          <w:spacing w:val="-4"/>
          <w:sz w:val="20"/>
          <w:szCs w:val="20"/>
        </w:rPr>
        <w:t xml:space="preserve"> </w:t>
      </w:r>
      <w:r>
        <w:rPr>
          <w:rFonts w:ascii="Times New Roman" w:hAnsi="Times New Roman" w:cs="Times New Roman"/>
          <w:sz w:val="20"/>
          <w:szCs w:val="20"/>
        </w:rPr>
        <w:t>used</w:t>
      </w:r>
      <w:r>
        <w:rPr>
          <w:rFonts w:ascii="Times New Roman" w:hAnsi="Times New Roman" w:cs="Times New Roman"/>
          <w:spacing w:val="-4"/>
          <w:sz w:val="20"/>
          <w:szCs w:val="20"/>
        </w:rPr>
        <w:t xml:space="preserve"> </w:t>
      </w:r>
      <w:r>
        <w:rPr>
          <w:rFonts w:ascii="Times New Roman" w:hAnsi="Times New Roman" w:cs="Times New Roman"/>
          <w:sz w:val="20"/>
          <w:szCs w:val="20"/>
        </w:rPr>
        <w:t>in</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trial</w:t>
      </w:r>
      <w:r>
        <w:rPr>
          <w:rFonts w:ascii="Times New Roman" w:hAnsi="Times New Roman" w:cs="Times New Roman"/>
          <w:spacing w:val="-4"/>
          <w:sz w:val="20"/>
          <w:szCs w:val="20"/>
        </w:rPr>
        <w:t xml:space="preserve"> </w:t>
      </w:r>
      <w:r>
        <w:rPr>
          <w:rFonts w:ascii="Times New Roman" w:hAnsi="Times New Roman" w:cs="Times New Roman"/>
          <w:sz w:val="20"/>
          <w:szCs w:val="20"/>
        </w:rPr>
        <w:t>have</w:t>
      </w:r>
      <w:r>
        <w:rPr>
          <w:rFonts w:ascii="Times New Roman" w:hAnsi="Times New Roman" w:cs="Times New Roman"/>
          <w:spacing w:val="-4"/>
          <w:sz w:val="20"/>
          <w:szCs w:val="20"/>
        </w:rPr>
        <w:t xml:space="preserve"> </w:t>
      </w:r>
      <w:r>
        <w:rPr>
          <w:rFonts w:ascii="Times New Roman" w:hAnsi="Times New Roman" w:cs="Times New Roman"/>
          <w:sz w:val="20"/>
          <w:szCs w:val="20"/>
        </w:rPr>
        <w:t>identical</w:t>
      </w:r>
      <w:r>
        <w:rPr>
          <w:rFonts w:ascii="Times New Roman" w:hAnsi="Times New Roman" w:cs="Times New Roman"/>
          <w:spacing w:val="-4"/>
          <w:sz w:val="20"/>
          <w:szCs w:val="20"/>
        </w:rPr>
        <w:t xml:space="preserve"> </w:t>
      </w:r>
      <w:r>
        <w:rPr>
          <w:rFonts w:ascii="Times New Roman" w:hAnsi="Times New Roman" w:cs="Times New Roman"/>
          <w:sz w:val="20"/>
          <w:szCs w:val="20"/>
        </w:rPr>
        <w:t>appearance,</w:t>
      </w:r>
      <w:r>
        <w:rPr>
          <w:rFonts w:ascii="Times New Roman" w:hAnsi="Times New Roman" w:cs="Times New Roman"/>
          <w:spacing w:val="-4"/>
          <w:sz w:val="20"/>
          <w:szCs w:val="20"/>
        </w:rPr>
        <w:t xml:space="preserve"> </w:t>
      </w:r>
      <w:r>
        <w:rPr>
          <w:rFonts w:ascii="Times New Roman" w:hAnsi="Times New Roman" w:cs="Times New Roman"/>
          <w:sz w:val="20"/>
          <w:szCs w:val="20"/>
        </w:rPr>
        <w:t>color,</w:t>
      </w:r>
      <w:r>
        <w:rPr>
          <w:rFonts w:ascii="Times New Roman" w:hAnsi="Times New Roman" w:cs="Times New Roman"/>
          <w:spacing w:val="-4"/>
          <w:sz w:val="20"/>
          <w:szCs w:val="20"/>
        </w:rPr>
        <w:t xml:space="preserve"> </w:t>
      </w:r>
      <w:r>
        <w:rPr>
          <w:rFonts w:ascii="Times New Roman" w:hAnsi="Times New Roman" w:cs="Times New Roman"/>
          <w:sz w:val="20"/>
          <w:szCs w:val="20"/>
        </w:rPr>
        <w:t>properties and odor. Investigational drugs will be uniformly packaged, and the packaged drugs have completely identical appearance. Drug numbers are directly affixed to packaging, with label information completely identical except for drug numbers.</w:t>
      </w:r>
    </w:p>
    <w:p w14:paraId="4600C51C">
      <w:pPr>
        <w:ind w:left="66" w:right="395"/>
        <w:jc w:val="both"/>
        <w:rPr>
          <w:rFonts w:ascii="Times New Roman" w:hAnsi="Times New Roman" w:cs="Times New Roman"/>
          <w:sz w:val="20"/>
          <w:szCs w:val="20"/>
        </w:rPr>
      </w:pPr>
      <w:r>
        <w:rPr>
          <w:rFonts w:ascii="Times New Roman" w:hAnsi="Times New Roman" w:cs="Times New Roman"/>
          <w:sz w:val="20"/>
          <w:szCs w:val="20"/>
        </w:rPr>
        <w:t>From random number and drug number generation, subject informed consent, drug management, medical record/progress note writing, prescription issuance, medical order entry, nursing records, trial result recording and evaluation, safety event management, biological sample collection and management, sample testing data transmission, trial data management, blinded data review and other</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processes</w:t>
      </w:r>
      <w:r>
        <w:rPr>
          <w:rFonts w:ascii="Times New Roman" w:hAnsi="Times New Roman" w:cs="Times New Roman"/>
          <w:spacing w:val="-3"/>
          <w:sz w:val="20"/>
          <w:szCs w:val="20"/>
        </w:rPr>
        <w:t xml:space="preserve"> </w:t>
      </w:r>
      <w:r>
        <w:rPr>
          <w:rFonts w:ascii="Times New Roman" w:hAnsi="Times New Roman" w:cs="Times New Roman"/>
          <w:sz w:val="20"/>
          <w:szCs w:val="20"/>
        </w:rPr>
        <w:t>will</w:t>
      </w:r>
      <w:r>
        <w:rPr>
          <w:rFonts w:ascii="Times New Roman" w:hAnsi="Times New Roman" w:cs="Times New Roman"/>
          <w:spacing w:val="-3"/>
          <w:sz w:val="20"/>
          <w:szCs w:val="20"/>
        </w:rPr>
        <w:t xml:space="preserve"> </w:t>
      </w:r>
      <w:r>
        <w:rPr>
          <w:rFonts w:ascii="Times New Roman" w:hAnsi="Times New Roman" w:cs="Times New Roman"/>
          <w:sz w:val="20"/>
          <w:szCs w:val="20"/>
        </w:rPr>
        <w:t>maintain</w:t>
      </w:r>
      <w:r>
        <w:rPr>
          <w:rFonts w:ascii="Times New Roman" w:hAnsi="Times New Roman" w:cs="Times New Roman"/>
          <w:spacing w:val="-3"/>
          <w:sz w:val="20"/>
          <w:szCs w:val="20"/>
        </w:rPr>
        <w:t xml:space="preserve"> </w:t>
      </w:r>
      <w:r>
        <w:rPr>
          <w:rFonts w:ascii="Times New Roman" w:hAnsi="Times New Roman" w:cs="Times New Roman"/>
          <w:sz w:val="20"/>
          <w:szCs w:val="20"/>
        </w:rPr>
        <w:t>blinding</w:t>
      </w:r>
      <w:r>
        <w:rPr>
          <w:rFonts w:ascii="Times New Roman" w:hAnsi="Times New Roman" w:cs="Times New Roman"/>
          <w:spacing w:val="-3"/>
          <w:sz w:val="20"/>
          <w:szCs w:val="20"/>
        </w:rPr>
        <w:t xml:space="preserve"> </w:t>
      </w:r>
      <w:r>
        <w:rPr>
          <w:rFonts w:ascii="Times New Roman" w:hAnsi="Times New Roman" w:cs="Times New Roman"/>
          <w:sz w:val="20"/>
          <w:szCs w:val="20"/>
        </w:rPr>
        <w:t>for</w:t>
      </w:r>
      <w:r>
        <w:rPr>
          <w:rFonts w:ascii="Times New Roman" w:hAnsi="Times New Roman" w:cs="Times New Roman"/>
          <w:spacing w:val="-3"/>
          <w:sz w:val="20"/>
          <w:szCs w:val="20"/>
        </w:rPr>
        <w:t xml:space="preserve"> </w:t>
      </w:r>
      <w:r>
        <w:rPr>
          <w:rFonts w:ascii="Times New Roman" w:hAnsi="Times New Roman" w:cs="Times New Roman"/>
          <w:sz w:val="20"/>
          <w:szCs w:val="20"/>
        </w:rPr>
        <w:t>blinded</w:t>
      </w:r>
      <w:r>
        <w:rPr>
          <w:rFonts w:ascii="Times New Roman" w:hAnsi="Times New Roman" w:cs="Times New Roman"/>
          <w:spacing w:val="-3"/>
          <w:sz w:val="20"/>
          <w:szCs w:val="20"/>
        </w:rPr>
        <w:t xml:space="preserve"> </w:t>
      </w:r>
      <w:r>
        <w:rPr>
          <w:rFonts w:ascii="Times New Roman" w:hAnsi="Times New Roman" w:cs="Times New Roman"/>
          <w:sz w:val="20"/>
          <w:szCs w:val="20"/>
        </w:rPr>
        <w:t>personnel</w:t>
      </w:r>
      <w:r>
        <w:rPr>
          <w:rFonts w:ascii="Times New Roman" w:hAnsi="Times New Roman" w:cs="Times New Roman"/>
          <w:spacing w:val="-3"/>
          <w:sz w:val="20"/>
          <w:szCs w:val="20"/>
        </w:rPr>
        <w:t xml:space="preserve"> </w:t>
      </w:r>
      <w:r>
        <w:rPr>
          <w:rFonts w:ascii="Times New Roman" w:hAnsi="Times New Roman" w:cs="Times New Roman"/>
          <w:sz w:val="20"/>
          <w:szCs w:val="20"/>
        </w:rPr>
        <w:t>on</w:t>
      </w:r>
      <w:r>
        <w:rPr>
          <w:rFonts w:ascii="Times New Roman" w:hAnsi="Times New Roman" w:cs="Times New Roman"/>
          <w:spacing w:val="-3"/>
          <w:sz w:val="20"/>
          <w:szCs w:val="20"/>
        </w:rPr>
        <w:t xml:space="preserve"> </w:t>
      </w:r>
      <w:r>
        <w:rPr>
          <w:rFonts w:ascii="Times New Roman" w:hAnsi="Times New Roman" w:cs="Times New Roman"/>
          <w:sz w:val="20"/>
          <w:szCs w:val="20"/>
        </w:rPr>
        <w:t>both</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subject</w:t>
      </w:r>
      <w:r>
        <w:rPr>
          <w:rFonts w:ascii="Times New Roman" w:hAnsi="Times New Roman" w:cs="Times New Roman"/>
          <w:spacing w:val="-3"/>
          <w:sz w:val="20"/>
          <w:szCs w:val="20"/>
        </w:rPr>
        <w:t xml:space="preserve"> </w:t>
      </w:r>
      <w:r>
        <w:rPr>
          <w:rFonts w:ascii="Times New Roman" w:hAnsi="Times New Roman" w:cs="Times New Roman"/>
          <w:sz w:val="20"/>
          <w:szCs w:val="20"/>
        </w:rPr>
        <w:t>side</w:t>
      </w:r>
      <w:r>
        <w:rPr>
          <w:rFonts w:ascii="Times New Roman" w:hAnsi="Times New Roman" w:cs="Times New Roman"/>
          <w:spacing w:val="-3"/>
          <w:sz w:val="20"/>
          <w:szCs w:val="20"/>
        </w:rPr>
        <w:t xml:space="preserve"> </w:t>
      </w:r>
      <w:r>
        <w:rPr>
          <w:rFonts w:ascii="Times New Roman" w:hAnsi="Times New Roman" w:cs="Times New Roman"/>
          <w:sz w:val="20"/>
          <w:szCs w:val="20"/>
        </w:rPr>
        <w:t>(subjects and their companions) and investigator side (sponsor and commissioned institutions, clinical trial institutions, other relevant institution personnel).</w:t>
      </w:r>
      <w:r>
        <w:rPr>
          <w:rFonts w:ascii="Times New Roman" w:hAnsi="Times New Roman" w:cs="Times New Roman"/>
          <w:spacing w:val="-2"/>
          <w:sz w:val="20"/>
          <w:szCs w:val="20"/>
        </w:rPr>
        <w:t xml:space="preserve"> </w:t>
      </w:r>
      <w:r>
        <w:rPr>
          <w:rFonts w:ascii="Times New Roman" w:hAnsi="Times New Roman" w:cs="Times New Roman"/>
          <w:sz w:val="20"/>
          <w:szCs w:val="20"/>
        </w:rPr>
        <w:t>Any documents related to investigational drug grouping information will be stored separately in access-restricted locations until trial completion and database lock.</w:t>
      </w:r>
    </w:p>
    <w:p w14:paraId="26968AE1">
      <w:pPr>
        <w:ind w:left="66" w:right="624"/>
        <w:jc w:val="both"/>
        <w:rPr>
          <w:rFonts w:ascii="Times New Roman" w:hAnsi="Times New Roman" w:cs="Times New Roman"/>
          <w:sz w:val="20"/>
          <w:szCs w:val="20"/>
        </w:rPr>
      </w:pPr>
      <w:r>
        <w:rPr>
          <w:rFonts w:ascii="Times New Roman" w:hAnsi="Times New Roman" w:cs="Times New Roman"/>
          <w:sz w:val="20"/>
          <w:szCs w:val="20"/>
        </w:rPr>
        <w:t>The final authority is the "blinding maintenance procedures" type documents kept by research units.</w:t>
      </w:r>
      <w:r>
        <w:rPr>
          <w:rFonts w:ascii="Times New Roman" w:hAnsi="Times New Roman" w:cs="Times New Roman"/>
          <w:spacing w:val="-9"/>
          <w:sz w:val="20"/>
          <w:szCs w:val="20"/>
        </w:rPr>
        <w:t xml:space="preserve"> </w:t>
      </w:r>
      <w:r>
        <w:rPr>
          <w:rFonts w:ascii="Times New Roman" w:hAnsi="Times New Roman" w:cs="Times New Roman"/>
          <w:sz w:val="20"/>
          <w:szCs w:val="20"/>
        </w:rPr>
        <w:t>When</w:t>
      </w:r>
      <w:r>
        <w:rPr>
          <w:rFonts w:ascii="Times New Roman" w:hAnsi="Times New Roman" w:cs="Times New Roman"/>
          <w:spacing w:val="-4"/>
          <w:sz w:val="20"/>
          <w:szCs w:val="20"/>
        </w:rPr>
        <w:t xml:space="preserve"> </w:t>
      </w:r>
      <w:r>
        <w:rPr>
          <w:rFonts w:ascii="Times New Roman" w:hAnsi="Times New Roman" w:cs="Times New Roman"/>
          <w:sz w:val="20"/>
          <w:szCs w:val="20"/>
        </w:rPr>
        <w:t>formulating</w:t>
      </w:r>
      <w:r>
        <w:rPr>
          <w:rFonts w:ascii="Times New Roman" w:hAnsi="Times New Roman" w:cs="Times New Roman"/>
          <w:spacing w:val="-4"/>
          <w:sz w:val="20"/>
          <w:szCs w:val="20"/>
        </w:rPr>
        <w:t xml:space="preserve"> </w:t>
      </w:r>
      <w:r>
        <w:rPr>
          <w:rFonts w:ascii="Times New Roman" w:hAnsi="Times New Roman" w:cs="Times New Roman"/>
          <w:sz w:val="20"/>
          <w:szCs w:val="20"/>
        </w:rPr>
        <w:t>"blinding</w:t>
      </w:r>
      <w:r>
        <w:rPr>
          <w:rFonts w:ascii="Times New Roman" w:hAnsi="Times New Roman" w:cs="Times New Roman"/>
          <w:spacing w:val="-4"/>
          <w:sz w:val="20"/>
          <w:szCs w:val="20"/>
        </w:rPr>
        <w:t xml:space="preserve"> </w:t>
      </w:r>
      <w:r>
        <w:rPr>
          <w:rFonts w:ascii="Times New Roman" w:hAnsi="Times New Roman" w:cs="Times New Roman"/>
          <w:sz w:val="20"/>
          <w:szCs w:val="20"/>
        </w:rPr>
        <w:t>maintenance</w:t>
      </w:r>
      <w:r>
        <w:rPr>
          <w:rFonts w:ascii="Times New Roman" w:hAnsi="Times New Roman" w:cs="Times New Roman"/>
          <w:spacing w:val="-4"/>
          <w:sz w:val="20"/>
          <w:szCs w:val="20"/>
        </w:rPr>
        <w:t xml:space="preserve"> </w:t>
      </w:r>
      <w:r>
        <w:rPr>
          <w:rFonts w:ascii="Times New Roman" w:hAnsi="Times New Roman" w:cs="Times New Roman"/>
          <w:sz w:val="20"/>
          <w:szCs w:val="20"/>
        </w:rPr>
        <w:t>procedures"</w:t>
      </w:r>
      <w:r>
        <w:rPr>
          <w:rFonts w:ascii="Times New Roman" w:hAnsi="Times New Roman" w:cs="Times New Roman"/>
          <w:spacing w:val="-4"/>
          <w:sz w:val="20"/>
          <w:szCs w:val="20"/>
        </w:rPr>
        <w:t xml:space="preserve"> </w:t>
      </w:r>
      <w:r>
        <w:rPr>
          <w:rFonts w:ascii="Times New Roman" w:hAnsi="Times New Roman" w:cs="Times New Roman"/>
          <w:sz w:val="20"/>
          <w:szCs w:val="20"/>
        </w:rPr>
        <w:t>type</w:t>
      </w:r>
      <w:r>
        <w:rPr>
          <w:rFonts w:ascii="Times New Roman" w:hAnsi="Times New Roman" w:cs="Times New Roman"/>
          <w:spacing w:val="-4"/>
          <w:sz w:val="20"/>
          <w:szCs w:val="20"/>
        </w:rPr>
        <w:t xml:space="preserve"> </w:t>
      </w:r>
      <w:r>
        <w:rPr>
          <w:rFonts w:ascii="Times New Roman" w:hAnsi="Times New Roman" w:cs="Times New Roman"/>
          <w:sz w:val="20"/>
          <w:szCs w:val="20"/>
        </w:rPr>
        <w:t>documents,</w:t>
      </w:r>
      <w:r>
        <w:rPr>
          <w:rFonts w:ascii="Times New Roman" w:hAnsi="Times New Roman" w:cs="Times New Roman"/>
          <w:spacing w:val="-4"/>
          <w:sz w:val="20"/>
          <w:szCs w:val="20"/>
        </w:rPr>
        <w:t xml:space="preserve"> </w:t>
      </w:r>
      <w:r>
        <w:rPr>
          <w:rFonts w:ascii="Times New Roman" w:hAnsi="Times New Roman" w:cs="Times New Roman"/>
          <w:sz w:val="20"/>
          <w:szCs w:val="20"/>
        </w:rPr>
        <w:t>strict</w:t>
      </w:r>
      <w:r>
        <w:rPr>
          <w:rFonts w:ascii="Times New Roman" w:hAnsi="Times New Roman" w:cs="Times New Roman"/>
          <w:spacing w:val="-4"/>
          <w:sz w:val="20"/>
          <w:szCs w:val="20"/>
        </w:rPr>
        <w:t xml:space="preserve"> </w:t>
      </w:r>
      <w:r>
        <w:rPr>
          <w:rFonts w:ascii="Times New Roman" w:hAnsi="Times New Roman" w:cs="Times New Roman"/>
          <w:sz w:val="20"/>
          <w:szCs w:val="20"/>
        </w:rPr>
        <w:t>adherence</w:t>
      </w:r>
      <w:r>
        <w:rPr>
          <w:rFonts w:ascii="Times New Roman" w:hAnsi="Times New Roman" w:cs="Times New Roman"/>
          <w:spacing w:val="-4"/>
          <w:sz w:val="20"/>
          <w:szCs w:val="20"/>
        </w:rPr>
        <w:t xml:space="preserve"> </w:t>
      </w:r>
      <w:r>
        <w:rPr>
          <w:rFonts w:ascii="Times New Roman" w:hAnsi="Times New Roman" w:cs="Times New Roman"/>
          <w:sz w:val="20"/>
          <w:szCs w:val="20"/>
        </w:rPr>
        <w:t>to double-blinding limitations must be observed.</w:t>
      </w:r>
    </w:p>
    <w:p w14:paraId="49ADF1B0">
      <w:pPr>
        <w:numPr>
          <w:ilvl w:val="3"/>
          <w:numId w:val="36"/>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z w:val="20"/>
          <w:szCs w:val="20"/>
        </w:rPr>
        <w:t xml:space="preserve">Emergency </w:t>
      </w:r>
      <w:r>
        <w:rPr>
          <w:rFonts w:ascii="Times New Roman" w:hAnsi="Times New Roman" w:cs="Times New Roman"/>
          <w:b/>
          <w:bCs/>
          <w:spacing w:val="-2"/>
          <w:sz w:val="20"/>
          <w:szCs w:val="20"/>
        </w:rPr>
        <w:t>Unblinding</w:t>
      </w:r>
    </w:p>
    <w:p w14:paraId="0D0E5BA2">
      <w:pPr>
        <w:ind w:left="66" w:right="349"/>
        <w:jc w:val="both"/>
        <w:rPr>
          <w:rFonts w:ascii="Times New Roman" w:hAnsi="Times New Roman" w:cs="Times New Roman"/>
          <w:sz w:val="20"/>
          <w:szCs w:val="20"/>
        </w:rPr>
      </w:pPr>
      <w:r>
        <w:rPr>
          <w:rFonts w:ascii="Times New Roman" w:hAnsi="Times New Roman" w:cs="Times New Roman"/>
          <w:sz w:val="20"/>
          <w:szCs w:val="20"/>
        </w:rPr>
        <w:t>Only</w:t>
      </w:r>
      <w:r>
        <w:rPr>
          <w:rFonts w:ascii="Times New Roman" w:hAnsi="Times New Roman" w:cs="Times New Roman"/>
          <w:spacing w:val="-4"/>
          <w:sz w:val="20"/>
          <w:szCs w:val="20"/>
        </w:rPr>
        <w:t xml:space="preserve"> </w:t>
      </w:r>
      <w:r>
        <w:rPr>
          <w:rFonts w:ascii="Times New Roman" w:hAnsi="Times New Roman" w:cs="Times New Roman"/>
          <w:sz w:val="20"/>
          <w:szCs w:val="20"/>
        </w:rPr>
        <w:t>in</w:t>
      </w:r>
      <w:r>
        <w:rPr>
          <w:rFonts w:ascii="Times New Roman" w:hAnsi="Times New Roman" w:cs="Times New Roman"/>
          <w:spacing w:val="-4"/>
          <w:sz w:val="20"/>
          <w:szCs w:val="20"/>
        </w:rPr>
        <w:t xml:space="preserve"> </w:t>
      </w:r>
      <w:r>
        <w:rPr>
          <w:rFonts w:ascii="Times New Roman" w:hAnsi="Times New Roman" w:cs="Times New Roman"/>
          <w:sz w:val="20"/>
          <w:szCs w:val="20"/>
        </w:rPr>
        <w:t>emergency</w:t>
      </w:r>
      <w:r>
        <w:rPr>
          <w:rFonts w:ascii="Times New Roman" w:hAnsi="Times New Roman" w:cs="Times New Roman"/>
          <w:spacing w:val="-4"/>
          <w:sz w:val="20"/>
          <w:szCs w:val="20"/>
        </w:rPr>
        <w:t xml:space="preserve"> </w:t>
      </w:r>
      <w:r>
        <w:rPr>
          <w:rFonts w:ascii="Times New Roman" w:hAnsi="Times New Roman" w:cs="Times New Roman"/>
          <w:sz w:val="20"/>
          <w:szCs w:val="20"/>
        </w:rPr>
        <w:t>situations</w:t>
      </w:r>
      <w:r>
        <w:rPr>
          <w:rFonts w:ascii="Times New Roman" w:hAnsi="Times New Roman" w:cs="Times New Roman"/>
          <w:spacing w:val="-4"/>
          <w:sz w:val="20"/>
          <w:szCs w:val="20"/>
        </w:rPr>
        <w:t xml:space="preserve"> </w:t>
      </w:r>
      <w:r>
        <w:rPr>
          <w:rFonts w:ascii="Times New Roman" w:hAnsi="Times New Roman" w:cs="Times New Roman"/>
          <w:sz w:val="20"/>
          <w:szCs w:val="20"/>
        </w:rPr>
        <w:t>(such</w:t>
      </w:r>
      <w:r>
        <w:rPr>
          <w:rFonts w:ascii="Times New Roman" w:hAnsi="Times New Roman" w:cs="Times New Roman"/>
          <w:spacing w:val="-4"/>
          <w:sz w:val="20"/>
          <w:szCs w:val="20"/>
        </w:rPr>
        <w:t xml:space="preserve"> </w:t>
      </w:r>
      <w:r>
        <w:rPr>
          <w:rFonts w:ascii="Times New Roman" w:hAnsi="Times New Roman" w:cs="Times New Roman"/>
          <w:sz w:val="20"/>
          <w:szCs w:val="20"/>
        </w:rPr>
        <w:t>as</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experiencing</w:t>
      </w:r>
      <w:r>
        <w:rPr>
          <w:rFonts w:ascii="Times New Roman" w:hAnsi="Times New Roman" w:cs="Times New Roman"/>
          <w:spacing w:val="-4"/>
          <w:sz w:val="20"/>
          <w:szCs w:val="20"/>
        </w:rPr>
        <w:t xml:space="preserve"> </w:t>
      </w:r>
      <w:r>
        <w:rPr>
          <w:rFonts w:ascii="Times New Roman" w:hAnsi="Times New Roman" w:cs="Times New Roman"/>
          <w:sz w:val="20"/>
          <w:szCs w:val="20"/>
        </w:rPr>
        <w:t>serious</w:t>
      </w:r>
      <w:r>
        <w:rPr>
          <w:rFonts w:ascii="Times New Roman" w:hAnsi="Times New Roman" w:cs="Times New Roman"/>
          <w:spacing w:val="-4"/>
          <w:sz w:val="20"/>
          <w:szCs w:val="20"/>
        </w:rPr>
        <w:t xml:space="preserve"> </w:t>
      </w:r>
      <w:r>
        <w:rPr>
          <w:rFonts w:ascii="Times New Roman" w:hAnsi="Times New Roman" w:cs="Times New Roman"/>
          <w:sz w:val="20"/>
          <w:szCs w:val="20"/>
        </w:rPr>
        <w:t>adverse</w:t>
      </w:r>
      <w:r>
        <w:rPr>
          <w:rFonts w:ascii="Times New Roman" w:hAnsi="Times New Roman" w:cs="Times New Roman"/>
          <w:spacing w:val="-4"/>
          <w:sz w:val="20"/>
          <w:szCs w:val="20"/>
        </w:rPr>
        <w:t xml:space="preserve"> </w:t>
      </w:r>
      <w:r>
        <w:rPr>
          <w:rFonts w:ascii="Times New Roman" w:hAnsi="Times New Roman" w:cs="Times New Roman"/>
          <w:sz w:val="20"/>
          <w:szCs w:val="20"/>
        </w:rPr>
        <w:t>events,</w:t>
      </w:r>
      <w:r>
        <w:rPr>
          <w:rFonts w:ascii="Times New Roman" w:hAnsi="Times New Roman" w:cs="Times New Roman"/>
          <w:spacing w:val="-4"/>
          <w:sz w:val="20"/>
          <w:szCs w:val="20"/>
        </w:rPr>
        <w:t xml:space="preserve"> </w:t>
      </w:r>
      <w:r>
        <w:rPr>
          <w:rFonts w:ascii="Times New Roman" w:hAnsi="Times New Roman" w:cs="Times New Roman"/>
          <w:sz w:val="20"/>
          <w:szCs w:val="20"/>
        </w:rPr>
        <w:t>drug</w:t>
      </w:r>
      <w:r>
        <w:rPr>
          <w:rFonts w:ascii="Times New Roman" w:hAnsi="Times New Roman" w:cs="Times New Roman"/>
          <w:spacing w:val="-4"/>
          <w:sz w:val="20"/>
          <w:szCs w:val="20"/>
        </w:rPr>
        <w:t xml:space="preserve"> </w:t>
      </w:r>
      <w:r>
        <w:rPr>
          <w:rFonts w:ascii="Times New Roman" w:hAnsi="Times New Roman" w:cs="Times New Roman"/>
          <w:sz w:val="20"/>
          <w:szCs w:val="20"/>
        </w:rPr>
        <w:t>allergies) when it is necessary to immediately know the treatment group the subject received can emergency unblinding be performed. Emergency unblinding must be decided by the principal investigator of each participating unit. This trial uses online system emergency unblinding.</w:t>
      </w:r>
      <w:r>
        <w:rPr>
          <w:rFonts w:ascii="Times New Roman" w:hAnsi="Times New Roman" w:cs="Times New Roman"/>
          <w:spacing w:val="-4"/>
          <w:sz w:val="20"/>
          <w:szCs w:val="20"/>
        </w:rPr>
        <w:t xml:space="preserve"> </w:t>
      </w:r>
      <w:r>
        <w:rPr>
          <w:rFonts w:ascii="Times New Roman" w:hAnsi="Times New Roman" w:cs="Times New Roman"/>
          <w:sz w:val="20"/>
          <w:szCs w:val="20"/>
        </w:rPr>
        <w:t>After emergency unblinding,</w:t>
      </w:r>
      <w:r>
        <w:rPr>
          <w:rFonts w:ascii="Times New Roman" w:hAnsi="Times New Roman" w:cs="Times New Roman"/>
          <w:spacing w:val="-1"/>
          <w:sz w:val="20"/>
          <w:szCs w:val="20"/>
        </w:rPr>
        <w:t xml:space="preserve"> </w:t>
      </w:r>
      <w:r>
        <w:rPr>
          <w:rFonts w:ascii="Times New Roman" w:hAnsi="Times New Roman" w:cs="Times New Roman"/>
          <w:sz w:val="20"/>
          <w:szCs w:val="20"/>
        </w:rPr>
        <w:t>the</w:t>
      </w:r>
      <w:r>
        <w:rPr>
          <w:rFonts w:ascii="Times New Roman" w:hAnsi="Times New Roman" w:cs="Times New Roman"/>
          <w:spacing w:val="-1"/>
          <w:sz w:val="20"/>
          <w:szCs w:val="20"/>
        </w:rPr>
        <w:t xml:space="preserve"> </w:t>
      </w:r>
      <w:r>
        <w:rPr>
          <w:rFonts w:ascii="Times New Roman" w:hAnsi="Times New Roman" w:cs="Times New Roman"/>
          <w:sz w:val="20"/>
          <w:szCs w:val="20"/>
        </w:rPr>
        <w:t>principal</w:t>
      </w:r>
      <w:r>
        <w:rPr>
          <w:rFonts w:ascii="Times New Roman" w:hAnsi="Times New Roman" w:cs="Times New Roman"/>
          <w:spacing w:val="-1"/>
          <w:sz w:val="20"/>
          <w:szCs w:val="20"/>
        </w:rPr>
        <w:t xml:space="preserve"> </w:t>
      </w:r>
      <w:r>
        <w:rPr>
          <w:rFonts w:ascii="Times New Roman" w:hAnsi="Times New Roman" w:cs="Times New Roman"/>
          <w:sz w:val="20"/>
          <w:szCs w:val="20"/>
        </w:rPr>
        <w:t>investigator</w:t>
      </w:r>
      <w:r>
        <w:rPr>
          <w:rFonts w:ascii="Times New Roman" w:hAnsi="Times New Roman" w:cs="Times New Roman"/>
          <w:spacing w:val="-1"/>
          <w:sz w:val="20"/>
          <w:szCs w:val="20"/>
        </w:rPr>
        <w:t xml:space="preserve"> </w:t>
      </w:r>
      <w:r>
        <w:rPr>
          <w:rFonts w:ascii="Times New Roman" w:hAnsi="Times New Roman" w:cs="Times New Roman"/>
          <w:sz w:val="20"/>
          <w:szCs w:val="20"/>
        </w:rPr>
        <w:t>of</w:t>
      </w:r>
      <w:r>
        <w:rPr>
          <w:rFonts w:ascii="Times New Roman" w:hAnsi="Times New Roman" w:cs="Times New Roman"/>
          <w:spacing w:val="-1"/>
          <w:sz w:val="20"/>
          <w:szCs w:val="20"/>
        </w:rPr>
        <w:t xml:space="preserve"> </w:t>
      </w:r>
      <w:r>
        <w:rPr>
          <w:rFonts w:ascii="Times New Roman" w:hAnsi="Times New Roman" w:cs="Times New Roman"/>
          <w:sz w:val="20"/>
          <w:szCs w:val="20"/>
        </w:rPr>
        <w:t>that</w:t>
      </w:r>
      <w:r>
        <w:rPr>
          <w:rFonts w:ascii="Times New Roman" w:hAnsi="Times New Roman" w:cs="Times New Roman"/>
          <w:spacing w:val="-1"/>
          <w:sz w:val="20"/>
          <w:szCs w:val="20"/>
        </w:rPr>
        <w:t xml:space="preserve"> </w:t>
      </w:r>
      <w:r>
        <w:rPr>
          <w:rFonts w:ascii="Times New Roman" w:hAnsi="Times New Roman" w:cs="Times New Roman"/>
          <w:sz w:val="20"/>
          <w:szCs w:val="20"/>
        </w:rPr>
        <w:t>center</w:t>
      </w:r>
      <w:r>
        <w:rPr>
          <w:rFonts w:ascii="Times New Roman" w:hAnsi="Times New Roman" w:cs="Times New Roman"/>
          <w:spacing w:val="-1"/>
          <w:sz w:val="20"/>
          <w:szCs w:val="20"/>
        </w:rPr>
        <w:t xml:space="preserve"> </w:t>
      </w:r>
      <w:r>
        <w:rPr>
          <w:rFonts w:ascii="Times New Roman" w:hAnsi="Times New Roman" w:cs="Times New Roman"/>
          <w:sz w:val="20"/>
          <w:szCs w:val="20"/>
        </w:rPr>
        <w:t>should</w:t>
      </w:r>
      <w:r>
        <w:rPr>
          <w:rFonts w:ascii="Times New Roman" w:hAnsi="Times New Roman" w:cs="Times New Roman"/>
          <w:spacing w:val="-1"/>
          <w:sz w:val="20"/>
          <w:szCs w:val="20"/>
        </w:rPr>
        <w:t xml:space="preserve"> </w:t>
      </w:r>
      <w:r>
        <w:rPr>
          <w:rFonts w:ascii="Times New Roman" w:hAnsi="Times New Roman" w:cs="Times New Roman"/>
          <w:sz w:val="20"/>
          <w:szCs w:val="20"/>
        </w:rPr>
        <w:t>notify</w:t>
      </w:r>
      <w:r>
        <w:rPr>
          <w:rFonts w:ascii="Times New Roman" w:hAnsi="Times New Roman" w:cs="Times New Roman"/>
          <w:spacing w:val="-1"/>
          <w:sz w:val="20"/>
          <w:szCs w:val="20"/>
        </w:rPr>
        <w:t xml:space="preserve"> </w:t>
      </w:r>
      <w:r>
        <w:rPr>
          <w:rFonts w:ascii="Times New Roman" w:hAnsi="Times New Roman" w:cs="Times New Roman"/>
          <w:sz w:val="20"/>
          <w:szCs w:val="20"/>
        </w:rPr>
        <w:t>monitors</w:t>
      </w:r>
      <w:r>
        <w:rPr>
          <w:rFonts w:ascii="Times New Roman" w:hAnsi="Times New Roman" w:cs="Times New Roman"/>
          <w:spacing w:val="-1"/>
          <w:sz w:val="20"/>
          <w:szCs w:val="20"/>
        </w:rPr>
        <w:t xml:space="preserve"> </w:t>
      </w:r>
      <w:r>
        <w:rPr>
          <w:rFonts w:ascii="Times New Roman" w:hAnsi="Times New Roman" w:cs="Times New Roman"/>
          <w:sz w:val="20"/>
          <w:szCs w:val="20"/>
        </w:rPr>
        <w:t>and</w:t>
      </w:r>
      <w:r>
        <w:rPr>
          <w:rFonts w:ascii="Times New Roman" w:hAnsi="Times New Roman" w:cs="Times New Roman"/>
          <w:spacing w:val="-1"/>
          <w:sz w:val="20"/>
          <w:szCs w:val="20"/>
        </w:rPr>
        <w:t xml:space="preserve"> </w:t>
      </w:r>
      <w:r>
        <w:rPr>
          <w:rFonts w:ascii="Times New Roman" w:hAnsi="Times New Roman" w:cs="Times New Roman"/>
          <w:sz w:val="20"/>
          <w:szCs w:val="20"/>
        </w:rPr>
        <w:t>sponsors</w:t>
      </w:r>
      <w:r>
        <w:rPr>
          <w:rFonts w:ascii="Times New Roman" w:hAnsi="Times New Roman" w:cs="Times New Roman"/>
          <w:spacing w:val="-1"/>
          <w:sz w:val="20"/>
          <w:szCs w:val="20"/>
        </w:rPr>
        <w:t xml:space="preserve"> </w:t>
      </w:r>
      <w:r>
        <w:rPr>
          <w:rFonts w:ascii="Times New Roman" w:hAnsi="Times New Roman" w:cs="Times New Roman"/>
          <w:sz w:val="20"/>
          <w:szCs w:val="20"/>
        </w:rPr>
        <w:t>as</w:t>
      </w:r>
      <w:r>
        <w:rPr>
          <w:rFonts w:ascii="Times New Roman" w:hAnsi="Times New Roman" w:cs="Times New Roman"/>
          <w:spacing w:val="-1"/>
          <w:sz w:val="20"/>
          <w:szCs w:val="20"/>
        </w:rPr>
        <w:t xml:space="preserve"> </w:t>
      </w:r>
      <w:r>
        <w:rPr>
          <w:rFonts w:ascii="Times New Roman" w:hAnsi="Times New Roman" w:cs="Times New Roman"/>
          <w:sz w:val="20"/>
          <w:szCs w:val="20"/>
        </w:rPr>
        <w:t>soon</w:t>
      </w:r>
      <w:r>
        <w:rPr>
          <w:rFonts w:ascii="Times New Roman" w:hAnsi="Times New Roman" w:cs="Times New Roman"/>
          <w:spacing w:val="-1"/>
          <w:sz w:val="20"/>
          <w:szCs w:val="20"/>
        </w:rPr>
        <w:t xml:space="preserve"> </w:t>
      </w:r>
      <w:r>
        <w:rPr>
          <w:rFonts w:ascii="Times New Roman" w:hAnsi="Times New Roman" w:cs="Times New Roman"/>
          <w:sz w:val="20"/>
          <w:szCs w:val="20"/>
        </w:rPr>
        <w:t>as possible to further clarify specific unblinding reasons and other information. Subjects after</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emergency</w:t>
      </w:r>
      <w:r>
        <w:rPr>
          <w:rFonts w:ascii="Times New Roman" w:hAnsi="Times New Roman" w:cs="Times New Roman"/>
          <w:spacing w:val="-1"/>
          <w:sz w:val="20"/>
          <w:szCs w:val="20"/>
        </w:rPr>
        <w:t xml:space="preserve"> </w:t>
      </w:r>
      <w:r>
        <w:rPr>
          <w:rFonts w:ascii="Times New Roman" w:hAnsi="Times New Roman" w:cs="Times New Roman"/>
          <w:sz w:val="20"/>
          <w:szCs w:val="20"/>
        </w:rPr>
        <w:t>unblinding are</w:t>
      </w:r>
      <w:r>
        <w:rPr>
          <w:rFonts w:ascii="Times New Roman" w:hAnsi="Times New Roman" w:cs="Times New Roman"/>
          <w:spacing w:val="-1"/>
          <w:sz w:val="20"/>
          <w:szCs w:val="20"/>
        </w:rPr>
        <w:t xml:space="preserve"> </w:t>
      </w:r>
      <w:r>
        <w:rPr>
          <w:rFonts w:ascii="Times New Roman" w:hAnsi="Times New Roman" w:cs="Times New Roman"/>
          <w:sz w:val="20"/>
          <w:szCs w:val="20"/>
        </w:rPr>
        <w:t>considered dropout</w:t>
      </w:r>
      <w:r>
        <w:rPr>
          <w:rFonts w:ascii="Times New Roman" w:hAnsi="Times New Roman" w:cs="Times New Roman"/>
          <w:spacing w:val="-1"/>
          <w:sz w:val="20"/>
          <w:szCs w:val="20"/>
        </w:rPr>
        <w:t xml:space="preserve"> </w:t>
      </w:r>
      <w:r>
        <w:rPr>
          <w:rFonts w:ascii="Times New Roman" w:hAnsi="Times New Roman" w:cs="Times New Roman"/>
          <w:sz w:val="20"/>
          <w:szCs w:val="20"/>
        </w:rPr>
        <w:t>subjects, and</w:t>
      </w:r>
      <w:r>
        <w:rPr>
          <w:rFonts w:ascii="Times New Roman" w:hAnsi="Times New Roman" w:cs="Times New Roman"/>
          <w:spacing w:val="-1"/>
          <w:sz w:val="20"/>
          <w:szCs w:val="20"/>
        </w:rPr>
        <w:t xml:space="preserve"> </w:t>
      </w:r>
      <w:r>
        <w:rPr>
          <w:rFonts w:ascii="Times New Roman" w:hAnsi="Times New Roman" w:cs="Times New Roman"/>
          <w:sz w:val="20"/>
          <w:szCs w:val="20"/>
        </w:rPr>
        <w:t>relevant materials</w:t>
      </w:r>
      <w:r>
        <w:rPr>
          <w:rFonts w:ascii="Times New Roman" w:hAnsi="Times New Roman" w:cs="Times New Roman"/>
          <w:spacing w:val="-1"/>
          <w:sz w:val="20"/>
          <w:szCs w:val="20"/>
        </w:rPr>
        <w:t xml:space="preserve"> </w:t>
      </w:r>
      <w:r>
        <w:rPr>
          <w:rFonts w:ascii="Times New Roman" w:hAnsi="Times New Roman" w:cs="Times New Roman"/>
          <w:sz w:val="20"/>
          <w:szCs w:val="20"/>
        </w:rPr>
        <w:t xml:space="preserve">should </w:t>
      </w:r>
      <w:r>
        <w:rPr>
          <w:rFonts w:ascii="Times New Roman" w:hAnsi="Times New Roman" w:cs="Times New Roman"/>
          <w:spacing w:val="-5"/>
          <w:sz w:val="20"/>
          <w:szCs w:val="20"/>
        </w:rPr>
        <w:t>be</w:t>
      </w:r>
      <w:r>
        <w:rPr>
          <w:rFonts w:ascii="Times New Roman" w:hAnsi="Times New Roman" w:cs="Times New Roman" w:eastAsiaTheme="minorEastAsia"/>
          <w:spacing w:val="-5"/>
          <w:sz w:val="20"/>
          <w:szCs w:val="20"/>
          <w:lang w:eastAsia="zh-CN"/>
        </w:rPr>
        <w:t xml:space="preserve"> </w:t>
      </w:r>
      <w:r>
        <w:rPr>
          <w:rFonts w:ascii="Times New Roman" w:hAnsi="Times New Roman" w:cs="Times New Roman"/>
          <w:sz w:val="20"/>
          <w:szCs w:val="20"/>
        </w:rPr>
        <w:t xml:space="preserve">completely </w:t>
      </w:r>
      <w:r>
        <w:rPr>
          <w:rFonts w:ascii="Times New Roman" w:hAnsi="Times New Roman" w:cs="Times New Roman"/>
          <w:spacing w:val="-2"/>
          <w:sz w:val="20"/>
          <w:szCs w:val="20"/>
        </w:rPr>
        <w:t>preserved.</w:t>
      </w:r>
    </w:p>
    <w:p w14:paraId="7ADE1337">
      <w:pPr>
        <w:ind w:left="66" w:right="405"/>
        <w:jc w:val="both"/>
        <w:rPr>
          <w:rFonts w:ascii="Times New Roman" w:hAnsi="Times New Roman" w:cs="Times New Roman"/>
          <w:sz w:val="20"/>
          <w:szCs w:val="20"/>
        </w:rPr>
      </w:pPr>
      <w:r>
        <w:rPr>
          <w:rFonts w:ascii="Times New Roman" w:hAnsi="Times New Roman" w:cs="Times New Roman"/>
          <w:sz w:val="20"/>
          <w:szCs w:val="20"/>
        </w:rPr>
        <w:t>When Suspected Unexpected Serious</w:t>
      </w:r>
      <w:r>
        <w:rPr>
          <w:rFonts w:ascii="Times New Roman" w:hAnsi="Times New Roman" w:cs="Times New Roman"/>
          <w:spacing w:val="-3"/>
          <w:sz w:val="20"/>
          <w:szCs w:val="20"/>
        </w:rPr>
        <w:t xml:space="preserve"> </w:t>
      </w:r>
      <w:r>
        <w:rPr>
          <w:rFonts w:ascii="Times New Roman" w:hAnsi="Times New Roman" w:cs="Times New Roman"/>
          <w:sz w:val="20"/>
          <w:szCs w:val="20"/>
        </w:rPr>
        <w:t xml:space="preserve">Adverse Reactions (SUSAR) occur, the drug </w:t>
      </w:r>
      <w:r>
        <w:rPr>
          <w:rFonts w:ascii="Times New Roman" w:hAnsi="Times New Roman" w:cs="Times New Roman" w:eastAsiaTheme="minorEastAsia"/>
          <w:sz w:val="20"/>
          <w:szCs w:val="20"/>
          <w:lang w:eastAsia="zh-CN"/>
        </w:rPr>
        <w:t>s</w:t>
      </w:r>
      <w:r>
        <w:rPr>
          <w:rFonts w:ascii="Times New Roman" w:hAnsi="Times New Roman" w:cs="Times New Roman"/>
          <w:sz w:val="20"/>
          <w:szCs w:val="20"/>
        </w:rPr>
        <w:t>afety department</w:t>
      </w:r>
      <w:r>
        <w:rPr>
          <w:rFonts w:ascii="Times New Roman" w:hAnsi="Times New Roman" w:cs="Times New Roman"/>
          <w:spacing w:val="-4"/>
          <w:sz w:val="20"/>
          <w:szCs w:val="20"/>
        </w:rPr>
        <w:t xml:space="preserve"> </w:t>
      </w:r>
      <w:r>
        <w:rPr>
          <w:rFonts w:ascii="Times New Roman" w:hAnsi="Times New Roman" w:cs="Times New Roman"/>
          <w:sz w:val="20"/>
          <w:szCs w:val="20"/>
        </w:rPr>
        <w:t>may</w:t>
      </w:r>
      <w:r>
        <w:rPr>
          <w:rFonts w:ascii="Times New Roman" w:hAnsi="Times New Roman" w:cs="Times New Roman"/>
          <w:spacing w:val="-4"/>
          <w:sz w:val="20"/>
          <w:szCs w:val="20"/>
        </w:rPr>
        <w:t xml:space="preserve"> </w:t>
      </w:r>
      <w:r>
        <w:rPr>
          <w:rFonts w:ascii="Times New Roman" w:hAnsi="Times New Roman" w:cs="Times New Roman"/>
          <w:sz w:val="20"/>
          <w:szCs w:val="20"/>
        </w:rPr>
        <w:t>unilaterally</w:t>
      </w:r>
      <w:r>
        <w:rPr>
          <w:rFonts w:ascii="Times New Roman" w:hAnsi="Times New Roman" w:cs="Times New Roman"/>
          <w:spacing w:val="-4"/>
          <w:sz w:val="20"/>
          <w:szCs w:val="20"/>
        </w:rPr>
        <w:t xml:space="preserve"> </w:t>
      </w:r>
      <w:r>
        <w:rPr>
          <w:rFonts w:ascii="Times New Roman" w:hAnsi="Times New Roman" w:cs="Times New Roman"/>
          <w:sz w:val="20"/>
          <w:szCs w:val="20"/>
        </w:rPr>
        <w:t>unblind</w:t>
      </w:r>
      <w:r>
        <w:rPr>
          <w:rFonts w:ascii="Times New Roman" w:hAnsi="Times New Roman" w:cs="Times New Roman"/>
          <w:spacing w:val="-4"/>
          <w:sz w:val="20"/>
          <w:szCs w:val="20"/>
        </w:rPr>
        <w:t xml:space="preserve"> </w:t>
      </w:r>
      <w:r>
        <w:rPr>
          <w:rFonts w:ascii="Times New Roman" w:hAnsi="Times New Roman" w:cs="Times New Roman"/>
          <w:sz w:val="20"/>
          <w:szCs w:val="20"/>
        </w:rPr>
        <w:t>individual</w:t>
      </w:r>
      <w:r>
        <w:rPr>
          <w:rFonts w:ascii="Times New Roman" w:hAnsi="Times New Roman" w:cs="Times New Roman"/>
          <w:spacing w:val="-4"/>
          <w:sz w:val="20"/>
          <w:szCs w:val="20"/>
        </w:rPr>
        <w:t xml:space="preserve"> </w:t>
      </w:r>
      <w:r>
        <w:rPr>
          <w:rFonts w:ascii="Times New Roman" w:hAnsi="Times New Roman" w:cs="Times New Roman"/>
          <w:sz w:val="20"/>
          <w:szCs w:val="20"/>
        </w:rPr>
        <w:t>cases</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meet</w:t>
      </w:r>
      <w:r>
        <w:rPr>
          <w:rFonts w:ascii="Times New Roman" w:hAnsi="Times New Roman" w:cs="Times New Roman"/>
          <w:spacing w:val="-4"/>
          <w:sz w:val="20"/>
          <w:szCs w:val="20"/>
        </w:rPr>
        <w:t xml:space="preserve"> </w:t>
      </w:r>
      <w:r>
        <w:rPr>
          <w:rFonts w:ascii="Times New Roman" w:hAnsi="Times New Roman" w:cs="Times New Roman"/>
          <w:sz w:val="20"/>
          <w:szCs w:val="20"/>
        </w:rPr>
        <w:t>regulatory</w:t>
      </w:r>
      <w:r>
        <w:rPr>
          <w:rFonts w:ascii="Times New Roman" w:hAnsi="Times New Roman" w:cs="Times New Roman"/>
          <w:spacing w:val="-4"/>
          <w:sz w:val="20"/>
          <w:szCs w:val="20"/>
        </w:rPr>
        <w:t xml:space="preserve"> </w:t>
      </w:r>
      <w:r>
        <w:rPr>
          <w:rFonts w:ascii="Times New Roman" w:hAnsi="Times New Roman" w:cs="Times New Roman"/>
          <w:sz w:val="20"/>
          <w:szCs w:val="20"/>
        </w:rPr>
        <w:t>submission</w:t>
      </w:r>
      <w:r>
        <w:rPr>
          <w:rFonts w:ascii="Times New Roman" w:hAnsi="Times New Roman" w:cs="Times New Roman"/>
          <w:spacing w:val="-4"/>
          <w:sz w:val="20"/>
          <w:szCs w:val="20"/>
        </w:rPr>
        <w:t xml:space="preserve"> </w:t>
      </w:r>
      <w:r>
        <w:rPr>
          <w:rFonts w:ascii="Times New Roman" w:hAnsi="Times New Roman" w:cs="Times New Roman"/>
          <w:sz w:val="20"/>
          <w:szCs w:val="20"/>
        </w:rPr>
        <w:t xml:space="preserve">requirements, while all other personnel maintain blinding, and such subjects will not be considered dropout </w:t>
      </w:r>
      <w:r>
        <w:rPr>
          <w:rFonts w:ascii="Times New Roman" w:hAnsi="Times New Roman" w:cs="Times New Roman"/>
          <w:spacing w:val="-2"/>
          <w:sz w:val="20"/>
          <w:szCs w:val="20"/>
        </w:rPr>
        <w:t>cases.</w:t>
      </w:r>
    </w:p>
    <w:p w14:paraId="31077D8C">
      <w:pPr>
        <w:numPr>
          <w:ilvl w:val="3"/>
          <w:numId w:val="36"/>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z w:val="20"/>
          <w:szCs w:val="20"/>
        </w:rPr>
        <w:t xml:space="preserve">Unblinding </w:t>
      </w:r>
      <w:r>
        <w:rPr>
          <w:rFonts w:ascii="Times New Roman" w:hAnsi="Times New Roman" w:cs="Times New Roman"/>
          <w:b/>
          <w:bCs/>
          <w:spacing w:val="-2"/>
          <w:sz w:val="20"/>
          <w:szCs w:val="20"/>
        </w:rPr>
        <w:t>Regulations</w:t>
      </w:r>
    </w:p>
    <w:p w14:paraId="415698C4">
      <w:pPr>
        <w:ind w:left="66" w:right="395"/>
        <w:jc w:val="both"/>
        <w:rPr>
          <w:rFonts w:ascii="Times New Roman" w:hAnsi="Times New Roman" w:cs="Times New Roman"/>
          <w:sz w:val="20"/>
          <w:szCs w:val="20"/>
        </w:rPr>
      </w:pPr>
      <w:r>
        <w:rPr>
          <w:rFonts w:ascii="Times New Roman" w:hAnsi="Times New Roman" w:cs="Times New Roman"/>
          <w:sz w:val="20"/>
          <w:szCs w:val="20"/>
        </w:rPr>
        <w:t>After PK sampling and other work is completed, 28 cases may be unblinded separately for testing personnel.</w:t>
      </w:r>
      <w:r>
        <w:rPr>
          <w:rFonts w:ascii="Times New Roman" w:hAnsi="Times New Roman" w:cs="Times New Roman"/>
          <w:spacing w:val="-10"/>
          <w:sz w:val="20"/>
          <w:szCs w:val="20"/>
        </w:rPr>
        <w:t xml:space="preserve"> </w:t>
      </w:r>
      <w:r>
        <w:rPr>
          <w:rFonts w:ascii="Times New Roman" w:hAnsi="Times New Roman" w:cs="Times New Roman"/>
          <w:sz w:val="20"/>
          <w:szCs w:val="20"/>
        </w:rPr>
        <w:t>Testing</w:t>
      </w:r>
      <w:r>
        <w:rPr>
          <w:rFonts w:ascii="Times New Roman" w:hAnsi="Times New Roman" w:cs="Times New Roman"/>
          <w:spacing w:val="-5"/>
          <w:sz w:val="20"/>
          <w:szCs w:val="20"/>
        </w:rPr>
        <w:t xml:space="preserve"> </w:t>
      </w:r>
      <w:r>
        <w:rPr>
          <w:rFonts w:ascii="Times New Roman" w:hAnsi="Times New Roman" w:cs="Times New Roman"/>
          <w:sz w:val="20"/>
          <w:szCs w:val="20"/>
        </w:rPr>
        <w:t>personnel</w:t>
      </w:r>
      <w:r>
        <w:rPr>
          <w:rFonts w:ascii="Times New Roman" w:hAnsi="Times New Roman" w:cs="Times New Roman"/>
          <w:spacing w:val="-5"/>
          <w:sz w:val="20"/>
          <w:szCs w:val="20"/>
        </w:rPr>
        <w:t xml:space="preserve"> </w:t>
      </w:r>
      <w:r>
        <w:rPr>
          <w:rFonts w:ascii="Times New Roman" w:hAnsi="Times New Roman" w:cs="Times New Roman"/>
          <w:sz w:val="20"/>
          <w:szCs w:val="20"/>
        </w:rPr>
        <w:t>will</w:t>
      </w:r>
      <w:r>
        <w:rPr>
          <w:rFonts w:ascii="Times New Roman" w:hAnsi="Times New Roman" w:cs="Times New Roman"/>
          <w:spacing w:val="-5"/>
          <w:sz w:val="20"/>
          <w:szCs w:val="20"/>
        </w:rPr>
        <w:t xml:space="preserve"> </w:t>
      </w:r>
      <w:r>
        <w:rPr>
          <w:rFonts w:ascii="Times New Roman" w:hAnsi="Times New Roman" w:cs="Times New Roman"/>
          <w:sz w:val="20"/>
          <w:szCs w:val="20"/>
        </w:rPr>
        <w:t>measure</w:t>
      </w:r>
      <w:r>
        <w:rPr>
          <w:rFonts w:ascii="Times New Roman" w:hAnsi="Times New Roman" w:cs="Times New Roman"/>
          <w:spacing w:val="-5"/>
          <w:sz w:val="20"/>
          <w:szCs w:val="20"/>
        </w:rPr>
        <w:t xml:space="preserve"> </w:t>
      </w:r>
      <w:r>
        <w:rPr>
          <w:rFonts w:ascii="Times New Roman" w:hAnsi="Times New Roman" w:cs="Times New Roman"/>
          <w:sz w:val="20"/>
          <w:szCs w:val="20"/>
        </w:rPr>
        <w:t>aprepitant</w:t>
      </w:r>
      <w:r>
        <w:rPr>
          <w:rFonts w:ascii="Times New Roman" w:hAnsi="Times New Roman" w:cs="Times New Roman"/>
          <w:spacing w:val="-5"/>
          <w:sz w:val="20"/>
          <w:szCs w:val="20"/>
        </w:rPr>
        <w:t xml:space="preserve"> </w:t>
      </w:r>
      <w:r>
        <w:rPr>
          <w:rFonts w:ascii="Times New Roman" w:hAnsi="Times New Roman" w:cs="Times New Roman"/>
          <w:sz w:val="20"/>
          <w:szCs w:val="20"/>
        </w:rPr>
        <w:t>plasma</w:t>
      </w:r>
      <w:r>
        <w:rPr>
          <w:rFonts w:ascii="Times New Roman" w:hAnsi="Times New Roman" w:cs="Times New Roman"/>
          <w:spacing w:val="-5"/>
          <w:sz w:val="20"/>
          <w:szCs w:val="20"/>
        </w:rPr>
        <w:t xml:space="preserve"> </w:t>
      </w:r>
      <w:r>
        <w:rPr>
          <w:rFonts w:ascii="Times New Roman" w:hAnsi="Times New Roman" w:cs="Times New Roman"/>
          <w:sz w:val="20"/>
          <w:szCs w:val="20"/>
        </w:rPr>
        <w:t>concentrations</w:t>
      </w:r>
      <w:r>
        <w:rPr>
          <w:rFonts w:ascii="Times New Roman" w:hAnsi="Times New Roman" w:cs="Times New Roman"/>
          <w:spacing w:val="-5"/>
          <w:sz w:val="20"/>
          <w:szCs w:val="20"/>
        </w:rPr>
        <w:t xml:space="preserve"> </w:t>
      </w:r>
      <w:r>
        <w:rPr>
          <w:rFonts w:ascii="Times New Roman" w:hAnsi="Times New Roman" w:cs="Times New Roman"/>
          <w:sz w:val="20"/>
          <w:szCs w:val="20"/>
        </w:rPr>
        <w:t>in</w:t>
      </w:r>
      <w:r>
        <w:rPr>
          <w:rFonts w:ascii="Times New Roman" w:hAnsi="Times New Roman" w:cs="Times New Roman"/>
          <w:spacing w:val="-5"/>
          <w:sz w:val="20"/>
          <w:szCs w:val="20"/>
        </w:rPr>
        <w:t xml:space="preserve"> </w:t>
      </w:r>
      <w:r>
        <w:rPr>
          <w:rFonts w:ascii="Times New Roman" w:hAnsi="Times New Roman" w:cs="Times New Roman"/>
          <w:sz w:val="20"/>
          <w:szCs w:val="20"/>
        </w:rPr>
        <w:t>blood</w:t>
      </w:r>
      <w:r>
        <w:rPr>
          <w:rFonts w:ascii="Times New Roman" w:hAnsi="Times New Roman" w:cs="Times New Roman"/>
          <w:spacing w:val="-5"/>
          <w:sz w:val="20"/>
          <w:szCs w:val="20"/>
        </w:rPr>
        <w:t xml:space="preserve"> </w:t>
      </w:r>
      <w:r>
        <w:rPr>
          <w:rFonts w:ascii="Times New Roman" w:hAnsi="Times New Roman" w:cs="Times New Roman"/>
          <w:sz w:val="20"/>
          <w:szCs w:val="20"/>
        </w:rPr>
        <w:t>samples</w:t>
      </w:r>
      <w:r>
        <w:rPr>
          <w:rFonts w:ascii="Times New Roman" w:hAnsi="Times New Roman" w:cs="Times New Roman"/>
          <w:spacing w:val="-5"/>
          <w:sz w:val="20"/>
          <w:szCs w:val="20"/>
        </w:rPr>
        <w:t xml:space="preserve"> </w:t>
      </w:r>
      <w:r>
        <w:rPr>
          <w:rFonts w:ascii="Times New Roman" w:hAnsi="Times New Roman" w:cs="Times New Roman"/>
          <w:sz w:val="20"/>
          <w:szCs w:val="20"/>
        </w:rPr>
        <w:t>from 14 subjects in the treatment group, while control group subject blood samples will not be tested.</w:t>
      </w:r>
    </w:p>
    <w:p w14:paraId="322F67D4">
      <w:pPr>
        <w:ind w:left="66" w:right="429"/>
        <w:jc w:val="both"/>
        <w:rPr>
          <w:rFonts w:ascii="Times New Roman" w:hAnsi="Times New Roman" w:cs="Times New Roman"/>
          <w:sz w:val="20"/>
          <w:szCs w:val="20"/>
        </w:rPr>
      </w:pPr>
      <w:r>
        <w:rPr>
          <w:rFonts w:ascii="Times New Roman" w:hAnsi="Times New Roman" w:cs="Times New Roman"/>
          <w:sz w:val="20"/>
          <w:szCs w:val="20"/>
        </w:rPr>
        <w:t>After all eCRF data is entered and signed, blinded review is completed, analysis populations are determined,</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statistical</w:t>
      </w:r>
      <w:r>
        <w:rPr>
          <w:rFonts w:ascii="Times New Roman" w:hAnsi="Times New Roman" w:cs="Times New Roman"/>
          <w:spacing w:val="-3"/>
          <w:sz w:val="20"/>
          <w:szCs w:val="20"/>
        </w:rPr>
        <w:t xml:space="preserve"> </w:t>
      </w:r>
      <w:r>
        <w:rPr>
          <w:rFonts w:ascii="Times New Roman" w:hAnsi="Times New Roman" w:cs="Times New Roman"/>
          <w:sz w:val="20"/>
          <w:szCs w:val="20"/>
        </w:rPr>
        <w:t>analysis</w:t>
      </w:r>
      <w:r>
        <w:rPr>
          <w:rFonts w:ascii="Times New Roman" w:hAnsi="Times New Roman" w:cs="Times New Roman"/>
          <w:spacing w:val="-3"/>
          <w:sz w:val="20"/>
          <w:szCs w:val="20"/>
        </w:rPr>
        <w:t xml:space="preserve"> </w:t>
      </w:r>
      <w:r>
        <w:rPr>
          <w:rFonts w:ascii="Times New Roman" w:hAnsi="Times New Roman" w:cs="Times New Roman"/>
          <w:sz w:val="20"/>
          <w:szCs w:val="20"/>
        </w:rPr>
        <w:t>plan</w:t>
      </w:r>
      <w:r>
        <w:rPr>
          <w:rFonts w:ascii="Times New Roman" w:hAnsi="Times New Roman" w:cs="Times New Roman"/>
          <w:spacing w:val="-3"/>
          <w:sz w:val="20"/>
          <w:szCs w:val="20"/>
        </w:rPr>
        <w:t xml:space="preserve"> </w:t>
      </w:r>
      <w:r>
        <w:rPr>
          <w:rFonts w:ascii="Times New Roman" w:hAnsi="Times New Roman" w:cs="Times New Roman"/>
          <w:sz w:val="20"/>
          <w:szCs w:val="20"/>
        </w:rPr>
        <w:t>is</w:t>
      </w:r>
      <w:r>
        <w:rPr>
          <w:rFonts w:ascii="Times New Roman" w:hAnsi="Times New Roman" w:cs="Times New Roman"/>
          <w:spacing w:val="-3"/>
          <w:sz w:val="20"/>
          <w:szCs w:val="20"/>
        </w:rPr>
        <w:t xml:space="preserve"> </w:t>
      </w:r>
      <w:r>
        <w:rPr>
          <w:rFonts w:ascii="Times New Roman" w:hAnsi="Times New Roman" w:cs="Times New Roman"/>
          <w:sz w:val="20"/>
          <w:szCs w:val="20"/>
        </w:rPr>
        <w:t>signed,</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database</w:t>
      </w:r>
      <w:r>
        <w:rPr>
          <w:rFonts w:ascii="Times New Roman" w:hAnsi="Times New Roman" w:cs="Times New Roman"/>
          <w:spacing w:val="-3"/>
          <w:sz w:val="20"/>
          <w:szCs w:val="20"/>
        </w:rPr>
        <w:t xml:space="preserve"> </w:t>
      </w:r>
      <w:r>
        <w:rPr>
          <w:rFonts w:ascii="Times New Roman" w:hAnsi="Times New Roman" w:cs="Times New Roman"/>
          <w:sz w:val="20"/>
          <w:szCs w:val="20"/>
        </w:rPr>
        <w:t>will</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locked.</w:t>
      </w:r>
      <w:r>
        <w:rPr>
          <w:rFonts w:ascii="Times New Roman" w:hAnsi="Times New Roman" w:cs="Times New Roman"/>
          <w:spacing w:val="-15"/>
          <w:sz w:val="20"/>
          <w:szCs w:val="20"/>
        </w:rPr>
        <w:t xml:space="preserve"> </w:t>
      </w:r>
      <w:r>
        <w:rPr>
          <w:rFonts w:ascii="Times New Roman" w:hAnsi="Times New Roman" w:cs="Times New Roman"/>
          <w:sz w:val="20"/>
          <w:szCs w:val="20"/>
        </w:rPr>
        <w:t>After</w:t>
      </w:r>
      <w:r>
        <w:rPr>
          <w:rFonts w:ascii="Times New Roman" w:hAnsi="Times New Roman" w:cs="Times New Roman"/>
          <w:spacing w:val="-3"/>
          <w:sz w:val="20"/>
          <w:szCs w:val="20"/>
        </w:rPr>
        <w:t xml:space="preserve"> </w:t>
      </w:r>
      <w:r>
        <w:rPr>
          <w:rFonts w:ascii="Times New Roman" w:hAnsi="Times New Roman" w:cs="Times New Roman"/>
          <w:sz w:val="20"/>
          <w:szCs w:val="20"/>
        </w:rPr>
        <w:t>database lock, unblinding applications require joint signatures from sponsors, statisticians, etc.</w:t>
      </w:r>
      <w:r>
        <w:rPr>
          <w:rFonts w:ascii="Times New Roman" w:hAnsi="Times New Roman" w:cs="Times New Roman"/>
          <w:spacing w:val="-2"/>
          <w:sz w:val="20"/>
          <w:szCs w:val="20"/>
        </w:rPr>
        <w:t xml:space="preserve"> </w:t>
      </w:r>
      <w:r>
        <w:rPr>
          <w:rFonts w:ascii="Times New Roman" w:hAnsi="Times New Roman" w:cs="Times New Roman"/>
          <w:sz w:val="20"/>
          <w:szCs w:val="20"/>
        </w:rPr>
        <w:t>After confirming unblinding conditions, the blind can be released.</w:t>
      </w:r>
    </w:p>
    <w:p w14:paraId="5FAEF493">
      <w:pPr>
        <w:numPr>
          <w:ilvl w:val="1"/>
          <w:numId w:val="36"/>
        </w:numPr>
        <w:tabs>
          <w:tab w:val="left" w:pos="606"/>
        </w:tabs>
        <w:ind w:left="606"/>
        <w:jc w:val="both"/>
        <w:outlineLvl w:val="1"/>
        <w:rPr>
          <w:rFonts w:ascii="Times New Roman" w:hAnsi="Times New Roman" w:cs="Times New Roman"/>
          <w:b/>
          <w:bCs/>
          <w:sz w:val="20"/>
          <w:szCs w:val="20"/>
        </w:rPr>
      </w:pPr>
      <w:bookmarkStart w:id="111" w:name="_Toc4482"/>
      <w:r>
        <w:rPr>
          <w:rFonts w:ascii="Times New Roman" w:hAnsi="Times New Roman" w:cs="Times New Roman"/>
          <w:b/>
          <w:bCs/>
          <w:sz w:val="20"/>
          <w:szCs w:val="20"/>
        </w:rPr>
        <w:t>Statistical</w:t>
      </w:r>
      <w:r>
        <w:rPr>
          <w:rFonts w:ascii="Times New Roman" w:hAnsi="Times New Roman" w:cs="Times New Roman"/>
          <w:b/>
          <w:bCs/>
          <w:spacing w:val="-20"/>
          <w:sz w:val="20"/>
          <w:szCs w:val="20"/>
        </w:rPr>
        <w:t xml:space="preserve"> </w:t>
      </w:r>
      <w:r>
        <w:rPr>
          <w:rFonts w:ascii="Times New Roman" w:hAnsi="Times New Roman" w:cs="Times New Roman"/>
          <w:b/>
          <w:bCs/>
          <w:spacing w:val="-2"/>
          <w:sz w:val="20"/>
          <w:szCs w:val="20"/>
        </w:rPr>
        <w:t>Analysis</w:t>
      </w:r>
      <w:bookmarkEnd w:id="111"/>
    </w:p>
    <w:p w14:paraId="55E98CF5">
      <w:pPr>
        <w:ind w:left="66" w:right="429"/>
        <w:jc w:val="both"/>
        <w:rPr>
          <w:rFonts w:ascii="Times New Roman" w:hAnsi="Times New Roman" w:cs="Times New Roman"/>
          <w:sz w:val="20"/>
          <w:szCs w:val="20"/>
        </w:rPr>
      </w:pPr>
      <w:r>
        <w:rPr>
          <w:rFonts w:ascii="Times New Roman" w:hAnsi="Times New Roman" w:cs="Times New Roman"/>
          <w:sz w:val="20"/>
          <w:szCs w:val="20"/>
        </w:rPr>
        <w:t>Statistical analysis details are in the "Statistical</w:t>
      </w:r>
      <w:r>
        <w:rPr>
          <w:rFonts w:ascii="Times New Roman" w:hAnsi="Times New Roman" w:cs="Times New Roman"/>
          <w:spacing w:val="-9"/>
          <w:sz w:val="20"/>
          <w:szCs w:val="20"/>
        </w:rPr>
        <w:t xml:space="preserve"> </w:t>
      </w:r>
      <w:r>
        <w:rPr>
          <w:rFonts w:ascii="Times New Roman" w:hAnsi="Times New Roman" w:cs="Times New Roman"/>
          <w:sz w:val="20"/>
          <w:szCs w:val="20"/>
        </w:rPr>
        <w:t>Analysis Plan", which will be finalized before database</w:t>
      </w:r>
      <w:r>
        <w:rPr>
          <w:rFonts w:ascii="Times New Roman" w:hAnsi="Times New Roman" w:cs="Times New Roman"/>
          <w:spacing w:val="-3"/>
          <w:sz w:val="20"/>
          <w:szCs w:val="20"/>
        </w:rPr>
        <w:t xml:space="preserve"> </w:t>
      </w:r>
      <w:r>
        <w:rPr>
          <w:rFonts w:ascii="Times New Roman" w:hAnsi="Times New Roman" w:cs="Times New Roman"/>
          <w:sz w:val="20"/>
          <w:szCs w:val="20"/>
        </w:rPr>
        <w:t>lock.</w:t>
      </w:r>
      <w:r>
        <w:rPr>
          <w:rFonts w:ascii="Times New Roman" w:hAnsi="Times New Roman" w:cs="Times New Roman"/>
          <w:spacing w:val="-8"/>
          <w:sz w:val="20"/>
          <w:szCs w:val="20"/>
        </w:rPr>
        <w:t xml:space="preserve"> </w:t>
      </w:r>
      <w:r>
        <w:rPr>
          <w:rFonts w:ascii="Times New Roman" w:hAnsi="Times New Roman" w:cs="Times New Roman"/>
          <w:sz w:val="20"/>
          <w:szCs w:val="20"/>
        </w:rPr>
        <w:t>This</w:t>
      </w:r>
      <w:r>
        <w:rPr>
          <w:rFonts w:ascii="Times New Roman" w:hAnsi="Times New Roman" w:cs="Times New Roman"/>
          <w:spacing w:val="-3"/>
          <w:sz w:val="20"/>
          <w:szCs w:val="20"/>
        </w:rPr>
        <w:t xml:space="preserve"> </w:t>
      </w:r>
      <w:r>
        <w:rPr>
          <w:rFonts w:ascii="Times New Roman" w:hAnsi="Times New Roman" w:cs="Times New Roman"/>
          <w:sz w:val="20"/>
          <w:szCs w:val="20"/>
        </w:rPr>
        <w:t>protocol</w:t>
      </w:r>
      <w:r>
        <w:rPr>
          <w:rFonts w:ascii="Times New Roman" w:hAnsi="Times New Roman" w:cs="Times New Roman"/>
          <w:spacing w:val="-3"/>
          <w:sz w:val="20"/>
          <w:szCs w:val="20"/>
        </w:rPr>
        <w:t xml:space="preserve"> </w:t>
      </w:r>
      <w:r>
        <w:rPr>
          <w:rFonts w:ascii="Times New Roman" w:hAnsi="Times New Roman" w:cs="Times New Roman"/>
          <w:sz w:val="20"/>
          <w:szCs w:val="20"/>
        </w:rPr>
        <w:t>only</w:t>
      </w:r>
      <w:r>
        <w:rPr>
          <w:rFonts w:ascii="Times New Roman" w:hAnsi="Times New Roman" w:cs="Times New Roman"/>
          <w:spacing w:val="-3"/>
          <w:sz w:val="20"/>
          <w:szCs w:val="20"/>
        </w:rPr>
        <w:t xml:space="preserve"> </w:t>
      </w:r>
      <w:r>
        <w:rPr>
          <w:rFonts w:ascii="Times New Roman" w:hAnsi="Times New Roman" w:cs="Times New Roman"/>
          <w:sz w:val="20"/>
          <w:szCs w:val="20"/>
        </w:rPr>
        <w:t>describes</w:t>
      </w:r>
      <w:r>
        <w:rPr>
          <w:rFonts w:ascii="Times New Roman" w:hAnsi="Times New Roman" w:cs="Times New Roman"/>
          <w:spacing w:val="-3"/>
          <w:sz w:val="20"/>
          <w:szCs w:val="20"/>
        </w:rPr>
        <w:t xml:space="preserve"> </w:t>
      </w:r>
      <w:r>
        <w:rPr>
          <w:rFonts w:ascii="Times New Roman" w:hAnsi="Times New Roman" w:cs="Times New Roman"/>
          <w:sz w:val="20"/>
          <w:szCs w:val="20"/>
        </w:rPr>
        <w:t>basic</w:t>
      </w:r>
      <w:r>
        <w:rPr>
          <w:rFonts w:ascii="Times New Roman" w:hAnsi="Times New Roman" w:cs="Times New Roman"/>
          <w:spacing w:val="-3"/>
          <w:sz w:val="20"/>
          <w:szCs w:val="20"/>
        </w:rPr>
        <w:t xml:space="preserve"> </w:t>
      </w:r>
      <w:r>
        <w:rPr>
          <w:rFonts w:ascii="Times New Roman" w:hAnsi="Times New Roman" w:cs="Times New Roman"/>
          <w:sz w:val="20"/>
          <w:szCs w:val="20"/>
        </w:rPr>
        <w:t>statistical</w:t>
      </w:r>
      <w:r>
        <w:rPr>
          <w:rFonts w:ascii="Times New Roman" w:hAnsi="Times New Roman" w:cs="Times New Roman"/>
          <w:spacing w:val="-3"/>
          <w:sz w:val="20"/>
          <w:szCs w:val="20"/>
        </w:rPr>
        <w:t xml:space="preserve"> </w:t>
      </w:r>
      <w:r>
        <w:rPr>
          <w:rFonts w:ascii="Times New Roman" w:hAnsi="Times New Roman" w:cs="Times New Roman"/>
          <w:sz w:val="20"/>
          <w:szCs w:val="20"/>
        </w:rPr>
        <w:t>analysis</w:t>
      </w:r>
      <w:r>
        <w:rPr>
          <w:rFonts w:ascii="Times New Roman" w:hAnsi="Times New Roman" w:cs="Times New Roman"/>
          <w:spacing w:val="-3"/>
          <w:sz w:val="20"/>
          <w:szCs w:val="20"/>
        </w:rPr>
        <w:t xml:space="preserve"> </w:t>
      </w:r>
      <w:r>
        <w:rPr>
          <w:rFonts w:ascii="Times New Roman" w:hAnsi="Times New Roman" w:cs="Times New Roman"/>
          <w:sz w:val="20"/>
          <w:szCs w:val="20"/>
        </w:rPr>
        <w:t>content,</w:t>
      </w:r>
      <w:r>
        <w:rPr>
          <w:rFonts w:ascii="Times New Roman" w:hAnsi="Times New Roman" w:cs="Times New Roman"/>
          <w:spacing w:val="-3"/>
          <w:sz w:val="20"/>
          <w:szCs w:val="20"/>
        </w:rPr>
        <w:t xml:space="preserve"> </w:t>
      </w:r>
      <w:r>
        <w:rPr>
          <w:rFonts w:ascii="Times New Roman" w:hAnsi="Times New Roman" w:cs="Times New Roman"/>
          <w:sz w:val="20"/>
          <w:szCs w:val="20"/>
        </w:rPr>
        <w:t>with</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statistical analysis plan as the actual standard.</w:t>
      </w:r>
    </w:p>
    <w:p w14:paraId="2F238B4B">
      <w:pPr>
        <w:numPr>
          <w:ilvl w:val="2"/>
          <w:numId w:val="36"/>
        </w:numPr>
        <w:tabs>
          <w:tab w:val="left" w:pos="693"/>
        </w:tabs>
        <w:ind w:left="693" w:hanging="627"/>
        <w:jc w:val="both"/>
        <w:outlineLvl w:val="2"/>
        <w:rPr>
          <w:rFonts w:ascii="Times New Roman" w:hAnsi="Times New Roman" w:cs="Times New Roman"/>
          <w:b/>
          <w:bCs/>
          <w:sz w:val="20"/>
          <w:szCs w:val="20"/>
        </w:rPr>
      </w:pPr>
      <w:bookmarkStart w:id="112" w:name="_Toc899"/>
      <w:r>
        <w:rPr>
          <w:rFonts w:ascii="Times New Roman" w:hAnsi="Times New Roman" w:cs="Times New Roman"/>
          <w:b/>
          <w:bCs/>
          <w:sz w:val="20"/>
          <w:szCs w:val="20"/>
        </w:rPr>
        <w:t>General</w:t>
      </w:r>
      <w:r>
        <w:rPr>
          <w:rFonts w:ascii="Times New Roman" w:hAnsi="Times New Roman" w:cs="Times New Roman"/>
          <w:b/>
          <w:bCs/>
          <w:spacing w:val="-6"/>
          <w:sz w:val="20"/>
          <w:szCs w:val="20"/>
        </w:rPr>
        <w:t xml:space="preserve"> </w:t>
      </w:r>
      <w:r>
        <w:rPr>
          <w:rFonts w:ascii="Times New Roman" w:hAnsi="Times New Roman" w:cs="Times New Roman"/>
          <w:b/>
          <w:bCs/>
          <w:spacing w:val="-2"/>
          <w:sz w:val="20"/>
          <w:szCs w:val="20"/>
        </w:rPr>
        <w:t>Considerations</w:t>
      </w:r>
      <w:bookmarkEnd w:id="112"/>
    </w:p>
    <w:p w14:paraId="53AEC2C4">
      <w:pPr>
        <w:tabs>
          <w:tab w:val="left" w:pos="405"/>
        </w:tabs>
        <w:ind w:left="66" w:right="427"/>
        <w:jc w:val="both"/>
        <w:rPr>
          <w:rFonts w:ascii="Times New Roman" w:hAnsi="Times New Roman" w:cs="Times New Roman"/>
          <w:sz w:val="20"/>
          <w:szCs w:val="20"/>
        </w:rPr>
      </w:pPr>
      <w:r>
        <w:rPr>
          <w:rFonts w:ascii="Times New Roman" w:hAnsi="Times New Roman" w:cs="Times New Roman"/>
          <w:sz w:val="20"/>
          <w:szCs w:val="20"/>
        </w:rPr>
        <w:t>Statistical</w:t>
      </w:r>
      <w:r>
        <w:rPr>
          <w:rFonts w:ascii="Times New Roman" w:hAnsi="Times New Roman" w:cs="Times New Roman"/>
          <w:spacing w:val="-3"/>
          <w:sz w:val="20"/>
          <w:szCs w:val="20"/>
        </w:rPr>
        <w:t xml:space="preserve"> </w:t>
      </w:r>
      <w:r>
        <w:rPr>
          <w:rFonts w:ascii="Times New Roman" w:hAnsi="Times New Roman" w:cs="Times New Roman"/>
          <w:sz w:val="20"/>
          <w:szCs w:val="20"/>
        </w:rPr>
        <w:t>description</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quantitative</w:t>
      </w:r>
      <w:r>
        <w:rPr>
          <w:rFonts w:ascii="Times New Roman" w:hAnsi="Times New Roman" w:cs="Times New Roman"/>
          <w:spacing w:val="-3"/>
          <w:sz w:val="20"/>
          <w:szCs w:val="20"/>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describe</w:t>
      </w:r>
      <w:r>
        <w:rPr>
          <w:rFonts w:ascii="Times New Roman" w:hAnsi="Times New Roman" w:cs="Times New Roman"/>
          <w:spacing w:val="-3"/>
          <w:sz w:val="20"/>
          <w:szCs w:val="20"/>
        </w:rPr>
        <w:t xml:space="preserve"> </w:t>
      </w:r>
      <w:r>
        <w:rPr>
          <w:rFonts w:ascii="Times New Roman" w:hAnsi="Times New Roman" w:cs="Times New Roman"/>
          <w:sz w:val="20"/>
          <w:szCs w:val="20"/>
        </w:rPr>
        <w:t>by</w:t>
      </w:r>
      <w:r>
        <w:rPr>
          <w:rFonts w:ascii="Times New Roman" w:hAnsi="Times New Roman" w:cs="Times New Roman"/>
          <w:spacing w:val="-3"/>
          <w:sz w:val="20"/>
          <w:szCs w:val="20"/>
        </w:rPr>
        <w:t xml:space="preserve"> </w:t>
      </w:r>
      <w:r>
        <w:rPr>
          <w:rFonts w:ascii="Times New Roman" w:hAnsi="Times New Roman" w:cs="Times New Roman"/>
          <w:sz w:val="20"/>
          <w:szCs w:val="20"/>
        </w:rPr>
        <w:t>group</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number</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cases,</w:t>
      </w:r>
      <w:r>
        <w:rPr>
          <w:rFonts w:ascii="Times New Roman" w:hAnsi="Times New Roman" w:cs="Times New Roman"/>
          <w:spacing w:val="-3"/>
          <w:sz w:val="20"/>
          <w:szCs w:val="20"/>
        </w:rPr>
        <w:t xml:space="preserve"> </w:t>
      </w:r>
      <w:r>
        <w:rPr>
          <w:rFonts w:ascii="Times New Roman" w:hAnsi="Times New Roman" w:cs="Times New Roman"/>
          <w:sz w:val="20"/>
          <w:szCs w:val="20"/>
        </w:rPr>
        <w:t>mean, standard deviation, median, minimum and maximum values.</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Statistical description of count data: describe by group the number of cases and percentages. For</w:t>
      </w:r>
      <w:r>
        <w:rPr>
          <w:rFonts w:ascii="Times New Roman" w:hAnsi="Times New Roman" w:cs="Times New Roman"/>
          <w:spacing w:val="-3"/>
          <w:sz w:val="20"/>
          <w:szCs w:val="20"/>
        </w:rPr>
        <w:t xml:space="preserve"> </w:t>
      </w:r>
      <w:r>
        <w:rPr>
          <w:rFonts w:ascii="Times New Roman" w:hAnsi="Times New Roman" w:cs="Times New Roman"/>
          <w:sz w:val="20"/>
          <w:szCs w:val="20"/>
        </w:rPr>
        <w:t>percentage</w:t>
      </w:r>
      <w:r>
        <w:rPr>
          <w:rFonts w:ascii="Times New Roman" w:hAnsi="Times New Roman" w:cs="Times New Roman"/>
          <w:spacing w:val="-3"/>
          <w:sz w:val="20"/>
          <w:szCs w:val="20"/>
        </w:rPr>
        <w:t xml:space="preserve"> </w:t>
      </w:r>
      <w:r>
        <w:rPr>
          <w:rFonts w:ascii="Times New Roman" w:hAnsi="Times New Roman" w:cs="Times New Roman"/>
          <w:sz w:val="20"/>
          <w:szCs w:val="20"/>
        </w:rPr>
        <w:t>calculations,</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denominator</w:t>
      </w:r>
      <w:r>
        <w:rPr>
          <w:rFonts w:ascii="Times New Roman" w:hAnsi="Times New Roman" w:cs="Times New Roman"/>
          <w:spacing w:val="-3"/>
          <w:sz w:val="20"/>
          <w:szCs w:val="20"/>
        </w:rPr>
        <w:t xml:space="preserve"> </w:t>
      </w:r>
      <w:r>
        <w:rPr>
          <w:rFonts w:ascii="Times New Roman" w:hAnsi="Times New Roman" w:cs="Times New Roman"/>
          <w:sz w:val="20"/>
          <w:szCs w:val="20"/>
        </w:rPr>
        <w:t>will</w:t>
      </w:r>
      <w:r>
        <w:rPr>
          <w:rFonts w:ascii="Times New Roman" w:hAnsi="Times New Roman" w:cs="Times New Roman"/>
          <w:spacing w:val="-3"/>
          <w:sz w:val="20"/>
          <w:szCs w:val="20"/>
        </w:rPr>
        <w:t xml:space="preserve"> </w:t>
      </w:r>
      <w:r>
        <w:rPr>
          <w:rFonts w:ascii="Times New Roman" w:hAnsi="Times New Roman" w:cs="Times New Roman"/>
          <w:sz w:val="20"/>
          <w:szCs w:val="20"/>
        </w:rPr>
        <w:t>use</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number</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cases</w:t>
      </w:r>
      <w:r>
        <w:rPr>
          <w:rFonts w:ascii="Times New Roman" w:hAnsi="Times New Roman" w:cs="Times New Roman"/>
          <w:spacing w:val="-3"/>
          <w:sz w:val="20"/>
          <w:szCs w:val="20"/>
        </w:rPr>
        <w:t xml:space="preserve"> </w:t>
      </w:r>
      <w:r>
        <w:rPr>
          <w:rFonts w:ascii="Times New Roman" w:hAnsi="Times New Roman" w:cs="Times New Roman"/>
          <w:sz w:val="20"/>
          <w:szCs w:val="20"/>
        </w:rPr>
        <w:t>in</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relevant</w:t>
      </w:r>
      <w:r>
        <w:rPr>
          <w:rFonts w:ascii="Times New Roman" w:hAnsi="Times New Roman" w:cs="Times New Roman"/>
          <w:spacing w:val="-3"/>
          <w:sz w:val="20"/>
          <w:szCs w:val="20"/>
        </w:rPr>
        <w:t xml:space="preserve"> </w:t>
      </w:r>
      <w:r>
        <w:rPr>
          <w:rFonts w:ascii="Times New Roman" w:hAnsi="Times New Roman" w:cs="Times New Roman"/>
          <w:sz w:val="20"/>
          <w:szCs w:val="20"/>
        </w:rPr>
        <w:t>subject population unless otherwise specified.</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PK</w:t>
      </w:r>
      <w:r>
        <w:rPr>
          <w:rFonts w:ascii="Times New Roman" w:hAnsi="Times New Roman" w:cs="Times New Roman"/>
          <w:spacing w:val="-4"/>
          <w:sz w:val="20"/>
          <w:szCs w:val="20"/>
        </w:rPr>
        <w:t xml:space="preserve"> </w:t>
      </w:r>
      <w:r>
        <w:rPr>
          <w:rFonts w:ascii="Times New Roman" w:hAnsi="Times New Roman" w:cs="Times New Roman"/>
          <w:sz w:val="20"/>
          <w:szCs w:val="20"/>
        </w:rPr>
        <w:t>study</w:t>
      </w:r>
      <w:r>
        <w:rPr>
          <w:rFonts w:ascii="Times New Roman" w:hAnsi="Times New Roman" w:cs="Times New Roman"/>
          <w:spacing w:val="-4"/>
          <w:sz w:val="20"/>
          <w:szCs w:val="20"/>
        </w:rPr>
        <w:t xml:space="preserve"> </w:t>
      </w:r>
      <w:r>
        <w:rPr>
          <w:rFonts w:ascii="Times New Roman" w:hAnsi="Times New Roman" w:cs="Times New Roman"/>
          <w:sz w:val="20"/>
          <w:szCs w:val="20"/>
        </w:rPr>
        <w:t>parameter</w:t>
      </w:r>
      <w:r>
        <w:rPr>
          <w:rFonts w:ascii="Times New Roman" w:hAnsi="Times New Roman" w:cs="Times New Roman"/>
          <w:spacing w:val="-4"/>
          <w:sz w:val="20"/>
          <w:szCs w:val="20"/>
        </w:rPr>
        <w:t xml:space="preserve"> </w:t>
      </w:r>
      <w:r>
        <w:rPr>
          <w:rFonts w:ascii="Times New Roman" w:hAnsi="Times New Roman" w:cs="Times New Roman"/>
          <w:sz w:val="20"/>
          <w:szCs w:val="20"/>
        </w:rPr>
        <w:t>calculations</w:t>
      </w:r>
      <w:r>
        <w:rPr>
          <w:rFonts w:ascii="Times New Roman" w:hAnsi="Times New Roman" w:cs="Times New Roman"/>
          <w:spacing w:val="-4"/>
          <w:sz w:val="20"/>
          <w:szCs w:val="20"/>
        </w:rPr>
        <w:t xml:space="preserve"> </w:t>
      </w:r>
      <w:r>
        <w:rPr>
          <w:rFonts w:ascii="Times New Roman" w:hAnsi="Times New Roman" w:cs="Times New Roman"/>
          <w:sz w:val="20"/>
          <w:szCs w:val="20"/>
        </w:rPr>
        <w:t>use</w:t>
      </w:r>
      <w:r>
        <w:rPr>
          <w:rFonts w:ascii="Times New Roman" w:hAnsi="Times New Roman" w:cs="Times New Roman"/>
          <w:spacing w:val="-9"/>
          <w:sz w:val="20"/>
          <w:szCs w:val="20"/>
        </w:rPr>
        <w:t xml:space="preserve"> </w:t>
      </w:r>
      <w:r>
        <w:rPr>
          <w:rFonts w:ascii="Times New Roman" w:hAnsi="Times New Roman" w:cs="Times New Roman"/>
          <w:sz w:val="20"/>
          <w:szCs w:val="20"/>
        </w:rPr>
        <w:t>WinNonlin®</w:t>
      </w:r>
      <w:r>
        <w:rPr>
          <w:rFonts w:ascii="Times New Roman" w:hAnsi="Times New Roman" w:cs="Times New Roman"/>
          <w:spacing w:val="-4"/>
          <w:sz w:val="20"/>
          <w:szCs w:val="20"/>
        </w:rPr>
        <w:t xml:space="preserve"> </w:t>
      </w:r>
      <w:r>
        <w:rPr>
          <w:rFonts w:ascii="Times New Roman" w:hAnsi="Times New Roman" w:cs="Times New Roman"/>
          <w:sz w:val="20"/>
          <w:szCs w:val="20"/>
        </w:rPr>
        <w:t>v8.2</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higher</w:t>
      </w:r>
      <w:r>
        <w:rPr>
          <w:rFonts w:ascii="Times New Roman" w:hAnsi="Times New Roman" w:cs="Times New Roman"/>
          <w:spacing w:val="-4"/>
          <w:sz w:val="20"/>
          <w:szCs w:val="20"/>
        </w:rPr>
        <w:t xml:space="preserve"> </w:t>
      </w:r>
      <w:r>
        <w:rPr>
          <w:rFonts w:ascii="Times New Roman" w:hAnsi="Times New Roman" w:cs="Times New Roman"/>
          <w:sz w:val="20"/>
          <w:szCs w:val="20"/>
        </w:rPr>
        <w:t>version</w:t>
      </w:r>
      <w:r>
        <w:rPr>
          <w:rFonts w:ascii="Times New Roman" w:hAnsi="Times New Roman" w:cs="Times New Roman"/>
          <w:spacing w:val="-4"/>
          <w:sz w:val="20"/>
          <w:szCs w:val="20"/>
        </w:rPr>
        <w:t xml:space="preserve"> </w:t>
      </w:r>
      <w:r>
        <w:rPr>
          <w:rFonts w:ascii="Times New Roman" w:hAnsi="Times New Roman" w:cs="Times New Roman"/>
          <w:sz w:val="20"/>
          <w:szCs w:val="20"/>
        </w:rPr>
        <w:t>software</w:t>
      </w:r>
      <w:r>
        <w:rPr>
          <w:rFonts w:ascii="Times New Roman" w:hAnsi="Times New Roman" w:cs="Times New Roman"/>
          <w:spacing w:val="-4"/>
          <w:sz w:val="20"/>
          <w:szCs w:val="20"/>
        </w:rPr>
        <w:t xml:space="preserve"> </w:t>
      </w: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analysis, with other analyses using SAS (9.4 or higher version).</w:t>
      </w:r>
    </w:p>
    <w:p w14:paraId="38425C87">
      <w:pPr>
        <w:numPr>
          <w:ilvl w:val="2"/>
          <w:numId w:val="36"/>
        </w:numPr>
        <w:tabs>
          <w:tab w:val="left" w:pos="693"/>
        </w:tabs>
        <w:ind w:left="693" w:hanging="627"/>
        <w:jc w:val="both"/>
        <w:outlineLvl w:val="2"/>
        <w:rPr>
          <w:rFonts w:ascii="Times New Roman" w:hAnsi="Times New Roman" w:cs="Times New Roman"/>
          <w:b/>
          <w:bCs/>
          <w:sz w:val="20"/>
          <w:szCs w:val="20"/>
        </w:rPr>
      </w:pPr>
      <w:bookmarkStart w:id="113" w:name="_Toc23156"/>
      <w:r>
        <w:rPr>
          <w:rFonts w:ascii="Times New Roman" w:hAnsi="Times New Roman" w:cs="Times New Roman"/>
          <w:b/>
          <w:bCs/>
          <w:sz w:val="20"/>
          <w:szCs w:val="20"/>
        </w:rPr>
        <w:t>Case</w:t>
      </w:r>
      <w:r>
        <w:rPr>
          <w:rFonts w:ascii="Times New Roman" w:hAnsi="Times New Roman" w:cs="Times New Roman"/>
          <w:b/>
          <w:bCs/>
          <w:spacing w:val="-16"/>
          <w:sz w:val="20"/>
          <w:szCs w:val="20"/>
        </w:rPr>
        <w:t xml:space="preserve"> </w:t>
      </w:r>
      <w:r>
        <w:rPr>
          <w:rFonts w:ascii="Times New Roman" w:hAnsi="Times New Roman" w:cs="Times New Roman"/>
          <w:b/>
          <w:bCs/>
          <w:sz w:val="20"/>
          <w:szCs w:val="20"/>
        </w:rPr>
        <w:t>Enrollment</w:t>
      </w:r>
      <w:r>
        <w:rPr>
          <w:rFonts w:ascii="Times New Roman" w:hAnsi="Times New Roman" w:cs="Times New Roman"/>
          <w:b/>
          <w:bCs/>
          <w:spacing w:val="-17"/>
          <w:sz w:val="20"/>
          <w:szCs w:val="20"/>
        </w:rPr>
        <w:t xml:space="preserve"> </w:t>
      </w:r>
      <w:r>
        <w:rPr>
          <w:rFonts w:ascii="Times New Roman" w:hAnsi="Times New Roman" w:cs="Times New Roman"/>
          <w:b/>
          <w:bCs/>
          <w:spacing w:val="-2"/>
          <w:sz w:val="20"/>
          <w:szCs w:val="20"/>
        </w:rPr>
        <w:t>Analysis</w:t>
      </w:r>
      <w:bookmarkEnd w:id="113"/>
    </w:p>
    <w:p w14:paraId="64E472CB">
      <w:pPr>
        <w:numPr>
          <w:ilvl w:val="0"/>
          <w:numId w:val="38"/>
        </w:numPr>
        <w:tabs>
          <w:tab w:val="left" w:pos="405"/>
        </w:tabs>
        <w:ind w:left="405" w:hanging="339"/>
        <w:jc w:val="both"/>
        <w:rPr>
          <w:rFonts w:ascii="Times New Roman" w:hAnsi="Times New Roman" w:cs="Times New Roman"/>
          <w:sz w:val="20"/>
          <w:szCs w:val="20"/>
        </w:rPr>
      </w:pPr>
      <w:r>
        <w:rPr>
          <w:rFonts w:ascii="Times New Roman" w:hAnsi="Times New Roman" w:cs="Times New Roman"/>
          <w:sz w:val="20"/>
          <w:szCs w:val="20"/>
        </w:rPr>
        <w:t xml:space="preserve">List the number of enrolled and completed subjects to determine analysis </w:t>
      </w:r>
      <w:r>
        <w:rPr>
          <w:rFonts w:ascii="Times New Roman" w:hAnsi="Times New Roman" w:cs="Times New Roman"/>
          <w:spacing w:val="-2"/>
          <w:sz w:val="20"/>
          <w:szCs w:val="20"/>
        </w:rPr>
        <w:t>datasets.</w:t>
      </w:r>
    </w:p>
    <w:p w14:paraId="2B14C817">
      <w:pPr>
        <w:numPr>
          <w:ilvl w:val="0"/>
          <w:numId w:val="38"/>
        </w:numPr>
        <w:tabs>
          <w:tab w:val="left" w:pos="405"/>
        </w:tabs>
        <w:ind w:left="405" w:right="689" w:hanging="339"/>
        <w:jc w:val="both"/>
        <w:rPr>
          <w:rFonts w:ascii="Times New Roman" w:hAnsi="Times New Roman" w:cs="Times New Roman"/>
          <w:sz w:val="20"/>
          <w:szCs w:val="20"/>
        </w:rPr>
      </w:pPr>
      <w:r>
        <w:rPr>
          <w:rFonts w:ascii="Times New Roman" w:hAnsi="Times New Roman" w:cs="Times New Roman"/>
          <w:sz w:val="20"/>
          <w:szCs w:val="20"/>
        </w:rPr>
        <w:t>Calculate</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number</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cases</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rates</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subjects</w:t>
      </w:r>
      <w:r>
        <w:rPr>
          <w:rFonts w:ascii="Times New Roman" w:hAnsi="Times New Roman" w:cs="Times New Roman"/>
          <w:spacing w:val="-3"/>
          <w:sz w:val="20"/>
          <w:szCs w:val="20"/>
        </w:rPr>
        <w:t xml:space="preserve"> </w:t>
      </w:r>
      <w:r>
        <w:rPr>
          <w:rFonts w:ascii="Times New Roman" w:hAnsi="Times New Roman" w:cs="Times New Roman"/>
          <w:sz w:val="20"/>
          <w:szCs w:val="20"/>
        </w:rPr>
        <w:t>who</w:t>
      </w:r>
      <w:r>
        <w:rPr>
          <w:rFonts w:ascii="Times New Roman" w:hAnsi="Times New Roman" w:cs="Times New Roman"/>
          <w:spacing w:val="-3"/>
          <w:sz w:val="20"/>
          <w:szCs w:val="20"/>
        </w:rPr>
        <w:t xml:space="preserve"> </w:t>
      </w:r>
      <w:r>
        <w:rPr>
          <w:rFonts w:ascii="Times New Roman" w:hAnsi="Times New Roman" w:cs="Times New Roman"/>
          <w:sz w:val="20"/>
          <w:szCs w:val="20"/>
        </w:rPr>
        <w:t>were</w:t>
      </w:r>
      <w:r>
        <w:rPr>
          <w:rFonts w:ascii="Times New Roman" w:hAnsi="Times New Roman" w:cs="Times New Roman"/>
          <w:spacing w:val="-3"/>
          <w:sz w:val="20"/>
          <w:szCs w:val="20"/>
        </w:rPr>
        <w:t xml:space="preserve"> </w:t>
      </w:r>
      <w:r>
        <w:rPr>
          <w:rFonts w:ascii="Times New Roman" w:hAnsi="Times New Roman" w:cs="Times New Roman"/>
          <w:sz w:val="20"/>
          <w:szCs w:val="20"/>
        </w:rPr>
        <w:t>randomly</w:t>
      </w:r>
      <w:r>
        <w:rPr>
          <w:rFonts w:ascii="Times New Roman" w:hAnsi="Times New Roman" w:cs="Times New Roman"/>
          <w:spacing w:val="-3"/>
          <w:sz w:val="20"/>
          <w:szCs w:val="20"/>
        </w:rPr>
        <w:t xml:space="preserve"> </w:t>
      </w:r>
      <w:r>
        <w:rPr>
          <w:rFonts w:ascii="Times New Roman" w:hAnsi="Times New Roman" w:cs="Times New Roman"/>
          <w:sz w:val="20"/>
          <w:szCs w:val="20"/>
        </w:rPr>
        <w:t>enrolled,</w:t>
      </w:r>
      <w:r>
        <w:rPr>
          <w:rFonts w:ascii="Times New Roman" w:hAnsi="Times New Roman" w:cs="Times New Roman"/>
          <w:spacing w:val="-3"/>
          <w:sz w:val="20"/>
          <w:szCs w:val="20"/>
        </w:rPr>
        <w:t xml:space="preserve"> </w:t>
      </w:r>
      <w:r>
        <w:rPr>
          <w:rFonts w:ascii="Times New Roman" w:hAnsi="Times New Roman" w:cs="Times New Roman"/>
          <w:sz w:val="20"/>
          <w:szCs w:val="20"/>
        </w:rPr>
        <w:t>completed the trial, withdrew early from the trial and their reasons.</w:t>
      </w:r>
    </w:p>
    <w:p w14:paraId="574CD4E0">
      <w:pPr>
        <w:numPr>
          <w:ilvl w:val="0"/>
          <w:numId w:val="38"/>
        </w:numPr>
        <w:tabs>
          <w:tab w:val="left" w:pos="405"/>
        </w:tabs>
        <w:ind w:left="405" w:right="836" w:hanging="339"/>
        <w:jc w:val="both"/>
        <w:rPr>
          <w:rFonts w:ascii="Times New Roman" w:hAnsi="Times New Roman" w:cs="Times New Roman"/>
          <w:sz w:val="20"/>
          <w:szCs w:val="20"/>
        </w:rPr>
      </w:pPr>
      <w:r>
        <w:rPr>
          <w:rFonts w:ascii="Times New Roman" w:hAnsi="Times New Roman" w:cs="Times New Roman"/>
          <w:sz w:val="20"/>
          <w:szCs w:val="20"/>
        </w:rPr>
        <w:t>Classify</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analyze</w:t>
      </w:r>
      <w:r>
        <w:rPr>
          <w:rFonts w:ascii="Times New Roman" w:hAnsi="Times New Roman" w:cs="Times New Roman"/>
          <w:spacing w:val="-3"/>
          <w:sz w:val="20"/>
          <w:szCs w:val="20"/>
        </w:rPr>
        <w:t xml:space="preserve"> </w:t>
      </w:r>
      <w:r>
        <w:rPr>
          <w:rFonts w:ascii="Times New Roman" w:hAnsi="Times New Roman" w:cs="Times New Roman"/>
          <w:sz w:val="20"/>
          <w:szCs w:val="20"/>
        </w:rPr>
        <w:t>reasons</w:t>
      </w:r>
      <w:r>
        <w:rPr>
          <w:rFonts w:ascii="Times New Roman" w:hAnsi="Times New Roman" w:cs="Times New Roman"/>
          <w:spacing w:val="-3"/>
          <w:sz w:val="20"/>
          <w:szCs w:val="20"/>
        </w:rPr>
        <w:t xml:space="preserve"> </w:t>
      </w:r>
      <w:r>
        <w:rPr>
          <w:rFonts w:ascii="Times New Roman" w:hAnsi="Times New Roman" w:cs="Times New Roman"/>
          <w:sz w:val="20"/>
          <w:szCs w:val="20"/>
        </w:rPr>
        <w:t>for</w:t>
      </w:r>
      <w:r>
        <w:rPr>
          <w:rFonts w:ascii="Times New Roman" w:hAnsi="Times New Roman" w:cs="Times New Roman"/>
          <w:spacing w:val="-3"/>
          <w:sz w:val="20"/>
          <w:szCs w:val="20"/>
        </w:rPr>
        <w:t xml:space="preserve"> </w:t>
      </w:r>
      <w:r>
        <w:rPr>
          <w:rFonts w:ascii="Times New Roman" w:hAnsi="Times New Roman" w:cs="Times New Roman"/>
          <w:sz w:val="20"/>
          <w:szCs w:val="20"/>
        </w:rPr>
        <w:t>not</w:t>
      </w:r>
      <w:r>
        <w:rPr>
          <w:rFonts w:ascii="Times New Roman" w:hAnsi="Times New Roman" w:cs="Times New Roman"/>
          <w:spacing w:val="-3"/>
          <w:sz w:val="20"/>
          <w:szCs w:val="20"/>
        </w:rPr>
        <w:t xml:space="preserve"> </w:t>
      </w:r>
      <w:r>
        <w:rPr>
          <w:rFonts w:ascii="Times New Roman" w:hAnsi="Times New Roman" w:cs="Times New Roman"/>
          <w:sz w:val="20"/>
          <w:szCs w:val="20"/>
        </w:rPr>
        <w:t>entering</w:t>
      </w:r>
      <w:r>
        <w:rPr>
          <w:rFonts w:ascii="Times New Roman" w:hAnsi="Times New Roman" w:cs="Times New Roman"/>
          <w:spacing w:val="-3"/>
          <w:sz w:val="20"/>
          <w:szCs w:val="20"/>
        </w:rPr>
        <w:t xml:space="preserve"> </w:t>
      </w:r>
      <w:r>
        <w:rPr>
          <w:rFonts w:ascii="Times New Roman" w:hAnsi="Times New Roman" w:cs="Times New Roman"/>
          <w:sz w:val="20"/>
          <w:szCs w:val="20"/>
        </w:rPr>
        <w:t>datasets,</w:t>
      </w:r>
      <w:r>
        <w:rPr>
          <w:rFonts w:ascii="Times New Roman" w:hAnsi="Times New Roman" w:cs="Times New Roman"/>
          <w:spacing w:val="-3"/>
          <w:sz w:val="20"/>
          <w:szCs w:val="20"/>
        </w:rPr>
        <w:t xml:space="preserve"> </w:t>
      </w:r>
      <w:r>
        <w:rPr>
          <w:rFonts w:ascii="Times New Roman" w:hAnsi="Times New Roman" w:cs="Times New Roman"/>
          <w:sz w:val="20"/>
          <w:szCs w:val="20"/>
        </w:rPr>
        <w:t>calculating</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number</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cases</w:t>
      </w:r>
      <w:r>
        <w:rPr>
          <w:rFonts w:ascii="Times New Roman" w:hAnsi="Times New Roman" w:cs="Times New Roman"/>
          <w:spacing w:val="-3"/>
          <w:sz w:val="20"/>
          <w:szCs w:val="20"/>
        </w:rPr>
        <w:t xml:space="preserve"> </w:t>
      </w:r>
      <w:r>
        <w:rPr>
          <w:rFonts w:ascii="Times New Roman" w:hAnsi="Times New Roman" w:cs="Times New Roman"/>
          <w:sz w:val="20"/>
          <w:szCs w:val="20"/>
        </w:rPr>
        <w:t>and rates for different categories.</w:t>
      </w:r>
    </w:p>
    <w:p w14:paraId="398F69E5">
      <w:pPr>
        <w:numPr>
          <w:ilvl w:val="0"/>
          <w:numId w:val="38"/>
        </w:numPr>
        <w:tabs>
          <w:tab w:val="left" w:pos="405"/>
        </w:tabs>
        <w:ind w:left="405" w:hanging="339"/>
        <w:jc w:val="both"/>
        <w:rPr>
          <w:rFonts w:ascii="Times New Roman" w:hAnsi="Times New Roman" w:cs="Times New Roman"/>
          <w:sz w:val="20"/>
          <w:szCs w:val="20"/>
        </w:rPr>
      </w:pPr>
      <w:r>
        <w:rPr>
          <w:rFonts w:ascii="Times New Roman" w:hAnsi="Times New Roman" w:cs="Times New Roman"/>
          <w:sz w:val="20"/>
          <w:szCs w:val="20"/>
        </w:rPr>
        <w:t xml:space="preserve">List detailed population distribution and dataset </w:t>
      </w:r>
      <w:r>
        <w:rPr>
          <w:rFonts w:ascii="Times New Roman" w:hAnsi="Times New Roman" w:cs="Times New Roman"/>
          <w:spacing w:val="-2"/>
          <w:sz w:val="20"/>
          <w:szCs w:val="20"/>
        </w:rPr>
        <w:t>division.</w:t>
      </w:r>
    </w:p>
    <w:p w14:paraId="64101BD2">
      <w:pPr>
        <w:numPr>
          <w:ilvl w:val="2"/>
          <w:numId w:val="36"/>
        </w:numPr>
        <w:tabs>
          <w:tab w:val="left" w:pos="693"/>
        </w:tabs>
        <w:ind w:left="693" w:hanging="627"/>
        <w:jc w:val="both"/>
        <w:outlineLvl w:val="2"/>
        <w:rPr>
          <w:rFonts w:ascii="Times New Roman" w:hAnsi="Times New Roman" w:cs="Times New Roman"/>
          <w:b/>
          <w:bCs/>
          <w:sz w:val="20"/>
          <w:szCs w:val="20"/>
        </w:rPr>
      </w:pPr>
      <w:bookmarkStart w:id="114" w:name="_Toc16565"/>
      <w:r>
        <w:rPr>
          <w:rFonts w:ascii="Times New Roman" w:hAnsi="Times New Roman" w:cs="Times New Roman"/>
          <w:b/>
          <w:bCs/>
          <w:sz w:val="20"/>
          <w:szCs w:val="20"/>
        </w:rPr>
        <w:t>Demographic</w:t>
      </w:r>
      <w:r>
        <w:rPr>
          <w:rFonts w:ascii="Times New Roman" w:hAnsi="Times New Roman" w:cs="Times New Roman"/>
          <w:b/>
          <w:bCs/>
          <w:spacing w:val="-9"/>
          <w:sz w:val="20"/>
          <w:szCs w:val="20"/>
        </w:rPr>
        <w:t xml:space="preserve"> </w:t>
      </w:r>
      <w:r>
        <w:rPr>
          <w:rFonts w:ascii="Times New Roman" w:hAnsi="Times New Roman" w:cs="Times New Roman"/>
          <w:b/>
          <w:bCs/>
          <w:sz w:val="20"/>
          <w:szCs w:val="20"/>
        </w:rPr>
        <w:t>Data</w:t>
      </w:r>
      <w:r>
        <w:rPr>
          <w:rFonts w:ascii="Times New Roman" w:hAnsi="Times New Roman" w:cs="Times New Roman"/>
          <w:b/>
          <w:bCs/>
          <w:spacing w:val="-6"/>
          <w:sz w:val="20"/>
          <w:szCs w:val="20"/>
        </w:rPr>
        <w:t xml:space="preserve"> </w:t>
      </w:r>
      <w:r>
        <w:rPr>
          <w:rFonts w:ascii="Times New Roman" w:hAnsi="Times New Roman" w:cs="Times New Roman"/>
          <w:b/>
          <w:bCs/>
          <w:sz w:val="20"/>
          <w:szCs w:val="20"/>
        </w:rPr>
        <w:t>and</w:t>
      </w:r>
      <w:r>
        <w:rPr>
          <w:rFonts w:ascii="Times New Roman" w:hAnsi="Times New Roman" w:cs="Times New Roman"/>
          <w:b/>
          <w:bCs/>
          <w:spacing w:val="-6"/>
          <w:sz w:val="20"/>
          <w:szCs w:val="20"/>
        </w:rPr>
        <w:t xml:space="preserve"> </w:t>
      </w:r>
      <w:r>
        <w:rPr>
          <w:rFonts w:ascii="Times New Roman" w:hAnsi="Times New Roman" w:cs="Times New Roman"/>
          <w:b/>
          <w:bCs/>
          <w:sz w:val="20"/>
          <w:szCs w:val="20"/>
        </w:rPr>
        <w:t>Baseline</w:t>
      </w:r>
      <w:r>
        <w:rPr>
          <w:rFonts w:ascii="Times New Roman" w:hAnsi="Times New Roman" w:cs="Times New Roman"/>
          <w:b/>
          <w:bCs/>
          <w:spacing w:val="-17"/>
          <w:sz w:val="20"/>
          <w:szCs w:val="20"/>
        </w:rPr>
        <w:t xml:space="preserve"> </w:t>
      </w:r>
      <w:r>
        <w:rPr>
          <w:rFonts w:ascii="Times New Roman" w:hAnsi="Times New Roman" w:cs="Times New Roman"/>
          <w:b/>
          <w:bCs/>
          <w:spacing w:val="-2"/>
          <w:sz w:val="20"/>
          <w:szCs w:val="20"/>
        </w:rPr>
        <w:t>Analysis</w:t>
      </w:r>
      <w:bookmarkEnd w:id="114"/>
    </w:p>
    <w:p w14:paraId="59082147">
      <w:pPr>
        <w:numPr>
          <w:ilvl w:val="0"/>
          <w:numId w:val="39"/>
        </w:numPr>
        <w:tabs>
          <w:tab w:val="left" w:pos="405"/>
        </w:tabs>
        <w:ind w:left="405" w:hanging="339"/>
        <w:jc w:val="both"/>
        <w:rPr>
          <w:rFonts w:ascii="Times New Roman" w:hAnsi="Times New Roman" w:cs="Times New Roman"/>
          <w:sz w:val="20"/>
          <w:szCs w:val="20"/>
        </w:rPr>
      </w:pPr>
      <w:r>
        <w:rPr>
          <w:rFonts w:ascii="Times New Roman" w:hAnsi="Times New Roman" w:cs="Times New Roman"/>
          <w:sz w:val="20"/>
          <w:szCs w:val="20"/>
        </w:rPr>
        <w:t xml:space="preserve">Descriptively analyze demographic data and other baseline </w:t>
      </w:r>
      <w:r>
        <w:rPr>
          <w:rFonts w:ascii="Times New Roman" w:hAnsi="Times New Roman" w:cs="Times New Roman"/>
          <w:spacing w:val="-2"/>
          <w:sz w:val="20"/>
          <w:szCs w:val="20"/>
        </w:rPr>
        <w:t>characteristics.</w:t>
      </w:r>
    </w:p>
    <w:p w14:paraId="27F18067">
      <w:pPr>
        <w:numPr>
          <w:ilvl w:val="0"/>
          <w:numId w:val="39"/>
        </w:numPr>
        <w:tabs>
          <w:tab w:val="left" w:pos="405"/>
        </w:tabs>
        <w:ind w:left="405" w:right="796" w:hanging="339"/>
        <w:jc w:val="both"/>
        <w:rPr>
          <w:rFonts w:ascii="Times New Roman" w:hAnsi="Times New Roman" w:cs="Times New Roman"/>
          <w:sz w:val="20"/>
          <w:szCs w:val="20"/>
        </w:rPr>
      </w:pP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continuous</w:t>
      </w:r>
      <w:r>
        <w:rPr>
          <w:rFonts w:ascii="Times New Roman" w:hAnsi="Times New Roman" w:cs="Times New Roman"/>
          <w:spacing w:val="-4"/>
          <w:sz w:val="20"/>
          <w:szCs w:val="20"/>
        </w:rPr>
        <w:t xml:space="preserve"> </w:t>
      </w:r>
      <w:r>
        <w:rPr>
          <w:rFonts w:ascii="Times New Roman" w:hAnsi="Times New Roman" w:cs="Times New Roman"/>
          <w:sz w:val="20"/>
          <w:szCs w:val="20"/>
        </w:rPr>
        <w:t>variables,</w:t>
      </w:r>
      <w:r>
        <w:rPr>
          <w:rFonts w:ascii="Times New Roman" w:hAnsi="Times New Roman" w:cs="Times New Roman"/>
          <w:spacing w:val="-4"/>
          <w:sz w:val="20"/>
          <w:szCs w:val="20"/>
        </w:rPr>
        <w:t xml:space="preserve"> </w:t>
      </w:r>
      <w:r>
        <w:rPr>
          <w:rFonts w:ascii="Times New Roman" w:hAnsi="Times New Roman" w:cs="Times New Roman"/>
          <w:sz w:val="20"/>
          <w:szCs w:val="20"/>
        </w:rPr>
        <w:t>calculate</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number</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cases,</w:t>
      </w:r>
      <w:r>
        <w:rPr>
          <w:rFonts w:ascii="Times New Roman" w:hAnsi="Times New Roman" w:cs="Times New Roman"/>
          <w:spacing w:val="-4"/>
          <w:sz w:val="20"/>
          <w:szCs w:val="20"/>
        </w:rPr>
        <w:t xml:space="preserve"> </w:t>
      </w:r>
      <w:r>
        <w:rPr>
          <w:rFonts w:ascii="Times New Roman" w:hAnsi="Times New Roman" w:cs="Times New Roman"/>
          <w:sz w:val="20"/>
          <w:szCs w:val="20"/>
        </w:rPr>
        <w:t>mean,</w:t>
      </w:r>
      <w:r>
        <w:rPr>
          <w:rFonts w:ascii="Times New Roman" w:hAnsi="Times New Roman" w:cs="Times New Roman"/>
          <w:spacing w:val="-4"/>
          <w:sz w:val="20"/>
          <w:szCs w:val="20"/>
        </w:rPr>
        <w:t xml:space="preserve"> </w:t>
      </w:r>
      <w:r>
        <w:rPr>
          <w:rFonts w:ascii="Times New Roman" w:hAnsi="Times New Roman" w:cs="Times New Roman"/>
          <w:sz w:val="20"/>
          <w:szCs w:val="20"/>
        </w:rPr>
        <w:t>standard</w:t>
      </w:r>
      <w:r>
        <w:rPr>
          <w:rFonts w:ascii="Times New Roman" w:hAnsi="Times New Roman" w:cs="Times New Roman"/>
          <w:spacing w:val="-4"/>
          <w:sz w:val="20"/>
          <w:szCs w:val="20"/>
        </w:rPr>
        <w:t xml:space="preserve"> </w:t>
      </w:r>
      <w:r>
        <w:rPr>
          <w:rFonts w:ascii="Times New Roman" w:hAnsi="Times New Roman" w:cs="Times New Roman"/>
          <w:sz w:val="20"/>
          <w:szCs w:val="20"/>
        </w:rPr>
        <w:t>deviation,</w:t>
      </w:r>
      <w:r>
        <w:rPr>
          <w:rFonts w:ascii="Times New Roman" w:hAnsi="Times New Roman" w:cs="Times New Roman"/>
          <w:spacing w:val="-4"/>
          <w:sz w:val="20"/>
          <w:szCs w:val="20"/>
        </w:rPr>
        <w:t xml:space="preserve"> </w:t>
      </w:r>
      <w:r>
        <w:rPr>
          <w:rFonts w:ascii="Times New Roman" w:hAnsi="Times New Roman" w:cs="Times New Roman"/>
          <w:sz w:val="20"/>
          <w:szCs w:val="20"/>
        </w:rPr>
        <w:t>median, minimum and maximum values.</w:t>
      </w:r>
    </w:p>
    <w:p w14:paraId="76D7C090">
      <w:pPr>
        <w:numPr>
          <w:ilvl w:val="0"/>
          <w:numId w:val="39"/>
        </w:numPr>
        <w:tabs>
          <w:tab w:val="left" w:pos="405"/>
        </w:tabs>
        <w:ind w:left="405" w:hanging="339"/>
        <w:jc w:val="both"/>
        <w:rPr>
          <w:rFonts w:ascii="Times New Roman" w:hAnsi="Times New Roman" w:cs="Times New Roman"/>
          <w:sz w:val="20"/>
          <w:szCs w:val="20"/>
        </w:rPr>
      </w:pPr>
      <w:r>
        <w:rPr>
          <w:rFonts w:ascii="Times New Roman" w:hAnsi="Times New Roman" w:cs="Times New Roman"/>
          <w:sz w:val="20"/>
          <w:szCs w:val="20"/>
        </w:rPr>
        <w:t xml:space="preserve">For count and ordinal data, calculate frequencies and </w:t>
      </w:r>
      <w:r>
        <w:rPr>
          <w:rFonts w:ascii="Times New Roman" w:hAnsi="Times New Roman" w:cs="Times New Roman"/>
          <w:spacing w:val="-2"/>
          <w:sz w:val="20"/>
          <w:szCs w:val="20"/>
        </w:rPr>
        <w:t>proportions.</w:t>
      </w:r>
    </w:p>
    <w:p w14:paraId="4E0349A6">
      <w:pPr>
        <w:numPr>
          <w:ilvl w:val="2"/>
          <w:numId w:val="36"/>
        </w:numPr>
        <w:tabs>
          <w:tab w:val="left" w:pos="693"/>
        </w:tabs>
        <w:ind w:left="693" w:hanging="627"/>
        <w:jc w:val="both"/>
        <w:outlineLvl w:val="2"/>
        <w:rPr>
          <w:rFonts w:ascii="Times New Roman" w:hAnsi="Times New Roman" w:cs="Times New Roman"/>
          <w:b/>
          <w:bCs/>
          <w:sz w:val="20"/>
          <w:szCs w:val="20"/>
        </w:rPr>
      </w:pPr>
      <w:bookmarkStart w:id="115" w:name="_Toc14052"/>
      <w:r>
        <w:rPr>
          <w:rFonts w:ascii="Times New Roman" w:hAnsi="Times New Roman" w:cs="Times New Roman"/>
          <w:b/>
          <w:bCs/>
          <w:sz w:val="20"/>
          <w:szCs w:val="20"/>
        </w:rPr>
        <w:t>Medication</w:t>
      </w:r>
      <w:r>
        <w:rPr>
          <w:rFonts w:ascii="Times New Roman" w:hAnsi="Times New Roman" w:cs="Times New Roman"/>
          <w:b/>
          <w:bCs/>
          <w:spacing w:val="-13"/>
          <w:sz w:val="20"/>
          <w:szCs w:val="20"/>
        </w:rPr>
        <w:t xml:space="preserve"> </w:t>
      </w:r>
      <w:r>
        <w:rPr>
          <w:rFonts w:ascii="Times New Roman" w:hAnsi="Times New Roman" w:cs="Times New Roman"/>
          <w:b/>
          <w:bCs/>
          <w:sz w:val="20"/>
          <w:szCs w:val="20"/>
        </w:rPr>
        <w:t>Compliance</w:t>
      </w:r>
      <w:r>
        <w:rPr>
          <w:rFonts w:ascii="Times New Roman" w:hAnsi="Times New Roman" w:cs="Times New Roman"/>
          <w:b/>
          <w:bCs/>
          <w:spacing w:val="-9"/>
          <w:sz w:val="20"/>
          <w:szCs w:val="20"/>
        </w:rPr>
        <w:t xml:space="preserve"> </w:t>
      </w:r>
      <w:r>
        <w:rPr>
          <w:rFonts w:ascii="Times New Roman" w:hAnsi="Times New Roman" w:cs="Times New Roman"/>
          <w:b/>
          <w:bCs/>
          <w:sz w:val="20"/>
          <w:szCs w:val="20"/>
        </w:rPr>
        <w:t>and</w:t>
      </w:r>
      <w:r>
        <w:rPr>
          <w:rFonts w:ascii="Times New Roman" w:hAnsi="Times New Roman" w:cs="Times New Roman"/>
          <w:b/>
          <w:bCs/>
          <w:spacing w:val="-8"/>
          <w:sz w:val="20"/>
          <w:szCs w:val="20"/>
        </w:rPr>
        <w:t xml:space="preserve"> </w:t>
      </w:r>
      <w:r>
        <w:rPr>
          <w:rFonts w:ascii="Times New Roman" w:hAnsi="Times New Roman" w:cs="Times New Roman"/>
          <w:b/>
          <w:bCs/>
          <w:sz w:val="20"/>
          <w:szCs w:val="20"/>
        </w:rPr>
        <w:t>Concomitant</w:t>
      </w:r>
      <w:r>
        <w:rPr>
          <w:rFonts w:ascii="Times New Roman" w:hAnsi="Times New Roman" w:cs="Times New Roman"/>
          <w:b/>
          <w:bCs/>
          <w:spacing w:val="-8"/>
          <w:sz w:val="20"/>
          <w:szCs w:val="20"/>
        </w:rPr>
        <w:t xml:space="preserve"> </w:t>
      </w:r>
      <w:r>
        <w:rPr>
          <w:rFonts w:ascii="Times New Roman" w:hAnsi="Times New Roman" w:cs="Times New Roman"/>
          <w:b/>
          <w:bCs/>
          <w:sz w:val="20"/>
          <w:szCs w:val="20"/>
        </w:rPr>
        <w:t>Medication</w:t>
      </w:r>
      <w:r>
        <w:rPr>
          <w:rFonts w:ascii="Times New Roman" w:hAnsi="Times New Roman" w:cs="Times New Roman"/>
          <w:b/>
          <w:bCs/>
          <w:spacing w:val="-17"/>
          <w:sz w:val="20"/>
          <w:szCs w:val="20"/>
        </w:rPr>
        <w:t xml:space="preserve"> </w:t>
      </w:r>
      <w:r>
        <w:rPr>
          <w:rFonts w:ascii="Times New Roman" w:hAnsi="Times New Roman" w:cs="Times New Roman"/>
          <w:b/>
          <w:bCs/>
          <w:spacing w:val="-2"/>
          <w:sz w:val="20"/>
          <w:szCs w:val="20"/>
        </w:rPr>
        <w:t>Analysis</w:t>
      </w:r>
      <w:bookmarkEnd w:id="115"/>
    </w:p>
    <w:p w14:paraId="6F2D5086">
      <w:pPr>
        <w:numPr>
          <w:ilvl w:val="0"/>
          <w:numId w:val="40"/>
        </w:numPr>
        <w:tabs>
          <w:tab w:val="left" w:pos="405"/>
        </w:tabs>
        <w:ind w:left="405" w:hanging="339"/>
        <w:jc w:val="both"/>
        <w:rPr>
          <w:rFonts w:ascii="Times New Roman" w:hAnsi="Times New Roman" w:cs="Times New Roman"/>
          <w:sz w:val="20"/>
          <w:szCs w:val="20"/>
        </w:rPr>
      </w:pPr>
      <w:r>
        <w:rPr>
          <w:rFonts w:ascii="Times New Roman" w:hAnsi="Times New Roman" w:cs="Times New Roman"/>
          <w:sz w:val="20"/>
          <w:szCs w:val="20"/>
        </w:rPr>
        <w:t xml:space="preserve">Calculate the percentage of subjects who completed drug administration according to </w:t>
      </w:r>
      <w:r>
        <w:rPr>
          <w:rFonts w:ascii="Times New Roman" w:hAnsi="Times New Roman" w:cs="Times New Roman"/>
          <w:spacing w:val="-2"/>
          <w:sz w:val="20"/>
          <w:szCs w:val="20"/>
        </w:rPr>
        <w:t>protocol.</w:t>
      </w:r>
    </w:p>
    <w:p w14:paraId="4D6468B5">
      <w:pPr>
        <w:numPr>
          <w:ilvl w:val="0"/>
          <w:numId w:val="40"/>
        </w:numPr>
        <w:tabs>
          <w:tab w:val="left" w:pos="405"/>
        </w:tabs>
        <w:ind w:left="405" w:hanging="339"/>
        <w:jc w:val="both"/>
        <w:rPr>
          <w:rFonts w:ascii="Times New Roman" w:hAnsi="Times New Roman" w:cs="Times New Roman"/>
          <w:sz w:val="20"/>
          <w:szCs w:val="20"/>
        </w:rPr>
      </w:pPr>
      <w:r>
        <w:rPr>
          <w:rFonts w:ascii="Times New Roman" w:hAnsi="Times New Roman" w:cs="Times New Roman"/>
          <w:sz w:val="20"/>
          <w:szCs w:val="20"/>
        </w:rPr>
        <w:t xml:space="preserve">Calculate drug exposure amount and exposure time for each </w:t>
      </w:r>
      <w:r>
        <w:rPr>
          <w:rFonts w:ascii="Times New Roman" w:hAnsi="Times New Roman" w:cs="Times New Roman"/>
          <w:spacing w:val="-2"/>
          <w:sz w:val="20"/>
          <w:szCs w:val="20"/>
        </w:rPr>
        <w:t>group.</w:t>
      </w:r>
    </w:p>
    <w:p w14:paraId="2011CE1C">
      <w:pPr>
        <w:numPr>
          <w:ilvl w:val="0"/>
          <w:numId w:val="40"/>
        </w:numPr>
        <w:tabs>
          <w:tab w:val="left" w:pos="405"/>
        </w:tabs>
        <w:ind w:left="405" w:right="781" w:hanging="339"/>
        <w:jc w:val="both"/>
        <w:rPr>
          <w:rFonts w:ascii="Times New Roman" w:hAnsi="Times New Roman" w:cs="Times New Roman"/>
          <w:sz w:val="20"/>
          <w:szCs w:val="20"/>
        </w:rPr>
      </w:pPr>
      <w:r>
        <w:rPr>
          <w:rFonts w:ascii="Times New Roman" w:hAnsi="Times New Roman" w:cs="Times New Roman"/>
          <w:sz w:val="20"/>
          <w:szCs w:val="20"/>
        </w:rPr>
        <w:t>Concomitant</w:t>
      </w:r>
      <w:r>
        <w:rPr>
          <w:rFonts w:ascii="Times New Roman" w:hAnsi="Times New Roman" w:cs="Times New Roman"/>
          <w:spacing w:val="-15"/>
          <w:sz w:val="20"/>
          <w:szCs w:val="20"/>
        </w:rPr>
        <w:t xml:space="preserve"> </w:t>
      </w:r>
      <w:r>
        <w:rPr>
          <w:rFonts w:ascii="Times New Roman" w:hAnsi="Times New Roman" w:cs="Times New Roman"/>
          <w:sz w:val="20"/>
          <w:szCs w:val="20"/>
        </w:rPr>
        <w:t>medications</w:t>
      </w:r>
      <w:r>
        <w:rPr>
          <w:rFonts w:ascii="Times New Roman" w:hAnsi="Times New Roman" w:cs="Times New Roman"/>
          <w:spacing w:val="-12"/>
          <w:sz w:val="20"/>
          <w:szCs w:val="20"/>
        </w:rPr>
        <w:t xml:space="preserve"> </w:t>
      </w:r>
      <w:r>
        <w:rPr>
          <w:rFonts w:ascii="Times New Roman" w:hAnsi="Times New Roman" w:cs="Times New Roman"/>
          <w:sz w:val="20"/>
          <w:szCs w:val="20"/>
        </w:rPr>
        <w:t>will</w:t>
      </w:r>
      <w:r>
        <w:rPr>
          <w:rFonts w:ascii="Times New Roman" w:hAnsi="Times New Roman" w:cs="Times New Roman"/>
          <w:spacing w:val="-9"/>
          <w:sz w:val="20"/>
          <w:szCs w:val="20"/>
        </w:rPr>
        <w:t xml:space="preserve"> </w:t>
      </w:r>
      <w:r>
        <w:rPr>
          <w:rFonts w:ascii="Times New Roman" w:hAnsi="Times New Roman" w:cs="Times New Roman"/>
          <w:sz w:val="20"/>
          <w:szCs w:val="20"/>
        </w:rPr>
        <w:t>be</w:t>
      </w:r>
      <w:r>
        <w:rPr>
          <w:rFonts w:ascii="Times New Roman" w:hAnsi="Times New Roman" w:cs="Times New Roman"/>
          <w:spacing w:val="-9"/>
          <w:sz w:val="20"/>
          <w:szCs w:val="20"/>
        </w:rPr>
        <w:t xml:space="preserve"> </w:t>
      </w:r>
      <w:r>
        <w:rPr>
          <w:rFonts w:ascii="Times New Roman" w:hAnsi="Times New Roman" w:cs="Times New Roman"/>
          <w:sz w:val="20"/>
          <w:szCs w:val="20"/>
        </w:rPr>
        <w:t>coded</w:t>
      </w:r>
      <w:r>
        <w:rPr>
          <w:rFonts w:ascii="Times New Roman" w:hAnsi="Times New Roman" w:cs="Times New Roman"/>
          <w:spacing w:val="-9"/>
          <w:sz w:val="20"/>
          <w:szCs w:val="20"/>
        </w:rPr>
        <w:t xml:space="preserve"> </w:t>
      </w:r>
      <w:r>
        <w:rPr>
          <w:rFonts w:ascii="Times New Roman" w:hAnsi="Times New Roman" w:cs="Times New Roman"/>
          <w:sz w:val="20"/>
          <w:szCs w:val="20"/>
        </w:rPr>
        <w:t>using</w:t>
      </w:r>
      <w:r>
        <w:rPr>
          <w:rFonts w:ascii="Times New Roman" w:hAnsi="Times New Roman" w:cs="Times New Roman"/>
          <w:spacing w:val="-15"/>
          <w:sz w:val="20"/>
          <w:szCs w:val="20"/>
        </w:rPr>
        <w:t xml:space="preserve"> </w:t>
      </w:r>
      <w:r>
        <w:rPr>
          <w:rFonts w:ascii="Times New Roman" w:hAnsi="Times New Roman" w:cs="Times New Roman"/>
          <w:sz w:val="20"/>
          <w:szCs w:val="20"/>
        </w:rPr>
        <w:t>ATC,</w:t>
      </w:r>
      <w:r>
        <w:rPr>
          <w:rFonts w:ascii="Times New Roman" w:hAnsi="Times New Roman" w:cs="Times New Roman"/>
          <w:spacing w:val="-9"/>
          <w:sz w:val="20"/>
          <w:szCs w:val="20"/>
        </w:rPr>
        <w:t xml:space="preserve"> </w:t>
      </w:r>
      <w:r>
        <w:rPr>
          <w:rFonts w:ascii="Times New Roman" w:hAnsi="Times New Roman" w:cs="Times New Roman"/>
          <w:sz w:val="20"/>
          <w:szCs w:val="20"/>
        </w:rPr>
        <w:t>summarized</w:t>
      </w:r>
      <w:r>
        <w:rPr>
          <w:rFonts w:ascii="Times New Roman" w:hAnsi="Times New Roman" w:cs="Times New Roman"/>
          <w:spacing w:val="-9"/>
          <w:sz w:val="20"/>
          <w:szCs w:val="20"/>
        </w:rPr>
        <w:t xml:space="preserve"> </w:t>
      </w:r>
      <w:r>
        <w:rPr>
          <w:rFonts w:ascii="Times New Roman" w:hAnsi="Times New Roman" w:cs="Times New Roman"/>
          <w:sz w:val="20"/>
          <w:szCs w:val="20"/>
        </w:rPr>
        <w:t>according</w:t>
      </w:r>
      <w:r>
        <w:rPr>
          <w:rFonts w:ascii="Times New Roman" w:hAnsi="Times New Roman" w:cs="Times New Roman"/>
          <w:spacing w:val="-9"/>
          <w:sz w:val="20"/>
          <w:szCs w:val="20"/>
        </w:rPr>
        <w:t xml:space="preserve"> </w:t>
      </w:r>
      <w:r>
        <w:rPr>
          <w:rFonts w:ascii="Times New Roman" w:hAnsi="Times New Roman" w:cs="Times New Roman"/>
          <w:sz w:val="20"/>
          <w:szCs w:val="20"/>
        </w:rPr>
        <w:t>to</w:t>
      </w:r>
      <w:r>
        <w:rPr>
          <w:rFonts w:ascii="Times New Roman" w:hAnsi="Times New Roman" w:cs="Times New Roman"/>
          <w:spacing w:val="-15"/>
          <w:sz w:val="20"/>
          <w:szCs w:val="20"/>
        </w:rPr>
        <w:t xml:space="preserve"> </w:t>
      </w:r>
      <w:r>
        <w:rPr>
          <w:rFonts w:ascii="Times New Roman" w:hAnsi="Times New Roman" w:cs="Times New Roman"/>
          <w:sz w:val="20"/>
          <w:szCs w:val="20"/>
        </w:rPr>
        <w:t>ATC</w:t>
      </w:r>
      <w:r>
        <w:rPr>
          <w:rFonts w:ascii="Times New Roman" w:hAnsi="Times New Roman" w:cs="Times New Roman"/>
          <w:spacing w:val="-9"/>
          <w:sz w:val="20"/>
          <w:szCs w:val="20"/>
        </w:rPr>
        <w:t xml:space="preserve"> </w:t>
      </w:r>
      <w:r>
        <w:rPr>
          <w:rFonts w:ascii="Times New Roman" w:hAnsi="Times New Roman" w:cs="Times New Roman"/>
          <w:sz w:val="20"/>
          <w:szCs w:val="20"/>
        </w:rPr>
        <w:t>second- level classification and drug names, calculating number of cases and rates.</w:t>
      </w:r>
    </w:p>
    <w:p w14:paraId="661CC04B">
      <w:pPr>
        <w:numPr>
          <w:ilvl w:val="0"/>
          <w:numId w:val="40"/>
        </w:numPr>
        <w:tabs>
          <w:tab w:val="left" w:pos="405"/>
        </w:tabs>
        <w:ind w:left="405" w:hanging="339"/>
        <w:jc w:val="both"/>
        <w:rPr>
          <w:rFonts w:ascii="Times New Roman" w:hAnsi="Times New Roman" w:cs="Times New Roman"/>
          <w:sz w:val="20"/>
          <w:szCs w:val="20"/>
        </w:rPr>
      </w:pPr>
      <w:r>
        <w:rPr>
          <w:rFonts w:ascii="Times New Roman" w:hAnsi="Times New Roman" w:cs="Times New Roman"/>
          <w:sz w:val="20"/>
          <w:szCs w:val="20"/>
        </w:rPr>
        <w:t xml:space="preserve">Use tabular format to describe concomitant medication situations in </w:t>
      </w:r>
      <w:r>
        <w:rPr>
          <w:rFonts w:ascii="Times New Roman" w:hAnsi="Times New Roman" w:cs="Times New Roman"/>
          <w:spacing w:val="-2"/>
          <w:sz w:val="20"/>
          <w:szCs w:val="20"/>
        </w:rPr>
        <w:t>detail.</w:t>
      </w:r>
    </w:p>
    <w:p w14:paraId="2CD5156F">
      <w:pPr>
        <w:numPr>
          <w:ilvl w:val="2"/>
          <w:numId w:val="36"/>
        </w:numPr>
        <w:tabs>
          <w:tab w:val="left" w:pos="693"/>
        </w:tabs>
        <w:ind w:left="693" w:hanging="627"/>
        <w:jc w:val="both"/>
        <w:outlineLvl w:val="2"/>
        <w:rPr>
          <w:rFonts w:ascii="Times New Roman" w:hAnsi="Times New Roman" w:cs="Times New Roman"/>
          <w:b/>
          <w:bCs/>
          <w:sz w:val="20"/>
          <w:szCs w:val="20"/>
        </w:rPr>
      </w:pPr>
      <w:bookmarkStart w:id="116" w:name="_Toc23283"/>
      <w:r>
        <w:rPr>
          <w:rFonts w:ascii="Times New Roman" w:hAnsi="Times New Roman" w:cs="Times New Roman"/>
          <w:b/>
          <w:bCs/>
          <w:sz w:val="20"/>
          <w:szCs w:val="20"/>
        </w:rPr>
        <w:t>Primary</w:t>
      </w:r>
      <w:r>
        <w:rPr>
          <w:rFonts w:ascii="Times New Roman" w:hAnsi="Times New Roman" w:cs="Times New Roman"/>
          <w:b/>
          <w:bCs/>
          <w:spacing w:val="-6"/>
          <w:sz w:val="20"/>
          <w:szCs w:val="20"/>
        </w:rPr>
        <w:t xml:space="preserve"> </w:t>
      </w:r>
      <w:r>
        <w:rPr>
          <w:rFonts w:ascii="Times New Roman" w:hAnsi="Times New Roman" w:cs="Times New Roman"/>
          <w:b/>
          <w:bCs/>
          <w:spacing w:val="-2"/>
          <w:sz w:val="20"/>
          <w:szCs w:val="20"/>
        </w:rPr>
        <w:t>Endpoint</w:t>
      </w:r>
      <w:bookmarkEnd w:id="116"/>
    </w:p>
    <w:p w14:paraId="05A4027E">
      <w:pPr>
        <w:ind w:left="66" w:right="395"/>
        <w:jc w:val="both"/>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primary</w:t>
      </w:r>
      <w:r>
        <w:rPr>
          <w:rFonts w:ascii="Times New Roman" w:hAnsi="Times New Roman" w:cs="Times New Roman"/>
          <w:spacing w:val="-4"/>
          <w:sz w:val="20"/>
          <w:szCs w:val="20"/>
        </w:rPr>
        <w:t xml:space="preserve"> </w:t>
      </w:r>
      <w:r>
        <w:rPr>
          <w:rFonts w:ascii="Times New Roman" w:hAnsi="Times New Roman" w:cs="Times New Roman"/>
          <w:sz w:val="20"/>
          <w:szCs w:val="20"/>
        </w:rPr>
        <w:t>efficacy</w:t>
      </w:r>
      <w:r>
        <w:rPr>
          <w:rFonts w:ascii="Times New Roman" w:hAnsi="Times New Roman" w:cs="Times New Roman"/>
          <w:spacing w:val="-4"/>
          <w:sz w:val="20"/>
          <w:szCs w:val="20"/>
        </w:rPr>
        <w:t xml:space="preserve"> </w:t>
      </w:r>
      <w:r>
        <w:rPr>
          <w:rFonts w:ascii="Times New Roman" w:hAnsi="Times New Roman" w:cs="Times New Roman"/>
          <w:sz w:val="20"/>
          <w:szCs w:val="20"/>
        </w:rPr>
        <w:t>endpoint</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this</w:t>
      </w:r>
      <w:r>
        <w:rPr>
          <w:rFonts w:ascii="Times New Roman" w:hAnsi="Times New Roman" w:cs="Times New Roman"/>
          <w:spacing w:val="-4"/>
          <w:sz w:val="20"/>
          <w:szCs w:val="20"/>
        </w:rPr>
        <w:t xml:space="preserve"> </w:t>
      </w:r>
      <w:r>
        <w:rPr>
          <w:rFonts w:ascii="Times New Roman" w:hAnsi="Times New Roman" w:cs="Times New Roman"/>
          <w:sz w:val="20"/>
          <w:szCs w:val="20"/>
        </w:rPr>
        <w:t>trial</w:t>
      </w:r>
      <w:r>
        <w:rPr>
          <w:rFonts w:ascii="Times New Roman" w:hAnsi="Times New Roman" w:cs="Times New Roman"/>
          <w:spacing w:val="-4"/>
          <w:sz w:val="20"/>
          <w:szCs w:val="20"/>
        </w:rPr>
        <w:t xml:space="preserve"> </w:t>
      </w:r>
      <w:r>
        <w:rPr>
          <w:rFonts w:ascii="Times New Roman" w:hAnsi="Times New Roman" w:cs="Times New Roman"/>
          <w:sz w:val="20"/>
          <w:szCs w:val="20"/>
        </w:rPr>
        <w:t>is:</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proportion</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achieving</w:t>
      </w:r>
      <w:r>
        <w:rPr>
          <w:rFonts w:ascii="Times New Roman" w:hAnsi="Times New Roman" w:cs="Times New Roman"/>
          <w:spacing w:val="-4"/>
          <w:sz w:val="20"/>
          <w:szCs w:val="20"/>
        </w:rPr>
        <w:t xml:space="preserve"> </w:t>
      </w:r>
      <w:r>
        <w:rPr>
          <w:rFonts w:ascii="Times New Roman" w:hAnsi="Times New Roman" w:cs="Times New Roman"/>
          <w:sz w:val="20"/>
          <w:szCs w:val="20"/>
        </w:rPr>
        <w:t>complete response (CR) within 24 hours after surgery completion. CR is defined as no vomiting (vomiting/retching) and no use of rescue treatment.</w:t>
      </w:r>
    </w:p>
    <w:p w14:paraId="27A233C7">
      <w:pPr>
        <w:numPr>
          <w:ilvl w:val="3"/>
          <w:numId w:val="36"/>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z w:val="20"/>
          <w:szCs w:val="20"/>
        </w:rPr>
        <w:t>Primary</w:t>
      </w:r>
      <w:r>
        <w:rPr>
          <w:rFonts w:ascii="Times New Roman" w:hAnsi="Times New Roman" w:cs="Times New Roman"/>
          <w:b/>
          <w:bCs/>
          <w:spacing w:val="-14"/>
          <w:sz w:val="20"/>
          <w:szCs w:val="20"/>
        </w:rPr>
        <w:t xml:space="preserve"> </w:t>
      </w:r>
      <w:r>
        <w:rPr>
          <w:rFonts w:ascii="Times New Roman" w:hAnsi="Times New Roman" w:cs="Times New Roman"/>
          <w:b/>
          <w:bCs/>
          <w:sz w:val="20"/>
          <w:szCs w:val="20"/>
        </w:rPr>
        <w:t xml:space="preserve">Analysis of Estimation </w:t>
      </w:r>
      <w:r>
        <w:rPr>
          <w:rFonts w:ascii="Times New Roman" w:hAnsi="Times New Roman" w:cs="Times New Roman"/>
          <w:b/>
          <w:bCs/>
          <w:spacing w:val="-2"/>
          <w:sz w:val="20"/>
          <w:szCs w:val="20"/>
        </w:rPr>
        <w:t>Objective</w:t>
      </w:r>
    </w:p>
    <w:p w14:paraId="6C1DAA65">
      <w:pPr>
        <w:ind w:left="66"/>
        <w:jc w:val="both"/>
        <w:rPr>
          <w:rFonts w:ascii="Times New Roman" w:hAnsi="Times New Roman" w:cs="Times New Roman"/>
          <w:sz w:val="20"/>
          <w:szCs w:val="20"/>
        </w:rPr>
      </w:pPr>
      <w:r>
        <w:rPr>
          <w:rFonts w:ascii="Times New Roman" w:hAnsi="Times New Roman" w:cs="Times New Roman"/>
          <w:sz w:val="20"/>
          <w:szCs w:val="20"/>
        </w:rPr>
        <w:t>Based</w:t>
      </w:r>
      <w:r>
        <w:rPr>
          <w:rFonts w:ascii="Times New Roman" w:hAnsi="Times New Roman" w:cs="Times New Roman"/>
          <w:spacing w:val="-8"/>
          <w:sz w:val="20"/>
          <w:szCs w:val="20"/>
        </w:rPr>
        <w:t xml:space="preserve"> </w:t>
      </w:r>
      <w:r>
        <w:rPr>
          <w:rFonts w:ascii="Times New Roman" w:hAnsi="Times New Roman" w:cs="Times New Roman"/>
          <w:sz w:val="20"/>
          <w:szCs w:val="20"/>
        </w:rPr>
        <w:t>on</w:t>
      </w:r>
      <w:r>
        <w:rPr>
          <w:rFonts w:ascii="Times New Roman" w:hAnsi="Times New Roman" w:cs="Times New Roman"/>
          <w:spacing w:val="-6"/>
          <w:sz w:val="20"/>
          <w:szCs w:val="20"/>
        </w:rPr>
        <w:t xml:space="preserve"> </w:t>
      </w:r>
      <w:r>
        <w:rPr>
          <w:rFonts w:ascii="Times New Roman" w:hAnsi="Times New Roman" w:cs="Times New Roman"/>
          <w:sz w:val="20"/>
          <w:szCs w:val="20"/>
        </w:rPr>
        <w:t>FAS</w:t>
      </w:r>
      <w:r>
        <w:rPr>
          <w:rFonts w:ascii="Times New Roman" w:hAnsi="Times New Roman" w:cs="Times New Roman"/>
          <w:spacing w:val="-6"/>
          <w:sz w:val="20"/>
          <w:szCs w:val="20"/>
        </w:rPr>
        <w:t xml:space="preserve"> </w:t>
      </w:r>
      <w:r>
        <w:rPr>
          <w:rFonts w:ascii="Times New Roman" w:hAnsi="Times New Roman" w:cs="Times New Roman"/>
          <w:spacing w:val="-4"/>
          <w:sz w:val="20"/>
          <w:szCs w:val="20"/>
        </w:rPr>
        <w:t>set.</w:t>
      </w:r>
      <w:r>
        <w:rPr>
          <w:rFonts w:ascii="Times New Roman" w:hAnsi="Times New Roman" w:cs="Times New Roman" w:eastAsiaTheme="minorEastAsia"/>
          <w:spacing w:val="-4"/>
          <w:sz w:val="20"/>
          <w:szCs w:val="20"/>
          <w:lang w:eastAsia="zh-CN"/>
        </w:rPr>
        <w:t xml:space="preserve"> </w:t>
      </w:r>
      <w:r>
        <w:rPr>
          <w:rFonts w:ascii="Times New Roman" w:hAnsi="Times New Roman" w:cs="Times New Roman"/>
          <w:sz w:val="20"/>
          <w:szCs w:val="20"/>
        </w:rPr>
        <w:t xml:space="preserve">Intercurrent events and handling strategies: </w:t>
      </w:r>
      <w:r>
        <w:rPr>
          <w:rFonts w:ascii="Times New Roman" w:hAnsi="Times New Roman" w:cs="Times New Roman" w:eastAsiaTheme="minorEastAsia"/>
          <w:sz w:val="20"/>
          <w:szCs w:val="20"/>
          <w:lang w:eastAsia="zh-CN"/>
        </w:rPr>
        <w:t>①</w:t>
      </w:r>
      <w:r>
        <w:rPr>
          <w:rFonts w:ascii="Times New Roman" w:hAnsi="Times New Roman" w:cs="Times New Roman"/>
          <w:sz w:val="20"/>
          <w:szCs w:val="20"/>
        </w:rPr>
        <w:t xml:space="preserve">For situations involving use of prohibited drugs/treatments other than rescue treatment within 24h postoperatively, a treatment policy strategy will be used, analyzing based on actually collected data; </w:t>
      </w:r>
      <w:r>
        <w:rPr>
          <w:rFonts w:ascii="Times New Roman" w:hAnsi="Times New Roman" w:cs="Times New Roman" w:eastAsiaTheme="minorEastAsia"/>
          <w:sz w:val="20"/>
          <w:szCs w:val="20"/>
          <w:lang w:eastAsia="zh-CN"/>
        </w:rPr>
        <w:t>②</w:t>
      </w:r>
      <w:r>
        <w:rPr>
          <w:rFonts w:ascii="Times New Roman" w:hAnsi="Times New Roman" w:cs="Times New Roman"/>
          <w:sz w:val="20"/>
          <w:szCs w:val="20"/>
        </w:rPr>
        <w:t>For situations of trial withdrawal (efficacy-related) within 24h postoperatively, a composite strategy will be used, counted</w:t>
      </w:r>
      <w:r>
        <w:rPr>
          <w:rFonts w:ascii="Times New Roman" w:hAnsi="Times New Roman" w:cs="Times New Roman"/>
          <w:spacing w:val="-4"/>
          <w:sz w:val="20"/>
          <w:szCs w:val="20"/>
        </w:rPr>
        <w:t xml:space="preserve"> </w:t>
      </w:r>
      <w:r>
        <w:rPr>
          <w:rFonts w:ascii="Times New Roman" w:hAnsi="Times New Roman" w:cs="Times New Roman"/>
          <w:sz w:val="20"/>
          <w:szCs w:val="20"/>
        </w:rPr>
        <w:t>as</w:t>
      </w:r>
      <w:r>
        <w:rPr>
          <w:rFonts w:ascii="Times New Roman" w:hAnsi="Times New Roman" w:cs="Times New Roman"/>
          <w:spacing w:val="-4"/>
          <w:sz w:val="20"/>
          <w:szCs w:val="20"/>
        </w:rPr>
        <w:t xml:space="preserve"> </w:t>
      </w:r>
      <w:r>
        <w:rPr>
          <w:rFonts w:ascii="Times New Roman" w:hAnsi="Times New Roman" w:cs="Times New Roman"/>
          <w:sz w:val="20"/>
          <w:szCs w:val="20"/>
        </w:rPr>
        <w:t>"not</w:t>
      </w:r>
      <w:r>
        <w:rPr>
          <w:rFonts w:ascii="Times New Roman" w:hAnsi="Times New Roman" w:cs="Times New Roman"/>
          <w:spacing w:val="-4"/>
          <w:sz w:val="20"/>
          <w:szCs w:val="20"/>
        </w:rPr>
        <w:t xml:space="preserve"> </w:t>
      </w:r>
      <w:r>
        <w:rPr>
          <w:rFonts w:ascii="Times New Roman" w:hAnsi="Times New Roman" w:cs="Times New Roman"/>
          <w:sz w:val="20"/>
          <w:szCs w:val="20"/>
        </w:rPr>
        <w:t>completely</w:t>
      </w:r>
      <w:r>
        <w:rPr>
          <w:rFonts w:ascii="Times New Roman" w:hAnsi="Times New Roman" w:cs="Times New Roman"/>
          <w:spacing w:val="-4"/>
          <w:sz w:val="20"/>
          <w:szCs w:val="20"/>
        </w:rPr>
        <w:t xml:space="preserve"> </w:t>
      </w:r>
      <w:r>
        <w:rPr>
          <w:rFonts w:ascii="Times New Roman" w:hAnsi="Times New Roman" w:cs="Times New Roman"/>
          <w:sz w:val="20"/>
          <w:szCs w:val="20"/>
        </w:rPr>
        <w:t>responsive".</w:t>
      </w:r>
      <w:r>
        <w:rPr>
          <w:rFonts w:ascii="Times New Roman" w:hAnsi="Times New Roman" w:cs="Times New Roman"/>
          <w:spacing w:val="-4"/>
          <w:sz w:val="20"/>
          <w:szCs w:val="20"/>
        </w:rPr>
        <w:t xml:space="preserve"> </w:t>
      </w:r>
      <w:r>
        <w:rPr>
          <w:rFonts w:ascii="Times New Roman" w:hAnsi="Times New Roman" w:cs="Times New Roman" w:eastAsiaTheme="minorEastAsia"/>
          <w:sz w:val="20"/>
          <w:szCs w:val="20"/>
          <w:lang w:eastAsia="zh-CN"/>
        </w:rPr>
        <w:t>③</w:t>
      </w: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situations</w:t>
      </w:r>
      <w:r>
        <w:rPr>
          <w:rFonts w:ascii="Times New Roman" w:hAnsi="Times New Roman" w:cs="Times New Roman"/>
          <w:spacing w:val="-4"/>
          <w:sz w:val="20"/>
          <w:szCs w:val="20"/>
        </w:rPr>
        <w:t xml:space="preserve"> </w:t>
      </w:r>
      <w:r>
        <w:rPr>
          <w:rFonts w:ascii="Times New Roman" w:hAnsi="Times New Roman" w:cs="Times New Roman"/>
          <w:sz w:val="20"/>
          <w:szCs w:val="20"/>
        </w:rPr>
        <w:t>involving</w:t>
      </w:r>
      <w:r>
        <w:rPr>
          <w:rFonts w:ascii="Times New Roman" w:hAnsi="Times New Roman" w:cs="Times New Roman"/>
          <w:spacing w:val="-4"/>
          <w:sz w:val="20"/>
          <w:szCs w:val="20"/>
        </w:rPr>
        <w:t xml:space="preserve"> </w:t>
      </w:r>
      <w:r>
        <w:rPr>
          <w:rFonts w:ascii="Times New Roman" w:hAnsi="Times New Roman" w:cs="Times New Roman"/>
          <w:sz w:val="20"/>
          <w:szCs w:val="20"/>
        </w:rPr>
        <w:t>rescue</w:t>
      </w:r>
      <w:r>
        <w:rPr>
          <w:rFonts w:ascii="Times New Roman" w:hAnsi="Times New Roman" w:cs="Times New Roman"/>
          <w:spacing w:val="-4"/>
          <w:sz w:val="20"/>
          <w:szCs w:val="20"/>
        </w:rPr>
        <w:t xml:space="preserve"> </w:t>
      </w:r>
      <w:r>
        <w:rPr>
          <w:rFonts w:ascii="Times New Roman" w:hAnsi="Times New Roman" w:cs="Times New Roman"/>
          <w:sz w:val="20"/>
          <w:szCs w:val="20"/>
        </w:rPr>
        <w:t>treatment</w:t>
      </w:r>
      <w:r>
        <w:rPr>
          <w:rFonts w:ascii="Times New Roman" w:hAnsi="Times New Roman" w:cs="Times New Roman"/>
          <w:spacing w:val="-4"/>
          <w:sz w:val="20"/>
          <w:szCs w:val="20"/>
        </w:rPr>
        <w:t xml:space="preserve"> </w:t>
      </w:r>
      <w:r>
        <w:rPr>
          <w:rFonts w:ascii="Times New Roman" w:hAnsi="Times New Roman" w:cs="Times New Roman"/>
          <w:sz w:val="20"/>
          <w:szCs w:val="20"/>
        </w:rPr>
        <w:t>use</w:t>
      </w:r>
      <w:r>
        <w:rPr>
          <w:rFonts w:ascii="Times New Roman" w:hAnsi="Times New Roman" w:cs="Times New Roman"/>
          <w:spacing w:val="-4"/>
          <w:sz w:val="20"/>
          <w:szCs w:val="20"/>
        </w:rPr>
        <w:t xml:space="preserve"> </w:t>
      </w:r>
      <w:r>
        <w:rPr>
          <w:rFonts w:ascii="Times New Roman" w:hAnsi="Times New Roman" w:cs="Times New Roman"/>
          <w:sz w:val="20"/>
          <w:szCs w:val="20"/>
        </w:rPr>
        <w:t xml:space="preserve">within 24h postoperatively, a composite variable strategy will be used, defined as "not completely responsive". </w:t>
      </w:r>
      <w:r>
        <w:rPr>
          <w:rFonts w:ascii="Times New Roman" w:hAnsi="Times New Roman" w:cs="Times New Roman" w:eastAsiaTheme="minorEastAsia"/>
          <w:sz w:val="20"/>
          <w:szCs w:val="20"/>
          <w:lang w:eastAsia="zh-CN"/>
        </w:rPr>
        <w:t>④</w:t>
      </w:r>
      <w:r>
        <w:rPr>
          <w:rFonts w:ascii="Times New Roman" w:hAnsi="Times New Roman" w:cs="Times New Roman"/>
          <w:sz w:val="20"/>
          <w:szCs w:val="20"/>
        </w:rPr>
        <w:t xml:space="preserve">For situations of early trial withdrawal (not efficacy-related) within 24h postoperatively, a treatment policy strategy will be used, analyzing based on actually collected </w:t>
      </w:r>
      <w:r>
        <w:rPr>
          <w:rFonts w:ascii="Times New Roman" w:hAnsi="Times New Roman" w:cs="Times New Roman"/>
          <w:spacing w:val="-2"/>
          <w:sz w:val="20"/>
          <w:szCs w:val="20"/>
        </w:rPr>
        <w:t>data.</w:t>
      </w:r>
    </w:p>
    <w:p w14:paraId="491EE63E">
      <w:pPr>
        <w:ind w:left="66" w:right="341"/>
        <w:jc w:val="both"/>
        <w:rPr>
          <w:rFonts w:ascii="Times New Roman" w:hAnsi="Times New Roman" w:cs="Times New Roman"/>
          <w:sz w:val="20"/>
          <w:szCs w:val="20"/>
        </w:rPr>
      </w:pPr>
      <w:r>
        <w:rPr>
          <w:rFonts w:ascii="Times New Roman" w:hAnsi="Times New Roman" w:cs="Times New Roman"/>
          <w:sz w:val="20"/>
          <w:szCs w:val="20"/>
        </w:rPr>
        <w:t>Analysis method: Descriptive statistics for the proportion of subjects with complete response in treatment and control groups, calculating number of cases and percentages respectively, using Wald method to calculate each group's proportion and its 95% confidence interval. Using the number of PONV risk factors in</w:t>
      </w:r>
      <w:r>
        <w:rPr>
          <w:rFonts w:ascii="Times New Roman" w:hAnsi="Times New Roman" w:cs="Times New Roman"/>
          <w:spacing w:val="-6"/>
          <w:sz w:val="20"/>
          <w:szCs w:val="20"/>
        </w:rPr>
        <w:t xml:space="preserve"> </w:t>
      </w:r>
      <w:r>
        <w:rPr>
          <w:rFonts w:ascii="Times New Roman" w:hAnsi="Times New Roman" w:cs="Times New Roman"/>
          <w:sz w:val="20"/>
          <w:szCs w:val="20"/>
        </w:rPr>
        <w:t>Apfel simplified risk score as stratification factor, the Cochran- Mantel-Haenszel weighted method will be used to calculate the (treatment group - control group) inter-group rate difference and its 95% confidence interval. If the lower limit of the 95% confidence</w:t>
      </w:r>
      <w:r>
        <w:rPr>
          <w:rFonts w:ascii="Times New Roman" w:hAnsi="Times New Roman" w:cs="Times New Roman"/>
          <w:spacing w:val="-3"/>
          <w:sz w:val="20"/>
          <w:szCs w:val="20"/>
        </w:rPr>
        <w:t xml:space="preserve"> </w:t>
      </w:r>
      <w:r>
        <w:rPr>
          <w:rFonts w:ascii="Times New Roman" w:hAnsi="Times New Roman" w:cs="Times New Roman"/>
          <w:sz w:val="20"/>
          <w:szCs w:val="20"/>
        </w:rPr>
        <w:t>interval</w:t>
      </w:r>
      <w:r>
        <w:rPr>
          <w:rFonts w:ascii="Times New Roman" w:hAnsi="Times New Roman" w:cs="Times New Roman"/>
          <w:spacing w:val="-3"/>
          <w:sz w:val="20"/>
          <w:szCs w:val="20"/>
        </w:rPr>
        <w:t xml:space="preserve"> </w:t>
      </w:r>
      <w:r>
        <w:rPr>
          <w:rFonts w:ascii="Times New Roman" w:hAnsi="Times New Roman" w:cs="Times New Roman"/>
          <w:sz w:val="20"/>
          <w:szCs w:val="20"/>
        </w:rPr>
        <w:t>for</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rate</w:t>
      </w:r>
      <w:r>
        <w:rPr>
          <w:rFonts w:ascii="Times New Roman" w:hAnsi="Times New Roman" w:cs="Times New Roman"/>
          <w:spacing w:val="-3"/>
          <w:sz w:val="20"/>
          <w:szCs w:val="20"/>
        </w:rPr>
        <w:t xml:space="preserve"> </w:t>
      </w:r>
      <w:r>
        <w:rPr>
          <w:rFonts w:ascii="Times New Roman" w:hAnsi="Times New Roman" w:cs="Times New Roman"/>
          <w:sz w:val="20"/>
          <w:szCs w:val="20"/>
        </w:rPr>
        <w:t>difference</w:t>
      </w:r>
      <w:r>
        <w:rPr>
          <w:rFonts w:ascii="Times New Roman" w:hAnsi="Times New Roman" w:cs="Times New Roman"/>
          <w:spacing w:val="-3"/>
          <w:sz w:val="20"/>
          <w:szCs w:val="20"/>
        </w:rPr>
        <w:t xml:space="preserve"> </w:t>
      </w:r>
      <w:r>
        <w:rPr>
          <w:rFonts w:ascii="Times New Roman" w:hAnsi="Times New Roman" w:cs="Times New Roman"/>
          <w:sz w:val="20"/>
          <w:szCs w:val="20"/>
        </w:rPr>
        <w:t>between</w:t>
      </w:r>
      <w:r>
        <w:rPr>
          <w:rFonts w:ascii="Times New Roman" w:hAnsi="Times New Roman" w:cs="Times New Roman"/>
          <w:spacing w:val="-3"/>
          <w:sz w:val="20"/>
          <w:szCs w:val="20"/>
        </w:rPr>
        <w:t xml:space="preserve"> </w:t>
      </w:r>
      <w:r>
        <w:rPr>
          <w:rFonts w:ascii="Times New Roman" w:hAnsi="Times New Roman" w:cs="Times New Roman"/>
          <w:sz w:val="20"/>
          <w:szCs w:val="20"/>
        </w:rPr>
        <w:t>treatment</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control</w:t>
      </w:r>
      <w:r>
        <w:rPr>
          <w:rFonts w:ascii="Times New Roman" w:hAnsi="Times New Roman" w:cs="Times New Roman"/>
          <w:spacing w:val="-3"/>
          <w:sz w:val="20"/>
          <w:szCs w:val="20"/>
        </w:rPr>
        <w:t xml:space="preserve"> </w:t>
      </w:r>
      <w:r>
        <w:rPr>
          <w:rFonts w:ascii="Times New Roman" w:hAnsi="Times New Roman" w:cs="Times New Roman"/>
          <w:sz w:val="20"/>
          <w:szCs w:val="20"/>
        </w:rPr>
        <w:t>groups</w:t>
      </w:r>
      <w:r>
        <w:rPr>
          <w:rFonts w:ascii="Times New Roman" w:hAnsi="Times New Roman" w:cs="Times New Roman"/>
          <w:spacing w:val="-3"/>
          <w:sz w:val="20"/>
          <w:szCs w:val="20"/>
        </w:rPr>
        <w:t xml:space="preserve"> </w:t>
      </w:r>
      <w:r>
        <w:rPr>
          <w:rFonts w:ascii="Times New Roman" w:hAnsi="Times New Roman" w:cs="Times New Roman"/>
          <w:sz w:val="20"/>
          <w:szCs w:val="20"/>
        </w:rPr>
        <w:t>is</w:t>
      </w:r>
      <w:r>
        <w:rPr>
          <w:rFonts w:ascii="Times New Roman" w:hAnsi="Times New Roman" w:cs="Times New Roman"/>
          <w:spacing w:val="-3"/>
          <w:sz w:val="20"/>
          <w:szCs w:val="20"/>
        </w:rPr>
        <w:t xml:space="preserve"> </w:t>
      </w:r>
      <w:r>
        <w:rPr>
          <w:rFonts w:ascii="Times New Roman" w:hAnsi="Times New Roman" w:cs="Times New Roman"/>
          <w:sz w:val="20"/>
          <w:szCs w:val="20"/>
        </w:rPr>
        <w:t>greater</w:t>
      </w:r>
      <w:r>
        <w:rPr>
          <w:rFonts w:ascii="Times New Roman" w:hAnsi="Times New Roman" w:cs="Times New Roman"/>
          <w:spacing w:val="-3"/>
          <w:sz w:val="20"/>
          <w:szCs w:val="20"/>
        </w:rPr>
        <w:t xml:space="preserve"> </w:t>
      </w:r>
      <w:r>
        <w:rPr>
          <w:rFonts w:ascii="Times New Roman" w:hAnsi="Times New Roman" w:cs="Times New Roman"/>
          <w:sz w:val="20"/>
          <w:szCs w:val="20"/>
        </w:rPr>
        <w:t>than</w:t>
      </w:r>
      <w:r>
        <w:rPr>
          <w:rFonts w:ascii="Times New Roman" w:hAnsi="Times New Roman" w:cs="Times New Roman"/>
          <w:spacing w:val="-3"/>
          <w:sz w:val="20"/>
          <w:szCs w:val="20"/>
        </w:rPr>
        <w:t xml:space="preserve"> </w:t>
      </w:r>
      <w:r>
        <w:rPr>
          <w:rFonts w:ascii="Times New Roman" w:hAnsi="Times New Roman" w:cs="Times New Roman"/>
          <w:sz w:val="20"/>
          <w:szCs w:val="20"/>
        </w:rPr>
        <w:t>0,</w:t>
      </w:r>
      <w:r>
        <w:rPr>
          <w:rFonts w:ascii="Times New Roman" w:hAnsi="Times New Roman" w:cs="Times New Roman"/>
          <w:spacing w:val="-3"/>
          <w:sz w:val="20"/>
          <w:szCs w:val="20"/>
        </w:rPr>
        <w:t xml:space="preserve"> </w:t>
      </w:r>
      <w:r>
        <w:rPr>
          <w:rFonts w:ascii="Times New Roman" w:hAnsi="Times New Roman" w:cs="Times New Roman"/>
          <w:sz w:val="20"/>
          <w:szCs w:val="20"/>
        </w:rPr>
        <w:t>it proves that the treatment group response rate is superior to the control group.</w:t>
      </w:r>
    </w:p>
    <w:p w14:paraId="0EE4A795">
      <w:pPr>
        <w:numPr>
          <w:ilvl w:val="3"/>
          <w:numId w:val="36"/>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z w:val="20"/>
          <w:szCs w:val="20"/>
        </w:rPr>
        <w:t>Sensitivity</w:t>
      </w:r>
      <w:r>
        <w:rPr>
          <w:rFonts w:ascii="Times New Roman" w:hAnsi="Times New Roman" w:cs="Times New Roman"/>
          <w:b/>
          <w:bCs/>
          <w:spacing w:val="-16"/>
          <w:sz w:val="20"/>
          <w:szCs w:val="20"/>
        </w:rPr>
        <w:t xml:space="preserve"> </w:t>
      </w:r>
      <w:r>
        <w:rPr>
          <w:rFonts w:ascii="Times New Roman" w:hAnsi="Times New Roman" w:cs="Times New Roman"/>
          <w:b/>
          <w:bCs/>
          <w:spacing w:val="-2"/>
          <w:sz w:val="20"/>
          <w:szCs w:val="20"/>
        </w:rPr>
        <w:t>Analysis</w:t>
      </w:r>
    </w:p>
    <w:p w14:paraId="4260C580">
      <w:pPr>
        <w:ind w:left="66"/>
        <w:jc w:val="both"/>
        <w:rPr>
          <w:rFonts w:ascii="Times New Roman" w:hAnsi="Times New Roman" w:cs="Times New Roman"/>
          <w:sz w:val="20"/>
          <w:szCs w:val="20"/>
        </w:rPr>
      </w:pPr>
      <w:r>
        <w:rPr>
          <w:rFonts w:ascii="Times New Roman" w:hAnsi="Times New Roman" w:cs="Times New Roman"/>
          <w:sz w:val="20"/>
          <w:szCs w:val="20"/>
        </w:rPr>
        <w:t xml:space="preserve">Minimum risk weighting method will be used for sensitivity </w:t>
      </w:r>
      <w:r>
        <w:rPr>
          <w:rFonts w:ascii="Times New Roman" w:hAnsi="Times New Roman" w:cs="Times New Roman"/>
          <w:spacing w:val="-2"/>
          <w:sz w:val="20"/>
          <w:szCs w:val="20"/>
        </w:rPr>
        <w:t>analysis.</w:t>
      </w:r>
    </w:p>
    <w:p w14:paraId="40ABF80A">
      <w:pPr>
        <w:numPr>
          <w:ilvl w:val="3"/>
          <w:numId w:val="36"/>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z w:val="20"/>
          <w:szCs w:val="20"/>
        </w:rPr>
        <w:t>Supplementary</w:t>
      </w:r>
      <w:r>
        <w:rPr>
          <w:rFonts w:ascii="Times New Roman" w:hAnsi="Times New Roman" w:cs="Times New Roman"/>
          <w:b/>
          <w:bCs/>
          <w:spacing w:val="-16"/>
          <w:sz w:val="20"/>
          <w:szCs w:val="20"/>
        </w:rPr>
        <w:t xml:space="preserve"> </w:t>
      </w:r>
      <w:r>
        <w:rPr>
          <w:rFonts w:ascii="Times New Roman" w:hAnsi="Times New Roman" w:cs="Times New Roman"/>
          <w:b/>
          <w:bCs/>
          <w:spacing w:val="-2"/>
          <w:sz w:val="20"/>
          <w:szCs w:val="20"/>
        </w:rPr>
        <w:t>Analysis</w:t>
      </w:r>
    </w:p>
    <w:p w14:paraId="52676622">
      <w:pPr>
        <w:ind w:left="66"/>
        <w:jc w:val="both"/>
        <w:rPr>
          <w:rFonts w:ascii="Times New Roman" w:hAnsi="Times New Roman" w:cs="Times New Roman"/>
          <w:sz w:val="20"/>
          <w:szCs w:val="20"/>
        </w:rPr>
      </w:pPr>
      <w:r>
        <w:rPr>
          <w:rFonts w:ascii="Times New Roman" w:hAnsi="Times New Roman" w:cs="Times New Roman"/>
          <w:spacing w:val="-4"/>
          <w:sz w:val="20"/>
          <w:szCs w:val="20"/>
        </w:rPr>
        <w:t>None</w:t>
      </w:r>
    </w:p>
    <w:p w14:paraId="3ED12029">
      <w:pPr>
        <w:numPr>
          <w:ilvl w:val="2"/>
          <w:numId w:val="36"/>
        </w:numPr>
        <w:tabs>
          <w:tab w:val="left" w:pos="693"/>
        </w:tabs>
        <w:ind w:left="693" w:hanging="627"/>
        <w:jc w:val="both"/>
        <w:outlineLvl w:val="2"/>
        <w:rPr>
          <w:rFonts w:ascii="Times New Roman" w:hAnsi="Times New Roman" w:cs="Times New Roman"/>
          <w:b/>
          <w:bCs/>
          <w:sz w:val="20"/>
          <w:szCs w:val="20"/>
        </w:rPr>
      </w:pPr>
      <w:bookmarkStart w:id="117" w:name="_Toc5796"/>
      <w:r>
        <w:rPr>
          <w:rFonts w:ascii="Times New Roman" w:hAnsi="Times New Roman" w:cs="Times New Roman"/>
          <w:b/>
          <w:bCs/>
          <w:sz w:val="20"/>
          <w:szCs w:val="20"/>
        </w:rPr>
        <w:t>Secondary</w:t>
      </w:r>
      <w:r>
        <w:rPr>
          <w:rFonts w:ascii="Times New Roman" w:hAnsi="Times New Roman" w:cs="Times New Roman"/>
          <w:b/>
          <w:bCs/>
          <w:spacing w:val="-8"/>
          <w:sz w:val="20"/>
          <w:szCs w:val="20"/>
        </w:rPr>
        <w:t xml:space="preserve"> </w:t>
      </w:r>
      <w:r>
        <w:rPr>
          <w:rFonts w:ascii="Times New Roman" w:hAnsi="Times New Roman" w:cs="Times New Roman"/>
          <w:b/>
          <w:bCs/>
          <w:spacing w:val="-2"/>
          <w:sz w:val="20"/>
          <w:szCs w:val="20"/>
        </w:rPr>
        <w:t>Endpoints</w:t>
      </w:r>
      <w:bookmarkEnd w:id="117"/>
    </w:p>
    <w:p w14:paraId="77CBA879">
      <w:pPr>
        <w:ind w:left="66"/>
        <w:jc w:val="both"/>
        <w:rPr>
          <w:rFonts w:ascii="Times New Roman" w:hAnsi="Times New Roman" w:cs="Times New Roman"/>
          <w:sz w:val="20"/>
          <w:szCs w:val="20"/>
        </w:rPr>
      </w:pPr>
      <w:r>
        <w:rPr>
          <w:rFonts w:ascii="Times New Roman" w:hAnsi="Times New Roman" w:cs="Times New Roman"/>
          <w:sz w:val="20"/>
          <w:szCs w:val="20"/>
        </w:rPr>
        <w:t xml:space="preserve">For the following binary </w:t>
      </w:r>
      <w:r>
        <w:rPr>
          <w:rFonts w:ascii="Times New Roman" w:hAnsi="Times New Roman" w:cs="Times New Roman"/>
          <w:spacing w:val="-2"/>
          <w:sz w:val="20"/>
          <w:szCs w:val="20"/>
        </w:rPr>
        <w:t>endpoints:</w:t>
      </w:r>
    </w:p>
    <w:p w14:paraId="5B0B1328">
      <w:pPr>
        <w:numPr>
          <w:ilvl w:val="0"/>
          <w:numId w:val="41"/>
        </w:numPr>
        <w:tabs>
          <w:tab w:val="left" w:pos="666"/>
        </w:tabs>
        <w:ind w:left="666" w:right="1192"/>
        <w:jc w:val="both"/>
        <w:rPr>
          <w:rFonts w:ascii="Times New Roman" w:hAnsi="Times New Roman" w:cs="Times New Roman"/>
          <w:sz w:val="20"/>
          <w:szCs w:val="20"/>
        </w:rPr>
      </w:pPr>
      <w:r>
        <w:rPr>
          <w:rFonts w:ascii="Times New Roman" w:hAnsi="Times New Roman" w:cs="Times New Roman"/>
          <w:sz w:val="20"/>
          <w:szCs w:val="20"/>
        </w:rPr>
        <w:t>Proportion</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with</w:t>
      </w:r>
      <w:r>
        <w:rPr>
          <w:rFonts w:ascii="Times New Roman" w:hAnsi="Times New Roman" w:cs="Times New Roman"/>
          <w:spacing w:val="-4"/>
          <w:sz w:val="20"/>
          <w:szCs w:val="20"/>
        </w:rPr>
        <w:t xml:space="preserve"> </w:t>
      </w:r>
      <w:r>
        <w:rPr>
          <w:rFonts w:ascii="Times New Roman" w:hAnsi="Times New Roman" w:cs="Times New Roman"/>
          <w:sz w:val="20"/>
          <w:szCs w:val="20"/>
        </w:rPr>
        <w:t>no</w:t>
      </w:r>
      <w:r>
        <w:rPr>
          <w:rFonts w:ascii="Times New Roman" w:hAnsi="Times New Roman" w:cs="Times New Roman"/>
          <w:spacing w:val="-4"/>
          <w:sz w:val="20"/>
          <w:szCs w:val="20"/>
        </w:rPr>
        <w:t xml:space="preserve"> </w:t>
      </w:r>
      <w:r>
        <w:rPr>
          <w:rFonts w:ascii="Times New Roman" w:hAnsi="Times New Roman" w:cs="Times New Roman"/>
          <w:sz w:val="20"/>
          <w:szCs w:val="20"/>
        </w:rPr>
        <w:t>nausea</w:t>
      </w:r>
      <w:r>
        <w:rPr>
          <w:rFonts w:ascii="Times New Roman" w:hAnsi="Times New Roman" w:cs="Times New Roman"/>
          <w:spacing w:val="-4"/>
          <w:sz w:val="20"/>
          <w:szCs w:val="20"/>
        </w:rPr>
        <w:t xml:space="preserve"> </w:t>
      </w:r>
      <w:r>
        <w:rPr>
          <w:rFonts w:ascii="Times New Roman" w:hAnsi="Times New Roman" w:cs="Times New Roman"/>
          <w:sz w:val="20"/>
          <w:szCs w:val="20"/>
        </w:rPr>
        <w:t>within</w:t>
      </w:r>
      <w:r>
        <w:rPr>
          <w:rFonts w:ascii="Times New Roman" w:hAnsi="Times New Roman" w:cs="Times New Roman"/>
          <w:spacing w:val="-4"/>
          <w:sz w:val="20"/>
          <w:szCs w:val="20"/>
        </w:rPr>
        <w:t xml:space="preserve"> </w:t>
      </w:r>
      <w:r>
        <w:rPr>
          <w:rFonts w:ascii="Times New Roman" w:hAnsi="Times New Roman" w:cs="Times New Roman"/>
          <w:sz w:val="20"/>
          <w:szCs w:val="20"/>
        </w:rPr>
        <w:t>24</w:t>
      </w:r>
      <w:r>
        <w:rPr>
          <w:rFonts w:ascii="Times New Roman" w:hAnsi="Times New Roman" w:cs="Times New Roman"/>
          <w:spacing w:val="-4"/>
          <w:sz w:val="20"/>
          <w:szCs w:val="20"/>
        </w:rPr>
        <w:t xml:space="preserve"> </w:t>
      </w:r>
      <w:r>
        <w:rPr>
          <w:rFonts w:ascii="Times New Roman" w:hAnsi="Times New Roman" w:cs="Times New Roman"/>
          <w:sz w:val="20"/>
          <w:szCs w:val="20"/>
        </w:rPr>
        <w:t>hours</w:t>
      </w:r>
      <w:r>
        <w:rPr>
          <w:rFonts w:ascii="Times New Roman" w:hAnsi="Times New Roman" w:cs="Times New Roman"/>
          <w:spacing w:val="-4"/>
          <w:sz w:val="20"/>
          <w:szCs w:val="20"/>
        </w:rPr>
        <w:t xml:space="preserve"> </w:t>
      </w:r>
      <w:r>
        <w:rPr>
          <w:rFonts w:ascii="Times New Roman" w:hAnsi="Times New Roman" w:cs="Times New Roman"/>
          <w:sz w:val="20"/>
          <w:szCs w:val="20"/>
        </w:rPr>
        <w:t>after</w:t>
      </w:r>
      <w:r>
        <w:rPr>
          <w:rFonts w:ascii="Times New Roman" w:hAnsi="Times New Roman" w:cs="Times New Roman"/>
          <w:spacing w:val="-4"/>
          <w:sz w:val="20"/>
          <w:szCs w:val="20"/>
        </w:rPr>
        <w:t xml:space="preserve"> </w:t>
      </w:r>
      <w:r>
        <w:rPr>
          <w:rFonts w:ascii="Times New Roman" w:hAnsi="Times New Roman" w:cs="Times New Roman"/>
          <w:sz w:val="20"/>
          <w:szCs w:val="20"/>
        </w:rPr>
        <w:t>surgery</w:t>
      </w:r>
      <w:r>
        <w:rPr>
          <w:rFonts w:ascii="Times New Roman" w:hAnsi="Times New Roman" w:cs="Times New Roman"/>
          <w:spacing w:val="-4"/>
          <w:sz w:val="20"/>
          <w:szCs w:val="20"/>
        </w:rPr>
        <w:t xml:space="preserve"> </w:t>
      </w:r>
      <w:r>
        <w:rPr>
          <w:rFonts w:ascii="Times New Roman" w:hAnsi="Times New Roman" w:cs="Times New Roman"/>
          <w:sz w:val="20"/>
          <w:szCs w:val="20"/>
        </w:rPr>
        <w:t>completion,</w:t>
      </w:r>
      <w:r>
        <w:rPr>
          <w:rFonts w:ascii="Times New Roman" w:hAnsi="Times New Roman" w:cs="Times New Roman"/>
          <w:spacing w:val="-4"/>
          <w:sz w:val="20"/>
          <w:szCs w:val="20"/>
        </w:rPr>
        <w:t xml:space="preserve"> </w:t>
      </w:r>
      <w:r>
        <w:rPr>
          <w:rFonts w:ascii="Times New Roman" w:hAnsi="Times New Roman" w:cs="Times New Roman"/>
          <w:sz w:val="20"/>
          <w:szCs w:val="20"/>
        </w:rPr>
        <w:t>i.e., proportion of subjects with Visual</w:t>
      </w:r>
      <w:r>
        <w:rPr>
          <w:rFonts w:ascii="Times New Roman" w:hAnsi="Times New Roman" w:cs="Times New Roman"/>
          <w:spacing w:val="-4"/>
          <w:sz w:val="20"/>
          <w:szCs w:val="20"/>
        </w:rPr>
        <w:t xml:space="preserve"> </w:t>
      </w:r>
      <w:r>
        <w:rPr>
          <w:rFonts w:ascii="Times New Roman" w:hAnsi="Times New Roman" w:cs="Times New Roman"/>
          <w:sz w:val="20"/>
          <w:szCs w:val="20"/>
        </w:rPr>
        <w:t>Analog Scale (VAS) score &lt;1</w:t>
      </w:r>
    </w:p>
    <w:p w14:paraId="52EAC045">
      <w:pPr>
        <w:numPr>
          <w:ilvl w:val="0"/>
          <w:numId w:val="41"/>
        </w:numPr>
        <w:tabs>
          <w:tab w:val="left" w:pos="666"/>
        </w:tabs>
        <w:ind w:left="666" w:right="1035"/>
        <w:jc w:val="both"/>
        <w:rPr>
          <w:rFonts w:ascii="Times New Roman" w:hAnsi="Times New Roman" w:cs="Times New Roman"/>
          <w:sz w:val="20"/>
          <w:szCs w:val="20"/>
        </w:rPr>
      </w:pPr>
      <w:r>
        <w:rPr>
          <w:rFonts w:ascii="Times New Roman" w:hAnsi="Times New Roman" w:cs="Times New Roman"/>
          <w:sz w:val="20"/>
          <w:szCs w:val="20"/>
        </w:rPr>
        <w:t>Proportion</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experiencing</w:t>
      </w:r>
      <w:r>
        <w:rPr>
          <w:rFonts w:ascii="Times New Roman" w:hAnsi="Times New Roman" w:cs="Times New Roman"/>
          <w:spacing w:val="-4"/>
          <w:sz w:val="20"/>
          <w:szCs w:val="20"/>
        </w:rPr>
        <w:t xml:space="preserve"> </w:t>
      </w:r>
      <w:r>
        <w:rPr>
          <w:rFonts w:ascii="Times New Roman" w:hAnsi="Times New Roman" w:cs="Times New Roman"/>
          <w:sz w:val="20"/>
          <w:szCs w:val="20"/>
        </w:rPr>
        <w:t>moderate</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severe</w:t>
      </w:r>
      <w:r>
        <w:rPr>
          <w:rFonts w:ascii="Times New Roman" w:hAnsi="Times New Roman" w:cs="Times New Roman"/>
          <w:spacing w:val="-4"/>
          <w:sz w:val="20"/>
          <w:szCs w:val="20"/>
        </w:rPr>
        <w:t xml:space="preserve"> </w:t>
      </w:r>
      <w:r>
        <w:rPr>
          <w:rFonts w:ascii="Times New Roman" w:hAnsi="Times New Roman" w:cs="Times New Roman"/>
          <w:sz w:val="20"/>
          <w:szCs w:val="20"/>
        </w:rPr>
        <w:t>nausea</w:t>
      </w:r>
      <w:r>
        <w:rPr>
          <w:rFonts w:ascii="Times New Roman" w:hAnsi="Times New Roman" w:cs="Times New Roman"/>
          <w:spacing w:val="-4"/>
          <w:sz w:val="20"/>
          <w:szCs w:val="20"/>
        </w:rPr>
        <w:t xml:space="preserve"> </w:t>
      </w:r>
      <w:r>
        <w:rPr>
          <w:rFonts w:ascii="Times New Roman" w:hAnsi="Times New Roman" w:cs="Times New Roman"/>
          <w:sz w:val="20"/>
          <w:szCs w:val="20"/>
        </w:rPr>
        <w:t>within</w:t>
      </w:r>
      <w:r>
        <w:rPr>
          <w:rFonts w:ascii="Times New Roman" w:hAnsi="Times New Roman" w:cs="Times New Roman"/>
          <w:spacing w:val="-4"/>
          <w:sz w:val="20"/>
          <w:szCs w:val="20"/>
        </w:rPr>
        <w:t xml:space="preserve"> </w:t>
      </w:r>
      <w:r>
        <w:rPr>
          <w:rFonts w:ascii="Times New Roman" w:hAnsi="Times New Roman" w:cs="Times New Roman"/>
          <w:sz w:val="20"/>
          <w:szCs w:val="20"/>
        </w:rPr>
        <w:t>24</w:t>
      </w:r>
      <w:r>
        <w:rPr>
          <w:rFonts w:ascii="Times New Roman" w:hAnsi="Times New Roman" w:cs="Times New Roman"/>
          <w:spacing w:val="-4"/>
          <w:sz w:val="20"/>
          <w:szCs w:val="20"/>
        </w:rPr>
        <w:t xml:space="preserve"> </w:t>
      </w:r>
      <w:r>
        <w:rPr>
          <w:rFonts w:ascii="Times New Roman" w:hAnsi="Times New Roman" w:cs="Times New Roman"/>
          <w:sz w:val="20"/>
          <w:szCs w:val="20"/>
        </w:rPr>
        <w:t>hours</w:t>
      </w:r>
      <w:r>
        <w:rPr>
          <w:rFonts w:ascii="Times New Roman" w:hAnsi="Times New Roman" w:cs="Times New Roman"/>
          <w:spacing w:val="-4"/>
          <w:sz w:val="20"/>
          <w:szCs w:val="20"/>
        </w:rPr>
        <w:t xml:space="preserve"> </w:t>
      </w:r>
      <w:r>
        <w:rPr>
          <w:rFonts w:ascii="Times New Roman" w:hAnsi="Times New Roman" w:cs="Times New Roman"/>
          <w:sz w:val="20"/>
          <w:szCs w:val="20"/>
        </w:rPr>
        <w:t>after surgery completion, i.e., proportion of subjects with VAS score &gt;4</w:t>
      </w:r>
    </w:p>
    <w:p w14:paraId="12DEEFA2">
      <w:pPr>
        <w:numPr>
          <w:ilvl w:val="0"/>
          <w:numId w:val="41"/>
        </w:numPr>
        <w:tabs>
          <w:tab w:val="left" w:pos="666"/>
        </w:tabs>
        <w:ind w:left="666" w:right="651"/>
        <w:jc w:val="both"/>
        <w:rPr>
          <w:rFonts w:ascii="Times New Roman" w:hAnsi="Times New Roman" w:cs="Times New Roman"/>
          <w:sz w:val="20"/>
          <w:szCs w:val="20"/>
        </w:rPr>
      </w:pPr>
      <w:r>
        <w:rPr>
          <w:rFonts w:ascii="Times New Roman" w:hAnsi="Times New Roman" w:cs="Times New Roman"/>
          <w:sz w:val="20"/>
          <w:szCs w:val="20"/>
        </w:rPr>
        <w:t>Proportion</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with</w:t>
      </w:r>
      <w:r>
        <w:rPr>
          <w:rFonts w:ascii="Times New Roman" w:hAnsi="Times New Roman" w:cs="Times New Roman"/>
          <w:spacing w:val="-4"/>
          <w:sz w:val="20"/>
          <w:szCs w:val="20"/>
        </w:rPr>
        <w:t xml:space="preserve"> </w:t>
      </w:r>
      <w:r>
        <w:rPr>
          <w:rFonts w:ascii="Times New Roman" w:hAnsi="Times New Roman" w:cs="Times New Roman"/>
          <w:sz w:val="20"/>
          <w:szCs w:val="20"/>
        </w:rPr>
        <w:t>no</w:t>
      </w:r>
      <w:r>
        <w:rPr>
          <w:rFonts w:ascii="Times New Roman" w:hAnsi="Times New Roman" w:cs="Times New Roman"/>
          <w:spacing w:val="-4"/>
          <w:sz w:val="20"/>
          <w:szCs w:val="20"/>
        </w:rPr>
        <w:t xml:space="preserve"> </w:t>
      </w:r>
      <w:r>
        <w:rPr>
          <w:rFonts w:ascii="Times New Roman" w:hAnsi="Times New Roman" w:cs="Times New Roman"/>
          <w:sz w:val="20"/>
          <w:szCs w:val="20"/>
        </w:rPr>
        <w:t>vomiting</w:t>
      </w:r>
      <w:r>
        <w:rPr>
          <w:rFonts w:ascii="Times New Roman" w:hAnsi="Times New Roman" w:cs="Times New Roman"/>
          <w:spacing w:val="-4"/>
          <w:sz w:val="20"/>
          <w:szCs w:val="20"/>
        </w:rPr>
        <w:t xml:space="preserve"> </w:t>
      </w:r>
      <w:r>
        <w:rPr>
          <w:rFonts w:ascii="Times New Roman" w:hAnsi="Times New Roman" w:cs="Times New Roman"/>
          <w:sz w:val="20"/>
          <w:szCs w:val="20"/>
        </w:rPr>
        <w:t>(vomiting/retching)</w:t>
      </w:r>
      <w:r>
        <w:rPr>
          <w:rFonts w:ascii="Times New Roman" w:hAnsi="Times New Roman" w:cs="Times New Roman"/>
          <w:spacing w:val="-4"/>
          <w:sz w:val="20"/>
          <w:szCs w:val="20"/>
        </w:rPr>
        <w:t xml:space="preserve"> </w:t>
      </w:r>
      <w:r>
        <w:rPr>
          <w:rFonts w:ascii="Times New Roman" w:hAnsi="Times New Roman" w:cs="Times New Roman"/>
          <w:sz w:val="20"/>
          <w:szCs w:val="20"/>
        </w:rPr>
        <w:t>within</w:t>
      </w:r>
      <w:r>
        <w:rPr>
          <w:rFonts w:ascii="Times New Roman" w:hAnsi="Times New Roman" w:cs="Times New Roman"/>
          <w:spacing w:val="-4"/>
          <w:sz w:val="20"/>
          <w:szCs w:val="20"/>
        </w:rPr>
        <w:t xml:space="preserve"> </w:t>
      </w:r>
      <w:r>
        <w:rPr>
          <w:rFonts w:ascii="Times New Roman" w:hAnsi="Times New Roman" w:cs="Times New Roman"/>
          <w:sz w:val="20"/>
          <w:szCs w:val="20"/>
        </w:rPr>
        <w:t>24</w:t>
      </w:r>
      <w:r>
        <w:rPr>
          <w:rFonts w:ascii="Times New Roman" w:hAnsi="Times New Roman" w:cs="Times New Roman"/>
          <w:spacing w:val="-4"/>
          <w:sz w:val="20"/>
          <w:szCs w:val="20"/>
        </w:rPr>
        <w:t xml:space="preserve"> </w:t>
      </w:r>
      <w:r>
        <w:rPr>
          <w:rFonts w:ascii="Times New Roman" w:hAnsi="Times New Roman" w:cs="Times New Roman"/>
          <w:sz w:val="20"/>
          <w:szCs w:val="20"/>
        </w:rPr>
        <w:t>hours</w:t>
      </w:r>
      <w:r>
        <w:rPr>
          <w:rFonts w:ascii="Times New Roman" w:hAnsi="Times New Roman" w:cs="Times New Roman"/>
          <w:spacing w:val="-4"/>
          <w:sz w:val="20"/>
          <w:szCs w:val="20"/>
        </w:rPr>
        <w:t xml:space="preserve"> </w:t>
      </w:r>
      <w:r>
        <w:rPr>
          <w:rFonts w:ascii="Times New Roman" w:hAnsi="Times New Roman" w:cs="Times New Roman"/>
          <w:sz w:val="20"/>
          <w:szCs w:val="20"/>
        </w:rPr>
        <w:t>after</w:t>
      </w:r>
      <w:r>
        <w:rPr>
          <w:rFonts w:ascii="Times New Roman" w:hAnsi="Times New Roman" w:cs="Times New Roman"/>
          <w:spacing w:val="-4"/>
          <w:sz w:val="20"/>
          <w:szCs w:val="20"/>
        </w:rPr>
        <w:t xml:space="preserve"> </w:t>
      </w:r>
      <w:r>
        <w:rPr>
          <w:rFonts w:ascii="Times New Roman" w:hAnsi="Times New Roman" w:cs="Times New Roman"/>
          <w:sz w:val="20"/>
          <w:szCs w:val="20"/>
        </w:rPr>
        <w:t>surgery completion (regardless of rescue treatment use)</w:t>
      </w:r>
    </w:p>
    <w:p w14:paraId="0D9BE828">
      <w:pPr>
        <w:numPr>
          <w:ilvl w:val="0"/>
          <w:numId w:val="41"/>
        </w:numPr>
        <w:tabs>
          <w:tab w:val="left" w:pos="666"/>
        </w:tabs>
        <w:ind w:left="666" w:right="651"/>
        <w:jc w:val="both"/>
        <w:rPr>
          <w:rFonts w:ascii="Times New Roman" w:hAnsi="Times New Roman" w:cs="Times New Roman"/>
          <w:sz w:val="20"/>
          <w:szCs w:val="20"/>
        </w:rPr>
      </w:pPr>
      <w:r>
        <w:rPr>
          <w:rFonts w:ascii="Times New Roman" w:hAnsi="Times New Roman" w:cs="Times New Roman"/>
          <w:sz w:val="20"/>
          <w:szCs w:val="20"/>
        </w:rPr>
        <w:t>Proportion</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with</w:t>
      </w:r>
      <w:r>
        <w:rPr>
          <w:rFonts w:ascii="Times New Roman" w:hAnsi="Times New Roman" w:cs="Times New Roman"/>
          <w:spacing w:val="-4"/>
          <w:sz w:val="20"/>
          <w:szCs w:val="20"/>
        </w:rPr>
        <w:t xml:space="preserve"> </w:t>
      </w:r>
      <w:r>
        <w:rPr>
          <w:rFonts w:ascii="Times New Roman" w:hAnsi="Times New Roman" w:cs="Times New Roman"/>
          <w:sz w:val="20"/>
          <w:szCs w:val="20"/>
        </w:rPr>
        <w:t>no</w:t>
      </w:r>
      <w:r>
        <w:rPr>
          <w:rFonts w:ascii="Times New Roman" w:hAnsi="Times New Roman" w:cs="Times New Roman"/>
          <w:spacing w:val="-4"/>
          <w:sz w:val="20"/>
          <w:szCs w:val="20"/>
        </w:rPr>
        <w:t xml:space="preserve"> </w:t>
      </w:r>
      <w:r>
        <w:rPr>
          <w:rFonts w:ascii="Times New Roman" w:hAnsi="Times New Roman" w:cs="Times New Roman"/>
          <w:sz w:val="20"/>
          <w:szCs w:val="20"/>
        </w:rPr>
        <w:t>vomiting</w:t>
      </w:r>
      <w:r>
        <w:rPr>
          <w:rFonts w:ascii="Times New Roman" w:hAnsi="Times New Roman" w:cs="Times New Roman"/>
          <w:spacing w:val="-4"/>
          <w:sz w:val="20"/>
          <w:szCs w:val="20"/>
        </w:rPr>
        <w:t xml:space="preserve"> </w:t>
      </w:r>
      <w:r>
        <w:rPr>
          <w:rFonts w:ascii="Times New Roman" w:hAnsi="Times New Roman" w:cs="Times New Roman"/>
          <w:sz w:val="20"/>
          <w:szCs w:val="20"/>
        </w:rPr>
        <w:t>(vomiting/retching)</w:t>
      </w:r>
      <w:r>
        <w:rPr>
          <w:rFonts w:ascii="Times New Roman" w:hAnsi="Times New Roman" w:cs="Times New Roman"/>
          <w:spacing w:val="-4"/>
          <w:sz w:val="20"/>
          <w:szCs w:val="20"/>
        </w:rPr>
        <w:t xml:space="preserve"> </w:t>
      </w:r>
      <w:r>
        <w:rPr>
          <w:rFonts w:ascii="Times New Roman" w:hAnsi="Times New Roman" w:cs="Times New Roman"/>
          <w:sz w:val="20"/>
          <w:szCs w:val="20"/>
        </w:rPr>
        <w:t>within</w:t>
      </w:r>
      <w:r>
        <w:rPr>
          <w:rFonts w:ascii="Times New Roman" w:hAnsi="Times New Roman" w:cs="Times New Roman"/>
          <w:spacing w:val="-4"/>
          <w:sz w:val="20"/>
          <w:szCs w:val="20"/>
        </w:rPr>
        <w:t xml:space="preserve"> </w:t>
      </w:r>
      <w:r>
        <w:rPr>
          <w:rFonts w:ascii="Times New Roman" w:hAnsi="Times New Roman" w:cs="Times New Roman"/>
          <w:sz w:val="20"/>
          <w:szCs w:val="20"/>
        </w:rPr>
        <w:t>48</w:t>
      </w:r>
      <w:r>
        <w:rPr>
          <w:rFonts w:ascii="Times New Roman" w:hAnsi="Times New Roman" w:cs="Times New Roman"/>
          <w:spacing w:val="-4"/>
          <w:sz w:val="20"/>
          <w:szCs w:val="20"/>
        </w:rPr>
        <w:t xml:space="preserve"> </w:t>
      </w:r>
      <w:r>
        <w:rPr>
          <w:rFonts w:ascii="Times New Roman" w:hAnsi="Times New Roman" w:cs="Times New Roman"/>
          <w:sz w:val="20"/>
          <w:szCs w:val="20"/>
        </w:rPr>
        <w:t>hours</w:t>
      </w:r>
      <w:r>
        <w:rPr>
          <w:rFonts w:ascii="Times New Roman" w:hAnsi="Times New Roman" w:cs="Times New Roman"/>
          <w:spacing w:val="-4"/>
          <w:sz w:val="20"/>
          <w:szCs w:val="20"/>
        </w:rPr>
        <w:t xml:space="preserve"> </w:t>
      </w:r>
      <w:r>
        <w:rPr>
          <w:rFonts w:ascii="Times New Roman" w:hAnsi="Times New Roman" w:cs="Times New Roman"/>
          <w:sz w:val="20"/>
          <w:szCs w:val="20"/>
        </w:rPr>
        <w:t>after</w:t>
      </w:r>
      <w:r>
        <w:rPr>
          <w:rFonts w:ascii="Times New Roman" w:hAnsi="Times New Roman" w:cs="Times New Roman"/>
          <w:spacing w:val="-4"/>
          <w:sz w:val="20"/>
          <w:szCs w:val="20"/>
        </w:rPr>
        <w:t xml:space="preserve"> </w:t>
      </w:r>
      <w:r>
        <w:rPr>
          <w:rFonts w:ascii="Times New Roman" w:hAnsi="Times New Roman" w:cs="Times New Roman"/>
          <w:sz w:val="20"/>
          <w:szCs w:val="20"/>
        </w:rPr>
        <w:t>surgery completion (regardless of rescue treatment use)</w:t>
      </w:r>
    </w:p>
    <w:p w14:paraId="3125F2E4">
      <w:pPr>
        <w:numPr>
          <w:ilvl w:val="0"/>
          <w:numId w:val="41"/>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Proportion</w:t>
      </w:r>
      <w:r>
        <w:rPr>
          <w:rFonts w:ascii="Times New Roman" w:hAnsi="Times New Roman" w:cs="Times New Roman"/>
          <w:spacing w:val="-1"/>
          <w:sz w:val="20"/>
          <w:szCs w:val="20"/>
        </w:rPr>
        <w:t xml:space="preserve"> </w:t>
      </w:r>
      <w:r>
        <w:rPr>
          <w:rFonts w:ascii="Times New Roman" w:hAnsi="Times New Roman" w:cs="Times New Roman"/>
          <w:sz w:val="20"/>
          <w:szCs w:val="20"/>
        </w:rPr>
        <w:t>of subjects</w:t>
      </w:r>
      <w:r>
        <w:rPr>
          <w:rFonts w:ascii="Times New Roman" w:hAnsi="Times New Roman" w:cs="Times New Roman"/>
          <w:spacing w:val="-1"/>
          <w:sz w:val="20"/>
          <w:szCs w:val="20"/>
        </w:rPr>
        <w:t xml:space="preserve"> </w:t>
      </w:r>
      <w:r>
        <w:rPr>
          <w:rFonts w:ascii="Times New Roman" w:hAnsi="Times New Roman" w:cs="Times New Roman"/>
          <w:sz w:val="20"/>
          <w:szCs w:val="20"/>
        </w:rPr>
        <w:t>using rescue</w:t>
      </w:r>
      <w:r>
        <w:rPr>
          <w:rFonts w:ascii="Times New Roman" w:hAnsi="Times New Roman" w:cs="Times New Roman"/>
          <w:spacing w:val="-1"/>
          <w:sz w:val="20"/>
          <w:szCs w:val="20"/>
        </w:rPr>
        <w:t xml:space="preserve"> </w:t>
      </w:r>
      <w:r>
        <w:rPr>
          <w:rFonts w:ascii="Times New Roman" w:hAnsi="Times New Roman" w:cs="Times New Roman"/>
          <w:sz w:val="20"/>
          <w:szCs w:val="20"/>
        </w:rPr>
        <w:t>treatment within</w:t>
      </w:r>
      <w:r>
        <w:rPr>
          <w:rFonts w:ascii="Times New Roman" w:hAnsi="Times New Roman" w:cs="Times New Roman"/>
          <w:spacing w:val="-1"/>
          <w:sz w:val="20"/>
          <w:szCs w:val="20"/>
        </w:rPr>
        <w:t xml:space="preserve"> </w:t>
      </w:r>
      <w:r>
        <w:rPr>
          <w:rFonts w:ascii="Times New Roman" w:hAnsi="Times New Roman" w:cs="Times New Roman"/>
          <w:sz w:val="20"/>
          <w:szCs w:val="20"/>
        </w:rPr>
        <w:t>24 hours</w:t>
      </w:r>
      <w:r>
        <w:rPr>
          <w:rFonts w:ascii="Times New Roman" w:hAnsi="Times New Roman" w:cs="Times New Roman"/>
          <w:spacing w:val="-1"/>
          <w:sz w:val="20"/>
          <w:szCs w:val="20"/>
        </w:rPr>
        <w:t xml:space="preserve"> </w:t>
      </w:r>
      <w:r>
        <w:rPr>
          <w:rFonts w:ascii="Times New Roman" w:hAnsi="Times New Roman" w:cs="Times New Roman"/>
          <w:sz w:val="20"/>
          <w:szCs w:val="20"/>
        </w:rPr>
        <w:t xml:space="preserve">after surgery </w:t>
      </w:r>
      <w:r>
        <w:rPr>
          <w:rFonts w:ascii="Times New Roman" w:hAnsi="Times New Roman" w:cs="Times New Roman"/>
          <w:spacing w:val="-2"/>
          <w:sz w:val="20"/>
          <w:szCs w:val="20"/>
        </w:rPr>
        <w:t>completion</w:t>
      </w:r>
    </w:p>
    <w:p w14:paraId="74556002">
      <w:pPr>
        <w:ind w:left="66" w:right="341"/>
        <w:jc w:val="both"/>
        <w:rPr>
          <w:rFonts w:ascii="Times New Roman" w:hAnsi="Times New Roman" w:cs="Times New Roman" w:eastAsiaTheme="minorEastAsia"/>
          <w:sz w:val="20"/>
          <w:szCs w:val="20"/>
          <w:lang w:eastAsia="zh-CN"/>
        </w:rPr>
      </w:pPr>
      <w:r>
        <w:rPr>
          <w:rFonts w:ascii="Times New Roman" w:hAnsi="Times New Roman" w:cs="Times New Roman"/>
          <w:sz w:val="20"/>
          <w:szCs w:val="20"/>
        </w:rPr>
        <w:t>Descriptive statistics for the above secondary efficacy endpoint proportions in treatment and control groups, calculating number of cases and percentages respectively, using Wald method to calculate</w:t>
      </w:r>
      <w:r>
        <w:rPr>
          <w:rFonts w:ascii="Times New Roman" w:hAnsi="Times New Roman" w:cs="Times New Roman"/>
          <w:spacing w:val="-3"/>
          <w:sz w:val="20"/>
          <w:szCs w:val="20"/>
        </w:rPr>
        <w:t xml:space="preserve"> </w:t>
      </w:r>
      <w:r>
        <w:rPr>
          <w:rFonts w:ascii="Times New Roman" w:hAnsi="Times New Roman" w:cs="Times New Roman"/>
          <w:sz w:val="20"/>
          <w:szCs w:val="20"/>
        </w:rPr>
        <w:t>each</w:t>
      </w:r>
      <w:r>
        <w:rPr>
          <w:rFonts w:ascii="Times New Roman" w:hAnsi="Times New Roman" w:cs="Times New Roman"/>
          <w:spacing w:val="-3"/>
          <w:sz w:val="20"/>
          <w:szCs w:val="20"/>
        </w:rPr>
        <w:t xml:space="preserve"> </w:t>
      </w:r>
      <w:r>
        <w:rPr>
          <w:rFonts w:ascii="Times New Roman" w:hAnsi="Times New Roman" w:cs="Times New Roman"/>
          <w:sz w:val="20"/>
          <w:szCs w:val="20"/>
        </w:rPr>
        <w:t>group's</w:t>
      </w:r>
      <w:r>
        <w:rPr>
          <w:rFonts w:ascii="Times New Roman" w:hAnsi="Times New Roman" w:cs="Times New Roman"/>
          <w:spacing w:val="-3"/>
          <w:sz w:val="20"/>
          <w:szCs w:val="20"/>
        </w:rPr>
        <w:t xml:space="preserve"> </w:t>
      </w:r>
      <w:r>
        <w:rPr>
          <w:rFonts w:ascii="Times New Roman" w:hAnsi="Times New Roman" w:cs="Times New Roman"/>
          <w:sz w:val="20"/>
          <w:szCs w:val="20"/>
        </w:rPr>
        <w:t>proportion</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its</w:t>
      </w:r>
      <w:r>
        <w:rPr>
          <w:rFonts w:ascii="Times New Roman" w:hAnsi="Times New Roman" w:cs="Times New Roman"/>
          <w:spacing w:val="-3"/>
          <w:sz w:val="20"/>
          <w:szCs w:val="20"/>
        </w:rPr>
        <w:t xml:space="preserve"> </w:t>
      </w:r>
      <w:r>
        <w:rPr>
          <w:rFonts w:ascii="Times New Roman" w:hAnsi="Times New Roman" w:cs="Times New Roman"/>
          <w:sz w:val="20"/>
          <w:szCs w:val="20"/>
        </w:rPr>
        <w:t>95%</w:t>
      </w:r>
      <w:r>
        <w:rPr>
          <w:rFonts w:ascii="Times New Roman" w:hAnsi="Times New Roman" w:cs="Times New Roman"/>
          <w:spacing w:val="-3"/>
          <w:sz w:val="20"/>
          <w:szCs w:val="20"/>
        </w:rPr>
        <w:t xml:space="preserve"> </w:t>
      </w:r>
      <w:r>
        <w:rPr>
          <w:rFonts w:ascii="Times New Roman" w:hAnsi="Times New Roman" w:cs="Times New Roman"/>
          <w:sz w:val="20"/>
          <w:szCs w:val="20"/>
        </w:rPr>
        <w:t>confidence</w:t>
      </w:r>
      <w:r>
        <w:rPr>
          <w:rFonts w:ascii="Times New Roman" w:hAnsi="Times New Roman" w:cs="Times New Roman"/>
          <w:spacing w:val="-3"/>
          <w:sz w:val="20"/>
          <w:szCs w:val="20"/>
        </w:rPr>
        <w:t xml:space="preserve"> </w:t>
      </w:r>
      <w:r>
        <w:rPr>
          <w:rFonts w:ascii="Times New Roman" w:hAnsi="Times New Roman" w:cs="Times New Roman"/>
          <w:sz w:val="20"/>
          <w:szCs w:val="20"/>
        </w:rPr>
        <w:t>interval.</w:t>
      </w:r>
      <w:r>
        <w:rPr>
          <w:rFonts w:ascii="Times New Roman" w:hAnsi="Times New Roman" w:cs="Times New Roman"/>
          <w:spacing w:val="-3"/>
          <w:sz w:val="20"/>
          <w:szCs w:val="20"/>
        </w:rPr>
        <w:t xml:space="preserve"> </w:t>
      </w:r>
      <w:r>
        <w:rPr>
          <w:rFonts w:ascii="Times New Roman" w:hAnsi="Times New Roman" w:cs="Times New Roman"/>
          <w:sz w:val="20"/>
          <w:szCs w:val="20"/>
        </w:rPr>
        <w:t>Using</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number</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PONV</w:t>
      </w:r>
      <w:r>
        <w:rPr>
          <w:rFonts w:ascii="Times New Roman" w:hAnsi="Times New Roman" w:cs="Times New Roman"/>
          <w:spacing w:val="-8"/>
          <w:sz w:val="20"/>
          <w:szCs w:val="20"/>
        </w:rPr>
        <w:t xml:space="preserve"> </w:t>
      </w:r>
      <w:r>
        <w:rPr>
          <w:rFonts w:ascii="Times New Roman" w:hAnsi="Times New Roman" w:cs="Times New Roman"/>
          <w:sz w:val="20"/>
          <w:szCs w:val="20"/>
        </w:rPr>
        <w:t>risk</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factors</w:t>
      </w:r>
      <w:r>
        <w:rPr>
          <w:rFonts w:ascii="Times New Roman" w:hAnsi="Times New Roman" w:cs="Times New Roman"/>
          <w:spacing w:val="-2"/>
          <w:sz w:val="20"/>
          <w:szCs w:val="20"/>
        </w:rPr>
        <w:t xml:space="preserve"> </w:t>
      </w:r>
      <w:r>
        <w:rPr>
          <w:rFonts w:ascii="Times New Roman" w:hAnsi="Times New Roman" w:cs="Times New Roman"/>
          <w:sz w:val="20"/>
          <w:szCs w:val="20"/>
        </w:rPr>
        <w:t>in</w:t>
      </w:r>
      <w:r>
        <w:rPr>
          <w:rFonts w:ascii="Times New Roman" w:hAnsi="Times New Roman" w:cs="Times New Roman"/>
          <w:spacing w:val="-14"/>
          <w:sz w:val="20"/>
          <w:szCs w:val="20"/>
        </w:rPr>
        <w:t xml:space="preserve"> </w:t>
      </w:r>
      <w:r>
        <w:rPr>
          <w:rFonts w:ascii="Times New Roman" w:hAnsi="Times New Roman" w:cs="Times New Roman"/>
          <w:sz w:val="20"/>
          <w:szCs w:val="20"/>
        </w:rPr>
        <w:t>Apfel</w:t>
      </w:r>
      <w:r>
        <w:rPr>
          <w:rFonts w:ascii="Times New Roman" w:hAnsi="Times New Roman" w:cs="Times New Roman"/>
          <w:spacing w:val="-1"/>
          <w:sz w:val="20"/>
          <w:szCs w:val="20"/>
        </w:rPr>
        <w:t xml:space="preserve"> </w:t>
      </w:r>
      <w:r>
        <w:rPr>
          <w:rFonts w:ascii="Times New Roman" w:hAnsi="Times New Roman" w:cs="Times New Roman"/>
          <w:sz w:val="20"/>
          <w:szCs w:val="20"/>
        </w:rPr>
        <w:t>simplified</w:t>
      </w:r>
      <w:r>
        <w:rPr>
          <w:rFonts w:ascii="Times New Roman" w:hAnsi="Times New Roman" w:cs="Times New Roman"/>
          <w:spacing w:val="-1"/>
          <w:sz w:val="20"/>
          <w:szCs w:val="20"/>
        </w:rPr>
        <w:t xml:space="preserve"> </w:t>
      </w:r>
      <w:r>
        <w:rPr>
          <w:rFonts w:ascii="Times New Roman" w:hAnsi="Times New Roman" w:cs="Times New Roman"/>
          <w:sz w:val="20"/>
          <w:szCs w:val="20"/>
        </w:rPr>
        <w:t>risk</w:t>
      </w:r>
      <w:r>
        <w:rPr>
          <w:rFonts w:ascii="Times New Roman" w:hAnsi="Times New Roman" w:cs="Times New Roman"/>
          <w:spacing w:val="-1"/>
          <w:sz w:val="20"/>
          <w:szCs w:val="20"/>
        </w:rPr>
        <w:t xml:space="preserve"> </w:t>
      </w:r>
      <w:r>
        <w:rPr>
          <w:rFonts w:ascii="Times New Roman" w:hAnsi="Times New Roman" w:cs="Times New Roman"/>
          <w:sz w:val="20"/>
          <w:szCs w:val="20"/>
        </w:rPr>
        <w:t>score</w:t>
      </w:r>
      <w:r>
        <w:rPr>
          <w:rFonts w:ascii="Times New Roman" w:hAnsi="Times New Roman" w:cs="Times New Roman"/>
          <w:spacing w:val="-1"/>
          <w:sz w:val="20"/>
          <w:szCs w:val="20"/>
        </w:rPr>
        <w:t xml:space="preserve"> </w:t>
      </w:r>
      <w:r>
        <w:rPr>
          <w:rFonts w:ascii="Times New Roman" w:hAnsi="Times New Roman" w:cs="Times New Roman"/>
          <w:sz w:val="20"/>
          <w:szCs w:val="20"/>
        </w:rPr>
        <w:t>as</w:t>
      </w:r>
      <w:r>
        <w:rPr>
          <w:rFonts w:ascii="Times New Roman" w:hAnsi="Times New Roman" w:cs="Times New Roman"/>
          <w:spacing w:val="-1"/>
          <w:sz w:val="20"/>
          <w:szCs w:val="20"/>
        </w:rPr>
        <w:t xml:space="preserve"> </w:t>
      </w:r>
      <w:r>
        <w:rPr>
          <w:rFonts w:ascii="Times New Roman" w:hAnsi="Times New Roman" w:cs="Times New Roman"/>
          <w:sz w:val="20"/>
          <w:szCs w:val="20"/>
        </w:rPr>
        <w:t>stratification</w:t>
      </w:r>
      <w:r>
        <w:rPr>
          <w:rFonts w:ascii="Times New Roman" w:hAnsi="Times New Roman" w:cs="Times New Roman"/>
          <w:spacing w:val="-1"/>
          <w:sz w:val="20"/>
          <w:szCs w:val="20"/>
        </w:rPr>
        <w:t xml:space="preserve"> </w:t>
      </w:r>
      <w:r>
        <w:rPr>
          <w:rFonts w:ascii="Times New Roman" w:hAnsi="Times New Roman" w:cs="Times New Roman"/>
          <w:sz w:val="20"/>
          <w:szCs w:val="20"/>
        </w:rPr>
        <w:t>factor,</w:t>
      </w:r>
      <w:r>
        <w:rPr>
          <w:rFonts w:ascii="Times New Roman" w:hAnsi="Times New Roman" w:cs="Times New Roman"/>
          <w:spacing w:val="-1"/>
          <w:sz w:val="20"/>
          <w:szCs w:val="20"/>
        </w:rPr>
        <w:t xml:space="preserve"> </w:t>
      </w:r>
      <w:r>
        <w:rPr>
          <w:rFonts w:ascii="Times New Roman" w:hAnsi="Times New Roman" w:cs="Times New Roman"/>
          <w:sz w:val="20"/>
          <w:szCs w:val="20"/>
        </w:rPr>
        <w:t>the</w:t>
      </w:r>
      <w:r>
        <w:rPr>
          <w:rFonts w:ascii="Times New Roman" w:hAnsi="Times New Roman" w:cs="Times New Roman"/>
          <w:spacing w:val="-1"/>
          <w:sz w:val="20"/>
          <w:szCs w:val="20"/>
        </w:rPr>
        <w:t xml:space="preserve"> </w:t>
      </w:r>
      <w:r>
        <w:rPr>
          <w:rFonts w:ascii="Times New Roman" w:hAnsi="Times New Roman" w:cs="Times New Roman"/>
          <w:sz w:val="20"/>
          <w:szCs w:val="20"/>
        </w:rPr>
        <w:t>Cochran-Mantel-</w:t>
      </w:r>
      <w:r>
        <w:rPr>
          <w:rFonts w:ascii="Times New Roman" w:hAnsi="Times New Roman" w:cs="Times New Roman"/>
          <w:spacing w:val="-2"/>
          <w:sz w:val="20"/>
          <w:szCs w:val="20"/>
        </w:rPr>
        <w:t>Haenszel</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z w:val="20"/>
          <w:szCs w:val="20"/>
        </w:rPr>
        <w:t>weighted</w:t>
      </w:r>
      <w:r>
        <w:rPr>
          <w:rFonts w:ascii="Times New Roman" w:hAnsi="Times New Roman" w:cs="Times New Roman"/>
          <w:spacing w:val="-3"/>
          <w:sz w:val="20"/>
          <w:szCs w:val="20"/>
        </w:rPr>
        <w:t xml:space="preserve"> </w:t>
      </w:r>
      <w:r>
        <w:rPr>
          <w:rFonts w:ascii="Times New Roman" w:hAnsi="Times New Roman" w:cs="Times New Roman"/>
          <w:sz w:val="20"/>
          <w:szCs w:val="20"/>
        </w:rPr>
        <w:t>method</w:t>
      </w:r>
      <w:r>
        <w:rPr>
          <w:rFonts w:ascii="Times New Roman" w:hAnsi="Times New Roman" w:cs="Times New Roman"/>
          <w:spacing w:val="-3"/>
          <w:sz w:val="20"/>
          <w:szCs w:val="20"/>
        </w:rPr>
        <w:t xml:space="preserve"> </w:t>
      </w:r>
      <w:r>
        <w:rPr>
          <w:rFonts w:ascii="Times New Roman" w:hAnsi="Times New Roman" w:cs="Times New Roman"/>
          <w:sz w:val="20"/>
          <w:szCs w:val="20"/>
        </w:rPr>
        <w:t>will</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used</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calculate</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(treatment</w:t>
      </w:r>
      <w:r>
        <w:rPr>
          <w:rFonts w:ascii="Times New Roman" w:hAnsi="Times New Roman" w:cs="Times New Roman"/>
          <w:spacing w:val="-3"/>
          <w:sz w:val="20"/>
          <w:szCs w:val="20"/>
        </w:rPr>
        <w:t xml:space="preserve"> </w:t>
      </w:r>
      <w:r>
        <w:rPr>
          <w:rFonts w:ascii="Times New Roman" w:hAnsi="Times New Roman" w:cs="Times New Roman"/>
          <w:sz w:val="20"/>
          <w:szCs w:val="20"/>
        </w:rPr>
        <w:t>group</w:t>
      </w:r>
      <w:r>
        <w:rPr>
          <w:rFonts w:ascii="Times New Roman" w:hAnsi="Times New Roman" w:cs="Times New Roman"/>
          <w:spacing w:val="-3"/>
          <w:sz w:val="20"/>
          <w:szCs w:val="20"/>
        </w:rPr>
        <w:t xml:space="preserve"> </w:t>
      </w:r>
      <w:r>
        <w:rPr>
          <w:rFonts w:ascii="Times New Roman" w:hAnsi="Times New Roman" w:cs="Times New Roman"/>
          <w:sz w:val="20"/>
          <w:szCs w:val="20"/>
        </w:rPr>
        <w:t>-</w:t>
      </w:r>
      <w:r>
        <w:rPr>
          <w:rFonts w:ascii="Times New Roman" w:hAnsi="Times New Roman" w:cs="Times New Roman"/>
          <w:spacing w:val="-3"/>
          <w:sz w:val="20"/>
          <w:szCs w:val="20"/>
        </w:rPr>
        <w:t xml:space="preserve"> </w:t>
      </w:r>
      <w:r>
        <w:rPr>
          <w:rFonts w:ascii="Times New Roman" w:hAnsi="Times New Roman" w:cs="Times New Roman"/>
          <w:sz w:val="20"/>
          <w:szCs w:val="20"/>
        </w:rPr>
        <w:t>control</w:t>
      </w:r>
      <w:r>
        <w:rPr>
          <w:rFonts w:ascii="Times New Roman" w:hAnsi="Times New Roman" w:cs="Times New Roman"/>
          <w:spacing w:val="-3"/>
          <w:sz w:val="20"/>
          <w:szCs w:val="20"/>
        </w:rPr>
        <w:t xml:space="preserve"> </w:t>
      </w:r>
      <w:r>
        <w:rPr>
          <w:rFonts w:ascii="Times New Roman" w:hAnsi="Times New Roman" w:cs="Times New Roman"/>
          <w:sz w:val="20"/>
          <w:szCs w:val="20"/>
        </w:rPr>
        <w:t>group)</w:t>
      </w:r>
      <w:r>
        <w:rPr>
          <w:rFonts w:ascii="Times New Roman" w:hAnsi="Times New Roman" w:cs="Times New Roman"/>
          <w:spacing w:val="-3"/>
          <w:sz w:val="20"/>
          <w:szCs w:val="20"/>
        </w:rPr>
        <w:t xml:space="preserve"> </w:t>
      </w:r>
      <w:r>
        <w:rPr>
          <w:rFonts w:ascii="Times New Roman" w:hAnsi="Times New Roman" w:cs="Times New Roman"/>
          <w:sz w:val="20"/>
          <w:szCs w:val="20"/>
        </w:rPr>
        <w:t>inter-group</w:t>
      </w:r>
      <w:r>
        <w:rPr>
          <w:rFonts w:ascii="Times New Roman" w:hAnsi="Times New Roman" w:cs="Times New Roman"/>
          <w:spacing w:val="-3"/>
          <w:sz w:val="20"/>
          <w:szCs w:val="20"/>
        </w:rPr>
        <w:t xml:space="preserve"> </w:t>
      </w:r>
      <w:r>
        <w:rPr>
          <w:rFonts w:ascii="Times New Roman" w:hAnsi="Times New Roman" w:cs="Times New Roman"/>
          <w:sz w:val="20"/>
          <w:szCs w:val="20"/>
        </w:rPr>
        <w:t>rate difference and its 95% confidence interval.</w:t>
      </w:r>
      <w:r>
        <w:rPr>
          <w:rFonts w:ascii="Times New Roman" w:hAnsi="Times New Roman" w:cs="Times New Roman" w:eastAsiaTheme="minorEastAsia"/>
          <w:sz w:val="20"/>
          <w:szCs w:val="20"/>
          <w:lang w:eastAsia="zh-CN"/>
        </w:rPr>
        <w:t xml:space="preserve"> </w:t>
      </w:r>
    </w:p>
    <w:p w14:paraId="52870CBE">
      <w:pPr>
        <w:ind w:left="66" w:right="341"/>
        <w:jc w:val="both"/>
        <w:rPr>
          <w:rFonts w:ascii="Times New Roman" w:hAnsi="Times New Roman" w:cs="Times New Roman"/>
          <w:sz w:val="20"/>
          <w:szCs w:val="20"/>
        </w:rPr>
      </w:pPr>
      <w:r>
        <w:rPr>
          <w:rFonts w:ascii="Times New Roman" w:hAnsi="Times New Roman" w:cs="Times New Roman"/>
          <w:sz w:val="20"/>
          <w:szCs w:val="20"/>
        </w:rPr>
        <w:t xml:space="preserve">For the following time-type </w:t>
      </w:r>
      <w:r>
        <w:rPr>
          <w:rFonts w:ascii="Times New Roman" w:hAnsi="Times New Roman" w:cs="Times New Roman"/>
          <w:spacing w:val="-2"/>
          <w:sz w:val="20"/>
          <w:szCs w:val="20"/>
        </w:rPr>
        <w:t>endpoints:</w:t>
      </w:r>
    </w:p>
    <w:p w14:paraId="2200C3C5">
      <w:pPr>
        <w:numPr>
          <w:ilvl w:val="0"/>
          <w:numId w:val="41"/>
        </w:numPr>
        <w:tabs>
          <w:tab w:val="left" w:pos="666"/>
        </w:tabs>
        <w:ind w:left="666" w:right="629"/>
        <w:jc w:val="both"/>
        <w:rPr>
          <w:rFonts w:ascii="Times New Roman" w:hAnsi="Times New Roman" w:cs="Times New Roman"/>
          <w:sz w:val="20"/>
          <w:szCs w:val="20"/>
        </w:rPr>
      </w:pPr>
      <w:r>
        <w:rPr>
          <w:rFonts w:ascii="Times New Roman" w:hAnsi="Times New Roman" w:cs="Times New Roman"/>
          <w:sz w:val="20"/>
          <w:szCs w:val="20"/>
        </w:rPr>
        <w:t>Time to treatment failure within 24 hours after surgery completion (i.e., time to first vomiting/retching</w:t>
      </w:r>
      <w:r>
        <w:rPr>
          <w:rFonts w:ascii="Times New Roman" w:hAnsi="Times New Roman" w:cs="Times New Roman"/>
          <w:spacing w:val="-4"/>
          <w:sz w:val="20"/>
          <w:szCs w:val="20"/>
        </w:rPr>
        <w:t xml:space="preserve"> </w:t>
      </w:r>
      <w:r>
        <w:rPr>
          <w:rFonts w:ascii="Times New Roman" w:hAnsi="Times New Roman" w:cs="Times New Roman"/>
          <w:sz w:val="20"/>
          <w:szCs w:val="20"/>
        </w:rPr>
        <w:t>episode</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first</w:t>
      </w:r>
      <w:r>
        <w:rPr>
          <w:rFonts w:ascii="Times New Roman" w:hAnsi="Times New Roman" w:cs="Times New Roman"/>
          <w:spacing w:val="-4"/>
          <w:sz w:val="20"/>
          <w:szCs w:val="20"/>
        </w:rPr>
        <w:t xml:space="preserve"> </w:t>
      </w:r>
      <w:r>
        <w:rPr>
          <w:rFonts w:ascii="Times New Roman" w:hAnsi="Times New Roman" w:cs="Times New Roman"/>
          <w:sz w:val="20"/>
          <w:szCs w:val="20"/>
        </w:rPr>
        <w:t>rescue</w:t>
      </w:r>
      <w:r>
        <w:rPr>
          <w:rFonts w:ascii="Times New Roman" w:hAnsi="Times New Roman" w:cs="Times New Roman"/>
          <w:spacing w:val="-4"/>
          <w:sz w:val="20"/>
          <w:szCs w:val="20"/>
        </w:rPr>
        <w:t xml:space="preserve"> </w:t>
      </w:r>
      <w:r>
        <w:rPr>
          <w:rFonts w:ascii="Times New Roman" w:hAnsi="Times New Roman" w:cs="Times New Roman"/>
          <w:sz w:val="20"/>
          <w:szCs w:val="20"/>
        </w:rPr>
        <w:t>treatment</w:t>
      </w:r>
      <w:r>
        <w:rPr>
          <w:rFonts w:ascii="Times New Roman" w:hAnsi="Times New Roman" w:cs="Times New Roman"/>
          <w:spacing w:val="-4"/>
          <w:sz w:val="20"/>
          <w:szCs w:val="20"/>
        </w:rPr>
        <w:t xml:space="preserve"> </w:t>
      </w:r>
      <w:r>
        <w:rPr>
          <w:rFonts w:ascii="Times New Roman" w:hAnsi="Times New Roman" w:cs="Times New Roman"/>
          <w:sz w:val="20"/>
          <w:szCs w:val="20"/>
        </w:rPr>
        <w:t>administration,</w:t>
      </w:r>
      <w:r>
        <w:rPr>
          <w:rFonts w:ascii="Times New Roman" w:hAnsi="Times New Roman" w:cs="Times New Roman"/>
          <w:spacing w:val="-4"/>
          <w:sz w:val="20"/>
          <w:szCs w:val="20"/>
        </w:rPr>
        <w:t xml:space="preserve"> </w:t>
      </w:r>
      <w:r>
        <w:rPr>
          <w:rFonts w:ascii="Times New Roman" w:hAnsi="Times New Roman" w:cs="Times New Roman"/>
          <w:sz w:val="20"/>
          <w:szCs w:val="20"/>
        </w:rPr>
        <w:t>whichever</w:t>
      </w:r>
      <w:r>
        <w:rPr>
          <w:rFonts w:ascii="Times New Roman" w:hAnsi="Times New Roman" w:cs="Times New Roman"/>
          <w:spacing w:val="-4"/>
          <w:sz w:val="20"/>
          <w:szCs w:val="20"/>
        </w:rPr>
        <w:t xml:space="preserve"> </w:t>
      </w:r>
      <w:r>
        <w:rPr>
          <w:rFonts w:ascii="Times New Roman" w:hAnsi="Times New Roman" w:cs="Times New Roman"/>
          <w:sz w:val="20"/>
          <w:szCs w:val="20"/>
        </w:rPr>
        <w:t>occurs</w:t>
      </w:r>
      <w:r>
        <w:rPr>
          <w:rFonts w:ascii="Times New Roman" w:hAnsi="Times New Roman" w:cs="Times New Roman"/>
          <w:spacing w:val="-4"/>
          <w:sz w:val="20"/>
          <w:szCs w:val="20"/>
        </w:rPr>
        <w:t xml:space="preserve"> </w:t>
      </w:r>
      <w:r>
        <w:rPr>
          <w:rFonts w:ascii="Times New Roman" w:hAnsi="Times New Roman" w:cs="Times New Roman"/>
          <w:sz w:val="20"/>
          <w:szCs w:val="20"/>
        </w:rPr>
        <w:t>first)</w:t>
      </w:r>
    </w:p>
    <w:p w14:paraId="126321E1">
      <w:pPr>
        <w:numPr>
          <w:ilvl w:val="0"/>
          <w:numId w:val="41"/>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Time</w:t>
      </w:r>
      <w:r>
        <w:rPr>
          <w:rFonts w:ascii="Times New Roman" w:hAnsi="Times New Roman" w:cs="Times New Roman"/>
          <w:spacing w:val="-2"/>
          <w:sz w:val="20"/>
          <w:szCs w:val="20"/>
        </w:rPr>
        <w:t xml:space="preserve"> </w:t>
      </w:r>
      <w:r>
        <w:rPr>
          <w:rFonts w:ascii="Times New Roman" w:hAnsi="Times New Roman" w:cs="Times New Roman"/>
          <w:sz w:val="20"/>
          <w:szCs w:val="20"/>
        </w:rPr>
        <w:t>to</w:t>
      </w:r>
      <w:r>
        <w:rPr>
          <w:rFonts w:ascii="Times New Roman" w:hAnsi="Times New Roman" w:cs="Times New Roman"/>
          <w:spacing w:val="-1"/>
          <w:sz w:val="20"/>
          <w:szCs w:val="20"/>
        </w:rPr>
        <w:t xml:space="preserve"> </w:t>
      </w:r>
      <w:r>
        <w:rPr>
          <w:rFonts w:ascii="Times New Roman" w:hAnsi="Times New Roman" w:cs="Times New Roman"/>
          <w:sz w:val="20"/>
          <w:szCs w:val="20"/>
        </w:rPr>
        <w:t>first</w:t>
      </w:r>
      <w:r>
        <w:rPr>
          <w:rFonts w:ascii="Times New Roman" w:hAnsi="Times New Roman" w:cs="Times New Roman"/>
          <w:spacing w:val="-2"/>
          <w:sz w:val="20"/>
          <w:szCs w:val="20"/>
        </w:rPr>
        <w:t xml:space="preserve"> </w:t>
      </w:r>
      <w:r>
        <w:rPr>
          <w:rFonts w:ascii="Times New Roman" w:hAnsi="Times New Roman" w:cs="Times New Roman"/>
          <w:sz w:val="20"/>
          <w:szCs w:val="20"/>
        </w:rPr>
        <w:t>vomiting</w:t>
      </w:r>
      <w:r>
        <w:rPr>
          <w:rFonts w:ascii="Times New Roman" w:hAnsi="Times New Roman" w:cs="Times New Roman"/>
          <w:spacing w:val="-1"/>
          <w:sz w:val="20"/>
          <w:szCs w:val="20"/>
        </w:rPr>
        <w:t xml:space="preserve"> </w:t>
      </w:r>
      <w:r>
        <w:rPr>
          <w:rFonts w:ascii="Times New Roman" w:hAnsi="Times New Roman" w:cs="Times New Roman"/>
          <w:sz w:val="20"/>
          <w:szCs w:val="20"/>
        </w:rPr>
        <w:t>(vomiting/retching)</w:t>
      </w:r>
      <w:r>
        <w:rPr>
          <w:rFonts w:ascii="Times New Roman" w:hAnsi="Times New Roman" w:cs="Times New Roman"/>
          <w:spacing w:val="-1"/>
          <w:sz w:val="20"/>
          <w:szCs w:val="20"/>
        </w:rPr>
        <w:t xml:space="preserve"> </w:t>
      </w:r>
      <w:r>
        <w:rPr>
          <w:rFonts w:ascii="Times New Roman" w:hAnsi="Times New Roman" w:cs="Times New Roman"/>
          <w:sz w:val="20"/>
          <w:szCs w:val="20"/>
        </w:rPr>
        <w:t>within</w:t>
      </w:r>
      <w:r>
        <w:rPr>
          <w:rFonts w:ascii="Times New Roman" w:hAnsi="Times New Roman" w:cs="Times New Roman"/>
          <w:spacing w:val="-2"/>
          <w:sz w:val="20"/>
          <w:szCs w:val="20"/>
        </w:rPr>
        <w:t xml:space="preserve"> </w:t>
      </w:r>
      <w:r>
        <w:rPr>
          <w:rFonts w:ascii="Times New Roman" w:hAnsi="Times New Roman" w:cs="Times New Roman"/>
          <w:sz w:val="20"/>
          <w:szCs w:val="20"/>
        </w:rPr>
        <w:t>48</w:t>
      </w:r>
      <w:r>
        <w:rPr>
          <w:rFonts w:ascii="Times New Roman" w:hAnsi="Times New Roman" w:cs="Times New Roman"/>
          <w:spacing w:val="-1"/>
          <w:sz w:val="20"/>
          <w:szCs w:val="20"/>
        </w:rPr>
        <w:t xml:space="preserve"> </w:t>
      </w:r>
      <w:r>
        <w:rPr>
          <w:rFonts w:ascii="Times New Roman" w:hAnsi="Times New Roman" w:cs="Times New Roman"/>
          <w:sz w:val="20"/>
          <w:szCs w:val="20"/>
        </w:rPr>
        <w:t>hours</w:t>
      </w:r>
      <w:r>
        <w:rPr>
          <w:rFonts w:ascii="Times New Roman" w:hAnsi="Times New Roman" w:cs="Times New Roman"/>
          <w:spacing w:val="-2"/>
          <w:sz w:val="20"/>
          <w:szCs w:val="20"/>
        </w:rPr>
        <w:t xml:space="preserve"> </w:t>
      </w:r>
      <w:r>
        <w:rPr>
          <w:rFonts w:ascii="Times New Roman" w:hAnsi="Times New Roman" w:cs="Times New Roman"/>
          <w:sz w:val="20"/>
          <w:szCs w:val="20"/>
        </w:rPr>
        <w:t>after</w:t>
      </w:r>
      <w:r>
        <w:rPr>
          <w:rFonts w:ascii="Times New Roman" w:hAnsi="Times New Roman" w:cs="Times New Roman"/>
          <w:spacing w:val="-1"/>
          <w:sz w:val="20"/>
          <w:szCs w:val="20"/>
        </w:rPr>
        <w:t xml:space="preserve"> </w:t>
      </w:r>
      <w:r>
        <w:rPr>
          <w:rFonts w:ascii="Times New Roman" w:hAnsi="Times New Roman" w:cs="Times New Roman"/>
          <w:sz w:val="20"/>
          <w:szCs w:val="20"/>
        </w:rPr>
        <w:t>surgery</w:t>
      </w:r>
      <w:r>
        <w:rPr>
          <w:rFonts w:ascii="Times New Roman" w:hAnsi="Times New Roman" w:cs="Times New Roman"/>
          <w:spacing w:val="-1"/>
          <w:sz w:val="20"/>
          <w:szCs w:val="20"/>
        </w:rPr>
        <w:t xml:space="preserve"> </w:t>
      </w:r>
      <w:r>
        <w:rPr>
          <w:rFonts w:ascii="Times New Roman" w:hAnsi="Times New Roman" w:cs="Times New Roman"/>
          <w:spacing w:val="-2"/>
          <w:sz w:val="20"/>
          <w:szCs w:val="20"/>
        </w:rPr>
        <w:t>completion</w:t>
      </w:r>
    </w:p>
    <w:p w14:paraId="001768E5">
      <w:pPr>
        <w:ind w:left="66" w:right="395"/>
        <w:jc w:val="both"/>
        <w:rPr>
          <w:rFonts w:ascii="Times New Roman" w:hAnsi="Times New Roman" w:cs="Times New Roman"/>
          <w:sz w:val="20"/>
          <w:szCs w:val="20"/>
        </w:rPr>
      </w:pPr>
      <w:r>
        <w:rPr>
          <w:rFonts w:ascii="Times New Roman" w:hAnsi="Times New Roman" w:cs="Times New Roman"/>
          <w:sz w:val="20"/>
          <w:szCs w:val="20"/>
        </w:rPr>
        <w:t>Descriptive statistics for the above secondary efficacy endpoint times in treatment and control groups,</w:t>
      </w:r>
      <w:r>
        <w:rPr>
          <w:rFonts w:ascii="Times New Roman" w:hAnsi="Times New Roman" w:cs="Times New Roman"/>
          <w:spacing w:val="-3"/>
          <w:sz w:val="20"/>
          <w:szCs w:val="20"/>
        </w:rPr>
        <w:t xml:space="preserve"> </w:t>
      </w:r>
      <w:r>
        <w:rPr>
          <w:rFonts w:ascii="Times New Roman" w:hAnsi="Times New Roman" w:cs="Times New Roman"/>
          <w:sz w:val="20"/>
          <w:szCs w:val="20"/>
        </w:rPr>
        <w:t>using</w:t>
      </w:r>
      <w:r>
        <w:rPr>
          <w:rFonts w:ascii="Times New Roman" w:hAnsi="Times New Roman" w:cs="Times New Roman"/>
          <w:spacing w:val="-3"/>
          <w:sz w:val="20"/>
          <w:szCs w:val="20"/>
        </w:rPr>
        <w:t xml:space="preserve"> </w:t>
      </w:r>
      <w:r>
        <w:rPr>
          <w:rFonts w:ascii="Times New Roman" w:hAnsi="Times New Roman" w:cs="Times New Roman"/>
          <w:sz w:val="20"/>
          <w:szCs w:val="20"/>
        </w:rPr>
        <w:t>Kaplan-Meier</w:t>
      </w:r>
      <w:r>
        <w:rPr>
          <w:rFonts w:ascii="Times New Roman" w:hAnsi="Times New Roman" w:cs="Times New Roman"/>
          <w:spacing w:val="-3"/>
          <w:sz w:val="20"/>
          <w:szCs w:val="20"/>
        </w:rPr>
        <w:t xml:space="preserve"> </w:t>
      </w:r>
      <w:r>
        <w:rPr>
          <w:rFonts w:ascii="Times New Roman" w:hAnsi="Times New Roman" w:cs="Times New Roman"/>
          <w:sz w:val="20"/>
          <w:szCs w:val="20"/>
        </w:rPr>
        <w:t>method</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describe</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estimate</w:t>
      </w:r>
      <w:r>
        <w:rPr>
          <w:rFonts w:ascii="Times New Roman" w:hAnsi="Times New Roman" w:cs="Times New Roman"/>
          <w:spacing w:val="-3"/>
          <w:sz w:val="20"/>
          <w:szCs w:val="20"/>
        </w:rPr>
        <w:t xml:space="preserve"> </w:t>
      </w:r>
      <w:r>
        <w:rPr>
          <w:rFonts w:ascii="Times New Roman" w:hAnsi="Times New Roman" w:cs="Times New Roman"/>
          <w:sz w:val="20"/>
          <w:szCs w:val="20"/>
        </w:rPr>
        <w:t>median</w:t>
      </w:r>
      <w:r>
        <w:rPr>
          <w:rFonts w:ascii="Times New Roman" w:hAnsi="Times New Roman" w:cs="Times New Roman"/>
          <w:spacing w:val="-3"/>
          <w:sz w:val="20"/>
          <w:szCs w:val="20"/>
        </w:rPr>
        <w:t xml:space="preserve"> </w:t>
      </w:r>
      <w:r>
        <w:rPr>
          <w:rFonts w:ascii="Times New Roman" w:hAnsi="Times New Roman" w:cs="Times New Roman"/>
          <w:sz w:val="20"/>
          <w:szCs w:val="20"/>
        </w:rPr>
        <w:t>time</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its</w:t>
      </w:r>
      <w:r>
        <w:rPr>
          <w:rFonts w:ascii="Times New Roman" w:hAnsi="Times New Roman" w:cs="Times New Roman"/>
          <w:spacing w:val="-3"/>
          <w:sz w:val="20"/>
          <w:szCs w:val="20"/>
        </w:rPr>
        <w:t xml:space="preserve"> </w:t>
      </w:r>
      <w:r>
        <w:rPr>
          <w:rFonts w:ascii="Times New Roman" w:hAnsi="Times New Roman" w:cs="Times New Roman"/>
          <w:sz w:val="20"/>
          <w:szCs w:val="20"/>
        </w:rPr>
        <w:t>95%</w:t>
      </w:r>
      <w:r>
        <w:rPr>
          <w:rFonts w:ascii="Times New Roman" w:hAnsi="Times New Roman" w:cs="Times New Roman"/>
          <w:spacing w:val="-3"/>
          <w:sz w:val="20"/>
          <w:szCs w:val="20"/>
        </w:rPr>
        <w:t xml:space="preserve"> </w:t>
      </w:r>
      <w:r>
        <w:rPr>
          <w:rFonts w:ascii="Times New Roman" w:hAnsi="Times New Roman" w:cs="Times New Roman"/>
          <w:sz w:val="20"/>
          <w:szCs w:val="20"/>
        </w:rPr>
        <w:t>confidence interval, using COX model for between-group comparison, calculating (treatment group/control group) inter-group hazard ratio and its 95% confidence interval. Stratified Log-rank test will be used to compare inter-group differences.</w:t>
      </w:r>
    </w:p>
    <w:p w14:paraId="64A8B413">
      <w:pPr>
        <w:numPr>
          <w:ilvl w:val="2"/>
          <w:numId w:val="36"/>
        </w:numPr>
        <w:tabs>
          <w:tab w:val="left" w:pos="693"/>
        </w:tabs>
        <w:ind w:left="693" w:hanging="627"/>
        <w:jc w:val="both"/>
        <w:outlineLvl w:val="2"/>
        <w:rPr>
          <w:rFonts w:ascii="Times New Roman" w:hAnsi="Times New Roman" w:cs="Times New Roman"/>
          <w:b/>
          <w:bCs/>
          <w:sz w:val="20"/>
          <w:szCs w:val="20"/>
        </w:rPr>
      </w:pPr>
      <w:bookmarkStart w:id="118" w:name="_Toc30949"/>
      <w:r>
        <w:rPr>
          <w:rFonts w:ascii="Times New Roman" w:hAnsi="Times New Roman" w:cs="Times New Roman"/>
          <w:b/>
          <w:bCs/>
          <w:sz w:val="20"/>
          <w:szCs w:val="20"/>
        </w:rPr>
        <w:t>Other</w:t>
      </w:r>
      <w:r>
        <w:rPr>
          <w:rFonts w:ascii="Times New Roman" w:hAnsi="Times New Roman" w:cs="Times New Roman"/>
          <w:b/>
          <w:bCs/>
          <w:spacing w:val="-13"/>
          <w:sz w:val="20"/>
          <w:szCs w:val="20"/>
        </w:rPr>
        <w:t xml:space="preserve"> </w:t>
      </w:r>
      <w:r>
        <w:rPr>
          <w:rFonts w:ascii="Times New Roman" w:hAnsi="Times New Roman" w:cs="Times New Roman"/>
          <w:b/>
          <w:bCs/>
          <w:sz w:val="20"/>
          <w:szCs w:val="20"/>
        </w:rPr>
        <w:t>Safety</w:t>
      </w:r>
      <w:r>
        <w:rPr>
          <w:rFonts w:ascii="Times New Roman" w:hAnsi="Times New Roman" w:cs="Times New Roman"/>
          <w:b/>
          <w:bCs/>
          <w:spacing w:val="-17"/>
          <w:sz w:val="20"/>
          <w:szCs w:val="20"/>
        </w:rPr>
        <w:t xml:space="preserve"> </w:t>
      </w:r>
      <w:r>
        <w:rPr>
          <w:rFonts w:ascii="Times New Roman" w:hAnsi="Times New Roman" w:cs="Times New Roman"/>
          <w:b/>
          <w:bCs/>
          <w:spacing w:val="-2"/>
          <w:sz w:val="20"/>
          <w:szCs w:val="20"/>
        </w:rPr>
        <w:t>Analysis</w:t>
      </w:r>
      <w:bookmarkEnd w:id="118"/>
    </w:p>
    <w:p w14:paraId="37111C23">
      <w:pPr>
        <w:ind w:left="66"/>
        <w:jc w:val="both"/>
        <w:rPr>
          <w:rFonts w:ascii="Times New Roman" w:hAnsi="Times New Roman" w:cs="Times New Roman"/>
          <w:sz w:val="20"/>
          <w:szCs w:val="20"/>
        </w:rPr>
      </w:pPr>
      <w:r>
        <w:rPr>
          <w:rFonts w:ascii="Times New Roman" w:hAnsi="Times New Roman" w:cs="Times New Roman"/>
          <w:sz w:val="20"/>
          <w:szCs w:val="20"/>
        </w:rPr>
        <w:t xml:space="preserve">Safety evaluation is based on SS </w:t>
      </w:r>
      <w:r>
        <w:rPr>
          <w:rFonts w:ascii="Times New Roman" w:hAnsi="Times New Roman" w:cs="Times New Roman"/>
          <w:spacing w:val="-4"/>
          <w:sz w:val="20"/>
          <w:szCs w:val="20"/>
        </w:rPr>
        <w:t>set.</w:t>
      </w:r>
    </w:p>
    <w:p w14:paraId="6199762E">
      <w:pPr>
        <w:numPr>
          <w:ilvl w:val="3"/>
          <w:numId w:val="36"/>
        </w:numPr>
        <w:tabs>
          <w:tab w:val="left" w:pos="772"/>
        </w:tabs>
        <w:ind w:left="772" w:hanging="706"/>
        <w:jc w:val="both"/>
        <w:outlineLvl w:val="3"/>
        <w:rPr>
          <w:rFonts w:ascii="Times New Roman" w:hAnsi="Times New Roman" w:cs="Times New Roman"/>
          <w:b/>
          <w:bCs/>
          <w:sz w:val="20"/>
          <w:szCs w:val="20"/>
        </w:rPr>
      </w:pPr>
      <w:r>
        <w:rPr>
          <w:rFonts w:ascii="Times New Roman" w:hAnsi="Times New Roman" w:cs="Times New Roman"/>
          <w:b/>
          <w:bCs/>
          <w:sz w:val="20"/>
          <w:szCs w:val="20"/>
        </w:rPr>
        <w:t xml:space="preserve">Adverse </w:t>
      </w:r>
      <w:r>
        <w:rPr>
          <w:rFonts w:ascii="Times New Roman" w:hAnsi="Times New Roman" w:cs="Times New Roman"/>
          <w:b/>
          <w:bCs/>
          <w:spacing w:val="-2"/>
          <w:sz w:val="20"/>
          <w:szCs w:val="20"/>
        </w:rPr>
        <w:t>Events</w:t>
      </w:r>
    </w:p>
    <w:p w14:paraId="596AE462">
      <w:pPr>
        <w:ind w:left="66" w:right="341"/>
        <w:jc w:val="both"/>
        <w:rPr>
          <w:rFonts w:ascii="Times New Roman" w:hAnsi="Times New Roman" w:cs="Times New Roman"/>
          <w:sz w:val="20"/>
          <w:szCs w:val="20"/>
        </w:rPr>
      </w:pPr>
      <w:r>
        <w:rPr>
          <w:rFonts w:ascii="Times New Roman" w:hAnsi="Times New Roman" w:cs="Times New Roman"/>
          <w:sz w:val="20"/>
          <w:szCs w:val="20"/>
        </w:rPr>
        <w:t>Adverse events will be coded according to ICH International Medical Dictionary MedDRA</w:t>
      </w:r>
      <w:r>
        <w:rPr>
          <w:rFonts w:ascii="Times New Roman" w:hAnsi="Times New Roman" w:cs="Times New Roman"/>
          <w:spacing w:val="-5"/>
          <w:sz w:val="20"/>
          <w:szCs w:val="20"/>
        </w:rPr>
        <w:t xml:space="preserve"> </w:t>
      </w:r>
      <w:r>
        <w:rPr>
          <w:rFonts w:ascii="Times New Roman" w:hAnsi="Times New Roman" w:cs="Times New Roman"/>
          <w:sz w:val="20"/>
          <w:szCs w:val="20"/>
        </w:rPr>
        <w:t>(25.1 and</w:t>
      </w:r>
      <w:r>
        <w:rPr>
          <w:rFonts w:ascii="Times New Roman" w:hAnsi="Times New Roman" w:cs="Times New Roman"/>
          <w:spacing w:val="-6"/>
          <w:sz w:val="20"/>
          <w:szCs w:val="20"/>
        </w:rPr>
        <w:t xml:space="preserve"> </w:t>
      </w:r>
      <w:r>
        <w:rPr>
          <w:rFonts w:ascii="Times New Roman" w:hAnsi="Times New Roman" w:cs="Times New Roman"/>
          <w:sz w:val="20"/>
          <w:szCs w:val="20"/>
        </w:rPr>
        <w:t>above)</w:t>
      </w:r>
      <w:r>
        <w:rPr>
          <w:rFonts w:ascii="Times New Roman" w:hAnsi="Times New Roman" w:cs="Times New Roman"/>
          <w:spacing w:val="-4"/>
          <w:sz w:val="20"/>
          <w:szCs w:val="20"/>
        </w:rPr>
        <w:t xml:space="preserve"> </w:t>
      </w:r>
      <w:r>
        <w:rPr>
          <w:rFonts w:ascii="Times New Roman" w:hAnsi="Times New Roman" w:cs="Times New Roman"/>
          <w:sz w:val="20"/>
          <w:szCs w:val="20"/>
        </w:rPr>
        <w:t>by</w:t>
      </w:r>
      <w:r>
        <w:rPr>
          <w:rFonts w:ascii="Times New Roman" w:hAnsi="Times New Roman" w:cs="Times New Roman"/>
          <w:spacing w:val="-4"/>
          <w:sz w:val="20"/>
          <w:szCs w:val="20"/>
        </w:rPr>
        <w:t xml:space="preserve"> </w:t>
      </w:r>
      <w:r>
        <w:rPr>
          <w:rFonts w:ascii="Times New Roman" w:hAnsi="Times New Roman" w:cs="Times New Roman"/>
          <w:sz w:val="20"/>
          <w:szCs w:val="20"/>
        </w:rPr>
        <w:t>System</w:t>
      </w:r>
      <w:r>
        <w:rPr>
          <w:rFonts w:ascii="Times New Roman" w:hAnsi="Times New Roman" w:cs="Times New Roman"/>
          <w:spacing w:val="-4"/>
          <w:sz w:val="20"/>
          <w:szCs w:val="20"/>
        </w:rPr>
        <w:t xml:space="preserve"> </w:t>
      </w:r>
      <w:r>
        <w:rPr>
          <w:rFonts w:ascii="Times New Roman" w:hAnsi="Times New Roman" w:cs="Times New Roman"/>
          <w:sz w:val="20"/>
          <w:szCs w:val="20"/>
        </w:rPr>
        <w:t>Organ</w:t>
      </w:r>
      <w:r>
        <w:rPr>
          <w:rFonts w:ascii="Times New Roman" w:hAnsi="Times New Roman" w:cs="Times New Roman"/>
          <w:spacing w:val="-4"/>
          <w:sz w:val="20"/>
          <w:szCs w:val="20"/>
        </w:rPr>
        <w:t xml:space="preserve"> </w:t>
      </w:r>
      <w:r>
        <w:rPr>
          <w:rFonts w:ascii="Times New Roman" w:hAnsi="Times New Roman" w:cs="Times New Roman"/>
          <w:sz w:val="20"/>
          <w:szCs w:val="20"/>
        </w:rPr>
        <w:t>Class</w:t>
      </w:r>
      <w:r>
        <w:rPr>
          <w:rFonts w:ascii="Times New Roman" w:hAnsi="Times New Roman" w:cs="Times New Roman"/>
          <w:spacing w:val="-4"/>
          <w:sz w:val="20"/>
          <w:szCs w:val="20"/>
        </w:rPr>
        <w:t xml:space="preserve"> </w:t>
      </w:r>
      <w:r>
        <w:rPr>
          <w:rFonts w:ascii="Times New Roman" w:hAnsi="Times New Roman" w:cs="Times New Roman"/>
          <w:sz w:val="20"/>
          <w:szCs w:val="20"/>
        </w:rPr>
        <w:t>(SOC)</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Preferred</w:t>
      </w:r>
      <w:r>
        <w:rPr>
          <w:rFonts w:ascii="Times New Roman" w:hAnsi="Times New Roman" w:cs="Times New Roman"/>
          <w:spacing w:val="-9"/>
          <w:sz w:val="20"/>
          <w:szCs w:val="20"/>
        </w:rPr>
        <w:t xml:space="preserve"> </w:t>
      </w:r>
      <w:r>
        <w:rPr>
          <w:rFonts w:ascii="Times New Roman" w:hAnsi="Times New Roman" w:cs="Times New Roman"/>
          <w:sz w:val="20"/>
          <w:szCs w:val="20"/>
        </w:rPr>
        <w:t>Term</w:t>
      </w:r>
      <w:r>
        <w:rPr>
          <w:rFonts w:ascii="Times New Roman" w:hAnsi="Times New Roman" w:cs="Times New Roman"/>
          <w:spacing w:val="-4"/>
          <w:sz w:val="20"/>
          <w:szCs w:val="20"/>
        </w:rPr>
        <w:t xml:space="preserve"> </w:t>
      </w:r>
      <w:r>
        <w:rPr>
          <w:rFonts w:ascii="Times New Roman" w:hAnsi="Times New Roman" w:cs="Times New Roman"/>
          <w:sz w:val="20"/>
          <w:szCs w:val="20"/>
        </w:rPr>
        <w:t>(PT).</w:t>
      </w:r>
      <w:r>
        <w:rPr>
          <w:rFonts w:ascii="Times New Roman" w:hAnsi="Times New Roman" w:cs="Times New Roman"/>
          <w:spacing w:val="-15"/>
          <w:sz w:val="20"/>
          <w:szCs w:val="20"/>
        </w:rPr>
        <w:t xml:space="preserve"> </w:t>
      </w:r>
      <w:r>
        <w:rPr>
          <w:rFonts w:ascii="Times New Roman" w:hAnsi="Times New Roman" w:cs="Times New Roman"/>
          <w:sz w:val="20"/>
          <w:szCs w:val="20"/>
        </w:rPr>
        <w:t>Adverse</w:t>
      </w:r>
      <w:r>
        <w:rPr>
          <w:rFonts w:ascii="Times New Roman" w:hAnsi="Times New Roman" w:cs="Times New Roman"/>
          <w:spacing w:val="-4"/>
          <w:sz w:val="20"/>
          <w:szCs w:val="20"/>
        </w:rPr>
        <w:t xml:space="preserve"> </w:t>
      </w:r>
      <w:r>
        <w:rPr>
          <w:rFonts w:ascii="Times New Roman" w:hAnsi="Times New Roman" w:cs="Times New Roman"/>
          <w:sz w:val="20"/>
          <w:szCs w:val="20"/>
        </w:rPr>
        <w:t>event</w:t>
      </w:r>
      <w:r>
        <w:rPr>
          <w:rFonts w:ascii="Times New Roman" w:hAnsi="Times New Roman" w:cs="Times New Roman"/>
          <w:spacing w:val="-4"/>
          <w:sz w:val="20"/>
          <w:szCs w:val="20"/>
        </w:rPr>
        <w:t xml:space="preserve"> </w:t>
      </w:r>
      <w:r>
        <w:rPr>
          <w:rFonts w:ascii="Times New Roman" w:hAnsi="Times New Roman" w:cs="Times New Roman"/>
          <w:sz w:val="20"/>
          <w:szCs w:val="20"/>
        </w:rPr>
        <w:t>analysis</w:t>
      </w:r>
      <w:r>
        <w:rPr>
          <w:rFonts w:ascii="Times New Roman" w:hAnsi="Times New Roman" w:cs="Times New Roman"/>
          <w:spacing w:val="-4"/>
          <w:sz w:val="20"/>
          <w:szCs w:val="20"/>
        </w:rPr>
        <w:t xml:space="preserve"> </w:t>
      </w:r>
      <w:r>
        <w:rPr>
          <w:rFonts w:ascii="Times New Roman" w:hAnsi="Times New Roman" w:cs="Times New Roman"/>
          <w:sz w:val="20"/>
          <w:szCs w:val="20"/>
        </w:rPr>
        <w:t>will</w:t>
      </w:r>
      <w:r>
        <w:rPr>
          <w:rFonts w:ascii="Times New Roman" w:hAnsi="Times New Roman" w:cs="Times New Roman"/>
          <w:spacing w:val="-4"/>
          <w:sz w:val="20"/>
          <w:szCs w:val="20"/>
        </w:rPr>
        <w:t xml:space="preserve"> </w:t>
      </w:r>
      <w:r>
        <w:rPr>
          <w:rFonts w:ascii="Times New Roman" w:hAnsi="Times New Roman" w:cs="Times New Roman"/>
          <w:sz w:val="20"/>
          <w:szCs w:val="20"/>
        </w:rPr>
        <w:t>be based on Treatment-emergent adverse events (TEAE). Unless otherwise specified, adverse events mentioned below refer to TEAE.</w:t>
      </w:r>
    </w:p>
    <w:p w14:paraId="74C85C2A">
      <w:pPr>
        <w:numPr>
          <w:ilvl w:val="0"/>
          <w:numId w:val="42"/>
        </w:numPr>
        <w:tabs>
          <w:tab w:val="left" w:pos="666"/>
        </w:tabs>
        <w:ind w:left="666" w:right="443" w:hanging="240"/>
        <w:jc w:val="both"/>
        <w:rPr>
          <w:rFonts w:ascii="Times New Roman" w:hAnsi="Times New Roman" w:cs="Times New Roman"/>
          <w:sz w:val="20"/>
          <w:szCs w:val="20"/>
        </w:rPr>
      </w:pPr>
      <w:r>
        <w:rPr>
          <w:rFonts w:ascii="Times New Roman" w:hAnsi="Times New Roman" w:cs="Times New Roman"/>
          <w:sz w:val="20"/>
          <w:szCs w:val="20"/>
        </w:rPr>
        <w:t>Calculate the number of cases and incidence of adverse events/reactions, serious adverse events/reactions,</w:t>
      </w:r>
      <w:r>
        <w:rPr>
          <w:rFonts w:ascii="Times New Roman" w:hAnsi="Times New Roman" w:cs="Times New Roman"/>
          <w:spacing w:val="-5"/>
          <w:sz w:val="20"/>
          <w:szCs w:val="20"/>
        </w:rPr>
        <w:t xml:space="preserve"> </w:t>
      </w:r>
      <w:r>
        <w:rPr>
          <w:rFonts w:ascii="Times New Roman" w:hAnsi="Times New Roman" w:cs="Times New Roman"/>
          <w:sz w:val="20"/>
          <w:szCs w:val="20"/>
        </w:rPr>
        <w:t>adverse</w:t>
      </w:r>
      <w:r>
        <w:rPr>
          <w:rFonts w:ascii="Times New Roman" w:hAnsi="Times New Roman" w:cs="Times New Roman"/>
          <w:spacing w:val="-5"/>
          <w:sz w:val="20"/>
          <w:szCs w:val="20"/>
        </w:rPr>
        <w:t xml:space="preserve"> </w:t>
      </w:r>
      <w:r>
        <w:rPr>
          <w:rFonts w:ascii="Times New Roman" w:hAnsi="Times New Roman" w:cs="Times New Roman"/>
          <w:sz w:val="20"/>
          <w:szCs w:val="20"/>
        </w:rPr>
        <w:t>events/reactions</w:t>
      </w:r>
      <w:r>
        <w:rPr>
          <w:rFonts w:ascii="Times New Roman" w:hAnsi="Times New Roman" w:cs="Times New Roman"/>
          <w:spacing w:val="-5"/>
          <w:sz w:val="20"/>
          <w:szCs w:val="20"/>
        </w:rPr>
        <w:t xml:space="preserve"> </w:t>
      </w:r>
      <w:r>
        <w:rPr>
          <w:rFonts w:ascii="Times New Roman" w:hAnsi="Times New Roman" w:cs="Times New Roman"/>
          <w:sz w:val="20"/>
          <w:szCs w:val="20"/>
        </w:rPr>
        <w:t>leading</w:t>
      </w:r>
      <w:r>
        <w:rPr>
          <w:rFonts w:ascii="Times New Roman" w:hAnsi="Times New Roman" w:cs="Times New Roman"/>
          <w:spacing w:val="-5"/>
          <w:sz w:val="20"/>
          <w:szCs w:val="20"/>
        </w:rPr>
        <w:t xml:space="preserve"> </w:t>
      </w:r>
      <w:r>
        <w:rPr>
          <w:rFonts w:ascii="Times New Roman" w:hAnsi="Times New Roman" w:cs="Times New Roman"/>
          <w:sz w:val="20"/>
          <w:szCs w:val="20"/>
        </w:rPr>
        <w:t>to</w:t>
      </w:r>
      <w:r>
        <w:rPr>
          <w:rFonts w:ascii="Times New Roman" w:hAnsi="Times New Roman" w:cs="Times New Roman"/>
          <w:spacing w:val="-5"/>
          <w:sz w:val="20"/>
          <w:szCs w:val="20"/>
        </w:rPr>
        <w:t xml:space="preserve"> </w:t>
      </w:r>
      <w:r>
        <w:rPr>
          <w:rFonts w:ascii="Times New Roman" w:hAnsi="Times New Roman" w:cs="Times New Roman"/>
          <w:sz w:val="20"/>
          <w:szCs w:val="20"/>
        </w:rPr>
        <w:t>death,</w:t>
      </w:r>
      <w:r>
        <w:rPr>
          <w:rFonts w:ascii="Times New Roman" w:hAnsi="Times New Roman" w:cs="Times New Roman"/>
          <w:spacing w:val="-5"/>
          <w:sz w:val="20"/>
          <w:szCs w:val="20"/>
        </w:rPr>
        <w:t xml:space="preserve"> </w:t>
      </w:r>
      <w:r>
        <w:rPr>
          <w:rFonts w:ascii="Times New Roman" w:hAnsi="Times New Roman" w:cs="Times New Roman"/>
          <w:sz w:val="20"/>
          <w:szCs w:val="20"/>
        </w:rPr>
        <w:t>adverse</w:t>
      </w:r>
      <w:r>
        <w:rPr>
          <w:rFonts w:ascii="Times New Roman" w:hAnsi="Times New Roman" w:cs="Times New Roman"/>
          <w:spacing w:val="-5"/>
          <w:sz w:val="20"/>
          <w:szCs w:val="20"/>
        </w:rPr>
        <w:t xml:space="preserve"> </w:t>
      </w:r>
      <w:r>
        <w:rPr>
          <w:rFonts w:ascii="Times New Roman" w:hAnsi="Times New Roman" w:cs="Times New Roman"/>
          <w:sz w:val="20"/>
          <w:szCs w:val="20"/>
        </w:rPr>
        <w:t>events/reactions</w:t>
      </w:r>
      <w:r>
        <w:rPr>
          <w:rFonts w:ascii="Times New Roman" w:hAnsi="Times New Roman" w:cs="Times New Roman"/>
          <w:spacing w:val="-5"/>
          <w:sz w:val="20"/>
          <w:szCs w:val="20"/>
        </w:rPr>
        <w:t xml:space="preserve"> </w:t>
      </w:r>
      <w:r>
        <w:rPr>
          <w:rFonts w:ascii="Times New Roman" w:hAnsi="Times New Roman" w:cs="Times New Roman"/>
          <w:sz w:val="20"/>
          <w:szCs w:val="20"/>
        </w:rPr>
        <w:t>leading to dropout.</w:t>
      </w:r>
    </w:p>
    <w:p w14:paraId="4584ABEC">
      <w:pPr>
        <w:numPr>
          <w:ilvl w:val="0"/>
          <w:numId w:val="42"/>
        </w:numPr>
        <w:tabs>
          <w:tab w:val="left" w:pos="666"/>
        </w:tabs>
        <w:ind w:left="666" w:right="615" w:hanging="240"/>
        <w:jc w:val="both"/>
        <w:rPr>
          <w:rFonts w:ascii="Times New Roman" w:hAnsi="Times New Roman" w:cs="Times New Roman"/>
          <w:sz w:val="20"/>
          <w:szCs w:val="20"/>
        </w:rPr>
      </w:pPr>
      <w:r>
        <w:rPr>
          <w:rFonts w:ascii="Times New Roman" w:hAnsi="Times New Roman" w:cs="Times New Roman"/>
          <w:sz w:val="20"/>
          <w:szCs w:val="20"/>
        </w:rPr>
        <w:t>Summarize adverse events/reactions, serious adverse events/reactions, adverse events/reactions</w:t>
      </w:r>
      <w:r>
        <w:rPr>
          <w:rFonts w:ascii="Times New Roman" w:hAnsi="Times New Roman" w:cs="Times New Roman"/>
          <w:spacing w:val="-4"/>
          <w:sz w:val="20"/>
          <w:szCs w:val="20"/>
        </w:rPr>
        <w:t xml:space="preserve"> </w:t>
      </w:r>
      <w:r>
        <w:rPr>
          <w:rFonts w:ascii="Times New Roman" w:hAnsi="Times New Roman" w:cs="Times New Roman"/>
          <w:sz w:val="20"/>
          <w:szCs w:val="20"/>
        </w:rPr>
        <w:t>leading</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death,</w:t>
      </w:r>
      <w:r>
        <w:rPr>
          <w:rFonts w:ascii="Times New Roman" w:hAnsi="Times New Roman" w:cs="Times New Roman"/>
          <w:spacing w:val="-4"/>
          <w:sz w:val="20"/>
          <w:szCs w:val="20"/>
        </w:rPr>
        <w:t xml:space="preserve"> </w:t>
      </w:r>
      <w:r>
        <w:rPr>
          <w:rFonts w:ascii="Times New Roman" w:hAnsi="Times New Roman" w:cs="Times New Roman"/>
          <w:sz w:val="20"/>
          <w:szCs w:val="20"/>
        </w:rPr>
        <w:t>adverse</w:t>
      </w:r>
      <w:r>
        <w:rPr>
          <w:rFonts w:ascii="Times New Roman" w:hAnsi="Times New Roman" w:cs="Times New Roman"/>
          <w:spacing w:val="-4"/>
          <w:sz w:val="20"/>
          <w:szCs w:val="20"/>
        </w:rPr>
        <w:t xml:space="preserve"> </w:t>
      </w:r>
      <w:r>
        <w:rPr>
          <w:rFonts w:ascii="Times New Roman" w:hAnsi="Times New Roman" w:cs="Times New Roman"/>
          <w:sz w:val="20"/>
          <w:szCs w:val="20"/>
        </w:rPr>
        <w:t>events/reactions</w:t>
      </w:r>
      <w:r>
        <w:rPr>
          <w:rFonts w:ascii="Times New Roman" w:hAnsi="Times New Roman" w:cs="Times New Roman"/>
          <w:spacing w:val="-4"/>
          <w:sz w:val="20"/>
          <w:szCs w:val="20"/>
        </w:rPr>
        <w:t xml:space="preserve"> </w:t>
      </w:r>
      <w:r>
        <w:rPr>
          <w:rFonts w:ascii="Times New Roman" w:hAnsi="Times New Roman" w:cs="Times New Roman"/>
          <w:sz w:val="20"/>
          <w:szCs w:val="20"/>
        </w:rPr>
        <w:t>leading</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dropout</w:t>
      </w:r>
      <w:r>
        <w:rPr>
          <w:rFonts w:ascii="Times New Roman" w:hAnsi="Times New Roman" w:cs="Times New Roman"/>
          <w:spacing w:val="-4"/>
          <w:sz w:val="20"/>
          <w:szCs w:val="20"/>
        </w:rPr>
        <w:t xml:space="preserve"> </w:t>
      </w:r>
      <w:r>
        <w:rPr>
          <w:rFonts w:ascii="Times New Roman" w:hAnsi="Times New Roman" w:cs="Times New Roman"/>
          <w:sz w:val="20"/>
          <w:szCs w:val="20"/>
        </w:rPr>
        <w:t>by</w:t>
      </w:r>
      <w:r>
        <w:rPr>
          <w:rFonts w:ascii="Times New Roman" w:hAnsi="Times New Roman" w:cs="Times New Roman"/>
          <w:spacing w:val="-4"/>
          <w:sz w:val="20"/>
          <w:szCs w:val="20"/>
        </w:rPr>
        <w:t xml:space="preserve"> </w:t>
      </w:r>
      <w:r>
        <w:rPr>
          <w:rFonts w:ascii="Times New Roman" w:hAnsi="Times New Roman" w:cs="Times New Roman"/>
          <w:sz w:val="20"/>
          <w:szCs w:val="20"/>
        </w:rPr>
        <w:t>SOC</w:t>
      </w:r>
      <w:r>
        <w:rPr>
          <w:rFonts w:ascii="Times New Roman" w:hAnsi="Times New Roman" w:cs="Times New Roman"/>
          <w:spacing w:val="-4"/>
          <w:sz w:val="20"/>
          <w:szCs w:val="20"/>
        </w:rPr>
        <w:t xml:space="preserve"> </w:t>
      </w:r>
      <w:r>
        <w:rPr>
          <w:rFonts w:ascii="Times New Roman" w:hAnsi="Times New Roman" w:cs="Times New Roman"/>
          <w:sz w:val="20"/>
          <w:szCs w:val="20"/>
        </w:rPr>
        <w:t>and PT, calculating number of cases and incidence.</w:t>
      </w:r>
    </w:p>
    <w:p w14:paraId="0DC44F89">
      <w:pPr>
        <w:numPr>
          <w:ilvl w:val="0"/>
          <w:numId w:val="42"/>
        </w:numPr>
        <w:tabs>
          <w:tab w:val="left" w:pos="666"/>
        </w:tabs>
        <w:ind w:left="666" w:right="369" w:hanging="240"/>
        <w:jc w:val="both"/>
        <w:rPr>
          <w:rFonts w:ascii="Times New Roman" w:hAnsi="Times New Roman" w:cs="Times New Roman"/>
          <w:sz w:val="20"/>
          <w:szCs w:val="20"/>
        </w:rPr>
      </w:pPr>
      <w:r>
        <w:rPr>
          <w:rFonts w:ascii="Times New Roman" w:hAnsi="Times New Roman" w:cs="Times New Roman"/>
          <w:sz w:val="20"/>
          <w:szCs w:val="20"/>
        </w:rPr>
        <w:t>Summarize adverse event severity according to CTCAE grading (version 5.0). By different severity</w:t>
      </w:r>
      <w:r>
        <w:rPr>
          <w:rFonts w:ascii="Times New Roman" w:hAnsi="Times New Roman" w:cs="Times New Roman"/>
          <w:spacing w:val="-3"/>
          <w:sz w:val="20"/>
          <w:szCs w:val="20"/>
        </w:rPr>
        <w:t xml:space="preserve"> </w:t>
      </w:r>
      <w:r>
        <w:rPr>
          <w:rFonts w:ascii="Times New Roman" w:hAnsi="Times New Roman" w:cs="Times New Roman"/>
          <w:sz w:val="20"/>
          <w:szCs w:val="20"/>
        </w:rPr>
        <w:t>levels,</w:t>
      </w:r>
      <w:r>
        <w:rPr>
          <w:rFonts w:ascii="Times New Roman" w:hAnsi="Times New Roman" w:cs="Times New Roman"/>
          <w:spacing w:val="-3"/>
          <w:sz w:val="20"/>
          <w:szCs w:val="20"/>
        </w:rPr>
        <w:t xml:space="preserve"> </w:t>
      </w:r>
      <w:r>
        <w:rPr>
          <w:rFonts w:ascii="Times New Roman" w:hAnsi="Times New Roman" w:cs="Times New Roman"/>
          <w:sz w:val="20"/>
          <w:szCs w:val="20"/>
        </w:rPr>
        <w:t>calculate</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number</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cases</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incidence</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adverse</w:t>
      </w:r>
      <w:r>
        <w:rPr>
          <w:rFonts w:ascii="Times New Roman" w:hAnsi="Times New Roman" w:cs="Times New Roman"/>
          <w:spacing w:val="-3"/>
          <w:sz w:val="20"/>
          <w:szCs w:val="20"/>
        </w:rPr>
        <w:t xml:space="preserve"> </w:t>
      </w:r>
      <w:r>
        <w:rPr>
          <w:rFonts w:ascii="Times New Roman" w:hAnsi="Times New Roman" w:cs="Times New Roman"/>
          <w:sz w:val="20"/>
          <w:szCs w:val="20"/>
        </w:rPr>
        <w:t>events/reactions</w:t>
      </w:r>
      <w:r>
        <w:rPr>
          <w:rFonts w:ascii="Times New Roman" w:hAnsi="Times New Roman" w:cs="Times New Roman"/>
          <w:spacing w:val="-3"/>
          <w:sz w:val="20"/>
          <w:szCs w:val="20"/>
        </w:rPr>
        <w:t xml:space="preserve"> </w:t>
      </w:r>
      <w:r>
        <w:rPr>
          <w:rFonts w:ascii="Times New Roman" w:hAnsi="Times New Roman" w:cs="Times New Roman"/>
          <w:sz w:val="20"/>
          <w:szCs w:val="20"/>
        </w:rPr>
        <w:t>SOC and PT occurring during treatment.</w:t>
      </w:r>
    </w:p>
    <w:p w14:paraId="3F2BE33B">
      <w:pPr>
        <w:numPr>
          <w:ilvl w:val="0"/>
          <w:numId w:val="42"/>
        </w:numPr>
        <w:tabs>
          <w:tab w:val="left" w:pos="666"/>
        </w:tabs>
        <w:ind w:left="666" w:right="875" w:hanging="240"/>
        <w:jc w:val="both"/>
        <w:rPr>
          <w:rFonts w:ascii="Times New Roman" w:hAnsi="Times New Roman" w:cs="Times New Roman"/>
          <w:sz w:val="20"/>
          <w:szCs w:val="20"/>
        </w:rPr>
      </w:pPr>
      <w:r>
        <w:rPr>
          <w:rFonts w:ascii="Times New Roman" w:hAnsi="Times New Roman" w:cs="Times New Roman"/>
          <w:sz w:val="20"/>
          <w:szCs w:val="20"/>
        </w:rPr>
        <w:t>Present various adverse events/reactions, serious adverse events/reactions, adverse events/reactions</w:t>
      </w:r>
      <w:r>
        <w:rPr>
          <w:rFonts w:ascii="Times New Roman" w:hAnsi="Times New Roman" w:cs="Times New Roman"/>
          <w:spacing w:val="-4"/>
          <w:sz w:val="20"/>
          <w:szCs w:val="20"/>
        </w:rPr>
        <w:t xml:space="preserve"> </w:t>
      </w:r>
      <w:r>
        <w:rPr>
          <w:rFonts w:ascii="Times New Roman" w:hAnsi="Times New Roman" w:cs="Times New Roman"/>
          <w:sz w:val="20"/>
          <w:szCs w:val="20"/>
        </w:rPr>
        <w:t>leading</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death,</w:t>
      </w:r>
      <w:r>
        <w:rPr>
          <w:rFonts w:ascii="Times New Roman" w:hAnsi="Times New Roman" w:cs="Times New Roman"/>
          <w:spacing w:val="-4"/>
          <w:sz w:val="20"/>
          <w:szCs w:val="20"/>
        </w:rPr>
        <w:t xml:space="preserve"> </w:t>
      </w:r>
      <w:r>
        <w:rPr>
          <w:rFonts w:ascii="Times New Roman" w:hAnsi="Times New Roman" w:cs="Times New Roman"/>
          <w:sz w:val="20"/>
          <w:szCs w:val="20"/>
        </w:rPr>
        <w:t>adverse</w:t>
      </w:r>
      <w:r>
        <w:rPr>
          <w:rFonts w:ascii="Times New Roman" w:hAnsi="Times New Roman" w:cs="Times New Roman"/>
          <w:spacing w:val="-4"/>
          <w:sz w:val="20"/>
          <w:szCs w:val="20"/>
        </w:rPr>
        <w:t xml:space="preserve"> </w:t>
      </w:r>
      <w:r>
        <w:rPr>
          <w:rFonts w:ascii="Times New Roman" w:hAnsi="Times New Roman" w:cs="Times New Roman"/>
          <w:sz w:val="20"/>
          <w:szCs w:val="20"/>
        </w:rPr>
        <w:t>events/reactions</w:t>
      </w:r>
      <w:r>
        <w:rPr>
          <w:rFonts w:ascii="Times New Roman" w:hAnsi="Times New Roman" w:cs="Times New Roman"/>
          <w:spacing w:val="-4"/>
          <w:sz w:val="20"/>
          <w:szCs w:val="20"/>
        </w:rPr>
        <w:t xml:space="preserve"> </w:t>
      </w:r>
      <w:r>
        <w:rPr>
          <w:rFonts w:ascii="Times New Roman" w:hAnsi="Times New Roman" w:cs="Times New Roman"/>
          <w:sz w:val="20"/>
          <w:szCs w:val="20"/>
        </w:rPr>
        <w:t>leading</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dropout</w:t>
      </w:r>
      <w:r>
        <w:rPr>
          <w:rFonts w:ascii="Times New Roman" w:hAnsi="Times New Roman" w:cs="Times New Roman"/>
          <w:spacing w:val="-4"/>
          <w:sz w:val="20"/>
          <w:szCs w:val="20"/>
        </w:rPr>
        <w:t xml:space="preserve"> </w:t>
      </w:r>
      <w:r>
        <w:rPr>
          <w:rFonts w:ascii="Times New Roman" w:hAnsi="Times New Roman" w:cs="Times New Roman"/>
          <w:sz w:val="20"/>
          <w:szCs w:val="20"/>
        </w:rPr>
        <w:t>in</w:t>
      </w:r>
      <w:r>
        <w:rPr>
          <w:rFonts w:ascii="Times New Roman" w:hAnsi="Times New Roman" w:cs="Times New Roman"/>
          <w:spacing w:val="-4"/>
          <w:sz w:val="20"/>
          <w:szCs w:val="20"/>
        </w:rPr>
        <w:t xml:space="preserve"> </w:t>
      </w:r>
      <w:r>
        <w:rPr>
          <w:rFonts w:ascii="Times New Roman" w:hAnsi="Times New Roman" w:cs="Times New Roman"/>
          <w:sz w:val="20"/>
          <w:szCs w:val="20"/>
        </w:rPr>
        <w:t xml:space="preserve">tabular </w:t>
      </w:r>
      <w:r>
        <w:rPr>
          <w:rFonts w:ascii="Times New Roman" w:hAnsi="Times New Roman" w:cs="Times New Roman"/>
          <w:spacing w:val="-2"/>
          <w:sz w:val="20"/>
          <w:szCs w:val="20"/>
        </w:rPr>
        <w:t>format.</w:t>
      </w:r>
    </w:p>
    <w:p w14:paraId="07C9516A">
      <w:pPr>
        <w:numPr>
          <w:ilvl w:val="3"/>
          <w:numId w:val="36"/>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z w:val="20"/>
          <w:szCs w:val="20"/>
        </w:rPr>
        <w:t xml:space="preserve">Laboratory </w:t>
      </w:r>
      <w:r>
        <w:rPr>
          <w:rFonts w:ascii="Times New Roman" w:hAnsi="Times New Roman" w:cs="Times New Roman"/>
          <w:b/>
          <w:bCs/>
          <w:spacing w:val="-2"/>
          <w:sz w:val="20"/>
          <w:szCs w:val="20"/>
        </w:rPr>
        <w:t>Examinations</w:t>
      </w:r>
    </w:p>
    <w:p w14:paraId="61117DE3">
      <w:pPr>
        <w:ind w:left="66" w:right="583"/>
        <w:jc w:val="both"/>
        <w:rPr>
          <w:rFonts w:ascii="Times New Roman" w:hAnsi="Times New Roman" w:cs="Times New Roman"/>
          <w:sz w:val="20"/>
          <w:szCs w:val="20"/>
        </w:rPr>
      </w:pPr>
      <w:r>
        <w:rPr>
          <w:rFonts w:ascii="Times New Roman" w:hAnsi="Times New Roman" w:cs="Times New Roman"/>
          <w:sz w:val="20"/>
          <w:szCs w:val="20"/>
        </w:rPr>
        <w:t>Statistically describe subjects' complete blood count, blood biochemistry and other examination results at each planned evaluation time point for measured values and changes from baseline, display</w:t>
      </w:r>
      <w:r>
        <w:rPr>
          <w:rFonts w:ascii="Times New Roman" w:hAnsi="Times New Roman" w:cs="Times New Roman"/>
          <w:spacing w:val="-3"/>
          <w:sz w:val="20"/>
          <w:szCs w:val="20"/>
        </w:rPr>
        <w:t xml:space="preserve"> </w:t>
      </w:r>
      <w:r>
        <w:rPr>
          <w:rFonts w:ascii="Times New Roman" w:hAnsi="Times New Roman" w:cs="Times New Roman"/>
          <w:sz w:val="20"/>
          <w:szCs w:val="20"/>
        </w:rPr>
        <w:t>clinical</w:t>
      </w:r>
      <w:r>
        <w:rPr>
          <w:rFonts w:ascii="Times New Roman" w:hAnsi="Times New Roman" w:cs="Times New Roman"/>
          <w:spacing w:val="-3"/>
          <w:sz w:val="20"/>
          <w:szCs w:val="20"/>
        </w:rPr>
        <w:t xml:space="preserve"> </w:t>
      </w:r>
      <w:r>
        <w:rPr>
          <w:rFonts w:ascii="Times New Roman" w:hAnsi="Times New Roman" w:cs="Times New Roman"/>
          <w:sz w:val="20"/>
          <w:szCs w:val="20"/>
        </w:rPr>
        <w:t>significance</w:t>
      </w:r>
      <w:r>
        <w:rPr>
          <w:rFonts w:ascii="Times New Roman" w:hAnsi="Times New Roman" w:cs="Times New Roman"/>
          <w:spacing w:val="-3"/>
          <w:sz w:val="20"/>
          <w:szCs w:val="20"/>
        </w:rPr>
        <w:t xml:space="preserve"> </w:t>
      </w:r>
      <w:r>
        <w:rPr>
          <w:rFonts w:ascii="Times New Roman" w:hAnsi="Times New Roman" w:cs="Times New Roman"/>
          <w:sz w:val="20"/>
          <w:szCs w:val="20"/>
        </w:rPr>
        <w:t>changes</w:t>
      </w:r>
      <w:r>
        <w:rPr>
          <w:rFonts w:ascii="Times New Roman" w:hAnsi="Times New Roman" w:cs="Times New Roman"/>
          <w:spacing w:val="-3"/>
          <w:sz w:val="20"/>
          <w:szCs w:val="20"/>
        </w:rPr>
        <w:t xml:space="preserve"> </w:t>
      </w:r>
      <w:r>
        <w:rPr>
          <w:rFonts w:ascii="Times New Roman" w:hAnsi="Times New Roman" w:cs="Times New Roman"/>
          <w:sz w:val="20"/>
          <w:szCs w:val="20"/>
        </w:rPr>
        <w:t>at</w:t>
      </w:r>
      <w:r>
        <w:rPr>
          <w:rFonts w:ascii="Times New Roman" w:hAnsi="Times New Roman" w:cs="Times New Roman"/>
          <w:spacing w:val="-3"/>
          <w:sz w:val="20"/>
          <w:szCs w:val="20"/>
        </w:rPr>
        <w:t xml:space="preserve"> </w:t>
      </w:r>
      <w:r>
        <w:rPr>
          <w:rFonts w:ascii="Times New Roman" w:hAnsi="Times New Roman" w:cs="Times New Roman"/>
          <w:sz w:val="20"/>
          <w:szCs w:val="20"/>
        </w:rPr>
        <w:t>each</w:t>
      </w:r>
      <w:r>
        <w:rPr>
          <w:rFonts w:ascii="Times New Roman" w:hAnsi="Times New Roman" w:cs="Times New Roman"/>
          <w:spacing w:val="-3"/>
          <w:sz w:val="20"/>
          <w:szCs w:val="20"/>
        </w:rPr>
        <w:t xml:space="preserve"> </w:t>
      </w:r>
      <w:r>
        <w:rPr>
          <w:rFonts w:ascii="Times New Roman" w:hAnsi="Times New Roman" w:cs="Times New Roman"/>
          <w:sz w:val="20"/>
          <w:szCs w:val="20"/>
        </w:rPr>
        <w:t>planned</w:t>
      </w:r>
      <w:r>
        <w:rPr>
          <w:rFonts w:ascii="Times New Roman" w:hAnsi="Times New Roman" w:cs="Times New Roman"/>
          <w:spacing w:val="-3"/>
          <w:sz w:val="20"/>
          <w:szCs w:val="20"/>
        </w:rPr>
        <w:t xml:space="preserve"> </w:t>
      </w:r>
      <w:r>
        <w:rPr>
          <w:rFonts w:ascii="Times New Roman" w:hAnsi="Times New Roman" w:cs="Times New Roman"/>
          <w:sz w:val="20"/>
          <w:szCs w:val="20"/>
        </w:rPr>
        <w:t>evaluation</w:t>
      </w:r>
      <w:r>
        <w:rPr>
          <w:rFonts w:ascii="Times New Roman" w:hAnsi="Times New Roman" w:cs="Times New Roman"/>
          <w:spacing w:val="-3"/>
          <w:sz w:val="20"/>
          <w:szCs w:val="20"/>
        </w:rPr>
        <w:t xml:space="preserve"> </w:t>
      </w:r>
      <w:r>
        <w:rPr>
          <w:rFonts w:ascii="Times New Roman" w:hAnsi="Times New Roman" w:cs="Times New Roman"/>
          <w:sz w:val="20"/>
          <w:szCs w:val="20"/>
        </w:rPr>
        <w:t>time</w:t>
      </w:r>
      <w:r>
        <w:rPr>
          <w:rFonts w:ascii="Times New Roman" w:hAnsi="Times New Roman" w:cs="Times New Roman"/>
          <w:spacing w:val="-3"/>
          <w:sz w:val="20"/>
          <w:szCs w:val="20"/>
        </w:rPr>
        <w:t xml:space="preserve"> </w:t>
      </w:r>
      <w:r>
        <w:rPr>
          <w:rFonts w:ascii="Times New Roman" w:hAnsi="Times New Roman" w:cs="Times New Roman"/>
          <w:sz w:val="20"/>
          <w:szCs w:val="20"/>
        </w:rPr>
        <w:t>point</w:t>
      </w:r>
      <w:r>
        <w:rPr>
          <w:rFonts w:ascii="Times New Roman" w:hAnsi="Times New Roman" w:cs="Times New Roman"/>
          <w:spacing w:val="-3"/>
          <w:sz w:val="20"/>
          <w:szCs w:val="20"/>
        </w:rPr>
        <w:t xml:space="preserve"> </w:t>
      </w:r>
      <w:r>
        <w:rPr>
          <w:rFonts w:ascii="Times New Roman" w:hAnsi="Times New Roman" w:cs="Times New Roman"/>
          <w:sz w:val="20"/>
          <w:szCs w:val="20"/>
        </w:rPr>
        <w:t>relative</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baseline</w:t>
      </w:r>
      <w:r>
        <w:rPr>
          <w:rFonts w:ascii="Times New Roman" w:hAnsi="Times New Roman" w:cs="Times New Roman"/>
          <w:spacing w:val="-3"/>
          <w:sz w:val="20"/>
          <w:szCs w:val="20"/>
        </w:rPr>
        <w:t xml:space="preserve"> </w:t>
      </w:r>
      <w:r>
        <w:rPr>
          <w:rFonts w:ascii="Times New Roman" w:hAnsi="Times New Roman" w:cs="Times New Roman"/>
          <w:sz w:val="20"/>
          <w:szCs w:val="20"/>
        </w:rPr>
        <w:t>in cross-tabular format, and list all abnormal results with clinical significance.</w:t>
      </w:r>
    </w:p>
    <w:p w14:paraId="568125B1">
      <w:pPr>
        <w:numPr>
          <w:ilvl w:val="3"/>
          <w:numId w:val="36"/>
        </w:numPr>
        <w:tabs>
          <w:tab w:val="left" w:pos="786"/>
        </w:tabs>
        <w:ind w:left="786"/>
        <w:jc w:val="both"/>
        <w:outlineLvl w:val="3"/>
        <w:rPr>
          <w:rFonts w:ascii="Times New Roman" w:hAnsi="Times New Roman" w:cs="Times New Roman"/>
          <w:b/>
          <w:bCs/>
          <w:sz w:val="20"/>
          <w:szCs w:val="20"/>
        </w:rPr>
      </w:pPr>
      <w:r>
        <w:rPr>
          <w:rFonts w:ascii="Times New Roman" w:hAnsi="Times New Roman" w:cs="Times New Roman"/>
          <w:b/>
          <w:bCs/>
          <w:sz w:val="20"/>
          <w:szCs w:val="20"/>
        </w:rPr>
        <w:t>Electrocardiogram</w:t>
      </w:r>
      <w:r>
        <w:rPr>
          <w:rFonts w:ascii="Times New Roman" w:hAnsi="Times New Roman" w:cs="Times New Roman"/>
          <w:b/>
          <w:bCs/>
          <w:spacing w:val="-5"/>
          <w:sz w:val="20"/>
          <w:szCs w:val="20"/>
        </w:rPr>
        <w:t xml:space="preserve"> </w:t>
      </w:r>
      <w:r>
        <w:rPr>
          <w:rFonts w:ascii="Times New Roman" w:hAnsi="Times New Roman" w:cs="Times New Roman"/>
          <w:b/>
          <w:bCs/>
          <w:spacing w:val="-2"/>
          <w:sz w:val="20"/>
          <w:szCs w:val="20"/>
        </w:rPr>
        <w:t>Examinations</w:t>
      </w:r>
    </w:p>
    <w:p w14:paraId="31458D82">
      <w:pPr>
        <w:ind w:left="66" w:right="429"/>
        <w:jc w:val="both"/>
        <w:rPr>
          <w:rFonts w:ascii="Times New Roman" w:hAnsi="Times New Roman" w:cs="Times New Roman"/>
          <w:sz w:val="20"/>
          <w:szCs w:val="20"/>
        </w:rPr>
      </w:pPr>
      <w:r>
        <w:rPr>
          <w:rFonts w:ascii="Times New Roman" w:hAnsi="Times New Roman" w:cs="Times New Roman"/>
          <w:sz w:val="20"/>
          <w:szCs w:val="20"/>
        </w:rPr>
        <w:t>Analyze</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electrocardiogram</w:t>
      </w:r>
      <w:r>
        <w:rPr>
          <w:rFonts w:ascii="Times New Roman" w:hAnsi="Times New Roman" w:cs="Times New Roman"/>
          <w:spacing w:val="-4"/>
          <w:sz w:val="20"/>
          <w:szCs w:val="20"/>
        </w:rPr>
        <w:t xml:space="preserve"> </w:t>
      </w:r>
      <w:r>
        <w:rPr>
          <w:rFonts w:ascii="Times New Roman" w:hAnsi="Times New Roman" w:cs="Times New Roman"/>
          <w:sz w:val="20"/>
          <w:szCs w:val="20"/>
        </w:rPr>
        <w:t>examination</w:t>
      </w:r>
      <w:r>
        <w:rPr>
          <w:rFonts w:ascii="Times New Roman" w:hAnsi="Times New Roman" w:cs="Times New Roman"/>
          <w:spacing w:val="-4"/>
          <w:sz w:val="20"/>
          <w:szCs w:val="20"/>
        </w:rPr>
        <w:t xml:space="preserve"> </w:t>
      </w:r>
      <w:r>
        <w:rPr>
          <w:rFonts w:ascii="Times New Roman" w:hAnsi="Times New Roman" w:cs="Times New Roman"/>
          <w:sz w:val="20"/>
          <w:szCs w:val="20"/>
        </w:rPr>
        <w:t>results</w:t>
      </w:r>
      <w:r>
        <w:rPr>
          <w:rFonts w:ascii="Times New Roman" w:hAnsi="Times New Roman" w:cs="Times New Roman"/>
          <w:spacing w:val="-4"/>
          <w:sz w:val="20"/>
          <w:szCs w:val="20"/>
        </w:rPr>
        <w:t xml:space="preserve"> </w:t>
      </w:r>
      <w:r>
        <w:rPr>
          <w:rFonts w:ascii="Times New Roman" w:hAnsi="Times New Roman" w:cs="Times New Roman"/>
          <w:sz w:val="20"/>
          <w:szCs w:val="20"/>
        </w:rPr>
        <w:t>at</w:t>
      </w:r>
      <w:r>
        <w:rPr>
          <w:rFonts w:ascii="Times New Roman" w:hAnsi="Times New Roman" w:cs="Times New Roman"/>
          <w:spacing w:val="-4"/>
          <w:sz w:val="20"/>
          <w:szCs w:val="20"/>
        </w:rPr>
        <w:t xml:space="preserve"> </w:t>
      </w:r>
      <w:r>
        <w:rPr>
          <w:rFonts w:ascii="Times New Roman" w:hAnsi="Times New Roman" w:cs="Times New Roman"/>
          <w:sz w:val="20"/>
          <w:szCs w:val="20"/>
        </w:rPr>
        <w:t>each</w:t>
      </w:r>
      <w:r>
        <w:rPr>
          <w:rFonts w:ascii="Times New Roman" w:hAnsi="Times New Roman" w:cs="Times New Roman"/>
          <w:spacing w:val="-4"/>
          <w:sz w:val="20"/>
          <w:szCs w:val="20"/>
        </w:rPr>
        <w:t xml:space="preserve"> </w:t>
      </w:r>
      <w:r>
        <w:rPr>
          <w:rFonts w:ascii="Times New Roman" w:hAnsi="Times New Roman" w:cs="Times New Roman"/>
          <w:sz w:val="20"/>
          <w:szCs w:val="20"/>
        </w:rPr>
        <w:t>planned</w:t>
      </w:r>
      <w:r>
        <w:rPr>
          <w:rFonts w:ascii="Times New Roman" w:hAnsi="Times New Roman" w:cs="Times New Roman"/>
          <w:spacing w:val="-4"/>
          <w:sz w:val="20"/>
          <w:szCs w:val="20"/>
        </w:rPr>
        <w:t xml:space="preserve"> </w:t>
      </w:r>
      <w:r>
        <w:rPr>
          <w:rFonts w:ascii="Times New Roman" w:hAnsi="Times New Roman" w:cs="Times New Roman"/>
          <w:sz w:val="20"/>
          <w:szCs w:val="20"/>
        </w:rPr>
        <w:t>evaluation</w:t>
      </w:r>
      <w:r>
        <w:rPr>
          <w:rFonts w:ascii="Times New Roman" w:hAnsi="Times New Roman" w:cs="Times New Roman"/>
          <w:spacing w:val="-4"/>
          <w:sz w:val="20"/>
          <w:szCs w:val="20"/>
        </w:rPr>
        <w:t xml:space="preserve"> </w:t>
      </w:r>
      <w:r>
        <w:rPr>
          <w:rFonts w:ascii="Times New Roman" w:hAnsi="Times New Roman" w:cs="Times New Roman"/>
          <w:sz w:val="20"/>
          <w:szCs w:val="20"/>
        </w:rPr>
        <w:t>time</w:t>
      </w:r>
      <w:r>
        <w:rPr>
          <w:rFonts w:ascii="Times New Roman" w:hAnsi="Times New Roman" w:cs="Times New Roman"/>
          <w:spacing w:val="-4"/>
          <w:sz w:val="20"/>
          <w:szCs w:val="20"/>
        </w:rPr>
        <w:t xml:space="preserve"> </w:t>
      </w:r>
      <w:r>
        <w:rPr>
          <w:rFonts w:ascii="Times New Roman" w:hAnsi="Times New Roman" w:cs="Times New Roman"/>
          <w:sz w:val="20"/>
          <w:szCs w:val="20"/>
        </w:rPr>
        <w:t>point relative to baseline changes, and list all abnormal results with clinical significance.</w:t>
      </w:r>
    </w:p>
    <w:p w14:paraId="7B52542D">
      <w:pPr>
        <w:numPr>
          <w:ilvl w:val="3"/>
          <w:numId w:val="36"/>
        </w:numPr>
        <w:tabs>
          <w:tab w:val="left" w:pos="781"/>
        </w:tabs>
        <w:ind w:left="781" w:hanging="715"/>
        <w:jc w:val="both"/>
        <w:outlineLvl w:val="3"/>
        <w:rPr>
          <w:rFonts w:ascii="Times New Roman" w:hAnsi="Times New Roman" w:cs="Times New Roman"/>
          <w:b/>
          <w:bCs/>
          <w:sz w:val="20"/>
          <w:szCs w:val="20"/>
        </w:rPr>
      </w:pPr>
      <w:r>
        <w:rPr>
          <w:rFonts w:ascii="Times New Roman" w:hAnsi="Times New Roman" w:cs="Times New Roman"/>
          <w:b/>
          <w:bCs/>
          <w:sz w:val="20"/>
          <w:szCs w:val="20"/>
        </w:rPr>
        <w:t>Vital</w:t>
      </w:r>
      <w:r>
        <w:rPr>
          <w:rFonts w:ascii="Times New Roman" w:hAnsi="Times New Roman" w:cs="Times New Roman"/>
          <w:b/>
          <w:bCs/>
          <w:spacing w:val="-9"/>
          <w:sz w:val="20"/>
          <w:szCs w:val="20"/>
        </w:rPr>
        <w:t xml:space="preserve"> </w:t>
      </w:r>
      <w:r>
        <w:rPr>
          <w:rFonts w:ascii="Times New Roman" w:hAnsi="Times New Roman" w:cs="Times New Roman"/>
          <w:b/>
          <w:bCs/>
          <w:spacing w:val="-2"/>
          <w:sz w:val="20"/>
          <w:szCs w:val="20"/>
        </w:rPr>
        <w:t>Signs</w:t>
      </w:r>
    </w:p>
    <w:p w14:paraId="2643F751">
      <w:pPr>
        <w:ind w:left="66" w:right="395"/>
        <w:jc w:val="both"/>
        <w:rPr>
          <w:rFonts w:ascii="Times New Roman" w:hAnsi="Times New Roman" w:cs="Times New Roman"/>
          <w:sz w:val="20"/>
          <w:szCs w:val="20"/>
        </w:rPr>
      </w:pPr>
      <w:r>
        <w:rPr>
          <w:rFonts w:ascii="Times New Roman" w:hAnsi="Times New Roman" w:cs="Times New Roman"/>
          <w:sz w:val="20"/>
          <w:szCs w:val="20"/>
        </w:rPr>
        <w:t>Statistically</w:t>
      </w:r>
      <w:r>
        <w:rPr>
          <w:rFonts w:ascii="Times New Roman" w:hAnsi="Times New Roman" w:cs="Times New Roman"/>
          <w:spacing w:val="-3"/>
          <w:sz w:val="20"/>
          <w:szCs w:val="20"/>
        </w:rPr>
        <w:t xml:space="preserve"> </w:t>
      </w:r>
      <w:r>
        <w:rPr>
          <w:rFonts w:ascii="Times New Roman" w:hAnsi="Times New Roman" w:cs="Times New Roman"/>
          <w:sz w:val="20"/>
          <w:szCs w:val="20"/>
        </w:rPr>
        <w:t>describe</w:t>
      </w:r>
      <w:r>
        <w:rPr>
          <w:rFonts w:ascii="Times New Roman" w:hAnsi="Times New Roman" w:cs="Times New Roman"/>
          <w:spacing w:val="-3"/>
          <w:sz w:val="20"/>
          <w:szCs w:val="20"/>
        </w:rPr>
        <w:t xml:space="preserve"> </w:t>
      </w:r>
      <w:r>
        <w:rPr>
          <w:rFonts w:ascii="Times New Roman" w:hAnsi="Times New Roman" w:cs="Times New Roman"/>
          <w:sz w:val="20"/>
          <w:szCs w:val="20"/>
        </w:rPr>
        <w:t>subjects'</w:t>
      </w:r>
      <w:r>
        <w:rPr>
          <w:rFonts w:ascii="Times New Roman" w:hAnsi="Times New Roman" w:cs="Times New Roman"/>
          <w:spacing w:val="-3"/>
          <w:sz w:val="20"/>
          <w:szCs w:val="20"/>
        </w:rPr>
        <w:t xml:space="preserve"> </w:t>
      </w:r>
      <w:r>
        <w:rPr>
          <w:rFonts w:ascii="Times New Roman" w:hAnsi="Times New Roman" w:cs="Times New Roman"/>
          <w:sz w:val="20"/>
          <w:szCs w:val="20"/>
        </w:rPr>
        <w:t>vital</w:t>
      </w:r>
      <w:r>
        <w:rPr>
          <w:rFonts w:ascii="Times New Roman" w:hAnsi="Times New Roman" w:cs="Times New Roman"/>
          <w:spacing w:val="-3"/>
          <w:sz w:val="20"/>
          <w:szCs w:val="20"/>
        </w:rPr>
        <w:t xml:space="preserve"> </w:t>
      </w:r>
      <w:r>
        <w:rPr>
          <w:rFonts w:ascii="Times New Roman" w:hAnsi="Times New Roman" w:cs="Times New Roman"/>
          <w:sz w:val="20"/>
          <w:szCs w:val="20"/>
        </w:rPr>
        <w:t>sign</w:t>
      </w:r>
      <w:r>
        <w:rPr>
          <w:rFonts w:ascii="Times New Roman" w:hAnsi="Times New Roman" w:cs="Times New Roman"/>
          <w:spacing w:val="-3"/>
          <w:sz w:val="20"/>
          <w:szCs w:val="20"/>
        </w:rPr>
        <w:t xml:space="preserve"> </w:t>
      </w:r>
      <w:r>
        <w:rPr>
          <w:rFonts w:ascii="Times New Roman" w:hAnsi="Times New Roman" w:cs="Times New Roman"/>
          <w:sz w:val="20"/>
          <w:szCs w:val="20"/>
        </w:rPr>
        <w:t>examination</w:t>
      </w:r>
      <w:r>
        <w:rPr>
          <w:rFonts w:ascii="Times New Roman" w:hAnsi="Times New Roman" w:cs="Times New Roman"/>
          <w:spacing w:val="-3"/>
          <w:sz w:val="20"/>
          <w:szCs w:val="20"/>
        </w:rPr>
        <w:t xml:space="preserve"> </w:t>
      </w:r>
      <w:r>
        <w:rPr>
          <w:rFonts w:ascii="Times New Roman" w:hAnsi="Times New Roman" w:cs="Times New Roman"/>
          <w:sz w:val="20"/>
          <w:szCs w:val="20"/>
        </w:rPr>
        <w:t>results</w:t>
      </w:r>
      <w:r>
        <w:rPr>
          <w:rFonts w:ascii="Times New Roman" w:hAnsi="Times New Roman" w:cs="Times New Roman"/>
          <w:spacing w:val="-3"/>
          <w:sz w:val="20"/>
          <w:szCs w:val="20"/>
        </w:rPr>
        <w:t xml:space="preserve"> </w:t>
      </w:r>
      <w:r>
        <w:rPr>
          <w:rFonts w:ascii="Times New Roman" w:hAnsi="Times New Roman" w:cs="Times New Roman"/>
          <w:sz w:val="20"/>
          <w:szCs w:val="20"/>
        </w:rPr>
        <w:t>at</w:t>
      </w:r>
      <w:r>
        <w:rPr>
          <w:rFonts w:ascii="Times New Roman" w:hAnsi="Times New Roman" w:cs="Times New Roman"/>
          <w:spacing w:val="-3"/>
          <w:sz w:val="20"/>
          <w:szCs w:val="20"/>
        </w:rPr>
        <w:t xml:space="preserve"> </w:t>
      </w:r>
      <w:r>
        <w:rPr>
          <w:rFonts w:ascii="Times New Roman" w:hAnsi="Times New Roman" w:cs="Times New Roman"/>
          <w:sz w:val="20"/>
          <w:szCs w:val="20"/>
        </w:rPr>
        <w:t>each</w:t>
      </w:r>
      <w:r>
        <w:rPr>
          <w:rFonts w:ascii="Times New Roman" w:hAnsi="Times New Roman" w:cs="Times New Roman"/>
          <w:spacing w:val="-3"/>
          <w:sz w:val="20"/>
          <w:szCs w:val="20"/>
        </w:rPr>
        <w:t xml:space="preserve"> </w:t>
      </w:r>
      <w:r>
        <w:rPr>
          <w:rFonts w:ascii="Times New Roman" w:hAnsi="Times New Roman" w:cs="Times New Roman"/>
          <w:sz w:val="20"/>
          <w:szCs w:val="20"/>
        </w:rPr>
        <w:t>planned</w:t>
      </w:r>
      <w:r>
        <w:rPr>
          <w:rFonts w:ascii="Times New Roman" w:hAnsi="Times New Roman" w:cs="Times New Roman"/>
          <w:spacing w:val="-3"/>
          <w:sz w:val="20"/>
          <w:szCs w:val="20"/>
        </w:rPr>
        <w:t xml:space="preserve"> </w:t>
      </w:r>
      <w:r>
        <w:rPr>
          <w:rFonts w:ascii="Times New Roman" w:hAnsi="Times New Roman" w:cs="Times New Roman"/>
          <w:sz w:val="20"/>
          <w:szCs w:val="20"/>
        </w:rPr>
        <w:t>evaluation</w:t>
      </w:r>
      <w:r>
        <w:rPr>
          <w:rFonts w:ascii="Times New Roman" w:hAnsi="Times New Roman" w:cs="Times New Roman"/>
          <w:spacing w:val="-3"/>
          <w:sz w:val="20"/>
          <w:szCs w:val="20"/>
        </w:rPr>
        <w:t xml:space="preserve"> </w:t>
      </w:r>
      <w:r>
        <w:rPr>
          <w:rFonts w:ascii="Times New Roman" w:hAnsi="Times New Roman" w:cs="Times New Roman"/>
          <w:sz w:val="20"/>
          <w:szCs w:val="20"/>
        </w:rPr>
        <w:t>time</w:t>
      </w:r>
      <w:r>
        <w:rPr>
          <w:rFonts w:ascii="Times New Roman" w:hAnsi="Times New Roman" w:cs="Times New Roman"/>
          <w:spacing w:val="-3"/>
          <w:sz w:val="20"/>
          <w:szCs w:val="20"/>
        </w:rPr>
        <w:t xml:space="preserve"> </w:t>
      </w:r>
      <w:r>
        <w:rPr>
          <w:rFonts w:ascii="Times New Roman" w:hAnsi="Times New Roman" w:cs="Times New Roman"/>
          <w:sz w:val="20"/>
          <w:szCs w:val="20"/>
        </w:rPr>
        <w:t>point and changes from baseline. Summarize clinical significance changes between baseline and each planned visit examination results in cross-tabular format.</w:t>
      </w:r>
    </w:p>
    <w:p w14:paraId="1873AF34">
      <w:pPr>
        <w:ind w:left="66"/>
        <w:jc w:val="both"/>
        <w:rPr>
          <w:rFonts w:ascii="Times New Roman" w:hAnsi="Times New Roman" w:cs="Times New Roman"/>
          <w:sz w:val="20"/>
          <w:szCs w:val="20"/>
        </w:rPr>
      </w:pPr>
      <w:r>
        <w:rPr>
          <w:rFonts w:ascii="Times New Roman" w:hAnsi="Times New Roman" w:cs="Times New Roman"/>
          <w:sz w:val="20"/>
          <w:szCs w:val="20"/>
        </w:rPr>
        <w:t xml:space="preserve">List all abnormal results with clinical </w:t>
      </w:r>
      <w:r>
        <w:rPr>
          <w:rFonts w:ascii="Times New Roman" w:hAnsi="Times New Roman" w:cs="Times New Roman"/>
          <w:spacing w:val="-2"/>
          <w:sz w:val="20"/>
          <w:szCs w:val="20"/>
        </w:rPr>
        <w:t>significance.</w:t>
      </w:r>
    </w:p>
    <w:p w14:paraId="272E617F">
      <w:pPr>
        <w:numPr>
          <w:ilvl w:val="3"/>
          <w:numId w:val="36"/>
        </w:numPr>
        <w:tabs>
          <w:tab w:val="left" w:pos="786"/>
        </w:tabs>
        <w:ind w:left="788"/>
        <w:jc w:val="both"/>
        <w:outlineLvl w:val="3"/>
        <w:rPr>
          <w:rFonts w:ascii="Times New Roman" w:hAnsi="Times New Roman" w:cs="Times New Roman"/>
          <w:b/>
          <w:bCs/>
          <w:sz w:val="20"/>
          <w:szCs w:val="20"/>
        </w:rPr>
      </w:pPr>
      <w:r>
        <w:rPr>
          <w:rFonts w:ascii="Times New Roman" w:hAnsi="Times New Roman" w:cs="Times New Roman"/>
          <w:b/>
          <w:bCs/>
          <w:sz w:val="20"/>
          <w:szCs w:val="20"/>
        </w:rPr>
        <w:t xml:space="preserve">Physical </w:t>
      </w:r>
      <w:r>
        <w:rPr>
          <w:rFonts w:ascii="Times New Roman" w:hAnsi="Times New Roman" w:cs="Times New Roman"/>
          <w:b/>
          <w:bCs/>
          <w:spacing w:val="-2"/>
          <w:sz w:val="20"/>
          <w:szCs w:val="20"/>
        </w:rPr>
        <w:t>Examinations</w:t>
      </w:r>
    </w:p>
    <w:p w14:paraId="535C7432">
      <w:pPr>
        <w:ind w:left="66"/>
        <w:jc w:val="both"/>
        <w:rPr>
          <w:rFonts w:ascii="Times New Roman" w:hAnsi="Times New Roman" w:cs="Times New Roman"/>
          <w:sz w:val="20"/>
          <w:szCs w:val="20"/>
        </w:rPr>
      </w:pPr>
      <w:r>
        <w:rPr>
          <w:rFonts w:ascii="Times New Roman" w:hAnsi="Times New Roman" w:cs="Times New Roman"/>
          <w:sz w:val="20"/>
          <w:szCs w:val="20"/>
        </w:rPr>
        <w:t xml:space="preserve">Summarize clinical significance changes between baseline and each planned visit </w:t>
      </w:r>
      <w:r>
        <w:rPr>
          <w:rFonts w:ascii="Times New Roman" w:hAnsi="Times New Roman" w:cs="Times New Roman"/>
          <w:spacing w:val="-2"/>
          <w:sz w:val="20"/>
          <w:szCs w:val="20"/>
        </w:rPr>
        <w:t>examination</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z w:val="20"/>
          <w:szCs w:val="20"/>
        </w:rPr>
        <w:t xml:space="preserve">results in cross-tabular </w:t>
      </w:r>
      <w:r>
        <w:rPr>
          <w:rFonts w:ascii="Times New Roman" w:hAnsi="Times New Roman" w:cs="Times New Roman"/>
          <w:spacing w:val="-2"/>
          <w:sz w:val="20"/>
          <w:szCs w:val="20"/>
        </w:rPr>
        <w:t>format.</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z w:val="20"/>
          <w:szCs w:val="20"/>
        </w:rPr>
        <w:t xml:space="preserve">List clinically significant abnormal physical examination </w:t>
      </w:r>
      <w:r>
        <w:rPr>
          <w:rFonts w:ascii="Times New Roman" w:hAnsi="Times New Roman" w:cs="Times New Roman"/>
          <w:spacing w:val="-2"/>
          <w:sz w:val="20"/>
          <w:szCs w:val="20"/>
        </w:rPr>
        <w:t>results.</w:t>
      </w:r>
    </w:p>
    <w:p w14:paraId="3A0669A7">
      <w:pPr>
        <w:numPr>
          <w:ilvl w:val="2"/>
          <w:numId w:val="36"/>
        </w:numPr>
        <w:tabs>
          <w:tab w:val="left" w:pos="693"/>
        </w:tabs>
        <w:ind w:left="693" w:hanging="627"/>
        <w:jc w:val="both"/>
        <w:outlineLvl w:val="2"/>
        <w:rPr>
          <w:rFonts w:ascii="Times New Roman" w:hAnsi="Times New Roman" w:cs="Times New Roman"/>
          <w:b/>
          <w:bCs/>
          <w:sz w:val="20"/>
          <w:szCs w:val="20"/>
        </w:rPr>
      </w:pPr>
      <w:bookmarkStart w:id="119" w:name="_Toc11093"/>
      <w:r>
        <w:rPr>
          <w:rFonts w:ascii="Times New Roman" w:hAnsi="Times New Roman" w:cs="Times New Roman"/>
          <w:b/>
          <w:bCs/>
          <w:sz w:val="20"/>
          <w:szCs w:val="20"/>
        </w:rPr>
        <w:t>PK</w:t>
      </w:r>
      <w:r>
        <w:rPr>
          <w:rFonts w:ascii="Times New Roman" w:hAnsi="Times New Roman" w:cs="Times New Roman"/>
          <w:b/>
          <w:bCs/>
          <w:spacing w:val="-17"/>
          <w:sz w:val="20"/>
          <w:szCs w:val="20"/>
        </w:rPr>
        <w:t xml:space="preserve"> </w:t>
      </w:r>
      <w:r>
        <w:rPr>
          <w:rFonts w:ascii="Times New Roman" w:hAnsi="Times New Roman" w:cs="Times New Roman"/>
          <w:b/>
          <w:bCs/>
          <w:spacing w:val="-2"/>
          <w:sz w:val="20"/>
          <w:szCs w:val="20"/>
        </w:rPr>
        <w:t>Analysis</w:t>
      </w:r>
      <w:bookmarkEnd w:id="119"/>
    </w:p>
    <w:p w14:paraId="2310085B">
      <w:pPr>
        <w:numPr>
          <w:ilvl w:val="0"/>
          <w:numId w:val="43"/>
        </w:numPr>
        <w:tabs>
          <w:tab w:val="left" w:pos="405"/>
        </w:tabs>
        <w:ind w:left="66" w:right="517" w:firstLine="0"/>
        <w:jc w:val="both"/>
        <w:rPr>
          <w:rFonts w:ascii="Times New Roman" w:hAnsi="Times New Roman" w:cs="Times New Roman"/>
          <w:sz w:val="20"/>
          <w:szCs w:val="20"/>
        </w:rPr>
      </w:pPr>
      <w:r>
        <w:rPr>
          <w:rFonts w:ascii="Times New Roman" w:hAnsi="Times New Roman" w:cs="Times New Roman"/>
          <w:sz w:val="20"/>
          <w:szCs w:val="20"/>
        </w:rPr>
        <w:t>Key PK data point conventions: a) Regardless of whether blood collection time exceeds the window, PK parameters will be calculated based on actual sampling times; b)</w:t>
      </w:r>
      <w:r>
        <w:rPr>
          <w:rFonts w:ascii="Times New Roman" w:hAnsi="Times New Roman" w:cs="Times New Roman"/>
          <w:spacing w:val="-6"/>
          <w:sz w:val="20"/>
          <w:szCs w:val="20"/>
        </w:rPr>
        <w:t xml:space="preserve"> </w:t>
      </w:r>
      <w:r>
        <w:rPr>
          <w:rFonts w:ascii="Times New Roman" w:hAnsi="Times New Roman" w:cs="Times New Roman"/>
          <w:sz w:val="20"/>
          <w:szCs w:val="20"/>
        </w:rPr>
        <w:t>All blood drug concentration</w:t>
      </w:r>
      <w:r>
        <w:rPr>
          <w:rFonts w:ascii="Times New Roman" w:hAnsi="Times New Roman" w:cs="Times New Roman"/>
          <w:spacing w:val="-3"/>
          <w:sz w:val="20"/>
          <w:szCs w:val="20"/>
        </w:rPr>
        <w:t xml:space="preserve"> </w:t>
      </w:r>
      <w:r>
        <w:rPr>
          <w:rFonts w:ascii="Times New Roman" w:hAnsi="Times New Roman" w:cs="Times New Roman"/>
          <w:sz w:val="20"/>
          <w:szCs w:val="20"/>
        </w:rPr>
        <w:t>values</w:t>
      </w:r>
      <w:r>
        <w:rPr>
          <w:rFonts w:ascii="Times New Roman" w:hAnsi="Times New Roman" w:cs="Times New Roman"/>
          <w:spacing w:val="-3"/>
          <w:sz w:val="20"/>
          <w:szCs w:val="20"/>
        </w:rPr>
        <w:t xml:space="preserve"> </w:t>
      </w:r>
      <w:r>
        <w:rPr>
          <w:rFonts w:ascii="Times New Roman" w:hAnsi="Times New Roman" w:cs="Times New Roman"/>
          <w:sz w:val="20"/>
          <w:szCs w:val="20"/>
        </w:rPr>
        <w:t>below</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quantification</w:t>
      </w:r>
      <w:r>
        <w:rPr>
          <w:rFonts w:ascii="Times New Roman" w:hAnsi="Times New Roman" w:cs="Times New Roman"/>
          <w:spacing w:val="-3"/>
          <w:sz w:val="20"/>
          <w:szCs w:val="20"/>
        </w:rPr>
        <w:t xml:space="preserve"> </w:t>
      </w:r>
      <w:r>
        <w:rPr>
          <w:rFonts w:ascii="Times New Roman" w:hAnsi="Times New Roman" w:cs="Times New Roman"/>
          <w:sz w:val="20"/>
          <w:szCs w:val="20"/>
        </w:rPr>
        <w:t>limit</w:t>
      </w:r>
      <w:r>
        <w:rPr>
          <w:rFonts w:ascii="Times New Roman" w:hAnsi="Times New Roman" w:cs="Times New Roman"/>
          <w:spacing w:val="-3"/>
          <w:sz w:val="20"/>
          <w:szCs w:val="20"/>
        </w:rPr>
        <w:t xml:space="preserve"> </w:t>
      </w:r>
      <w:r>
        <w:rPr>
          <w:rFonts w:ascii="Times New Roman" w:hAnsi="Times New Roman" w:cs="Times New Roman"/>
          <w:sz w:val="20"/>
          <w:szCs w:val="20"/>
        </w:rPr>
        <w:t>are</w:t>
      </w:r>
      <w:r>
        <w:rPr>
          <w:rFonts w:ascii="Times New Roman" w:hAnsi="Times New Roman" w:cs="Times New Roman"/>
          <w:spacing w:val="-3"/>
          <w:sz w:val="20"/>
          <w:szCs w:val="20"/>
        </w:rPr>
        <w:t xml:space="preserve"> </w:t>
      </w:r>
      <w:r>
        <w:rPr>
          <w:rFonts w:ascii="Times New Roman" w:hAnsi="Times New Roman" w:cs="Times New Roman"/>
          <w:sz w:val="20"/>
          <w:szCs w:val="20"/>
        </w:rPr>
        <w:t>treated</w:t>
      </w:r>
      <w:r>
        <w:rPr>
          <w:rFonts w:ascii="Times New Roman" w:hAnsi="Times New Roman" w:cs="Times New Roman"/>
          <w:spacing w:val="-3"/>
          <w:sz w:val="20"/>
          <w:szCs w:val="20"/>
        </w:rPr>
        <w:t xml:space="preserve"> </w:t>
      </w:r>
      <w:r>
        <w:rPr>
          <w:rFonts w:ascii="Times New Roman" w:hAnsi="Times New Roman" w:cs="Times New Roman"/>
          <w:sz w:val="20"/>
          <w:szCs w:val="20"/>
        </w:rPr>
        <w:t>as</w:t>
      </w:r>
      <w:r>
        <w:rPr>
          <w:rFonts w:ascii="Times New Roman" w:hAnsi="Times New Roman" w:cs="Times New Roman"/>
          <w:spacing w:val="-3"/>
          <w:sz w:val="20"/>
          <w:szCs w:val="20"/>
        </w:rPr>
        <w:t xml:space="preserve"> </w:t>
      </w:r>
      <w:r>
        <w:rPr>
          <w:rFonts w:ascii="Times New Roman" w:hAnsi="Times New Roman" w:cs="Times New Roman"/>
          <w:sz w:val="20"/>
          <w:szCs w:val="20"/>
        </w:rPr>
        <w:t>"0"</w:t>
      </w:r>
      <w:r>
        <w:rPr>
          <w:rFonts w:ascii="Times New Roman" w:hAnsi="Times New Roman" w:cs="Times New Roman"/>
          <w:spacing w:val="-3"/>
          <w:sz w:val="20"/>
          <w:szCs w:val="20"/>
        </w:rPr>
        <w:t xml:space="preserve"> </w:t>
      </w:r>
      <w:r>
        <w:rPr>
          <w:rFonts w:ascii="Times New Roman" w:hAnsi="Times New Roman" w:cs="Times New Roman"/>
          <w:sz w:val="20"/>
          <w:szCs w:val="20"/>
        </w:rPr>
        <w:t>before</w:t>
      </w:r>
      <w:r>
        <w:rPr>
          <w:rFonts w:ascii="Times New Roman" w:hAnsi="Times New Roman" w:cs="Times New Roman"/>
          <w:spacing w:val="-8"/>
          <w:sz w:val="20"/>
          <w:szCs w:val="20"/>
        </w:rPr>
        <w:t xml:space="preserve"> </w:t>
      </w:r>
      <w:r>
        <w:rPr>
          <w:rFonts w:ascii="Times New Roman" w:hAnsi="Times New Roman" w:cs="Times New Roman"/>
          <w:sz w:val="20"/>
          <w:szCs w:val="20"/>
        </w:rPr>
        <w:t>Tmax</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as</w:t>
      </w:r>
      <w:r>
        <w:rPr>
          <w:rFonts w:ascii="Times New Roman" w:hAnsi="Times New Roman" w:cs="Times New Roman"/>
          <w:spacing w:val="-3"/>
          <w:sz w:val="20"/>
          <w:szCs w:val="20"/>
        </w:rPr>
        <w:t xml:space="preserve"> </w:t>
      </w:r>
      <w:r>
        <w:rPr>
          <w:rFonts w:ascii="Times New Roman" w:hAnsi="Times New Roman" w:cs="Times New Roman"/>
          <w:sz w:val="20"/>
          <w:szCs w:val="20"/>
        </w:rPr>
        <w:t>missing after</w:t>
      </w:r>
      <w:r>
        <w:rPr>
          <w:rFonts w:ascii="Times New Roman" w:hAnsi="Times New Roman" w:cs="Times New Roman"/>
          <w:spacing w:val="-7"/>
          <w:sz w:val="20"/>
          <w:szCs w:val="20"/>
        </w:rPr>
        <w:t xml:space="preserve"> </w:t>
      </w:r>
      <w:r>
        <w:rPr>
          <w:rFonts w:ascii="Times New Roman" w:hAnsi="Times New Roman" w:cs="Times New Roman"/>
          <w:sz w:val="20"/>
          <w:szCs w:val="20"/>
        </w:rPr>
        <w:t>Tmax,</w:t>
      </w:r>
      <w:r>
        <w:rPr>
          <w:rFonts w:ascii="Times New Roman" w:hAnsi="Times New Roman" w:cs="Times New Roman"/>
          <w:spacing w:val="-2"/>
          <w:sz w:val="20"/>
          <w:szCs w:val="20"/>
        </w:rPr>
        <w:t xml:space="preserve"> </w:t>
      </w:r>
      <w:r>
        <w:rPr>
          <w:rFonts w:ascii="Times New Roman" w:hAnsi="Times New Roman" w:cs="Times New Roman"/>
          <w:sz w:val="20"/>
          <w:szCs w:val="20"/>
        </w:rPr>
        <w:t>but</w:t>
      </w:r>
      <w:r>
        <w:rPr>
          <w:rFonts w:ascii="Times New Roman" w:hAnsi="Times New Roman" w:cs="Times New Roman"/>
          <w:spacing w:val="-2"/>
          <w:sz w:val="20"/>
          <w:szCs w:val="20"/>
        </w:rPr>
        <w:t xml:space="preserve"> </w:t>
      </w:r>
      <w:r>
        <w:rPr>
          <w:rFonts w:ascii="Times New Roman" w:hAnsi="Times New Roman" w:cs="Times New Roman"/>
          <w:sz w:val="20"/>
          <w:szCs w:val="20"/>
        </w:rPr>
        <w:t>for</w:t>
      </w:r>
      <w:r>
        <w:rPr>
          <w:rFonts w:ascii="Times New Roman" w:hAnsi="Times New Roman" w:cs="Times New Roman"/>
          <w:spacing w:val="-2"/>
          <w:sz w:val="20"/>
          <w:szCs w:val="20"/>
        </w:rPr>
        <w:t xml:space="preserve"> </w:t>
      </w:r>
      <w:r>
        <w:rPr>
          <w:rFonts w:ascii="Times New Roman" w:hAnsi="Times New Roman" w:cs="Times New Roman"/>
          <w:sz w:val="20"/>
          <w:szCs w:val="20"/>
        </w:rPr>
        <w:t>descriptive</w:t>
      </w:r>
      <w:r>
        <w:rPr>
          <w:rFonts w:ascii="Times New Roman" w:hAnsi="Times New Roman" w:cs="Times New Roman"/>
          <w:spacing w:val="-2"/>
          <w:sz w:val="20"/>
          <w:szCs w:val="20"/>
        </w:rPr>
        <w:t xml:space="preserve"> </w:t>
      </w:r>
      <w:r>
        <w:rPr>
          <w:rFonts w:ascii="Times New Roman" w:hAnsi="Times New Roman" w:cs="Times New Roman"/>
          <w:sz w:val="20"/>
          <w:szCs w:val="20"/>
        </w:rPr>
        <w:t>statistical</w:t>
      </w:r>
      <w:r>
        <w:rPr>
          <w:rFonts w:ascii="Times New Roman" w:hAnsi="Times New Roman" w:cs="Times New Roman"/>
          <w:spacing w:val="-2"/>
          <w:sz w:val="20"/>
          <w:szCs w:val="20"/>
        </w:rPr>
        <w:t xml:space="preserve"> </w:t>
      </w:r>
      <w:r>
        <w:rPr>
          <w:rFonts w:ascii="Times New Roman" w:hAnsi="Times New Roman" w:cs="Times New Roman"/>
          <w:sz w:val="20"/>
          <w:szCs w:val="20"/>
        </w:rPr>
        <w:t>analysis,</w:t>
      </w:r>
      <w:r>
        <w:rPr>
          <w:rFonts w:ascii="Times New Roman" w:hAnsi="Times New Roman" w:cs="Times New Roman"/>
          <w:spacing w:val="-2"/>
          <w:sz w:val="20"/>
          <w:szCs w:val="20"/>
        </w:rPr>
        <w:t xml:space="preserve"> </w:t>
      </w:r>
      <w:r>
        <w:rPr>
          <w:rFonts w:ascii="Times New Roman" w:hAnsi="Times New Roman" w:cs="Times New Roman"/>
          <w:sz w:val="20"/>
          <w:szCs w:val="20"/>
        </w:rPr>
        <w:t>they</w:t>
      </w:r>
      <w:r>
        <w:rPr>
          <w:rFonts w:ascii="Times New Roman" w:hAnsi="Times New Roman" w:cs="Times New Roman"/>
          <w:spacing w:val="-2"/>
          <w:sz w:val="20"/>
          <w:szCs w:val="20"/>
        </w:rPr>
        <w:t xml:space="preserve"> </w:t>
      </w:r>
      <w:r>
        <w:rPr>
          <w:rFonts w:ascii="Times New Roman" w:hAnsi="Times New Roman" w:cs="Times New Roman"/>
          <w:sz w:val="20"/>
          <w:szCs w:val="20"/>
        </w:rPr>
        <w:t>are</w:t>
      </w:r>
      <w:r>
        <w:rPr>
          <w:rFonts w:ascii="Times New Roman" w:hAnsi="Times New Roman" w:cs="Times New Roman"/>
          <w:spacing w:val="-2"/>
          <w:sz w:val="20"/>
          <w:szCs w:val="20"/>
        </w:rPr>
        <w:t xml:space="preserve"> </w:t>
      </w:r>
      <w:r>
        <w:rPr>
          <w:rFonts w:ascii="Times New Roman" w:hAnsi="Times New Roman" w:cs="Times New Roman"/>
          <w:sz w:val="20"/>
          <w:szCs w:val="20"/>
        </w:rPr>
        <w:t>treated</w:t>
      </w:r>
      <w:r>
        <w:rPr>
          <w:rFonts w:ascii="Times New Roman" w:hAnsi="Times New Roman" w:cs="Times New Roman"/>
          <w:spacing w:val="-2"/>
          <w:sz w:val="20"/>
          <w:szCs w:val="20"/>
        </w:rPr>
        <w:t xml:space="preserve"> </w:t>
      </w:r>
      <w:r>
        <w:rPr>
          <w:rFonts w:ascii="Times New Roman" w:hAnsi="Times New Roman" w:cs="Times New Roman"/>
          <w:sz w:val="20"/>
          <w:szCs w:val="20"/>
        </w:rPr>
        <w:t>as</w:t>
      </w:r>
      <w:r>
        <w:rPr>
          <w:rFonts w:ascii="Times New Roman" w:hAnsi="Times New Roman" w:cs="Times New Roman"/>
          <w:spacing w:val="-2"/>
          <w:sz w:val="20"/>
          <w:szCs w:val="20"/>
        </w:rPr>
        <w:t xml:space="preserve"> </w:t>
      </w:r>
      <w:r>
        <w:rPr>
          <w:rFonts w:ascii="Times New Roman" w:hAnsi="Times New Roman" w:cs="Times New Roman"/>
          <w:sz w:val="20"/>
          <w:szCs w:val="20"/>
        </w:rPr>
        <w:t>"0"</w:t>
      </w:r>
      <w:r>
        <w:rPr>
          <w:rFonts w:ascii="Times New Roman" w:hAnsi="Times New Roman" w:cs="Times New Roman"/>
          <w:spacing w:val="-2"/>
          <w:sz w:val="20"/>
          <w:szCs w:val="20"/>
        </w:rPr>
        <w:t xml:space="preserve"> </w:t>
      </w:r>
      <w:r>
        <w:rPr>
          <w:rFonts w:ascii="Times New Roman" w:hAnsi="Times New Roman" w:cs="Times New Roman"/>
          <w:sz w:val="20"/>
          <w:szCs w:val="20"/>
        </w:rPr>
        <w:t>and</w:t>
      </w:r>
      <w:r>
        <w:rPr>
          <w:rFonts w:ascii="Times New Roman" w:hAnsi="Times New Roman" w:cs="Times New Roman"/>
          <w:spacing w:val="-2"/>
          <w:sz w:val="20"/>
          <w:szCs w:val="20"/>
        </w:rPr>
        <w:t xml:space="preserve"> </w:t>
      </w: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BQL</w:t>
      </w:r>
      <w:r>
        <w:rPr>
          <w:rFonts w:ascii="Times New Roman" w:hAnsi="Times New Roman" w:cs="Times New Roman"/>
          <w:spacing w:val="-11"/>
          <w:sz w:val="20"/>
          <w:szCs w:val="20"/>
        </w:rPr>
        <w:t xml:space="preserve"> </w:t>
      </w:r>
      <w:r>
        <w:rPr>
          <w:rFonts w:ascii="Times New Roman" w:hAnsi="Times New Roman" w:cs="Times New Roman"/>
          <w:sz w:val="20"/>
          <w:szCs w:val="20"/>
        </w:rPr>
        <w:t>quantity</w:t>
      </w:r>
      <w:r>
        <w:rPr>
          <w:rFonts w:ascii="Times New Roman" w:hAnsi="Times New Roman" w:cs="Times New Roman"/>
          <w:spacing w:val="-2"/>
          <w:sz w:val="20"/>
          <w:szCs w:val="20"/>
        </w:rPr>
        <w:t xml:space="preserve"> </w:t>
      </w:r>
      <w:r>
        <w:rPr>
          <w:rFonts w:ascii="Times New Roman" w:hAnsi="Times New Roman" w:cs="Times New Roman"/>
          <w:sz w:val="20"/>
          <w:szCs w:val="20"/>
        </w:rPr>
        <w:t>at each time point is noted.</w:t>
      </w:r>
    </w:p>
    <w:p w14:paraId="391D58FC">
      <w:pPr>
        <w:numPr>
          <w:ilvl w:val="0"/>
          <w:numId w:val="43"/>
        </w:numPr>
        <w:tabs>
          <w:tab w:val="left" w:pos="405"/>
        </w:tabs>
        <w:ind w:left="66" w:right="440" w:firstLine="0"/>
        <w:jc w:val="both"/>
        <w:rPr>
          <w:rFonts w:ascii="Times New Roman" w:hAnsi="Times New Roman" w:cs="Times New Roman"/>
          <w:sz w:val="20"/>
          <w:szCs w:val="20"/>
        </w:rPr>
      </w:pPr>
      <w:r>
        <w:rPr>
          <w:rFonts w:ascii="Times New Roman" w:hAnsi="Times New Roman" w:cs="Times New Roman"/>
          <w:sz w:val="20"/>
          <w:szCs w:val="20"/>
        </w:rPr>
        <w:t>Blood drug concentration-time (c-t) data analysis: Using PKCS, plot individual c-t curves and semi-logarithmic c-t curves for all subjects. List arithmetic mean, standard deviation, median, maximum,</w:t>
      </w:r>
      <w:r>
        <w:rPr>
          <w:rFonts w:ascii="Times New Roman" w:hAnsi="Times New Roman" w:cs="Times New Roman"/>
          <w:spacing w:val="-4"/>
          <w:sz w:val="20"/>
          <w:szCs w:val="20"/>
        </w:rPr>
        <w:t xml:space="preserve"> </w:t>
      </w:r>
      <w:r>
        <w:rPr>
          <w:rFonts w:ascii="Times New Roman" w:hAnsi="Times New Roman" w:cs="Times New Roman"/>
          <w:sz w:val="20"/>
          <w:szCs w:val="20"/>
        </w:rPr>
        <w:t>minimum</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coefficient</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variation</w:t>
      </w:r>
      <w:r>
        <w:rPr>
          <w:rFonts w:ascii="Times New Roman" w:hAnsi="Times New Roman" w:cs="Times New Roman"/>
          <w:spacing w:val="-4"/>
          <w:sz w:val="20"/>
          <w:szCs w:val="20"/>
        </w:rPr>
        <w:t xml:space="preserve"> </w:t>
      </w: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blood</w:t>
      </w:r>
      <w:r>
        <w:rPr>
          <w:rFonts w:ascii="Times New Roman" w:hAnsi="Times New Roman" w:cs="Times New Roman"/>
          <w:spacing w:val="-4"/>
          <w:sz w:val="20"/>
          <w:szCs w:val="20"/>
        </w:rPr>
        <w:t xml:space="preserve"> </w:t>
      </w:r>
      <w:r>
        <w:rPr>
          <w:rFonts w:ascii="Times New Roman" w:hAnsi="Times New Roman" w:cs="Times New Roman"/>
          <w:sz w:val="20"/>
          <w:szCs w:val="20"/>
        </w:rPr>
        <w:t>drug</w:t>
      </w:r>
      <w:r>
        <w:rPr>
          <w:rFonts w:ascii="Times New Roman" w:hAnsi="Times New Roman" w:cs="Times New Roman"/>
          <w:spacing w:val="-4"/>
          <w:sz w:val="20"/>
          <w:szCs w:val="20"/>
        </w:rPr>
        <w:t xml:space="preserve"> </w:t>
      </w:r>
      <w:r>
        <w:rPr>
          <w:rFonts w:ascii="Times New Roman" w:hAnsi="Times New Roman" w:cs="Times New Roman"/>
          <w:sz w:val="20"/>
          <w:szCs w:val="20"/>
        </w:rPr>
        <w:t>concentrations</w:t>
      </w:r>
      <w:r>
        <w:rPr>
          <w:rFonts w:ascii="Times New Roman" w:hAnsi="Times New Roman" w:cs="Times New Roman"/>
          <w:spacing w:val="-4"/>
          <w:sz w:val="20"/>
          <w:szCs w:val="20"/>
        </w:rPr>
        <w:t xml:space="preserve"> </w:t>
      </w:r>
      <w:r>
        <w:rPr>
          <w:rFonts w:ascii="Times New Roman" w:hAnsi="Times New Roman" w:cs="Times New Roman"/>
          <w:sz w:val="20"/>
          <w:szCs w:val="20"/>
        </w:rPr>
        <w:t>at</w:t>
      </w:r>
      <w:r>
        <w:rPr>
          <w:rFonts w:ascii="Times New Roman" w:hAnsi="Times New Roman" w:cs="Times New Roman"/>
          <w:spacing w:val="-4"/>
          <w:sz w:val="20"/>
          <w:szCs w:val="20"/>
        </w:rPr>
        <w:t xml:space="preserve"> </w:t>
      </w:r>
      <w:r>
        <w:rPr>
          <w:rFonts w:ascii="Times New Roman" w:hAnsi="Times New Roman" w:cs="Times New Roman"/>
          <w:sz w:val="20"/>
          <w:szCs w:val="20"/>
        </w:rPr>
        <w:t>each</w:t>
      </w:r>
      <w:r>
        <w:rPr>
          <w:rFonts w:ascii="Times New Roman" w:hAnsi="Times New Roman" w:cs="Times New Roman"/>
          <w:spacing w:val="-4"/>
          <w:sz w:val="20"/>
          <w:szCs w:val="20"/>
        </w:rPr>
        <w:t xml:space="preserve"> </w:t>
      </w:r>
      <w:r>
        <w:rPr>
          <w:rFonts w:ascii="Times New Roman" w:hAnsi="Times New Roman" w:cs="Times New Roman"/>
          <w:sz w:val="20"/>
          <w:szCs w:val="20"/>
        </w:rPr>
        <w:t>time</w:t>
      </w:r>
      <w:r>
        <w:rPr>
          <w:rFonts w:ascii="Times New Roman" w:hAnsi="Times New Roman" w:cs="Times New Roman"/>
          <w:spacing w:val="-4"/>
          <w:sz w:val="20"/>
          <w:szCs w:val="20"/>
        </w:rPr>
        <w:t xml:space="preserve"> </w:t>
      </w:r>
      <w:r>
        <w:rPr>
          <w:rFonts w:ascii="Times New Roman" w:hAnsi="Times New Roman" w:cs="Times New Roman"/>
          <w:sz w:val="20"/>
          <w:szCs w:val="20"/>
        </w:rPr>
        <w:t>point, and plot average c-t curves and semi-logarithmic c-t curves.</w:t>
      </w:r>
    </w:p>
    <w:p w14:paraId="35EB91CA">
      <w:pPr>
        <w:numPr>
          <w:ilvl w:val="0"/>
          <w:numId w:val="43"/>
        </w:numPr>
        <w:tabs>
          <w:tab w:val="left" w:pos="405"/>
        </w:tabs>
        <w:ind w:left="66" w:right="540" w:firstLine="0"/>
        <w:jc w:val="both"/>
        <w:rPr>
          <w:rFonts w:ascii="Times New Roman" w:hAnsi="Times New Roman" w:cs="Times New Roman"/>
          <w:sz w:val="20"/>
          <w:szCs w:val="20"/>
        </w:rPr>
      </w:pPr>
      <w:r>
        <w:rPr>
          <w:rFonts w:ascii="Times New Roman" w:hAnsi="Times New Roman" w:cs="Times New Roman"/>
          <w:sz w:val="20"/>
          <w:szCs w:val="20"/>
        </w:rPr>
        <w:t>PK parameter analysis: Using PKPS, calculate each subject's pharmacokinetic parameters using</w:t>
      </w:r>
      <w:r>
        <w:rPr>
          <w:rFonts w:ascii="Times New Roman" w:hAnsi="Times New Roman" w:cs="Times New Roman"/>
          <w:spacing w:val="-7"/>
          <w:sz w:val="20"/>
          <w:szCs w:val="20"/>
        </w:rPr>
        <w:t xml:space="preserve"> </w:t>
      </w:r>
      <w:r>
        <w:rPr>
          <w:rFonts w:ascii="Times New Roman" w:hAnsi="Times New Roman" w:cs="Times New Roman"/>
          <w:sz w:val="20"/>
          <w:szCs w:val="20"/>
        </w:rPr>
        <w:t>non-compartmental</w:t>
      </w:r>
      <w:r>
        <w:rPr>
          <w:rFonts w:ascii="Times New Roman" w:hAnsi="Times New Roman" w:cs="Times New Roman"/>
          <w:spacing w:val="-5"/>
          <w:sz w:val="20"/>
          <w:szCs w:val="20"/>
        </w:rPr>
        <w:t xml:space="preserve"> </w:t>
      </w:r>
      <w:r>
        <w:rPr>
          <w:rFonts w:ascii="Times New Roman" w:hAnsi="Times New Roman" w:cs="Times New Roman"/>
          <w:sz w:val="20"/>
          <w:szCs w:val="20"/>
        </w:rPr>
        <w:t>models.</w:t>
      </w:r>
      <w:r>
        <w:rPr>
          <w:rFonts w:ascii="Times New Roman" w:hAnsi="Times New Roman" w:cs="Times New Roman"/>
          <w:spacing w:val="-15"/>
          <w:sz w:val="20"/>
          <w:szCs w:val="20"/>
        </w:rPr>
        <w:t xml:space="preserve"> </w:t>
      </w:r>
      <w:r>
        <w:rPr>
          <w:rFonts w:ascii="Times New Roman" w:hAnsi="Times New Roman" w:cs="Times New Roman"/>
          <w:sz w:val="20"/>
          <w:szCs w:val="20"/>
        </w:rPr>
        <w:t>Also</w:t>
      </w:r>
      <w:r>
        <w:rPr>
          <w:rFonts w:ascii="Times New Roman" w:hAnsi="Times New Roman" w:cs="Times New Roman"/>
          <w:spacing w:val="-5"/>
          <w:sz w:val="20"/>
          <w:szCs w:val="20"/>
        </w:rPr>
        <w:t xml:space="preserve"> </w:t>
      </w:r>
      <w:r>
        <w:rPr>
          <w:rFonts w:ascii="Times New Roman" w:hAnsi="Times New Roman" w:cs="Times New Roman"/>
          <w:sz w:val="20"/>
          <w:szCs w:val="20"/>
        </w:rPr>
        <w:t>calculate</w:t>
      </w:r>
      <w:r>
        <w:rPr>
          <w:rFonts w:ascii="Times New Roman" w:hAnsi="Times New Roman" w:cs="Times New Roman"/>
          <w:spacing w:val="-5"/>
          <w:sz w:val="20"/>
          <w:szCs w:val="20"/>
        </w:rPr>
        <w:t xml:space="preserve"> </w:t>
      </w:r>
      <w:r>
        <w:rPr>
          <w:rFonts w:ascii="Times New Roman" w:hAnsi="Times New Roman" w:cs="Times New Roman"/>
          <w:sz w:val="20"/>
          <w:szCs w:val="20"/>
        </w:rPr>
        <w:t>arithmetic</w:t>
      </w:r>
      <w:r>
        <w:rPr>
          <w:rFonts w:ascii="Times New Roman" w:hAnsi="Times New Roman" w:cs="Times New Roman"/>
          <w:spacing w:val="-5"/>
          <w:sz w:val="20"/>
          <w:szCs w:val="20"/>
        </w:rPr>
        <w:t xml:space="preserve"> </w:t>
      </w:r>
      <w:r>
        <w:rPr>
          <w:rFonts w:ascii="Times New Roman" w:hAnsi="Times New Roman" w:cs="Times New Roman"/>
          <w:sz w:val="20"/>
          <w:szCs w:val="20"/>
        </w:rPr>
        <w:t>mean,</w:t>
      </w:r>
      <w:r>
        <w:rPr>
          <w:rFonts w:ascii="Times New Roman" w:hAnsi="Times New Roman" w:cs="Times New Roman"/>
          <w:spacing w:val="-5"/>
          <w:sz w:val="20"/>
          <w:szCs w:val="20"/>
        </w:rPr>
        <w:t xml:space="preserve"> </w:t>
      </w:r>
      <w:r>
        <w:rPr>
          <w:rFonts w:ascii="Times New Roman" w:hAnsi="Times New Roman" w:cs="Times New Roman"/>
          <w:sz w:val="20"/>
          <w:szCs w:val="20"/>
        </w:rPr>
        <w:t>standard</w:t>
      </w:r>
      <w:r>
        <w:rPr>
          <w:rFonts w:ascii="Times New Roman" w:hAnsi="Times New Roman" w:cs="Times New Roman"/>
          <w:spacing w:val="-5"/>
          <w:sz w:val="20"/>
          <w:szCs w:val="20"/>
        </w:rPr>
        <w:t xml:space="preserve"> </w:t>
      </w:r>
      <w:r>
        <w:rPr>
          <w:rFonts w:ascii="Times New Roman" w:hAnsi="Times New Roman" w:cs="Times New Roman"/>
          <w:sz w:val="20"/>
          <w:szCs w:val="20"/>
        </w:rPr>
        <w:t>deviation,</w:t>
      </w:r>
      <w:r>
        <w:rPr>
          <w:rFonts w:ascii="Times New Roman" w:hAnsi="Times New Roman" w:cs="Times New Roman"/>
          <w:spacing w:val="-5"/>
          <w:sz w:val="20"/>
          <w:szCs w:val="20"/>
        </w:rPr>
        <w:t xml:space="preserve"> </w:t>
      </w:r>
      <w:r>
        <w:rPr>
          <w:rFonts w:ascii="Times New Roman" w:hAnsi="Times New Roman" w:cs="Times New Roman"/>
          <w:sz w:val="20"/>
          <w:szCs w:val="20"/>
        </w:rPr>
        <w:t>coefficient of variation, quartiles, maximum, minimum and geometric mean for each parameter.</w:t>
      </w:r>
    </w:p>
    <w:p w14:paraId="4FC013DA">
      <w:pPr>
        <w:numPr>
          <w:ilvl w:val="1"/>
          <w:numId w:val="36"/>
        </w:numPr>
        <w:tabs>
          <w:tab w:val="left" w:pos="606"/>
        </w:tabs>
        <w:ind w:left="606"/>
        <w:jc w:val="both"/>
        <w:outlineLvl w:val="1"/>
        <w:rPr>
          <w:rFonts w:ascii="Times New Roman" w:hAnsi="Times New Roman" w:cs="Times New Roman"/>
          <w:b/>
          <w:bCs/>
          <w:sz w:val="20"/>
          <w:szCs w:val="20"/>
        </w:rPr>
      </w:pPr>
      <w:bookmarkStart w:id="120" w:name="_Toc31964"/>
      <w:r>
        <w:rPr>
          <w:rFonts w:ascii="Times New Roman" w:hAnsi="Times New Roman" w:cs="Times New Roman"/>
          <w:b/>
          <w:bCs/>
          <w:sz w:val="20"/>
          <w:szCs w:val="20"/>
        </w:rPr>
        <w:t xml:space="preserve">Data Monitoring Committee </w:t>
      </w:r>
      <w:r>
        <w:rPr>
          <w:rFonts w:ascii="Times New Roman" w:hAnsi="Times New Roman" w:cs="Times New Roman"/>
          <w:b/>
          <w:bCs/>
          <w:spacing w:val="-2"/>
          <w:sz w:val="20"/>
          <w:szCs w:val="20"/>
        </w:rPr>
        <w:t>(DMC)</w:t>
      </w:r>
      <w:bookmarkEnd w:id="120"/>
    </w:p>
    <w:p w14:paraId="16C674CE">
      <w:pPr>
        <w:ind w:left="66"/>
        <w:jc w:val="both"/>
        <w:rPr>
          <w:rFonts w:ascii="Times New Roman" w:hAnsi="Times New Roman" w:cs="Times New Roman"/>
          <w:sz w:val="20"/>
          <w:szCs w:val="20"/>
        </w:rPr>
      </w:pPr>
      <w:r>
        <w:rPr>
          <w:rFonts w:ascii="Times New Roman" w:hAnsi="Times New Roman" w:cs="Times New Roman"/>
          <w:sz w:val="20"/>
          <w:szCs w:val="20"/>
        </w:rPr>
        <w:t xml:space="preserve">No Data Monitoring Committee will be established for this </w:t>
      </w:r>
      <w:r>
        <w:rPr>
          <w:rFonts w:ascii="Times New Roman" w:hAnsi="Times New Roman" w:cs="Times New Roman"/>
          <w:spacing w:val="-2"/>
          <w:sz w:val="20"/>
          <w:szCs w:val="20"/>
        </w:rPr>
        <w:t>trial.</w:t>
      </w:r>
    </w:p>
    <w:p w14:paraId="567BB7CF">
      <w:pPr>
        <w:jc w:val="both"/>
        <w:rPr>
          <w:rFonts w:ascii="Times New Roman" w:hAnsi="Times New Roman" w:cs="Times New Roman"/>
          <w:sz w:val="20"/>
          <w:szCs w:val="20"/>
        </w:rPr>
      </w:pPr>
    </w:p>
    <w:p w14:paraId="63476A25">
      <w:pPr>
        <w:numPr>
          <w:ilvl w:val="0"/>
          <w:numId w:val="36"/>
        </w:numPr>
        <w:tabs>
          <w:tab w:val="left" w:pos="666"/>
        </w:tabs>
        <w:ind w:left="666" w:hanging="600"/>
        <w:jc w:val="both"/>
        <w:outlineLvl w:val="0"/>
        <w:rPr>
          <w:rFonts w:ascii="Times New Roman" w:hAnsi="Times New Roman" w:cs="Times New Roman"/>
          <w:b/>
          <w:bCs/>
          <w:sz w:val="20"/>
          <w:szCs w:val="20"/>
        </w:rPr>
      </w:pPr>
      <w:bookmarkStart w:id="121" w:name="_Toc12397"/>
      <w:r>
        <w:rPr>
          <w:rFonts w:ascii="Times New Roman" w:hAnsi="Times New Roman" w:cs="Times New Roman"/>
          <w:b/>
          <w:bCs/>
          <w:sz w:val="20"/>
          <w:szCs w:val="20"/>
        </w:rPr>
        <w:t>Regulatory,</w:t>
      </w:r>
      <w:r>
        <w:rPr>
          <w:rFonts w:ascii="Times New Roman" w:hAnsi="Times New Roman" w:cs="Times New Roman"/>
          <w:b/>
          <w:bCs/>
          <w:spacing w:val="-11"/>
          <w:sz w:val="20"/>
          <w:szCs w:val="20"/>
        </w:rPr>
        <w:t xml:space="preserve"> </w:t>
      </w:r>
      <w:r>
        <w:rPr>
          <w:rFonts w:ascii="Times New Roman" w:hAnsi="Times New Roman" w:cs="Times New Roman"/>
          <w:b/>
          <w:bCs/>
          <w:sz w:val="20"/>
          <w:szCs w:val="20"/>
        </w:rPr>
        <w:t>Ethical</w:t>
      </w:r>
      <w:r>
        <w:rPr>
          <w:rFonts w:ascii="Times New Roman" w:hAnsi="Times New Roman" w:cs="Times New Roman"/>
          <w:b/>
          <w:bCs/>
          <w:spacing w:val="-9"/>
          <w:sz w:val="20"/>
          <w:szCs w:val="20"/>
        </w:rPr>
        <w:t xml:space="preserve"> </w:t>
      </w:r>
      <w:r>
        <w:rPr>
          <w:rFonts w:ascii="Times New Roman" w:hAnsi="Times New Roman" w:cs="Times New Roman"/>
          <w:b/>
          <w:bCs/>
          <w:sz w:val="20"/>
          <w:szCs w:val="20"/>
        </w:rPr>
        <w:t>and</w:t>
      </w:r>
      <w:r>
        <w:rPr>
          <w:rFonts w:ascii="Times New Roman" w:hAnsi="Times New Roman" w:cs="Times New Roman"/>
          <w:b/>
          <w:bCs/>
          <w:spacing w:val="-9"/>
          <w:sz w:val="20"/>
          <w:szCs w:val="20"/>
        </w:rPr>
        <w:t xml:space="preserve"> </w:t>
      </w:r>
      <w:r>
        <w:rPr>
          <w:rFonts w:ascii="Times New Roman" w:hAnsi="Times New Roman" w:cs="Times New Roman"/>
          <w:b/>
          <w:bCs/>
          <w:spacing w:val="-2"/>
          <w:sz w:val="20"/>
          <w:szCs w:val="20"/>
        </w:rPr>
        <w:t>Monitoring</w:t>
      </w:r>
      <w:bookmarkEnd w:id="121"/>
    </w:p>
    <w:p w14:paraId="45C00780">
      <w:pPr>
        <w:numPr>
          <w:ilvl w:val="1"/>
          <w:numId w:val="36"/>
        </w:numPr>
        <w:tabs>
          <w:tab w:val="left" w:pos="786"/>
        </w:tabs>
        <w:ind w:left="786" w:hanging="720"/>
        <w:jc w:val="both"/>
        <w:outlineLvl w:val="1"/>
        <w:rPr>
          <w:rFonts w:ascii="Times New Roman" w:hAnsi="Times New Roman" w:cs="Times New Roman"/>
          <w:b/>
          <w:bCs/>
          <w:sz w:val="20"/>
          <w:szCs w:val="20"/>
        </w:rPr>
      </w:pPr>
      <w:bookmarkStart w:id="122" w:name="_Toc13628"/>
      <w:r>
        <w:rPr>
          <w:rFonts w:ascii="Times New Roman" w:hAnsi="Times New Roman" w:cs="Times New Roman"/>
          <w:b/>
          <w:bCs/>
          <w:sz w:val="20"/>
          <w:szCs w:val="20"/>
        </w:rPr>
        <w:t xml:space="preserve">Regulatory and Ethical </w:t>
      </w:r>
      <w:r>
        <w:rPr>
          <w:rFonts w:ascii="Times New Roman" w:hAnsi="Times New Roman" w:cs="Times New Roman"/>
          <w:b/>
          <w:bCs/>
          <w:spacing w:val="-2"/>
          <w:sz w:val="20"/>
          <w:szCs w:val="20"/>
        </w:rPr>
        <w:t>Considerations</w:t>
      </w:r>
      <w:bookmarkEnd w:id="122"/>
    </w:p>
    <w:p w14:paraId="72EC8F37">
      <w:pPr>
        <w:ind w:left="66"/>
        <w:jc w:val="both"/>
        <w:rPr>
          <w:rFonts w:ascii="Times New Roman" w:hAnsi="Times New Roman" w:cs="Times New Roman"/>
          <w:sz w:val="20"/>
          <w:szCs w:val="20"/>
        </w:rPr>
      </w:pPr>
      <w:r>
        <w:rPr>
          <w:rFonts w:ascii="Times New Roman" w:hAnsi="Times New Roman" w:cs="Times New Roman"/>
          <w:sz w:val="20"/>
          <w:szCs w:val="20"/>
        </w:rPr>
        <w:t xml:space="preserve">This trial will be conducted according to the protocol and the following </w:t>
      </w:r>
      <w:r>
        <w:rPr>
          <w:rFonts w:ascii="Times New Roman" w:hAnsi="Times New Roman" w:cs="Times New Roman"/>
          <w:spacing w:val="-2"/>
          <w:sz w:val="20"/>
          <w:szCs w:val="20"/>
        </w:rPr>
        <w:t>principles:</w:t>
      </w:r>
    </w:p>
    <w:p w14:paraId="783F2963">
      <w:pPr>
        <w:numPr>
          <w:ilvl w:val="0"/>
          <w:numId w:val="44"/>
        </w:numPr>
        <w:tabs>
          <w:tab w:val="left" w:pos="666"/>
        </w:tabs>
        <w:ind w:left="666" w:right="348"/>
        <w:jc w:val="both"/>
        <w:rPr>
          <w:rFonts w:ascii="Times New Roman" w:hAnsi="Times New Roman" w:cs="Times New Roman"/>
          <w:sz w:val="20"/>
          <w:szCs w:val="20"/>
        </w:rPr>
      </w:pPr>
      <w:r>
        <w:rPr>
          <w:rFonts w:ascii="Times New Roman" w:hAnsi="Times New Roman" w:cs="Times New Roman"/>
          <w:sz w:val="20"/>
          <w:szCs w:val="20"/>
        </w:rPr>
        <w:t>Consensus</w:t>
      </w:r>
      <w:r>
        <w:rPr>
          <w:rFonts w:ascii="Times New Roman" w:hAnsi="Times New Roman" w:cs="Times New Roman"/>
          <w:spacing w:val="-4"/>
          <w:sz w:val="20"/>
          <w:szCs w:val="20"/>
        </w:rPr>
        <w:t xml:space="preserve"> </w:t>
      </w:r>
      <w:r>
        <w:rPr>
          <w:rFonts w:ascii="Times New Roman" w:hAnsi="Times New Roman" w:cs="Times New Roman"/>
          <w:sz w:val="20"/>
          <w:szCs w:val="20"/>
        </w:rPr>
        <w:t>ethical</w:t>
      </w:r>
      <w:r>
        <w:rPr>
          <w:rFonts w:ascii="Times New Roman" w:hAnsi="Times New Roman" w:cs="Times New Roman"/>
          <w:spacing w:val="-4"/>
          <w:sz w:val="20"/>
          <w:szCs w:val="20"/>
        </w:rPr>
        <w:t xml:space="preserve"> </w:t>
      </w:r>
      <w:r>
        <w:rPr>
          <w:rFonts w:ascii="Times New Roman" w:hAnsi="Times New Roman" w:cs="Times New Roman"/>
          <w:sz w:val="20"/>
          <w:szCs w:val="20"/>
        </w:rPr>
        <w:t>principles</w:t>
      </w:r>
      <w:r>
        <w:rPr>
          <w:rFonts w:ascii="Times New Roman" w:hAnsi="Times New Roman" w:cs="Times New Roman"/>
          <w:spacing w:val="-4"/>
          <w:sz w:val="20"/>
          <w:szCs w:val="20"/>
        </w:rPr>
        <w:t xml:space="preserve"> </w:t>
      </w:r>
      <w:r>
        <w:rPr>
          <w:rFonts w:ascii="Times New Roman" w:hAnsi="Times New Roman" w:cs="Times New Roman"/>
          <w:sz w:val="20"/>
          <w:szCs w:val="20"/>
        </w:rPr>
        <w:t>derived</w:t>
      </w:r>
      <w:r>
        <w:rPr>
          <w:rFonts w:ascii="Times New Roman" w:hAnsi="Times New Roman" w:cs="Times New Roman"/>
          <w:spacing w:val="-4"/>
          <w:sz w:val="20"/>
          <w:szCs w:val="20"/>
        </w:rPr>
        <w:t xml:space="preserve"> </w:t>
      </w:r>
      <w:r>
        <w:rPr>
          <w:rFonts w:ascii="Times New Roman" w:hAnsi="Times New Roman" w:cs="Times New Roman"/>
          <w:sz w:val="20"/>
          <w:szCs w:val="20"/>
        </w:rPr>
        <w:t>from</w:t>
      </w:r>
      <w:r>
        <w:rPr>
          <w:rFonts w:ascii="Times New Roman" w:hAnsi="Times New Roman" w:cs="Times New Roman"/>
          <w:spacing w:val="-4"/>
          <w:sz w:val="20"/>
          <w:szCs w:val="20"/>
        </w:rPr>
        <w:t xml:space="preserve"> </w:t>
      </w:r>
      <w:r>
        <w:rPr>
          <w:rFonts w:ascii="Times New Roman" w:hAnsi="Times New Roman" w:cs="Times New Roman"/>
          <w:sz w:val="20"/>
          <w:szCs w:val="20"/>
        </w:rPr>
        <w:t>international</w:t>
      </w:r>
      <w:r>
        <w:rPr>
          <w:rFonts w:ascii="Times New Roman" w:hAnsi="Times New Roman" w:cs="Times New Roman"/>
          <w:spacing w:val="-4"/>
          <w:sz w:val="20"/>
          <w:szCs w:val="20"/>
        </w:rPr>
        <w:t xml:space="preserve"> </w:t>
      </w:r>
      <w:r>
        <w:rPr>
          <w:rFonts w:ascii="Times New Roman" w:hAnsi="Times New Roman" w:cs="Times New Roman"/>
          <w:sz w:val="20"/>
          <w:szCs w:val="20"/>
        </w:rPr>
        <w:t>guidelines,</w:t>
      </w:r>
      <w:r>
        <w:rPr>
          <w:rFonts w:ascii="Times New Roman" w:hAnsi="Times New Roman" w:cs="Times New Roman"/>
          <w:spacing w:val="-4"/>
          <w:sz w:val="20"/>
          <w:szCs w:val="20"/>
        </w:rPr>
        <w:t xml:space="preserve"> </w:t>
      </w:r>
      <w:r>
        <w:rPr>
          <w:rFonts w:ascii="Times New Roman" w:hAnsi="Times New Roman" w:cs="Times New Roman"/>
          <w:sz w:val="20"/>
          <w:szCs w:val="20"/>
        </w:rPr>
        <w:t>including</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Declaration of Helsinki and International Council for Medical Science Organizations (CIOMS) International Ethical Guidelines.</w:t>
      </w:r>
    </w:p>
    <w:p w14:paraId="2A23B746">
      <w:pPr>
        <w:numPr>
          <w:ilvl w:val="0"/>
          <w:numId w:val="44"/>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Applicable ICH-GCP</w:t>
      </w:r>
      <w:r>
        <w:rPr>
          <w:rFonts w:ascii="Times New Roman" w:hAnsi="Times New Roman" w:cs="Times New Roman"/>
          <w:spacing w:val="-9"/>
          <w:sz w:val="20"/>
          <w:szCs w:val="20"/>
        </w:rPr>
        <w:t xml:space="preserve"> </w:t>
      </w:r>
      <w:r>
        <w:rPr>
          <w:rFonts w:ascii="Times New Roman" w:hAnsi="Times New Roman" w:cs="Times New Roman"/>
          <w:spacing w:val="-2"/>
          <w:sz w:val="20"/>
          <w:szCs w:val="20"/>
        </w:rPr>
        <w:t>guidelines.</w:t>
      </w:r>
    </w:p>
    <w:p w14:paraId="373AB918">
      <w:pPr>
        <w:numPr>
          <w:ilvl w:val="0"/>
          <w:numId w:val="44"/>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Applicable laws and </w:t>
      </w:r>
      <w:r>
        <w:rPr>
          <w:rFonts w:ascii="Times New Roman" w:hAnsi="Times New Roman" w:cs="Times New Roman"/>
          <w:spacing w:val="-2"/>
          <w:sz w:val="20"/>
          <w:szCs w:val="20"/>
        </w:rPr>
        <w:t>regulations.</w:t>
      </w:r>
    </w:p>
    <w:p w14:paraId="62DB9E31">
      <w:pPr>
        <w:ind w:left="66" w:right="615"/>
        <w:jc w:val="both"/>
        <w:rPr>
          <w:rFonts w:ascii="Times New Roman" w:hAnsi="Times New Roman" w:cs="Times New Roman"/>
          <w:sz w:val="20"/>
          <w:szCs w:val="20"/>
        </w:rPr>
      </w:pP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clinical</w:t>
      </w:r>
      <w:r>
        <w:rPr>
          <w:rFonts w:ascii="Times New Roman" w:hAnsi="Times New Roman" w:cs="Times New Roman"/>
          <w:spacing w:val="-2"/>
          <w:sz w:val="20"/>
          <w:szCs w:val="20"/>
        </w:rPr>
        <w:t xml:space="preserve"> </w:t>
      </w:r>
      <w:r>
        <w:rPr>
          <w:rFonts w:ascii="Times New Roman" w:hAnsi="Times New Roman" w:cs="Times New Roman"/>
          <w:sz w:val="20"/>
          <w:szCs w:val="20"/>
        </w:rPr>
        <w:t>trial</w:t>
      </w:r>
      <w:r>
        <w:rPr>
          <w:rFonts w:ascii="Times New Roman" w:hAnsi="Times New Roman" w:cs="Times New Roman"/>
          <w:spacing w:val="-2"/>
          <w:sz w:val="20"/>
          <w:szCs w:val="20"/>
        </w:rPr>
        <w:t xml:space="preserve"> </w:t>
      </w:r>
      <w:r>
        <w:rPr>
          <w:rFonts w:ascii="Times New Roman" w:hAnsi="Times New Roman" w:cs="Times New Roman"/>
          <w:sz w:val="20"/>
          <w:szCs w:val="20"/>
        </w:rPr>
        <w:t>protocol,</w:t>
      </w:r>
      <w:r>
        <w:rPr>
          <w:rFonts w:ascii="Times New Roman" w:hAnsi="Times New Roman" w:cs="Times New Roman"/>
          <w:spacing w:val="-2"/>
          <w:sz w:val="20"/>
          <w:szCs w:val="20"/>
        </w:rPr>
        <w:t xml:space="preserve"> </w:t>
      </w:r>
      <w:r>
        <w:rPr>
          <w:rFonts w:ascii="Times New Roman" w:hAnsi="Times New Roman" w:cs="Times New Roman"/>
          <w:sz w:val="20"/>
          <w:szCs w:val="20"/>
        </w:rPr>
        <w:t>protocol</w:t>
      </w:r>
      <w:r>
        <w:rPr>
          <w:rFonts w:ascii="Times New Roman" w:hAnsi="Times New Roman" w:cs="Times New Roman"/>
          <w:spacing w:val="-2"/>
          <w:sz w:val="20"/>
          <w:szCs w:val="20"/>
        </w:rPr>
        <w:t xml:space="preserve"> </w:t>
      </w:r>
      <w:r>
        <w:rPr>
          <w:rFonts w:ascii="Times New Roman" w:hAnsi="Times New Roman" w:cs="Times New Roman"/>
          <w:sz w:val="20"/>
          <w:szCs w:val="20"/>
        </w:rPr>
        <w:t>amendments,</w:t>
      </w:r>
      <w:r>
        <w:rPr>
          <w:rFonts w:ascii="Times New Roman" w:hAnsi="Times New Roman" w:cs="Times New Roman"/>
          <w:spacing w:val="-2"/>
          <w:sz w:val="20"/>
          <w:szCs w:val="20"/>
        </w:rPr>
        <w:t xml:space="preserve"> </w:t>
      </w:r>
      <w:r>
        <w:rPr>
          <w:rFonts w:ascii="Times New Roman" w:hAnsi="Times New Roman" w:cs="Times New Roman"/>
          <w:sz w:val="20"/>
          <w:szCs w:val="20"/>
        </w:rPr>
        <w:t>ICF,</w:t>
      </w:r>
      <w:r>
        <w:rPr>
          <w:rFonts w:ascii="Times New Roman" w:hAnsi="Times New Roman" w:cs="Times New Roman"/>
          <w:spacing w:val="-2"/>
          <w:sz w:val="20"/>
          <w:szCs w:val="20"/>
        </w:rPr>
        <w:t xml:space="preserve"> </w:t>
      </w:r>
      <w:r>
        <w:rPr>
          <w:rFonts w:ascii="Times New Roman" w:hAnsi="Times New Roman" w:cs="Times New Roman"/>
          <w:sz w:val="20"/>
          <w:szCs w:val="20"/>
        </w:rPr>
        <w:t>investigator's</w:t>
      </w:r>
      <w:r>
        <w:rPr>
          <w:rFonts w:ascii="Times New Roman" w:hAnsi="Times New Roman" w:cs="Times New Roman"/>
          <w:spacing w:val="-2"/>
          <w:sz w:val="20"/>
          <w:szCs w:val="20"/>
        </w:rPr>
        <w:t xml:space="preserve"> </w:t>
      </w:r>
      <w:r>
        <w:rPr>
          <w:rFonts w:ascii="Times New Roman" w:hAnsi="Times New Roman" w:cs="Times New Roman"/>
          <w:sz w:val="20"/>
          <w:szCs w:val="20"/>
        </w:rPr>
        <w:t>brochure</w:t>
      </w:r>
      <w:r>
        <w:rPr>
          <w:rFonts w:ascii="Times New Roman" w:hAnsi="Times New Roman" w:cs="Times New Roman"/>
          <w:spacing w:val="-2"/>
          <w:sz w:val="20"/>
          <w:szCs w:val="20"/>
        </w:rPr>
        <w:t xml:space="preserve"> </w:t>
      </w:r>
      <w:r>
        <w:rPr>
          <w:rFonts w:ascii="Times New Roman" w:hAnsi="Times New Roman" w:cs="Times New Roman"/>
          <w:sz w:val="20"/>
          <w:szCs w:val="20"/>
        </w:rPr>
        <w:t>and</w:t>
      </w:r>
      <w:r>
        <w:rPr>
          <w:rFonts w:ascii="Times New Roman" w:hAnsi="Times New Roman" w:cs="Times New Roman"/>
          <w:spacing w:val="-2"/>
          <w:sz w:val="20"/>
          <w:szCs w:val="20"/>
        </w:rPr>
        <w:t xml:space="preserve"> </w:t>
      </w:r>
      <w:r>
        <w:rPr>
          <w:rFonts w:ascii="Times New Roman" w:hAnsi="Times New Roman" w:cs="Times New Roman"/>
          <w:sz w:val="20"/>
          <w:szCs w:val="20"/>
        </w:rPr>
        <w:t>other</w:t>
      </w:r>
      <w:r>
        <w:rPr>
          <w:rFonts w:ascii="Times New Roman" w:hAnsi="Times New Roman" w:cs="Times New Roman"/>
          <w:spacing w:val="-2"/>
          <w:sz w:val="20"/>
          <w:szCs w:val="20"/>
        </w:rPr>
        <w:t xml:space="preserve"> </w:t>
      </w:r>
      <w:r>
        <w:rPr>
          <w:rFonts w:ascii="Times New Roman" w:hAnsi="Times New Roman" w:cs="Times New Roman"/>
          <w:sz w:val="20"/>
          <w:szCs w:val="20"/>
        </w:rPr>
        <w:t>relevant documents</w:t>
      </w:r>
      <w:r>
        <w:rPr>
          <w:rFonts w:ascii="Times New Roman" w:hAnsi="Times New Roman" w:cs="Times New Roman"/>
          <w:spacing w:val="-3"/>
          <w:sz w:val="20"/>
          <w:szCs w:val="20"/>
        </w:rPr>
        <w:t xml:space="preserve"> </w:t>
      </w:r>
      <w:r>
        <w:rPr>
          <w:rFonts w:ascii="Times New Roman" w:hAnsi="Times New Roman" w:cs="Times New Roman"/>
          <w:sz w:val="20"/>
          <w:szCs w:val="20"/>
        </w:rPr>
        <w:t>(such</w:t>
      </w:r>
      <w:r>
        <w:rPr>
          <w:rFonts w:ascii="Times New Roman" w:hAnsi="Times New Roman" w:cs="Times New Roman"/>
          <w:spacing w:val="-3"/>
          <w:sz w:val="20"/>
          <w:szCs w:val="20"/>
        </w:rPr>
        <w:t xml:space="preserve"> </w:t>
      </w:r>
      <w:r>
        <w:rPr>
          <w:rFonts w:ascii="Times New Roman" w:hAnsi="Times New Roman" w:cs="Times New Roman"/>
          <w:sz w:val="20"/>
          <w:szCs w:val="20"/>
        </w:rPr>
        <w:t>as</w:t>
      </w:r>
      <w:r>
        <w:rPr>
          <w:rFonts w:ascii="Times New Roman" w:hAnsi="Times New Roman" w:cs="Times New Roman"/>
          <w:spacing w:val="-3"/>
          <w:sz w:val="20"/>
          <w:szCs w:val="20"/>
        </w:rPr>
        <w:t xml:space="preserve"> </w:t>
      </w:r>
      <w:r>
        <w:rPr>
          <w:rFonts w:ascii="Times New Roman" w:hAnsi="Times New Roman" w:cs="Times New Roman"/>
          <w:sz w:val="20"/>
          <w:szCs w:val="20"/>
        </w:rPr>
        <w:t>advertisements)</w:t>
      </w:r>
      <w:r>
        <w:rPr>
          <w:rFonts w:ascii="Times New Roman" w:hAnsi="Times New Roman" w:cs="Times New Roman"/>
          <w:spacing w:val="-3"/>
          <w:sz w:val="20"/>
          <w:szCs w:val="20"/>
        </w:rPr>
        <w:t xml:space="preserve"> </w:t>
      </w:r>
      <w:r>
        <w:rPr>
          <w:rFonts w:ascii="Times New Roman" w:hAnsi="Times New Roman" w:cs="Times New Roman"/>
          <w:sz w:val="20"/>
          <w:szCs w:val="20"/>
        </w:rPr>
        <w:t>must</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submitted</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EC</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reviewed</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approved</w:t>
      </w:r>
      <w:r>
        <w:rPr>
          <w:rFonts w:ascii="Times New Roman" w:hAnsi="Times New Roman" w:cs="Times New Roman"/>
          <w:spacing w:val="-3"/>
          <w:sz w:val="20"/>
          <w:szCs w:val="20"/>
        </w:rPr>
        <w:t xml:space="preserve"> </w:t>
      </w:r>
      <w:r>
        <w:rPr>
          <w:rFonts w:ascii="Times New Roman" w:hAnsi="Times New Roman" w:cs="Times New Roman"/>
          <w:sz w:val="20"/>
          <w:szCs w:val="20"/>
        </w:rPr>
        <w:t>by the EC before clinical trial initiation.</w:t>
      </w:r>
    </w:p>
    <w:p w14:paraId="1E509ACA">
      <w:pPr>
        <w:ind w:left="66" w:right="575"/>
        <w:jc w:val="both"/>
        <w:rPr>
          <w:rFonts w:ascii="Times New Roman" w:hAnsi="Times New Roman" w:cs="Times New Roman"/>
          <w:sz w:val="20"/>
          <w:szCs w:val="20"/>
        </w:rPr>
      </w:pPr>
      <w:r>
        <w:rPr>
          <w:rFonts w:ascii="Times New Roman" w:hAnsi="Times New Roman" w:cs="Times New Roman"/>
          <w:sz w:val="20"/>
          <w:szCs w:val="20"/>
        </w:rPr>
        <w:t>Unless</w:t>
      </w:r>
      <w:r>
        <w:rPr>
          <w:rFonts w:ascii="Times New Roman" w:hAnsi="Times New Roman" w:cs="Times New Roman"/>
          <w:spacing w:val="-3"/>
          <w:sz w:val="20"/>
          <w:szCs w:val="20"/>
        </w:rPr>
        <w:t xml:space="preserve"> </w:t>
      </w:r>
      <w:r>
        <w:rPr>
          <w:rFonts w:ascii="Times New Roman" w:hAnsi="Times New Roman" w:cs="Times New Roman"/>
          <w:sz w:val="20"/>
          <w:szCs w:val="20"/>
        </w:rPr>
        <w:t>necessary</w:t>
      </w:r>
      <w:r>
        <w:rPr>
          <w:rFonts w:ascii="Times New Roman" w:hAnsi="Times New Roman" w:cs="Times New Roman"/>
          <w:spacing w:val="-3"/>
          <w:sz w:val="20"/>
          <w:szCs w:val="20"/>
        </w:rPr>
        <w:t xml:space="preserve"> </w:t>
      </w:r>
      <w:r>
        <w:rPr>
          <w:rFonts w:ascii="Times New Roman" w:hAnsi="Times New Roman" w:cs="Times New Roman"/>
          <w:sz w:val="20"/>
          <w:szCs w:val="20"/>
        </w:rPr>
        <w:t>modifications</w:t>
      </w:r>
      <w:r>
        <w:rPr>
          <w:rFonts w:ascii="Times New Roman" w:hAnsi="Times New Roman" w:cs="Times New Roman"/>
          <w:spacing w:val="-3"/>
          <w:sz w:val="20"/>
          <w:szCs w:val="20"/>
        </w:rPr>
        <w:t xml:space="preserve"> </w:t>
      </w:r>
      <w:r>
        <w:rPr>
          <w:rFonts w:ascii="Times New Roman" w:hAnsi="Times New Roman" w:cs="Times New Roman"/>
          <w:sz w:val="20"/>
          <w:szCs w:val="20"/>
        </w:rPr>
        <w:t>are</w:t>
      </w:r>
      <w:r>
        <w:rPr>
          <w:rFonts w:ascii="Times New Roman" w:hAnsi="Times New Roman" w:cs="Times New Roman"/>
          <w:spacing w:val="-3"/>
          <w:sz w:val="20"/>
          <w:szCs w:val="20"/>
        </w:rPr>
        <w:t xml:space="preserve"> </w:t>
      </w:r>
      <w:r>
        <w:rPr>
          <w:rFonts w:ascii="Times New Roman" w:hAnsi="Times New Roman" w:cs="Times New Roman"/>
          <w:sz w:val="20"/>
          <w:szCs w:val="20"/>
        </w:rPr>
        <w:t>made</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avoid</w:t>
      </w:r>
      <w:r>
        <w:rPr>
          <w:rFonts w:ascii="Times New Roman" w:hAnsi="Times New Roman" w:cs="Times New Roman"/>
          <w:spacing w:val="-3"/>
          <w:sz w:val="20"/>
          <w:szCs w:val="20"/>
        </w:rPr>
        <w:t xml:space="preserve"> </w:t>
      </w:r>
      <w:r>
        <w:rPr>
          <w:rFonts w:ascii="Times New Roman" w:hAnsi="Times New Roman" w:cs="Times New Roman"/>
          <w:sz w:val="20"/>
          <w:szCs w:val="20"/>
        </w:rPr>
        <w:t>direct</w:t>
      </w:r>
      <w:r>
        <w:rPr>
          <w:rFonts w:ascii="Times New Roman" w:hAnsi="Times New Roman" w:cs="Times New Roman"/>
          <w:spacing w:val="-3"/>
          <w:sz w:val="20"/>
          <w:szCs w:val="20"/>
        </w:rPr>
        <w:t xml:space="preserve"> </w:t>
      </w:r>
      <w:r>
        <w:rPr>
          <w:rFonts w:ascii="Times New Roman" w:hAnsi="Times New Roman" w:cs="Times New Roman"/>
          <w:sz w:val="20"/>
          <w:szCs w:val="20"/>
        </w:rPr>
        <w:t>harm</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subjects,</w:t>
      </w:r>
      <w:r>
        <w:rPr>
          <w:rFonts w:ascii="Times New Roman" w:hAnsi="Times New Roman" w:cs="Times New Roman"/>
          <w:spacing w:val="-3"/>
          <w:sz w:val="20"/>
          <w:szCs w:val="20"/>
        </w:rPr>
        <w:t xml:space="preserve"> </w:t>
      </w:r>
      <w:r>
        <w:rPr>
          <w:rFonts w:ascii="Times New Roman" w:hAnsi="Times New Roman" w:cs="Times New Roman"/>
          <w:sz w:val="20"/>
          <w:szCs w:val="20"/>
        </w:rPr>
        <w:t>any</w:t>
      </w:r>
      <w:r>
        <w:rPr>
          <w:rFonts w:ascii="Times New Roman" w:hAnsi="Times New Roman" w:cs="Times New Roman"/>
          <w:spacing w:val="-3"/>
          <w:sz w:val="20"/>
          <w:szCs w:val="20"/>
        </w:rPr>
        <w:t xml:space="preserve"> </w:t>
      </w:r>
      <w:r>
        <w:rPr>
          <w:rFonts w:ascii="Times New Roman" w:hAnsi="Times New Roman" w:cs="Times New Roman"/>
          <w:sz w:val="20"/>
          <w:szCs w:val="20"/>
        </w:rPr>
        <w:t>modifications</w:t>
      </w:r>
      <w:r>
        <w:rPr>
          <w:rFonts w:ascii="Times New Roman" w:hAnsi="Times New Roman" w:cs="Times New Roman"/>
          <w:spacing w:val="-3"/>
          <w:sz w:val="20"/>
          <w:szCs w:val="20"/>
        </w:rPr>
        <w:t xml:space="preserve"> </w:t>
      </w:r>
      <w:r>
        <w:rPr>
          <w:rFonts w:ascii="Times New Roman" w:hAnsi="Times New Roman" w:cs="Times New Roman"/>
          <w:sz w:val="20"/>
          <w:szCs w:val="20"/>
        </w:rPr>
        <w:t>and changes to clinical trial protocol design require EC approval before implementation.</w:t>
      </w:r>
    </w:p>
    <w:p w14:paraId="154EFAD2">
      <w:pPr>
        <w:ind w:left="66"/>
        <w:jc w:val="both"/>
        <w:rPr>
          <w:rFonts w:ascii="Times New Roman" w:hAnsi="Times New Roman" w:cs="Times New Roman"/>
          <w:sz w:val="20"/>
          <w:szCs w:val="20"/>
        </w:rPr>
      </w:pPr>
      <w:r>
        <w:rPr>
          <w:rFonts w:ascii="Times New Roman" w:hAnsi="Times New Roman" w:cs="Times New Roman"/>
          <w:sz w:val="20"/>
          <w:szCs w:val="20"/>
        </w:rPr>
        <w:t xml:space="preserve">Investigators have the following </w:t>
      </w:r>
      <w:r>
        <w:rPr>
          <w:rFonts w:ascii="Times New Roman" w:hAnsi="Times New Roman" w:cs="Times New Roman"/>
          <w:spacing w:val="-2"/>
          <w:sz w:val="20"/>
          <w:szCs w:val="20"/>
        </w:rPr>
        <w:t>responsibilities:</w:t>
      </w:r>
    </w:p>
    <w:p w14:paraId="11F9100D">
      <w:pPr>
        <w:numPr>
          <w:ilvl w:val="0"/>
          <w:numId w:val="44"/>
        </w:numPr>
        <w:tabs>
          <w:tab w:val="left" w:pos="666"/>
        </w:tabs>
        <w:ind w:left="666" w:right="388"/>
        <w:jc w:val="both"/>
        <w:rPr>
          <w:rFonts w:ascii="Times New Roman" w:hAnsi="Times New Roman" w:cs="Times New Roman"/>
          <w:sz w:val="20"/>
          <w:szCs w:val="20"/>
        </w:rPr>
      </w:pPr>
      <w:r>
        <w:rPr>
          <w:rFonts w:ascii="Times New Roman" w:hAnsi="Times New Roman" w:cs="Times New Roman"/>
          <w:sz w:val="20"/>
          <w:szCs w:val="20"/>
        </w:rPr>
        <w:t>Submit</w:t>
      </w:r>
      <w:r>
        <w:rPr>
          <w:rFonts w:ascii="Times New Roman" w:hAnsi="Times New Roman" w:cs="Times New Roman"/>
          <w:spacing w:val="-3"/>
          <w:sz w:val="20"/>
          <w:szCs w:val="20"/>
        </w:rPr>
        <w:t xml:space="preserve"> </w:t>
      </w:r>
      <w:r>
        <w:rPr>
          <w:rFonts w:ascii="Times New Roman" w:hAnsi="Times New Roman" w:cs="Times New Roman"/>
          <w:sz w:val="20"/>
          <w:szCs w:val="20"/>
        </w:rPr>
        <w:t>written</w:t>
      </w:r>
      <w:r>
        <w:rPr>
          <w:rFonts w:ascii="Times New Roman" w:hAnsi="Times New Roman" w:cs="Times New Roman"/>
          <w:spacing w:val="-3"/>
          <w:sz w:val="20"/>
          <w:szCs w:val="20"/>
        </w:rPr>
        <w:t xml:space="preserve"> </w:t>
      </w:r>
      <w:r>
        <w:rPr>
          <w:rFonts w:ascii="Times New Roman" w:hAnsi="Times New Roman" w:cs="Times New Roman"/>
          <w:sz w:val="20"/>
          <w:szCs w:val="20"/>
        </w:rPr>
        <w:t>summaries</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this</w:t>
      </w:r>
      <w:r>
        <w:rPr>
          <w:rFonts w:ascii="Times New Roman" w:hAnsi="Times New Roman" w:cs="Times New Roman"/>
          <w:spacing w:val="-3"/>
          <w:sz w:val="20"/>
          <w:szCs w:val="20"/>
        </w:rPr>
        <w:t xml:space="preserve"> </w:t>
      </w:r>
      <w:r>
        <w:rPr>
          <w:rFonts w:ascii="Times New Roman" w:hAnsi="Times New Roman" w:cs="Times New Roman"/>
          <w:sz w:val="20"/>
          <w:szCs w:val="20"/>
        </w:rPr>
        <w:t>clinical</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progress</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EC</w:t>
      </w:r>
      <w:r>
        <w:rPr>
          <w:rFonts w:ascii="Times New Roman" w:hAnsi="Times New Roman" w:cs="Times New Roman"/>
          <w:spacing w:val="-3"/>
          <w:sz w:val="20"/>
          <w:szCs w:val="20"/>
        </w:rPr>
        <w:t xml:space="preserve"> </w:t>
      </w:r>
      <w:r>
        <w:rPr>
          <w:rFonts w:ascii="Times New Roman" w:hAnsi="Times New Roman" w:cs="Times New Roman"/>
          <w:sz w:val="20"/>
          <w:szCs w:val="20"/>
        </w:rPr>
        <w:t>at</w:t>
      </w:r>
      <w:r>
        <w:rPr>
          <w:rFonts w:ascii="Times New Roman" w:hAnsi="Times New Roman" w:cs="Times New Roman"/>
          <w:spacing w:val="-3"/>
          <w:sz w:val="20"/>
          <w:szCs w:val="20"/>
        </w:rPr>
        <w:t xml:space="preserve"> </w:t>
      </w:r>
      <w:r>
        <w:rPr>
          <w:rFonts w:ascii="Times New Roman" w:hAnsi="Times New Roman" w:cs="Times New Roman"/>
          <w:sz w:val="20"/>
          <w:szCs w:val="20"/>
        </w:rPr>
        <w:t>least</w:t>
      </w:r>
      <w:r>
        <w:rPr>
          <w:rFonts w:ascii="Times New Roman" w:hAnsi="Times New Roman" w:cs="Times New Roman"/>
          <w:spacing w:val="-3"/>
          <w:sz w:val="20"/>
          <w:szCs w:val="20"/>
        </w:rPr>
        <w:t xml:space="preserve"> </w:t>
      </w:r>
      <w:r>
        <w:rPr>
          <w:rFonts w:ascii="Times New Roman" w:hAnsi="Times New Roman" w:cs="Times New Roman"/>
          <w:sz w:val="20"/>
          <w:szCs w:val="20"/>
        </w:rPr>
        <w:t>annually</w:t>
      </w:r>
      <w:r>
        <w:rPr>
          <w:rFonts w:ascii="Times New Roman" w:hAnsi="Times New Roman" w:cs="Times New Roman"/>
          <w:spacing w:val="-3"/>
          <w:sz w:val="20"/>
          <w:szCs w:val="20"/>
        </w:rPr>
        <w:t xml:space="preserve"> </w:t>
      </w:r>
      <w:r>
        <w:rPr>
          <w:rFonts w:ascii="Times New Roman" w:hAnsi="Times New Roman" w:cs="Times New Roman"/>
          <w:sz w:val="20"/>
          <w:szCs w:val="20"/>
        </w:rPr>
        <w:t>according to EC requirements, policies and procedures.</w:t>
      </w:r>
    </w:p>
    <w:p w14:paraId="1AE97A52">
      <w:pPr>
        <w:numPr>
          <w:ilvl w:val="0"/>
          <w:numId w:val="44"/>
        </w:numPr>
        <w:tabs>
          <w:tab w:val="left" w:pos="666"/>
        </w:tabs>
        <w:ind w:left="666" w:right="662"/>
        <w:jc w:val="both"/>
        <w:rPr>
          <w:rFonts w:ascii="Times New Roman" w:hAnsi="Times New Roman" w:cs="Times New Roman"/>
          <w:sz w:val="20"/>
          <w:szCs w:val="20"/>
        </w:rPr>
      </w:pPr>
      <w:r>
        <w:rPr>
          <w:rFonts w:ascii="Times New Roman" w:hAnsi="Times New Roman" w:cs="Times New Roman"/>
          <w:sz w:val="20"/>
          <w:szCs w:val="20"/>
        </w:rPr>
        <w:t>According</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EC</w:t>
      </w:r>
      <w:r>
        <w:rPr>
          <w:rFonts w:ascii="Times New Roman" w:hAnsi="Times New Roman" w:cs="Times New Roman"/>
          <w:spacing w:val="-4"/>
          <w:sz w:val="20"/>
          <w:szCs w:val="20"/>
        </w:rPr>
        <w:t xml:space="preserve"> </w:t>
      </w:r>
      <w:r>
        <w:rPr>
          <w:rFonts w:ascii="Times New Roman" w:hAnsi="Times New Roman" w:cs="Times New Roman"/>
          <w:sz w:val="20"/>
          <w:szCs w:val="20"/>
        </w:rPr>
        <w:t>requirements,</w:t>
      </w:r>
      <w:r>
        <w:rPr>
          <w:rFonts w:ascii="Times New Roman" w:hAnsi="Times New Roman" w:cs="Times New Roman"/>
          <w:spacing w:val="-4"/>
          <w:sz w:val="20"/>
          <w:szCs w:val="20"/>
        </w:rPr>
        <w:t xml:space="preserve"> </w:t>
      </w:r>
      <w:r>
        <w:rPr>
          <w:rFonts w:ascii="Times New Roman" w:hAnsi="Times New Roman" w:cs="Times New Roman"/>
          <w:sz w:val="20"/>
          <w:szCs w:val="20"/>
        </w:rPr>
        <w:t>investigators</w:t>
      </w:r>
      <w:r>
        <w:rPr>
          <w:rFonts w:ascii="Times New Roman" w:hAnsi="Times New Roman" w:cs="Times New Roman"/>
          <w:spacing w:val="-4"/>
          <w:sz w:val="20"/>
          <w:szCs w:val="20"/>
        </w:rPr>
        <w:t xml:space="preserve"> </w:t>
      </w:r>
      <w:r>
        <w:rPr>
          <w:rFonts w:ascii="Times New Roman" w:hAnsi="Times New Roman" w:cs="Times New Roman"/>
          <w:sz w:val="20"/>
          <w:szCs w:val="20"/>
        </w:rPr>
        <w:t>are</w:t>
      </w:r>
      <w:r>
        <w:rPr>
          <w:rFonts w:ascii="Times New Roman" w:hAnsi="Times New Roman" w:cs="Times New Roman"/>
          <w:spacing w:val="-4"/>
          <w:sz w:val="20"/>
          <w:szCs w:val="20"/>
        </w:rPr>
        <w:t xml:space="preserve"> </w:t>
      </w:r>
      <w:r>
        <w:rPr>
          <w:rFonts w:ascii="Times New Roman" w:hAnsi="Times New Roman" w:cs="Times New Roman"/>
          <w:sz w:val="20"/>
          <w:szCs w:val="20"/>
        </w:rPr>
        <w:t>responsible</w:t>
      </w:r>
      <w:r>
        <w:rPr>
          <w:rFonts w:ascii="Times New Roman" w:hAnsi="Times New Roman" w:cs="Times New Roman"/>
          <w:spacing w:val="-4"/>
          <w:sz w:val="20"/>
          <w:szCs w:val="20"/>
        </w:rPr>
        <w:t xml:space="preserve"> </w:t>
      </w: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reporting</w:t>
      </w:r>
      <w:r>
        <w:rPr>
          <w:rFonts w:ascii="Times New Roman" w:hAnsi="Times New Roman" w:cs="Times New Roman"/>
          <w:spacing w:val="-4"/>
          <w:sz w:val="20"/>
          <w:szCs w:val="20"/>
        </w:rPr>
        <w:t xml:space="preserve"> </w:t>
      </w:r>
      <w:r>
        <w:rPr>
          <w:rFonts w:ascii="Times New Roman" w:hAnsi="Times New Roman" w:cs="Times New Roman"/>
          <w:sz w:val="20"/>
          <w:szCs w:val="20"/>
        </w:rPr>
        <w:t>serious</w:t>
      </w:r>
      <w:r>
        <w:rPr>
          <w:rFonts w:ascii="Times New Roman" w:hAnsi="Times New Roman" w:cs="Times New Roman"/>
          <w:spacing w:val="-4"/>
          <w:sz w:val="20"/>
          <w:szCs w:val="20"/>
        </w:rPr>
        <w:t xml:space="preserve"> </w:t>
      </w:r>
      <w:r>
        <w:rPr>
          <w:rFonts w:ascii="Times New Roman" w:hAnsi="Times New Roman" w:cs="Times New Roman"/>
          <w:sz w:val="20"/>
          <w:szCs w:val="20"/>
        </w:rPr>
        <w:t>adverse events or other important safety-related findings to the EC.</w:t>
      </w:r>
    </w:p>
    <w:p w14:paraId="0A066D17">
      <w:pPr>
        <w:numPr>
          <w:ilvl w:val="0"/>
          <w:numId w:val="44"/>
        </w:numPr>
        <w:tabs>
          <w:tab w:val="left" w:pos="666"/>
        </w:tabs>
        <w:ind w:left="666" w:right="655"/>
        <w:jc w:val="both"/>
        <w:rPr>
          <w:rFonts w:ascii="Times New Roman" w:hAnsi="Times New Roman" w:cs="Times New Roman"/>
          <w:sz w:val="20"/>
          <w:szCs w:val="20"/>
        </w:rPr>
      </w:pPr>
      <w:r>
        <w:rPr>
          <w:rFonts w:ascii="Times New Roman" w:hAnsi="Times New Roman" w:cs="Times New Roman"/>
          <w:sz w:val="20"/>
          <w:szCs w:val="20"/>
        </w:rPr>
        <w:t>Supervise</w:t>
      </w:r>
      <w:r>
        <w:rPr>
          <w:rFonts w:ascii="Times New Roman" w:hAnsi="Times New Roman" w:cs="Times New Roman"/>
          <w:spacing w:val="-4"/>
          <w:sz w:val="20"/>
          <w:szCs w:val="20"/>
        </w:rPr>
        <w:t xml:space="preserve"> </w:t>
      </w:r>
      <w:r>
        <w:rPr>
          <w:rFonts w:ascii="Times New Roman" w:hAnsi="Times New Roman" w:cs="Times New Roman"/>
          <w:sz w:val="20"/>
          <w:szCs w:val="20"/>
        </w:rPr>
        <w:t>clinical</w:t>
      </w:r>
      <w:r>
        <w:rPr>
          <w:rFonts w:ascii="Times New Roman" w:hAnsi="Times New Roman" w:cs="Times New Roman"/>
          <w:spacing w:val="-4"/>
          <w:sz w:val="20"/>
          <w:szCs w:val="20"/>
        </w:rPr>
        <w:t xml:space="preserve"> </w:t>
      </w:r>
      <w:r>
        <w:rPr>
          <w:rFonts w:ascii="Times New Roman" w:hAnsi="Times New Roman" w:cs="Times New Roman"/>
          <w:sz w:val="20"/>
          <w:szCs w:val="20"/>
        </w:rPr>
        <w:t>trial</w:t>
      </w:r>
      <w:r>
        <w:rPr>
          <w:rFonts w:ascii="Times New Roman" w:hAnsi="Times New Roman" w:cs="Times New Roman"/>
          <w:spacing w:val="-4"/>
          <w:sz w:val="20"/>
          <w:szCs w:val="20"/>
        </w:rPr>
        <w:t xml:space="preserve"> </w:t>
      </w:r>
      <w:r>
        <w:rPr>
          <w:rFonts w:ascii="Times New Roman" w:hAnsi="Times New Roman" w:cs="Times New Roman"/>
          <w:sz w:val="20"/>
          <w:szCs w:val="20"/>
        </w:rPr>
        <w:t>implementation</w:t>
      </w:r>
      <w:r>
        <w:rPr>
          <w:rFonts w:ascii="Times New Roman" w:hAnsi="Times New Roman" w:cs="Times New Roman"/>
          <w:spacing w:val="-4"/>
          <w:sz w:val="20"/>
          <w:szCs w:val="20"/>
        </w:rPr>
        <w:t xml:space="preserve"> </w:t>
      </w:r>
      <w:r>
        <w:rPr>
          <w:rFonts w:ascii="Times New Roman" w:hAnsi="Times New Roman" w:cs="Times New Roman"/>
          <w:sz w:val="20"/>
          <w:szCs w:val="20"/>
        </w:rPr>
        <w:t>processes</w:t>
      </w:r>
      <w:r>
        <w:rPr>
          <w:rFonts w:ascii="Times New Roman" w:hAnsi="Times New Roman" w:cs="Times New Roman"/>
          <w:spacing w:val="-4"/>
          <w:sz w:val="20"/>
          <w:szCs w:val="20"/>
        </w:rPr>
        <w:t xml:space="preserve"> </w:t>
      </w:r>
      <w:r>
        <w:rPr>
          <w:rFonts w:ascii="Times New Roman" w:hAnsi="Times New Roman" w:cs="Times New Roman"/>
          <w:sz w:val="20"/>
          <w:szCs w:val="20"/>
        </w:rPr>
        <w:t>according</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ICH</w:t>
      </w:r>
      <w:r>
        <w:rPr>
          <w:rFonts w:ascii="Times New Roman" w:hAnsi="Times New Roman" w:cs="Times New Roman"/>
          <w:spacing w:val="-4"/>
          <w:sz w:val="20"/>
          <w:szCs w:val="20"/>
        </w:rPr>
        <w:t xml:space="preserve"> </w:t>
      </w:r>
      <w:r>
        <w:rPr>
          <w:rFonts w:ascii="Times New Roman" w:hAnsi="Times New Roman" w:cs="Times New Roman"/>
          <w:sz w:val="20"/>
          <w:szCs w:val="20"/>
        </w:rPr>
        <w:t>guidelines,</w:t>
      </w:r>
      <w:r>
        <w:rPr>
          <w:rFonts w:ascii="Times New Roman" w:hAnsi="Times New Roman" w:cs="Times New Roman"/>
          <w:spacing w:val="-4"/>
          <w:sz w:val="20"/>
          <w:szCs w:val="20"/>
        </w:rPr>
        <w:t xml:space="preserve"> </w:t>
      </w:r>
      <w:r>
        <w:rPr>
          <w:rFonts w:ascii="Times New Roman" w:hAnsi="Times New Roman" w:cs="Times New Roman"/>
          <w:sz w:val="20"/>
          <w:szCs w:val="20"/>
        </w:rPr>
        <w:t>EC</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all other applicable local regulatory requirements.</w:t>
      </w:r>
    </w:p>
    <w:p w14:paraId="46829DC0">
      <w:pPr>
        <w:numPr>
          <w:ilvl w:val="1"/>
          <w:numId w:val="36"/>
        </w:numPr>
        <w:tabs>
          <w:tab w:val="left" w:pos="786"/>
        </w:tabs>
        <w:ind w:left="786" w:hanging="720"/>
        <w:jc w:val="both"/>
        <w:outlineLvl w:val="1"/>
        <w:rPr>
          <w:rFonts w:ascii="Times New Roman" w:hAnsi="Times New Roman" w:cs="Times New Roman"/>
          <w:b/>
          <w:bCs/>
          <w:sz w:val="20"/>
          <w:szCs w:val="20"/>
        </w:rPr>
      </w:pPr>
      <w:bookmarkStart w:id="123" w:name="_Toc16510"/>
      <w:r>
        <w:rPr>
          <w:rFonts w:ascii="Times New Roman" w:hAnsi="Times New Roman" w:cs="Times New Roman"/>
          <w:b/>
          <w:bCs/>
          <w:sz w:val="20"/>
          <w:szCs w:val="20"/>
        </w:rPr>
        <w:t xml:space="preserve">Informed Consent </w:t>
      </w:r>
      <w:r>
        <w:rPr>
          <w:rFonts w:ascii="Times New Roman" w:hAnsi="Times New Roman" w:cs="Times New Roman"/>
          <w:b/>
          <w:bCs/>
          <w:spacing w:val="-2"/>
          <w:sz w:val="20"/>
          <w:szCs w:val="20"/>
        </w:rPr>
        <w:t>Process</w:t>
      </w:r>
      <w:bookmarkEnd w:id="123"/>
    </w:p>
    <w:p w14:paraId="39F821AC">
      <w:pPr>
        <w:ind w:left="66" w:right="395"/>
        <w:jc w:val="both"/>
        <w:rPr>
          <w:rFonts w:ascii="Times New Roman" w:hAnsi="Times New Roman" w:cs="Times New Roman"/>
          <w:sz w:val="20"/>
          <w:szCs w:val="20"/>
        </w:rPr>
      </w:pPr>
      <w:r>
        <w:rPr>
          <w:rFonts w:ascii="Times New Roman" w:hAnsi="Times New Roman" w:cs="Times New Roman"/>
          <w:sz w:val="20"/>
          <w:szCs w:val="20"/>
        </w:rPr>
        <w:t>Investigators or their designated representatives will be responsible for explaining the trial background,</w:t>
      </w:r>
      <w:r>
        <w:rPr>
          <w:rFonts w:ascii="Times New Roman" w:hAnsi="Times New Roman" w:cs="Times New Roman"/>
          <w:spacing w:val="-4"/>
          <w:sz w:val="20"/>
          <w:szCs w:val="20"/>
        </w:rPr>
        <w:t xml:space="preserve"> </w:t>
      </w:r>
      <w:r>
        <w:rPr>
          <w:rFonts w:ascii="Times New Roman" w:hAnsi="Times New Roman" w:cs="Times New Roman"/>
          <w:sz w:val="20"/>
          <w:szCs w:val="20"/>
        </w:rPr>
        <w:t>pharmacological</w:t>
      </w:r>
      <w:r>
        <w:rPr>
          <w:rFonts w:ascii="Times New Roman" w:hAnsi="Times New Roman" w:cs="Times New Roman"/>
          <w:spacing w:val="-4"/>
          <w:sz w:val="20"/>
          <w:szCs w:val="20"/>
        </w:rPr>
        <w:t xml:space="preserve"> </w:t>
      </w:r>
      <w:r>
        <w:rPr>
          <w:rFonts w:ascii="Times New Roman" w:hAnsi="Times New Roman" w:cs="Times New Roman"/>
          <w:sz w:val="20"/>
          <w:szCs w:val="20"/>
        </w:rPr>
        <w:t>characteristics</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investigational</w:t>
      </w:r>
      <w:r>
        <w:rPr>
          <w:rFonts w:ascii="Times New Roman" w:hAnsi="Times New Roman" w:cs="Times New Roman"/>
          <w:spacing w:val="-4"/>
          <w:sz w:val="20"/>
          <w:szCs w:val="20"/>
        </w:rPr>
        <w:t xml:space="preserve"> </w:t>
      </w:r>
      <w:r>
        <w:rPr>
          <w:rFonts w:ascii="Times New Roman" w:hAnsi="Times New Roman" w:cs="Times New Roman"/>
          <w:sz w:val="20"/>
          <w:szCs w:val="20"/>
        </w:rPr>
        <w:t>drugs,</w:t>
      </w:r>
      <w:r>
        <w:rPr>
          <w:rFonts w:ascii="Times New Roman" w:hAnsi="Times New Roman" w:cs="Times New Roman"/>
          <w:spacing w:val="-4"/>
          <w:sz w:val="20"/>
          <w:szCs w:val="20"/>
        </w:rPr>
        <w:t xml:space="preserve"> </w:t>
      </w:r>
      <w:r>
        <w:rPr>
          <w:rFonts w:ascii="Times New Roman" w:hAnsi="Times New Roman" w:cs="Times New Roman"/>
          <w:sz w:val="20"/>
          <w:szCs w:val="20"/>
        </w:rPr>
        <w:t>trial</w:t>
      </w:r>
      <w:r>
        <w:rPr>
          <w:rFonts w:ascii="Times New Roman" w:hAnsi="Times New Roman" w:cs="Times New Roman"/>
          <w:spacing w:val="-4"/>
          <w:sz w:val="20"/>
          <w:szCs w:val="20"/>
        </w:rPr>
        <w:t xml:space="preserve"> </w:t>
      </w:r>
      <w:r>
        <w:rPr>
          <w:rFonts w:ascii="Times New Roman" w:hAnsi="Times New Roman" w:cs="Times New Roman"/>
          <w:sz w:val="20"/>
          <w:szCs w:val="20"/>
        </w:rPr>
        <w:t>protocol</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benefits and risks of participating in the trial to each subject, and must obtain written informed consent</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 xml:space="preserve">forms signed by subjects and investigators before subjects enter the trial (before </w:t>
      </w:r>
      <w:r>
        <w:rPr>
          <w:rFonts w:ascii="Times New Roman" w:hAnsi="Times New Roman" w:cs="Times New Roman"/>
          <w:spacing w:val="-2"/>
          <w:sz w:val="20"/>
          <w:szCs w:val="20"/>
        </w:rPr>
        <w:t>screening</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pacing w:val="-2"/>
          <w:sz w:val="20"/>
          <w:szCs w:val="20"/>
        </w:rPr>
        <w:t>examinations).</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final</w:t>
      </w:r>
      <w:r>
        <w:rPr>
          <w:rFonts w:ascii="Times New Roman" w:hAnsi="Times New Roman" w:cs="Times New Roman"/>
          <w:spacing w:val="-2"/>
          <w:sz w:val="20"/>
          <w:szCs w:val="20"/>
        </w:rPr>
        <w:t xml:space="preserve"> </w:t>
      </w:r>
      <w:r>
        <w:rPr>
          <w:rFonts w:ascii="Times New Roman" w:hAnsi="Times New Roman" w:cs="Times New Roman"/>
          <w:sz w:val="20"/>
          <w:szCs w:val="20"/>
        </w:rPr>
        <w:t>informed</w:t>
      </w:r>
      <w:r>
        <w:rPr>
          <w:rFonts w:ascii="Times New Roman" w:hAnsi="Times New Roman" w:cs="Times New Roman"/>
          <w:spacing w:val="-2"/>
          <w:sz w:val="20"/>
          <w:szCs w:val="20"/>
        </w:rPr>
        <w:t xml:space="preserve"> </w:t>
      </w:r>
      <w:r>
        <w:rPr>
          <w:rFonts w:ascii="Times New Roman" w:hAnsi="Times New Roman" w:cs="Times New Roman"/>
          <w:sz w:val="20"/>
          <w:szCs w:val="20"/>
        </w:rPr>
        <w:t>consent</w:t>
      </w:r>
      <w:r>
        <w:rPr>
          <w:rFonts w:ascii="Times New Roman" w:hAnsi="Times New Roman" w:cs="Times New Roman"/>
          <w:spacing w:val="-2"/>
          <w:sz w:val="20"/>
          <w:szCs w:val="20"/>
        </w:rPr>
        <w:t xml:space="preserve"> </w:t>
      </w:r>
      <w:r>
        <w:rPr>
          <w:rFonts w:ascii="Times New Roman" w:hAnsi="Times New Roman" w:cs="Times New Roman"/>
          <w:sz w:val="20"/>
          <w:szCs w:val="20"/>
        </w:rPr>
        <w:t>form</w:t>
      </w:r>
      <w:r>
        <w:rPr>
          <w:rFonts w:ascii="Times New Roman" w:hAnsi="Times New Roman" w:cs="Times New Roman"/>
          <w:spacing w:val="-2"/>
          <w:sz w:val="20"/>
          <w:szCs w:val="20"/>
        </w:rPr>
        <w:t xml:space="preserve"> </w:t>
      </w:r>
      <w:r>
        <w:rPr>
          <w:rFonts w:ascii="Times New Roman" w:hAnsi="Times New Roman" w:cs="Times New Roman"/>
          <w:sz w:val="20"/>
          <w:szCs w:val="20"/>
        </w:rPr>
        <w:t>text</w:t>
      </w:r>
      <w:r>
        <w:rPr>
          <w:rFonts w:ascii="Times New Roman" w:hAnsi="Times New Roman" w:cs="Times New Roman"/>
          <w:spacing w:val="-2"/>
          <w:sz w:val="20"/>
          <w:szCs w:val="20"/>
        </w:rPr>
        <w:t xml:space="preserve"> </w:t>
      </w:r>
      <w:r>
        <w:rPr>
          <w:rFonts w:ascii="Times New Roman" w:hAnsi="Times New Roman" w:cs="Times New Roman"/>
          <w:sz w:val="20"/>
          <w:szCs w:val="20"/>
        </w:rPr>
        <w:t>should</w:t>
      </w:r>
      <w:r>
        <w:rPr>
          <w:rFonts w:ascii="Times New Roman" w:hAnsi="Times New Roman" w:cs="Times New Roman"/>
          <w:spacing w:val="-2"/>
          <w:sz w:val="20"/>
          <w:szCs w:val="20"/>
        </w:rPr>
        <w:t xml:space="preserve"> </w:t>
      </w:r>
      <w:r>
        <w:rPr>
          <w:rFonts w:ascii="Times New Roman" w:hAnsi="Times New Roman" w:cs="Times New Roman"/>
          <w:sz w:val="20"/>
          <w:szCs w:val="20"/>
        </w:rPr>
        <w:t>include</w:t>
      </w:r>
      <w:r>
        <w:rPr>
          <w:rFonts w:ascii="Times New Roman" w:hAnsi="Times New Roman" w:cs="Times New Roman"/>
          <w:spacing w:val="-2"/>
          <w:sz w:val="20"/>
          <w:szCs w:val="20"/>
        </w:rPr>
        <w:t xml:space="preserve"> </w:t>
      </w:r>
      <w:r>
        <w:rPr>
          <w:rFonts w:ascii="Times New Roman" w:hAnsi="Times New Roman" w:cs="Times New Roman"/>
          <w:sz w:val="20"/>
          <w:szCs w:val="20"/>
        </w:rPr>
        <w:t>the</w:t>
      </w:r>
      <w:r>
        <w:rPr>
          <w:rFonts w:ascii="Times New Roman" w:hAnsi="Times New Roman" w:cs="Times New Roman"/>
          <w:spacing w:val="-2"/>
          <w:sz w:val="20"/>
          <w:szCs w:val="20"/>
        </w:rPr>
        <w:t xml:space="preserve"> </w:t>
      </w:r>
      <w:r>
        <w:rPr>
          <w:rFonts w:ascii="Times New Roman" w:hAnsi="Times New Roman" w:cs="Times New Roman"/>
          <w:sz w:val="20"/>
          <w:szCs w:val="20"/>
        </w:rPr>
        <w:t>following:</w:t>
      </w:r>
      <w:r>
        <w:rPr>
          <w:rFonts w:ascii="Times New Roman" w:hAnsi="Times New Roman" w:cs="Times New Roman"/>
          <w:spacing w:val="-2"/>
          <w:sz w:val="20"/>
          <w:szCs w:val="20"/>
        </w:rPr>
        <w:t xml:space="preserve"> </w:t>
      </w:r>
      <w:r>
        <w:rPr>
          <w:rFonts w:ascii="Times New Roman" w:hAnsi="Times New Roman" w:cs="Times New Roman"/>
          <w:sz w:val="20"/>
          <w:szCs w:val="20"/>
        </w:rPr>
        <w:t>trial</w:t>
      </w:r>
      <w:r>
        <w:rPr>
          <w:rFonts w:ascii="Times New Roman" w:hAnsi="Times New Roman" w:cs="Times New Roman"/>
          <w:spacing w:val="-2"/>
          <w:sz w:val="20"/>
          <w:szCs w:val="20"/>
        </w:rPr>
        <w:t xml:space="preserve"> </w:t>
      </w:r>
      <w:r>
        <w:rPr>
          <w:rFonts w:ascii="Times New Roman" w:hAnsi="Times New Roman" w:cs="Times New Roman"/>
          <w:sz w:val="20"/>
          <w:szCs w:val="20"/>
        </w:rPr>
        <w:t>purpose,</w:t>
      </w:r>
      <w:r>
        <w:rPr>
          <w:rFonts w:ascii="Times New Roman" w:hAnsi="Times New Roman" w:cs="Times New Roman"/>
          <w:spacing w:val="-2"/>
          <w:sz w:val="20"/>
          <w:szCs w:val="20"/>
        </w:rPr>
        <w:t xml:space="preserve"> </w:t>
      </w:r>
      <w:r>
        <w:rPr>
          <w:rFonts w:ascii="Times New Roman" w:hAnsi="Times New Roman" w:cs="Times New Roman"/>
          <w:sz w:val="20"/>
          <w:szCs w:val="20"/>
        </w:rPr>
        <w:t>trial</w:t>
      </w:r>
      <w:r>
        <w:rPr>
          <w:rFonts w:ascii="Times New Roman" w:hAnsi="Times New Roman" w:cs="Times New Roman"/>
          <w:spacing w:val="-2"/>
          <w:sz w:val="20"/>
          <w:szCs w:val="20"/>
        </w:rPr>
        <w:t xml:space="preserve"> </w:t>
      </w:r>
      <w:r>
        <w:rPr>
          <w:rFonts w:ascii="Times New Roman" w:hAnsi="Times New Roman" w:cs="Times New Roman"/>
          <w:sz w:val="20"/>
          <w:szCs w:val="20"/>
        </w:rPr>
        <w:t>procedures, subject</w:t>
      </w:r>
      <w:r>
        <w:rPr>
          <w:rFonts w:ascii="Times New Roman" w:hAnsi="Times New Roman" w:cs="Times New Roman"/>
          <w:spacing w:val="-4"/>
          <w:sz w:val="20"/>
          <w:szCs w:val="20"/>
        </w:rPr>
        <w:t xml:space="preserve"> </w:t>
      </w:r>
      <w:r>
        <w:rPr>
          <w:rFonts w:ascii="Times New Roman" w:hAnsi="Times New Roman" w:cs="Times New Roman"/>
          <w:sz w:val="20"/>
          <w:szCs w:val="20"/>
        </w:rPr>
        <w:t>obligations,</w:t>
      </w:r>
      <w:r>
        <w:rPr>
          <w:rFonts w:ascii="Times New Roman" w:hAnsi="Times New Roman" w:cs="Times New Roman"/>
          <w:spacing w:val="-4"/>
          <w:sz w:val="20"/>
          <w:szCs w:val="20"/>
        </w:rPr>
        <w:t xml:space="preserve"> </w:t>
      </w:r>
      <w:r>
        <w:rPr>
          <w:rFonts w:ascii="Times New Roman" w:hAnsi="Times New Roman" w:cs="Times New Roman"/>
          <w:sz w:val="20"/>
          <w:szCs w:val="20"/>
        </w:rPr>
        <w:t>foreseeable</w:t>
      </w:r>
      <w:r>
        <w:rPr>
          <w:rFonts w:ascii="Times New Roman" w:hAnsi="Times New Roman" w:cs="Times New Roman"/>
          <w:spacing w:val="-4"/>
          <w:sz w:val="20"/>
          <w:szCs w:val="20"/>
        </w:rPr>
        <w:t xml:space="preserve"> </w:t>
      </w:r>
      <w:r>
        <w:rPr>
          <w:rFonts w:ascii="Times New Roman" w:hAnsi="Times New Roman" w:cs="Times New Roman"/>
          <w:sz w:val="20"/>
          <w:szCs w:val="20"/>
        </w:rPr>
        <w:t>benefits</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foreseeable</w:t>
      </w:r>
      <w:r>
        <w:rPr>
          <w:rFonts w:ascii="Times New Roman" w:hAnsi="Times New Roman" w:cs="Times New Roman"/>
          <w:spacing w:val="-4"/>
          <w:sz w:val="20"/>
          <w:szCs w:val="20"/>
        </w:rPr>
        <w:t xml:space="preserve"> </w:t>
      </w:r>
      <w:r>
        <w:rPr>
          <w:rFonts w:ascii="Times New Roman" w:hAnsi="Times New Roman" w:cs="Times New Roman"/>
          <w:sz w:val="20"/>
          <w:szCs w:val="20"/>
        </w:rPr>
        <w:t>risks</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inconveniences</w:t>
      </w:r>
      <w:r>
        <w:rPr>
          <w:rFonts w:ascii="Times New Roman" w:hAnsi="Times New Roman" w:cs="Times New Roman"/>
          <w:spacing w:val="-4"/>
          <w:sz w:val="20"/>
          <w:szCs w:val="20"/>
        </w:rPr>
        <w:t xml:space="preserve"> </w:t>
      </w:r>
      <w:r>
        <w:rPr>
          <w:rFonts w:ascii="Times New Roman" w:hAnsi="Times New Roman" w:cs="Times New Roman"/>
          <w:sz w:val="20"/>
          <w:szCs w:val="20"/>
        </w:rPr>
        <w:t>of</w:t>
      </w:r>
      <w:r>
        <w:rPr>
          <w:rFonts w:ascii="Times New Roman" w:hAnsi="Times New Roman" w:cs="Times New Roman"/>
          <w:spacing w:val="-4"/>
          <w:sz w:val="20"/>
          <w:szCs w:val="20"/>
        </w:rPr>
        <w:t xml:space="preserve"> </w:t>
      </w:r>
      <w:r>
        <w:rPr>
          <w:rFonts w:ascii="Times New Roman" w:hAnsi="Times New Roman" w:cs="Times New Roman"/>
          <w:sz w:val="20"/>
          <w:szCs w:val="20"/>
        </w:rPr>
        <w:t>participating in the trial; treatment and appropriate insurance compensation available to subjects if trial-related harm occurs; trial data access and subject information confidentiality, etc.</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Informed</w:t>
      </w:r>
      <w:r>
        <w:rPr>
          <w:rFonts w:ascii="Times New Roman" w:hAnsi="Times New Roman" w:cs="Times New Roman"/>
          <w:spacing w:val="-4"/>
          <w:sz w:val="20"/>
          <w:szCs w:val="20"/>
        </w:rPr>
        <w:t xml:space="preserve"> </w:t>
      </w:r>
      <w:r>
        <w:rPr>
          <w:rFonts w:ascii="Times New Roman" w:hAnsi="Times New Roman" w:cs="Times New Roman"/>
          <w:sz w:val="20"/>
          <w:szCs w:val="20"/>
        </w:rPr>
        <w:t>consent</w:t>
      </w:r>
      <w:r>
        <w:rPr>
          <w:rFonts w:ascii="Times New Roman" w:hAnsi="Times New Roman" w:cs="Times New Roman"/>
          <w:spacing w:val="-4"/>
          <w:sz w:val="20"/>
          <w:szCs w:val="20"/>
        </w:rPr>
        <w:t xml:space="preserve"> </w:t>
      </w:r>
      <w:r>
        <w:rPr>
          <w:rFonts w:ascii="Times New Roman" w:hAnsi="Times New Roman" w:cs="Times New Roman"/>
          <w:sz w:val="20"/>
          <w:szCs w:val="20"/>
        </w:rPr>
        <w:t>forms</w:t>
      </w:r>
      <w:r>
        <w:rPr>
          <w:rFonts w:ascii="Times New Roman" w:hAnsi="Times New Roman" w:cs="Times New Roman"/>
          <w:spacing w:val="-4"/>
          <w:sz w:val="20"/>
          <w:szCs w:val="20"/>
        </w:rPr>
        <w:t xml:space="preserve"> </w:t>
      </w:r>
      <w:r>
        <w:rPr>
          <w:rFonts w:ascii="Times New Roman" w:hAnsi="Times New Roman" w:cs="Times New Roman"/>
          <w:sz w:val="20"/>
          <w:szCs w:val="20"/>
        </w:rPr>
        <w:t>should</w:t>
      </w:r>
      <w:r>
        <w:rPr>
          <w:rFonts w:ascii="Times New Roman" w:hAnsi="Times New Roman" w:cs="Times New Roman"/>
          <w:spacing w:val="-4"/>
          <w:sz w:val="20"/>
          <w:szCs w:val="20"/>
        </w:rPr>
        <w:t xml:space="preserve"> </w:t>
      </w:r>
      <w:r>
        <w:rPr>
          <w:rFonts w:ascii="Times New Roman" w:hAnsi="Times New Roman" w:cs="Times New Roman"/>
          <w:sz w:val="20"/>
          <w:szCs w:val="20"/>
        </w:rPr>
        <w:t>obtain</w:t>
      </w:r>
      <w:r>
        <w:rPr>
          <w:rFonts w:ascii="Times New Roman" w:hAnsi="Times New Roman" w:cs="Times New Roman"/>
          <w:spacing w:val="-4"/>
          <w:sz w:val="20"/>
          <w:szCs w:val="20"/>
        </w:rPr>
        <w:t xml:space="preserve"> </w:t>
      </w:r>
      <w:r>
        <w:rPr>
          <w:rFonts w:ascii="Times New Roman" w:hAnsi="Times New Roman" w:cs="Times New Roman"/>
          <w:sz w:val="20"/>
          <w:szCs w:val="20"/>
        </w:rPr>
        <w:t>written</w:t>
      </w:r>
      <w:r>
        <w:rPr>
          <w:rFonts w:ascii="Times New Roman" w:hAnsi="Times New Roman" w:cs="Times New Roman"/>
          <w:spacing w:val="-4"/>
          <w:sz w:val="20"/>
          <w:szCs w:val="20"/>
        </w:rPr>
        <w:t xml:space="preserve"> </w:t>
      </w:r>
      <w:r>
        <w:rPr>
          <w:rFonts w:ascii="Times New Roman" w:hAnsi="Times New Roman" w:cs="Times New Roman"/>
          <w:sz w:val="20"/>
          <w:szCs w:val="20"/>
        </w:rPr>
        <w:t>approval</w:t>
      </w:r>
      <w:r>
        <w:rPr>
          <w:rFonts w:ascii="Times New Roman" w:hAnsi="Times New Roman" w:cs="Times New Roman"/>
          <w:spacing w:val="-4"/>
          <w:sz w:val="20"/>
          <w:szCs w:val="20"/>
        </w:rPr>
        <w:t xml:space="preserve"> </w:t>
      </w:r>
      <w:r>
        <w:rPr>
          <w:rFonts w:ascii="Times New Roman" w:hAnsi="Times New Roman" w:cs="Times New Roman"/>
          <w:sz w:val="20"/>
          <w:szCs w:val="20"/>
        </w:rPr>
        <w:t>from</w:t>
      </w:r>
      <w:r>
        <w:rPr>
          <w:rFonts w:ascii="Times New Roman" w:hAnsi="Times New Roman" w:cs="Times New Roman"/>
          <w:spacing w:val="-4"/>
          <w:sz w:val="20"/>
          <w:szCs w:val="20"/>
        </w:rPr>
        <w:t xml:space="preserve"> </w:t>
      </w:r>
      <w:r>
        <w:rPr>
          <w:rFonts w:ascii="Times New Roman" w:hAnsi="Times New Roman" w:cs="Times New Roman"/>
          <w:sz w:val="20"/>
          <w:szCs w:val="20"/>
        </w:rPr>
        <w:t>relevant</w:t>
      </w:r>
      <w:r>
        <w:rPr>
          <w:rFonts w:ascii="Times New Roman" w:hAnsi="Times New Roman" w:cs="Times New Roman"/>
          <w:spacing w:val="-4"/>
          <w:sz w:val="20"/>
          <w:szCs w:val="20"/>
        </w:rPr>
        <w:t xml:space="preserve"> </w:t>
      </w:r>
      <w:r>
        <w:rPr>
          <w:rFonts w:ascii="Times New Roman" w:hAnsi="Times New Roman" w:cs="Times New Roman"/>
          <w:sz w:val="20"/>
          <w:szCs w:val="20"/>
        </w:rPr>
        <w:t>management</w:t>
      </w:r>
      <w:r>
        <w:rPr>
          <w:rFonts w:ascii="Times New Roman" w:hAnsi="Times New Roman" w:cs="Times New Roman"/>
          <w:spacing w:val="-4"/>
          <w:sz w:val="20"/>
          <w:szCs w:val="20"/>
        </w:rPr>
        <w:t xml:space="preserve"> </w:t>
      </w:r>
      <w:r>
        <w:rPr>
          <w:rFonts w:ascii="Times New Roman" w:hAnsi="Times New Roman" w:cs="Times New Roman"/>
          <w:sz w:val="20"/>
          <w:szCs w:val="20"/>
        </w:rPr>
        <w:t>units</w:t>
      </w:r>
      <w:r>
        <w:rPr>
          <w:rFonts w:ascii="Times New Roman" w:hAnsi="Times New Roman" w:cs="Times New Roman"/>
          <w:spacing w:val="-4"/>
          <w:sz w:val="20"/>
          <w:szCs w:val="20"/>
        </w:rPr>
        <w:t xml:space="preserve"> </w:t>
      </w:r>
      <w:r>
        <w:rPr>
          <w:rFonts w:ascii="Times New Roman" w:hAnsi="Times New Roman" w:cs="Times New Roman"/>
          <w:sz w:val="20"/>
          <w:szCs w:val="20"/>
        </w:rPr>
        <w:t>according to regulations and be written in language readable by subjects. Subjects, investigators implementing the informed consent process or their representatives must sign and date the informed consent form. Original informed consent forms should be kept by investigators and subjects, with one copy each. If important new data regarding investigational drugs is discovered, the informed consent form must be modified in writing and submitted to relevant management units for approval before obtaining informed consent again.</w:t>
      </w:r>
    </w:p>
    <w:p w14:paraId="063E7445">
      <w:pPr>
        <w:numPr>
          <w:ilvl w:val="1"/>
          <w:numId w:val="36"/>
        </w:numPr>
        <w:tabs>
          <w:tab w:val="left" w:pos="786"/>
        </w:tabs>
        <w:ind w:left="786" w:hanging="720"/>
        <w:jc w:val="both"/>
        <w:outlineLvl w:val="1"/>
        <w:rPr>
          <w:rFonts w:ascii="Times New Roman" w:hAnsi="Times New Roman" w:cs="Times New Roman"/>
          <w:b/>
          <w:bCs/>
          <w:sz w:val="20"/>
          <w:szCs w:val="20"/>
        </w:rPr>
      </w:pPr>
      <w:bookmarkStart w:id="124" w:name="_Toc10522"/>
      <w:r>
        <w:rPr>
          <w:rFonts w:ascii="Times New Roman" w:hAnsi="Times New Roman" w:cs="Times New Roman"/>
          <w:b/>
          <w:bCs/>
          <w:sz w:val="20"/>
          <w:szCs w:val="20"/>
        </w:rPr>
        <w:t xml:space="preserve">Data </w:t>
      </w:r>
      <w:r>
        <w:rPr>
          <w:rFonts w:ascii="Times New Roman" w:hAnsi="Times New Roman" w:cs="Times New Roman"/>
          <w:b/>
          <w:bCs/>
          <w:spacing w:val="-2"/>
          <w:sz w:val="20"/>
          <w:szCs w:val="20"/>
        </w:rPr>
        <w:t>Management</w:t>
      </w:r>
      <w:bookmarkEnd w:id="124"/>
    </w:p>
    <w:p w14:paraId="653DC150">
      <w:pPr>
        <w:ind w:left="66" w:right="395"/>
        <w:jc w:val="both"/>
        <w:rPr>
          <w:rFonts w:ascii="Times New Roman" w:hAnsi="Times New Roman" w:cs="Times New Roman"/>
          <w:sz w:val="20"/>
          <w:szCs w:val="20"/>
        </w:rPr>
      </w:pP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management</w:t>
      </w:r>
      <w:r>
        <w:rPr>
          <w:rFonts w:ascii="Times New Roman" w:hAnsi="Times New Roman" w:cs="Times New Roman"/>
          <w:spacing w:val="-3"/>
          <w:sz w:val="20"/>
          <w:szCs w:val="20"/>
        </w:rPr>
        <w:t xml:space="preserve"> </w:t>
      </w:r>
      <w:r>
        <w:rPr>
          <w:rFonts w:ascii="Times New Roman" w:hAnsi="Times New Roman" w:cs="Times New Roman"/>
          <w:sz w:val="20"/>
          <w:szCs w:val="20"/>
        </w:rPr>
        <w:t>personnel</w:t>
      </w:r>
      <w:r>
        <w:rPr>
          <w:rFonts w:ascii="Times New Roman" w:hAnsi="Times New Roman" w:cs="Times New Roman"/>
          <w:spacing w:val="-3"/>
          <w:sz w:val="20"/>
          <w:szCs w:val="20"/>
        </w:rPr>
        <w:t xml:space="preserve"> </w:t>
      </w:r>
      <w:r>
        <w:rPr>
          <w:rFonts w:ascii="Times New Roman" w:hAnsi="Times New Roman" w:cs="Times New Roman"/>
          <w:sz w:val="20"/>
          <w:szCs w:val="20"/>
        </w:rPr>
        <w:t>write</w:t>
      </w:r>
      <w:r>
        <w:rPr>
          <w:rFonts w:ascii="Times New Roman" w:hAnsi="Times New Roman" w:cs="Times New Roman"/>
          <w:spacing w:val="-3"/>
          <w:sz w:val="20"/>
          <w:szCs w:val="20"/>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Management</w:t>
      </w:r>
      <w:r>
        <w:rPr>
          <w:rFonts w:ascii="Times New Roman" w:hAnsi="Times New Roman" w:cs="Times New Roman"/>
          <w:spacing w:val="-3"/>
          <w:sz w:val="20"/>
          <w:szCs w:val="20"/>
        </w:rPr>
        <w:t xml:space="preserve"> </w:t>
      </w:r>
      <w:r>
        <w:rPr>
          <w:rFonts w:ascii="Times New Roman" w:hAnsi="Times New Roman" w:cs="Times New Roman"/>
          <w:sz w:val="20"/>
          <w:szCs w:val="20"/>
        </w:rPr>
        <w:t>Plans</w:t>
      </w:r>
      <w:r>
        <w:rPr>
          <w:rFonts w:ascii="Times New Roman" w:hAnsi="Times New Roman" w:cs="Times New Roman"/>
          <w:spacing w:val="-3"/>
          <w:sz w:val="20"/>
          <w:szCs w:val="20"/>
        </w:rPr>
        <w:t xml:space="preserve"> </w:t>
      </w:r>
      <w:r>
        <w:rPr>
          <w:rFonts w:ascii="Times New Roman" w:hAnsi="Times New Roman" w:cs="Times New Roman"/>
          <w:sz w:val="20"/>
          <w:szCs w:val="20"/>
        </w:rPr>
        <w:t>(DMP)</w:t>
      </w:r>
      <w:r>
        <w:rPr>
          <w:rFonts w:ascii="Times New Roman" w:hAnsi="Times New Roman" w:cs="Times New Roman"/>
          <w:spacing w:val="-3"/>
          <w:sz w:val="20"/>
          <w:szCs w:val="20"/>
        </w:rPr>
        <w:t xml:space="preserve"> </w:t>
      </w:r>
      <w:r>
        <w:rPr>
          <w:rFonts w:ascii="Times New Roman" w:hAnsi="Times New Roman" w:cs="Times New Roman"/>
          <w:sz w:val="20"/>
          <w:szCs w:val="20"/>
        </w:rPr>
        <w:t>according</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project</w:t>
      </w:r>
      <w:r>
        <w:rPr>
          <w:rFonts w:ascii="Times New Roman" w:hAnsi="Times New Roman" w:cs="Times New Roman"/>
          <w:spacing w:val="-3"/>
          <w:sz w:val="20"/>
          <w:szCs w:val="20"/>
        </w:rPr>
        <w:t xml:space="preserve"> </w:t>
      </w:r>
      <w:r>
        <w:rPr>
          <w:rFonts w:ascii="Times New Roman" w:hAnsi="Times New Roman" w:cs="Times New Roman"/>
          <w:sz w:val="20"/>
          <w:szCs w:val="20"/>
        </w:rPr>
        <w:t>needs</w:t>
      </w:r>
      <w:r>
        <w:rPr>
          <w:rFonts w:ascii="Times New Roman" w:hAnsi="Times New Roman" w:cs="Times New Roman"/>
          <w:spacing w:val="-3"/>
          <w:sz w:val="20"/>
          <w:szCs w:val="20"/>
        </w:rPr>
        <w:t xml:space="preserve"> </w:t>
      </w:r>
      <w:r>
        <w:rPr>
          <w:rFonts w:ascii="Times New Roman" w:hAnsi="Times New Roman" w:cs="Times New Roman"/>
          <w:sz w:val="20"/>
          <w:szCs w:val="20"/>
        </w:rPr>
        <w:t>and conduct various specific data management work according to DMP to ensure reliability, completeness and accuracy of clinical trial data.</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This trial uses Electronic Data Capture (EDC) systems for data collection and management. The system is well-validated, can preserve audit trails and provide good account and permission management. System administrators create accounts for different roles including Data Managers (DM), Investigators, Clinical Research</w:t>
      </w:r>
      <w:r>
        <w:rPr>
          <w:rFonts w:ascii="Times New Roman" w:hAnsi="Times New Roman" w:cs="Times New Roman"/>
          <w:spacing w:val="-14"/>
          <w:sz w:val="20"/>
          <w:szCs w:val="20"/>
        </w:rPr>
        <w:t xml:space="preserve"> </w:t>
      </w:r>
      <w:r>
        <w:rPr>
          <w:rFonts w:ascii="Times New Roman" w:hAnsi="Times New Roman" w:cs="Times New Roman"/>
          <w:sz w:val="20"/>
          <w:szCs w:val="20"/>
        </w:rPr>
        <w:t>Associates (CRA), Clinical Research Coordinators (CRC), etc.,</w:t>
      </w:r>
      <w:r>
        <w:rPr>
          <w:rFonts w:ascii="Times New Roman" w:hAnsi="Times New Roman" w:cs="Times New Roman"/>
          <w:spacing w:val="-4"/>
          <w:sz w:val="20"/>
          <w:szCs w:val="20"/>
        </w:rPr>
        <w:t xml:space="preserve"> </w:t>
      </w:r>
      <w:r>
        <w:rPr>
          <w:rFonts w:ascii="Times New Roman" w:hAnsi="Times New Roman" w:cs="Times New Roman"/>
          <w:sz w:val="20"/>
          <w:szCs w:val="20"/>
        </w:rPr>
        <w:t>granting</w:t>
      </w:r>
      <w:r>
        <w:rPr>
          <w:rFonts w:ascii="Times New Roman" w:hAnsi="Times New Roman" w:cs="Times New Roman"/>
          <w:spacing w:val="-4"/>
          <w:sz w:val="20"/>
          <w:szCs w:val="20"/>
        </w:rPr>
        <w:t xml:space="preserve"> </w:t>
      </w:r>
      <w:r>
        <w:rPr>
          <w:rFonts w:ascii="Times New Roman" w:hAnsi="Times New Roman" w:cs="Times New Roman"/>
          <w:sz w:val="20"/>
          <w:szCs w:val="20"/>
        </w:rPr>
        <w:t>different</w:t>
      </w:r>
      <w:r>
        <w:rPr>
          <w:rFonts w:ascii="Times New Roman" w:hAnsi="Times New Roman" w:cs="Times New Roman"/>
          <w:spacing w:val="-4"/>
          <w:sz w:val="20"/>
          <w:szCs w:val="20"/>
        </w:rPr>
        <w:t xml:space="preserve"> </w:t>
      </w:r>
      <w:r>
        <w:rPr>
          <w:rFonts w:ascii="Times New Roman" w:hAnsi="Times New Roman" w:cs="Times New Roman"/>
          <w:sz w:val="20"/>
          <w:szCs w:val="20"/>
        </w:rPr>
        <w:t>permissions</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strictly</w:t>
      </w:r>
      <w:r>
        <w:rPr>
          <w:rFonts w:ascii="Times New Roman" w:hAnsi="Times New Roman" w:cs="Times New Roman"/>
          <w:spacing w:val="-4"/>
          <w:sz w:val="20"/>
          <w:szCs w:val="20"/>
        </w:rPr>
        <w:t xml:space="preserve"> </w:t>
      </w:r>
      <w:r>
        <w:rPr>
          <w:rFonts w:ascii="Times New Roman" w:hAnsi="Times New Roman" w:cs="Times New Roman"/>
          <w:sz w:val="20"/>
          <w:szCs w:val="20"/>
        </w:rPr>
        <w:t>managing</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controlling</w:t>
      </w:r>
      <w:r>
        <w:rPr>
          <w:rFonts w:ascii="Times New Roman" w:hAnsi="Times New Roman" w:cs="Times New Roman"/>
          <w:spacing w:val="-4"/>
          <w:sz w:val="20"/>
          <w:szCs w:val="20"/>
        </w:rPr>
        <w:t xml:space="preserve"> </w:t>
      </w:r>
      <w:r>
        <w:rPr>
          <w:rFonts w:ascii="Times New Roman" w:hAnsi="Times New Roman" w:cs="Times New Roman"/>
          <w:sz w:val="20"/>
          <w:szCs w:val="20"/>
        </w:rPr>
        <w:t>account</w:t>
      </w:r>
      <w:r>
        <w:rPr>
          <w:rFonts w:ascii="Times New Roman" w:hAnsi="Times New Roman" w:cs="Times New Roman"/>
          <w:spacing w:val="-4"/>
          <w:sz w:val="20"/>
          <w:szCs w:val="20"/>
        </w:rPr>
        <w:t xml:space="preserve"> </w:t>
      </w:r>
      <w:r>
        <w:rPr>
          <w:rFonts w:ascii="Times New Roman" w:hAnsi="Times New Roman" w:cs="Times New Roman"/>
          <w:sz w:val="20"/>
          <w:szCs w:val="20"/>
        </w:rPr>
        <w:t>applications</w:t>
      </w:r>
      <w:r>
        <w:rPr>
          <w:rFonts w:ascii="Times New Roman" w:hAnsi="Times New Roman" w:cs="Times New Roman"/>
          <w:spacing w:val="-4"/>
          <w:sz w:val="20"/>
          <w:szCs w:val="20"/>
        </w:rPr>
        <w:t xml:space="preserve"> </w:t>
      </w:r>
      <w:r>
        <w:rPr>
          <w:rFonts w:ascii="Times New Roman" w:hAnsi="Times New Roman" w:cs="Times New Roman"/>
          <w:sz w:val="20"/>
          <w:szCs w:val="20"/>
        </w:rPr>
        <w:t xml:space="preserve">and </w:t>
      </w:r>
      <w:r>
        <w:rPr>
          <w:rFonts w:ascii="Times New Roman" w:hAnsi="Times New Roman" w:cs="Times New Roman"/>
          <w:spacing w:val="-2"/>
          <w:sz w:val="20"/>
          <w:szCs w:val="20"/>
        </w:rPr>
        <w:t>cancellations.</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management</w:t>
      </w:r>
      <w:r>
        <w:rPr>
          <w:rFonts w:ascii="Times New Roman" w:hAnsi="Times New Roman" w:cs="Times New Roman"/>
          <w:spacing w:val="-3"/>
          <w:sz w:val="20"/>
          <w:szCs w:val="20"/>
        </w:rPr>
        <w:t xml:space="preserve"> </w:t>
      </w:r>
      <w:r>
        <w:rPr>
          <w:rFonts w:ascii="Times New Roman" w:hAnsi="Times New Roman" w:cs="Times New Roman"/>
          <w:sz w:val="20"/>
          <w:szCs w:val="20"/>
        </w:rPr>
        <w:t>personnel</w:t>
      </w:r>
      <w:r>
        <w:rPr>
          <w:rFonts w:ascii="Times New Roman" w:hAnsi="Times New Roman" w:cs="Times New Roman"/>
          <w:spacing w:val="-3"/>
          <w:sz w:val="20"/>
          <w:szCs w:val="20"/>
        </w:rPr>
        <w:t xml:space="preserve"> </w:t>
      </w:r>
      <w:r>
        <w:rPr>
          <w:rFonts w:ascii="Times New Roman" w:hAnsi="Times New Roman" w:cs="Times New Roman"/>
          <w:sz w:val="20"/>
          <w:szCs w:val="20"/>
        </w:rPr>
        <w:t>design</w:t>
      </w:r>
      <w:r>
        <w:rPr>
          <w:rFonts w:ascii="Times New Roman" w:hAnsi="Times New Roman" w:cs="Times New Roman"/>
          <w:spacing w:val="-3"/>
          <w:sz w:val="20"/>
          <w:szCs w:val="20"/>
        </w:rPr>
        <w:t xml:space="preserve"> </w:t>
      </w:r>
      <w:r>
        <w:rPr>
          <w:rFonts w:ascii="Times New Roman" w:hAnsi="Times New Roman" w:cs="Times New Roman"/>
          <w:sz w:val="20"/>
          <w:szCs w:val="20"/>
        </w:rPr>
        <w:t>Case</w:t>
      </w:r>
      <w:r>
        <w:rPr>
          <w:rFonts w:ascii="Times New Roman" w:hAnsi="Times New Roman" w:cs="Times New Roman"/>
          <w:spacing w:val="-3"/>
          <w:sz w:val="20"/>
          <w:szCs w:val="20"/>
        </w:rPr>
        <w:t xml:space="preserve"> </w:t>
      </w:r>
      <w:r>
        <w:rPr>
          <w:rFonts w:ascii="Times New Roman" w:hAnsi="Times New Roman" w:cs="Times New Roman"/>
          <w:sz w:val="20"/>
          <w:szCs w:val="20"/>
        </w:rPr>
        <w:t>Report</w:t>
      </w:r>
      <w:r>
        <w:rPr>
          <w:rFonts w:ascii="Times New Roman" w:hAnsi="Times New Roman" w:cs="Times New Roman"/>
          <w:spacing w:val="-3"/>
          <w:sz w:val="20"/>
          <w:szCs w:val="20"/>
        </w:rPr>
        <w:t xml:space="preserve"> </w:t>
      </w:r>
      <w:r>
        <w:rPr>
          <w:rFonts w:ascii="Times New Roman" w:hAnsi="Times New Roman" w:cs="Times New Roman"/>
          <w:sz w:val="20"/>
          <w:szCs w:val="20"/>
        </w:rPr>
        <w:t>Forms</w:t>
      </w:r>
      <w:r>
        <w:rPr>
          <w:rFonts w:ascii="Times New Roman" w:hAnsi="Times New Roman" w:cs="Times New Roman"/>
          <w:spacing w:val="-3"/>
          <w:sz w:val="20"/>
          <w:szCs w:val="20"/>
        </w:rPr>
        <w:t xml:space="preserve"> </w:t>
      </w:r>
      <w:r>
        <w:rPr>
          <w:rFonts w:ascii="Times New Roman" w:hAnsi="Times New Roman" w:cs="Times New Roman"/>
          <w:sz w:val="20"/>
          <w:szCs w:val="20"/>
        </w:rPr>
        <w:t>(CRF)</w:t>
      </w:r>
      <w:r>
        <w:rPr>
          <w:rFonts w:ascii="Times New Roman" w:hAnsi="Times New Roman" w:cs="Times New Roman"/>
          <w:spacing w:val="-3"/>
          <w:sz w:val="20"/>
          <w:szCs w:val="20"/>
        </w:rPr>
        <w:t xml:space="preserve"> </w:t>
      </w:r>
      <w:r>
        <w:rPr>
          <w:rFonts w:ascii="Times New Roman" w:hAnsi="Times New Roman" w:cs="Times New Roman"/>
          <w:sz w:val="20"/>
          <w:szCs w:val="20"/>
        </w:rPr>
        <w:t>according</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clinical</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protocols, referring to CDISC standards, write database construction instructions and logical check instructions based on CRF; database designers establish electronic Case Report Forms (eCRF) in EDC and set logical check programs; data management personnel test databases, which can only go online after passing tests. Before using EDC databases, all EDC users need adequate training and obtain corresponding accounts for system login.</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Investigators</w:t>
      </w:r>
      <w:r>
        <w:rPr>
          <w:rFonts w:ascii="Times New Roman" w:hAnsi="Times New Roman" w:cs="Times New Roman"/>
          <w:spacing w:val="-3"/>
          <w:sz w:val="20"/>
          <w:szCs w:val="20"/>
        </w:rPr>
        <w:t xml:space="preserve"> </w:t>
      </w:r>
      <w:r>
        <w:rPr>
          <w:rFonts w:ascii="Times New Roman" w:hAnsi="Times New Roman" w:cs="Times New Roman"/>
          <w:sz w:val="20"/>
          <w:szCs w:val="20"/>
        </w:rPr>
        <w:t>need</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collect</w:t>
      </w:r>
      <w:r>
        <w:rPr>
          <w:rFonts w:ascii="Times New Roman" w:hAnsi="Times New Roman" w:cs="Times New Roman"/>
          <w:spacing w:val="-3"/>
          <w:sz w:val="20"/>
          <w:szCs w:val="20"/>
        </w:rPr>
        <w:t xml:space="preserve"> </w:t>
      </w:r>
      <w:r>
        <w:rPr>
          <w:rFonts w:ascii="Times New Roman" w:hAnsi="Times New Roman" w:cs="Times New Roman"/>
          <w:sz w:val="20"/>
          <w:szCs w:val="20"/>
        </w:rPr>
        <w:t>subject</w:t>
      </w:r>
      <w:r>
        <w:rPr>
          <w:rFonts w:ascii="Times New Roman" w:hAnsi="Times New Roman" w:cs="Times New Roman"/>
          <w:spacing w:val="-3"/>
          <w:sz w:val="20"/>
          <w:szCs w:val="20"/>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according</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GCP</w:t>
      </w:r>
      <w:r>
        <w:rPr>
          <w:rFonts w:ascii="Times New Roman" w:hAnsi="Times New Roman" w:cs="Times New Roman"/>
          <w:spacing w:val="-12"/>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clinical</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protocol</w:t>
      </w:r>
      <w:r>
        <w:rPr>
          <w:rFonts w:ascii="Times New Roman" w:hAnsi="Times New Roman" w:cs="Times New Roman"/>
          <w:spacing w:val="-3"/>
          <w:sz w:val="20"/>
          <w:szCs w:val="20"/>
        </w:rPr>
        <w:t xml:space="preserve"> </w:t>
      </w:r>
      <w:r>
        <w:rPr>
          <w:rFonts w:ascii="Times New Roman" w:hAnsi="Times New Roman" w:cs="Times New Roman"/>
          <w:sz w:val="20"/>
          <w:szCs w:val="20"/>
        </w:rPr>
        <w:t>requirements. Investigators or CRC enter data truthfully, accurately, completely and standardized into EDC systems</w:t>
      </w:r>
      <w:r>
        <w:rPr>
          <w:rFonts w:ascii="Times New Roman" w:hAnsi="Times New Roman" w:cs="Times New Roman"/>
          <w:spacing w:val="-2"/>
          <w:sz w:val="20"/>
          <w:szCs w:val="20"/>
        </w:rPr>
        <w:t xml:space="preserve"> </w:t>
      </w:r>
      <w:r>
        <w:rPr>
          <w:rFonts w:ascii="Times New Roman" w:hAnsi="Times New Roman" w:cs="Times New Roman"/>
          <w:sz w:val="20"/>
          <w:szCs w:val="20"/>
        </w:rPr>
        <w:t>within</w:t>
      </w:r>
      <w:r>
        <w:rPr>
          <w:rFonts w:ascii="Times New Roman" w:hAnsi="Times New Roman" w:cs="Times New Roman"/>
          <w:spacing w:val="-2"/>
          <w:sz w:val="20"/>
          <w:szCs w:val="20"/>
        </w:rPr>
        <w:t xml:space="preserve"> </w:t>
      </w:r>
      <w:r>
        <w:rPr>
          <w:rFonts w:ascii="Times New Roman" w:hAnsi="Times New Roman" w:cs="Times New Roman"/>
          <w:sz w:val="20"/>
          <w:szCs w:val="20"/>
        </w:rPr>
        <w:t>specified</w:t>
      </w:r>
      <w:r>
        <w:rPr>
          <w:rFonts w:ascii="Times New Roman" w:hAnsi="Times New Roman" w:cs="Times New Roman"/>
          <w:spacing w:val="-2"/>
          <w:sz w:val="20"/>
          <w:szCs w:val="20"/>
        </w:rPr>
        <w:t xml:space="preserve"> </w:t>
      </w:r>
      <w:r>
        <w:rPr>
          <w:rFonts w:ascii="Times New Roman" w:hAnsi="Times New Roman" w:cs="Times New Roman"/>
          <w:sz w:val="20"/>
          <w:szCs w:val="20"/>
        </w:rPr>
        <w:t>times</w:t>
      </w:r>
      <w:r>
        <w:rPr>
          <w:rFonts w:ascii="Times New Roman" w:hAnsi="Times New Roman" w:cs="Times New Roman"/>
          <w:spacing w:val="-2"/>
          <w:sz w:val="20"/>
          <w:szCs w:val="20"/>
        </w:rPr>
        <w:t xml:space="preserve"> </w:t>
      </w:r>
      <w:r>
        <w:rPr>
          <w:rFonts w:ascii="Times New Roman" w:hAnsi="Times New Roman" w:cs="Times New Roman"/>
          <w:sz w:val="20"/>
          <w:szCs w:val="20"/>
        </w:rPr>
        <w:t>according</w:t>
      </w:r>
      <w:r>
        <w:rPr>
          <w:rFonts w:ascii="Times New Roman" w:hAnsi="Times New Roman" w:cs="Times New Roman"/>
          <w:spacing w:val="-2"/>
          <w:sz w:val="20"/>
          <w:szCs w:val="20"/>
        </w:rPr>
        <w:t xml:space="preserve"> </w:t>
      </w:r>
      <w:r>
        <w:rPr>
          <w:rFonts w:ascii="Times New Roman" w:hAnsi="Times New Roman" w:cs="Times New Roman"/>
          <w:sz w:val="20"/>
          <w:szCs w:val="20"/>
        </w:rPr>
        <w:t>to</w:t>
      </w:r>
      <w:r>
        <w:rPr>
          <w:rFonts w:ascii="Times New Roman" w:hAnsi="Times New Roman" w:cs="Times New Roman"/>
          <w:spacing w:val="-2"/>
          <w:sz w:val="20"/>
          <w:szCs w:val="20"/>
        </w:rPr>
        <w:t xml:space="preserve"> </w:t>
      </w:r>
      <w:r>
        <w:rPr>
          <w:rFonts w:ascii="Times New Roman" w:hAnsi="Times New Roman" w:cs="Times New Roman"/>
          <w:sz w:val="20"/>
          <w:szCs w:val="20"/>
        </w:rPr>
        <w:t>eCRF</w:t>
      </w:r>
      <w:r>
        <w:rPr>
          <w:rFonts w:ascii="Times New Roman" w:hAnsi="Times New Roman" w:cs="Times New Roman"/>
          <w:spacing w:val="-2"/>
          <w:sz w:val="20"/>
          <w:szCs w:val="20"/>
        </w:rPr>
        <w:t xml:space="preserve"> </w:t>
      </w:r>
      <w:r>
        <w:rPr>
          <w:rFonts w:ascii="Times New Roman" w:hAnsi="Times New Roman" w:cs="Times New Roman"/>
          <w:sz w:val="20"/>
          <w:szCs w:val="20"/>
        </w:rPr>
        <w:t>completion</w:t>
      </w:r>
      <w:r>
        <w:rPr>
          <w:rFonts w:ascii="Times New Roman" w:hAnsi="Times New Roman" w:cs="Times New Roman"/>
          <w:spacing w:val="-2"/>
          <w:sz w:val="20"/>
          <w:szCs w:val="20"/>
        </w:rPr>
        <w:t xml:space="preserve"> </w:t>
      </w:r>
      <w:r>
        <w:rPr>
          <w:rFonts w:ascii="Times New Roman" w:hAnsi="Times New Roman" w:cs="Times New Roman"/>
          <w:sz w:val="20"/>
          <w:szCs w:val="20"/>
        </w:rPr>
        <w:t>guidelines</w:t>
      </w:r>
      <w:r>
        <w:rPr>
          <w:rFonts w:ascii="Times New Roman" w:hAnsi="Times New Roman" w:cs="Times New Roman"/>
          <w:spacing w:val="-2"/>
          <w:sz w:val="20"/>
          <w:szCs w:val="20"/>
        </w:rPr>
        <w:t xml:space="preserve"> </w:t>
      </w:r>
      <w:r>
        <w:rPr>
          <w:rFonts w:ascii="Times New Roman" w:hAnsi="Times New Roman" w:cs="Times New Roman"/>
          <w:sz w:val="20"/>
          <w:szCs w:val="20"/>
        </w:rPr>
        <w:t>and</w:t>
      </w:r>
      <w:r>
        <w:rPr>
          <w:rFonts w:ascii="Times New Roman" w:hAnsi="Times New Roman" w:cs="Times New Roman"/>
          <w:spacing w:val="-2"/>
          <w:sz w:val="20"/>
          <w:szCs w:val="20"/>
        </w:rPr>
        <w:t xml:space="preserve"> </w:t>
      </w:r>
      <w:r>
        <w:rPr>
          <w:rFonts w:ascii="Times New Roman" w:hAnsi="Times New Roman" w:cs="Times New Roman"/>
          <w:sz w:val="20"/>
          <w:szCs w:val="20"/>
        </w:rPr>
        <w:t>save,</w:t>
      </w:r>
      <w:r>
        <w:rPr>
          <w:rFonts w:ascii="Times New Roman" w:hAnsi="Times New Roman" w:cs="Times New Roman"/>
          <w:spacing w:val="-2"/>
          <w:sz w:val="20"/>
          <w:szCs w:val="20"/>
        </w:rPr>
        <w:t xml:space="preserve"> </w:t>
      </w:r>
      <w:r>
        <w:rPr>
          <w:rFonts w:ascii="Times New Roman" w:hAnsi="Times New Roman" w:cs="Times New Roman"/>
          <w:sz w:val="20"/>
          <w:szCs w:val="20"/>
        </w:rPr>
        <w:t>with</w:t>
      </w:r>
      <w:r>
        <w:rPr>
          <w:rFonts w:ascii="Times New Roman" w:hAnsi="Times New Roman" w:cs="Times New Roman"/>
          <w:spacing w:val="-2"/>
          <w:sz w:val="20"/>
          <w:szCs w:val="20"/>
        </w:rPr>
        <w:t xml:space="preserve"> </w:t>
      </w:r>
      <w:r>
        <w:rPr>
          <w:rFonts w:ascii="Times New Roman" w:hAnsi="Times New Roman" w:cs="Times New Roman"/>
          <w:sz w:val="20"/>
          <w:szCs w:val="20"/>
        </w:rPr>
        <w:t>saved</w:t>
      </w:r>
      <w:r>
        <w:rPr>
          <w:rFonts w:ascii="Times New Roman" w:hAnsi="Times New Roman" w:cs="Times New Roman"/>
          <w:spacing w:val="-2"/>
          <w:sz w:val="20"/>
          <w:szCs w:val="20"/>
        </w:rPr>
        <w:t xml:space="preserve"> </w:t>
      </w:r>
      <w:r>
        <w:rPr>
          <w:rFonts w:ascii="Times New Roman" w:hAnsi="Times New Roman" w:cs="Times New Roman"/>
          <w:sz w:val="20"/>
          <w:szCs w:val="20"/>
        </w:rPr>
        <w:t>data still modifiable directly in EDC systems. EDC logical check programs automatically perform system checks; if data meets check conditions, system queries will be triggered and displayed on eCRF pages after saving. Investigators or CRC check data and reply to queries based on original materials, modify data or confirm data correctness with necessary explanatory notes. Data management personnel check data modification results or query replies and may query again if necessary until all questions are resolved or clarified.</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During trials, CRA</w:t>
      </w:r>
      <w:r>
        <w:rPr>
          <w:rFonts w:ascii="Times New Roman" w:hAnsi="Times New Roman" w:cs="Times New Roman"/>
          <w:spacing w:val="-11"/>
          <w:sz w:val="20"/>
          <w:szCs w:val="20"/>
        </w:rPr>
        <w:t xml:space="preserve"> </w:t>
      </w:r>
      <w:r>
        <w:rPr>
          <w:rFonts w:ascii="Times New Roman" w:hAnsi="Times New Roman" w:cs="Times New Roman"/>
          <w:sz w:val="20"/>
          <w:szCs w:val="20"/>
        </w:rPr>
        <w:t>confirm all data in EDC systems is filled correctly and check consistency with original materials (source data/source files); data management personnel conduct manual reviews of data completeness, consistency and accuracy; medical coding personnel conduct necessary reviews of clinical data portions requiring coding during coding processes; medical personnel conduct</w:t>
      </w:r>
      <w:r>
        <w:rPr>
          <w:rFonts w:ascii="Times New Roman" w:hAnsi="Times New Roman" w:cs="Times New Roman"/>
          <w:spacing w:val="-3"/>
          <w:sz w:val="20"/>
          <w:szCs w:val="20"/>
        </w:rPr>
        <w:t xml:space="preserve"> </w:t>
      </w:r>
      <w:r>
        <w:rPr>
          <w:rFonts w:ascii="Times New Roman" w:hAnsi="Times New Roman" w:cs="Times New Roman"/>
          <w:sz w:val="20"/>
          <w:szCs w:val="20"/>
        </w:rPr>
        <w:t>necessary</w:t>
      </w:r>
      <w:r>
        <w:rPr>
          <w:rFonts w:ascii="Times New Roman" w:hAnsi="Times New Roman" w:cs="Times New Roman"/>
          <w:spacing w:val="-3"/>
          <w:sz w:val="20"/>
          <w:szCs w:val="20"/>
        </w:rPr>
        <w:t xml:space="preserve"> </w:t>
      </w:r>
      <w:r>
        <w:rPr>
          <w:rFonts w:ascii="Times New Roman" w:hAnsi="Times New Roman" w:cs="Times New Roman"/>
          <w:sz w:val="20"/>
          <w:szCs w:val="20"/>
        </w:rPr>
        <w:t>medical</w:t>
      </w:r>
      <w:r>
        <w:rPr>
          <w:rFonts w:ascii="Times New Roman" w:hAnsi="Times New Roman" w:cs="Times New Roman"/>
          <w:spacing w:val="-3"/>
          <w:sz w:val="20"/>
          <w:szCs w:val="20"/>
        </w:rPr>
        <w:t xml:space="preserve"> </w:t>
      </w:r>
      <w:r>
        <w:rPr>
          <w:rFonts w:ascii="Times New Roman" w:hAnsi="Times New Roman" w:cs="Times New Roman"/>
          <w:sz w:val="20"/>
          <w:szCs w:val="20"/>
        </w:rPr>
        <w:t>reviews</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clinical</w:t>
      </w:r>
      <w:r>
        <w:rPr>
          <w:rFonts w:ascii="Times New Roman" w:hAnsi="Times New Roman" w:cs="Times New Roman"/>
          <w:spacing w:val="-3"/>
          <w:sz w:val="20"/>
          <w:szCs w:val="20"/>
        </w:rPr>
        <w:t xml:space="preserve"> </w:t>
      </w:r>
      <w:r>
        <w:rPr>
          <w:rFonts w:ascii="Times New Roman" w:hAnsi="Times New Roman" w:cs="Times New Roman"/>
          <w:sz w:val="20"/>
          <w:szCs w:val="20"/>
        </w:rPr>
        <w:t>data.</w:t>
      </w:r>
      <w:r>
        <w:rPr>
          <w:rFonts w:ascii="Times New Roman" w:hAnsi="Times New Roman" w:cs="Times New Roman"/>
          <w:spacing w:val="-8"/>
          <w:sz w:val="20"/>
          <w:szCs w:val="20"/>
        </w:rPr>
        <w:t xml:space="preserve"> </w:t>
      </w:r>
      <w:r>
        <w:rPr>
          <w:rFonts w:ascii="Times New Roman" w:hAnsi="Times New Roman" w:cs="Times New Roman"/>
          <w:sz w:val="20"/>
          <w:szCs w:val="20"/>
        </w:rPr>
        <w:t>These</w:t>
      </w:r>
      <w:r>
        <w:rPr>
          <w:rFonts w:ascii="Times New Roman" w:hAnsi="Times New Roman" w:cs="Times New Roman"/>
          <w:spacing w:val="-3"/>
          <w:sz w:val="20"/>
          <w:szCs w:val="20"/>
        </w:rPr>
        <w:t xml:space="preserve"> </w:t>
      </w:r>
      <w:r>
        <w:rPr>
          <w:rFonts w:ascii="Times New Roman" w:hAnsi="Times New Roman" w:cs="Times New Roman"/>
          <w:sz w:val="20"/>
          <w:szCs w:val="20"/>
        </w:rPr>
        <w:t>four</w:t>
      </w:r>
      <w:r>
        <w:rPr>
          <w:rFonts w:ascii="Times New Roman" w:hAnsi="Times New Roman" w:cs="Times New Roman"/>
          <w:spacing w:val="-3"/>
          <w:sz w:val="20"/>
          <w:szCs w:val="20"/>
        </w:rPr>
        <w:t xml:space="preserve"> </w:t>
      </w:r>
      <w:r>
        <w:rPr>
          <w:rFonts w:ascii="Times New Roman" w:hAnsi="Times New Roman" w:cs="Times New Roman"/>
          <w:sz w:val="20"/>
          <w:szCs w:val="20"/>
        </w:rPr>
        <w:t>types</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personnel</w:t>
      </w:r>
      <w:r>
        <w:rPr>
          <w:rFonts w:ascii="Times New Roman" w:hAnsi="Times New Roman" w:cs="Times New Roman"/>
          <w:spacing w:val="-3"/>
          <w:sz w:val="20"/>
          <w:szCs w:val="20"/>
        </w:rPr>
        <w:t xml:space="preserve"> </w:t>
      </w:r>
      <w:r>
        <w:rPr>
          <w:rFonts w:ascii="Times New Roman" w:hAnsi="Times New Roman" w:cs="Times New Roman"/>
          <w:sz w:val="20"/>
          <w:szCs w:val="20"/>
        </w:rPr>
        <w:t>can</w:t>
      </w:r>
      <w:r>
        <w:rPr>
          <w:rFonts w:ascii="Times New Roman" w:hAnsi="Times New Roman" w:cs="Times New Roman"/>
          <w:spacing w:val="-3"/>
          <w:sz w:val="20"/>
          <w:szCs w:val="20"/>
        </w:rPr>
        <w:t xml:space="preserve"> </w:t>
      </w:r>
      <w:r>
        <w:rPr>
          <w:rFonts w:ascii="Times New Roman" w:hAnsi="Times New Roman" w:cs="Times New Roman"/>
          <w:sz w:val="20"/>
          <w:szCs w:val="20"/>
        </w:rPr>
        <w:t>send</w:t>
      </w:r>
      <w:r>
        <w:rPr>
          <w:rFonts w:ascii="Times New Roman" w:hAnsi="Times New Roman" w:cs="Times New Roman"/>
          <w:spacing w:val="-3"/>
          <w:sz w:val="20"/>
          <w:szCs w:val="20"/>
        </w:rPr>
        <w:t xml:space="preserve"> </w:t>
      </w:r>
      <w:r>
        <w:rPr>
          <w:rFonts w:ascii="Times New Roman" w:hAnsi="Times New Roman" w:cs="Times New Roman"/>
          <w:sz w:val="20"/>
          <w:szCs w:val="20"/>
        </w:rPr>
        <w:t>manual queries in EDC during source data comparison and data review processes. Investigators or CRC reply to these manual queries in the system, modifying data when necessary. When replies fail to resolve queries, reviewers may query the same data point again until all questions are resolved or clarified.</w:t>
      </w:r>
      <w:r>
        <w:rPr>
          <w:rFonts w:ascii="Times New Roman" w:hAnsi="Times New Roman" w:cs="Times New Roman"/>
          <w:spacing w:val="-5"/>
          <w:sz w:val="20"/>
          <w:szCs w:val="20"/>
        </w:rPr>
        <w:t xml:space="preserve"> </w:t>
      </w:r>
      <w:r>
        <w:rPr>
          <w:rFonts w:ascii="Times New Roman" w:hAnsi="Times New Roman" w:cs="Times New Roman"/>
          <w:sz w:val="20"/>
          <w:szCs w:val="20"/>
        </w:rPr>
        <w:t>All data change records and query records are preserved in EDC audit trails.</w:t>
      </w:r>
    </w:p>
    <w:p w14:paraId="570916BC">
      <w:pPr>
        <w:ind w:left="66" w:right="395"/>
        <w:jc w:val="both"/>
        <w:rPr>
          <w:rFonts w:ascii="Times New Roman" w:hAnsi="Times New Roman" w:cs="Times New Roman"/>
          <w:sz w:val="20"/>
          <w:szCs w:val="20"/>
        </w:rPr>
      </w:pPr>
      <w:r>
        <w:rPr>
          <w:rFonts w:ascii="Times New Roman" w:hAnsi="Times New Roman" w:cs="Times New Roman"/>
          <w:sz w:val="20"/>
          <w:szCs w:val="20"/>
        </w:rPr>
        <w:t>After</w:t>
      </w:r>
      <w:r>
        <w:rPr>
          <w:rFonts w:ascii="Times New Roman" w:hAnsi="Times New Roman" w:cs="Times New Roman"/>
          <w:spacing w:val="-3"/>
          <w:sz w:val="20"/>
          <w:szCs w:val="20"/>
        </w:rPr>
        <w:t xml:space="preserve"> </w:t>
      </w:r>
      <w:r>
        <w:rPr>
          <w:rFonts w:ascii="Times New Roman" w:hAnsi="Times New Roman" w:cs="Times New Roman"/>
          <w:sz w:val="20"/>
          <w:szCs w:val="20"/>
        </w:rPr>
        <w:t>all</w:t>
      </w:r>
      <w:r>
        <w:rPr>
          <w:rFonts w:ascii="Times New Roman" w:hAnsi="Times New Roman" w:cs="Times New Roman"/>
          <w:spacing w:val="-3"/>
          <w:sz w:val="20"/>
          <w:szCs w:val="20"/>
        </w:rPr>
        <w:t xml:space="preserve"> </w:t>
      </w:r>
      <w:r>
        <w:rPr>
          <w:rFonts w:ascii="Times New Roman" w:hAnsi="Times New Roman" w:cs="Times New Roman"/>
          <w:sz w:val="20"/>
          <w:szCs w:val="20"/>
        </w:rPr>
        <w:t>queries</w:t>
      </w:r>
      <w:r>
        <w:rPr>
          <w:rFonts w:ascii="Times New Roman" w:hAnsi="Times New Roman" w:cs="Times New Roman"/>
          <w:spacing w:val="-3"/>
          <w:sz w:val="20"/>
          <w:szCs w:val="20"/>
        </w:rPr>
        <w:t xml:space="preserve"> </w:t>
      </w:r>
      <w:r>
        <w:rPr>
          <w:rFonts w:ascii="Times New Roman" w:hAnsi="Times New Roman" w:cs="Times New Roman"/>
          <w:sz w:val="20"/>
          <w:szCs w:val="20"/>
        </w:rPr>
        <w:t>are</w:t>
      </w:r>
      <w:r>
        <w:rPr>
          <w:rFonts w:ascii="Times New Roman" w:hAnsi="Times New Roman" w:cs="Times New Roman"/>
          <w:spacing w:val="-3"/>
          <w:sz w:val="20"/>
          <w:szCs w:val="20"/>
        </w:rPr>
        <w:t xml:space="preserve"> </w:t>
      </w:r>
      <w:r>
        <w:rPr>
          <w:rFonts w:ascii="Times New Roman" w:hAnsi="Times New Roman" w:cs="Times New Roman"/>
          <w:sz w:val="20"/>
          <w:szCs w:val="20"/>
        </w:rPr>
        <w:t>resolved</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review</w:t>
      </w:r>
      <w:r>
        <w:rPr>
          <w:rFonts w:ascii="Times New Roman" w:hAnsi="Times New Roman" w:cs="Times New Roman"/>
          <w:spacing w:val="-3"/>
          <w:sz w:val="20"/>
          <w:szCs w:val="20"/>
        </w:rPr>
        <w:t xml:space="preserve"> </w:t>
      </w:r>
      <w:r>
        <w:rPr>
          <w:rFonts w:ascii="Times New Roman" w:hAnsi="Times New Roman" w:cs="Times New Roman"/>
          <w:sz w:val="20"/>
          <w:szCs w:val="20"/>
        </w:rPr>
        <w:t>is</w:t>
      </w:r>
      <w:r>
        <w:rPr>
          <w:rFonts w:ascii="Times New Roman" w:hAnsi="Times New Roman" w:cs="Times New Roman"/>
          <w:spacing w:val="-3"/>
          <w:sz w:val="20"/>
          <w:szCs w:val="20"/>
        </w:rPr>
        <w:t xml:space="preserve"> </w:t>
      </w:r>
      <w:r>
        <w:rPr>
          <w:rFonts w:ascii="Times New Roman" w:hAnsi="Times New Roman" w:cs="Times New Roman"/>
          <w:sz w:val="20"/>
          <w:szCs w:val="20"/>
        </w:rPr>
        <w:t>completed,</w:t>
      </w:r>
      <w:r>
        <w:rPr>
          <w:rFonts w:ascii="Times New Roman" w:hAnsi="Times New Roman" w:cs="Times New Roman"/>
          <w:spacing w:val="-3"/>
          <w:sz w:val="20"/>
          <w:szCs w:val="20"/>
        </w:rPr>
        <w:t xml:space="preserve"> </w:t>
      </w:r>
      <w:r>
        <w:rPr>
          <w:rFonts w:ascii="Times New Roman" w:hAnsi="Times New Roman" w:cs="Times New Roman"/>
          <w:sz w:val="20"/>
          <w:szCs w:val="20"/>
        </w:rPr>
        <w:t>principal</w:t>
      </w:r>
      <w:r>
        <w:rPr>
          <w:rFonts w:ascii="Times New Roman" w:hAnsi="Times New Roman" w:cs="Times New Roman"/>
          <w:spacing w:val="-3"/>
          <w:sz w:val="20"/>
          <w:szCs w:val="20"/>
        </w:rPr>
        <w:t xml:space="preserve"> </w:t>
      </w:r>
      <w:r>
        <w:rPr>
          <w:rFonts w:ascii="Times New Roman" w:hAnsi="Times New Roman" w:cs="Times New Roman"/>
          <w:sz w:val="20"/>
          <w:szCs w:val="20"/>
        </w:rPr>
        <w:t>investigators</w:t>
      </w:r>
      <w:r>
        <w:rPr>
          <w:rFonts w:ascii="Times New Roman" w:hAnsi="Times New Roman" w:cs="Times New Roman"/>
          <w:spacing w:val="-3"/>
          <w:sz w:val="20"/>
          <w:szCs w:val="20"/>
        </w:rPr>
        <w:t xml:space="preserve"> </w:t>
      </w:r>
      <w:r>
        <w:rPr>
          <w:rFonts w:ascii="Times New Roman" w:hAnsi="Times New Roman" w:cs="Times New Roman"/>
          <w:sz w:val="20"/>
          <w:szCs w:val="20"/>
        </w:rPr>
        <w:t>electronically sign all eCRF in EDC systems to confirm data authenticity.</w:t>
      </w:r>
      <w:r>
        <w:rPr>
          <w:rFonts w:ascii="Times New Roman" w:hAnsi="Times New Roman" w:cs="Times New Roman"/>
          <w:spacing w:val="-7"/>
          <w:sz w:val="20"/>
          <w:szCs w:val="20"/>
        </w:rPr>
        <w:t xml:space="preserve"> </w:t>
      </w:r>
      <w:r>
        <w:rPr>
          <w:rFonts w:ascii="Times New Roman" w:hAnsi="Times New Roman" w:cs="Times New Roman"/>
          <w:sz w:val="20"/>
          <w:szCs w:val="20"/>
        </w:rPr>
        <w:t>After signing, if data is updated, updated eCRF requires investigator signatures again.</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After data cleaning completion, data review meetings are held with principal investigators,</w:t>
      </w:r>
      <w:r>
        <w:rPr>
          <w:rFonts w:ascii="Times New Roman" w:hAnsi="Times New Roman" w:cs="Times New Roman"/>
          <w:spacing w:val="40"/>
          <w:sz w:val="20"/>
          <w:szCs w:val="20"/>
        </w:rPr>
        <w:t xml:space="preserve"> </w:t>
      </w:r>
      <w:r>
        <w:rPr>
          <w:rFonts w:ascii="Times New Roman" w:hAnsi="Times New Roman" w:cs="Times New Roman"/>
          <w:sz w:val="20"/>
          <w:szCs w:val="20"/>
        </w:rPr>
        <w:t>medical</w:t>
      </w:r>
      <w:r>
        <w:rPr>
          <w:rFonts w:ascii="Times New Roman" w:hAnsi="Times New Roman" w:cs="Times New Roman"/>
          <w:spacing w:val="-4"/>
          <w:sz w:val="20"/>
          <w:szCs w:val="20"/>
        </w:rPr>
        <w:t xml:space="preserve"> </w:t>
      </w:r>
      <w:r>
        <w:rPr>
          <w:rFonts w:ascii="Times New Roman" w:hAnsi="Times New Roman" w:cs="Times New Roman"/>
          <w:sz w:val="20"/>
          <w:szCs w:val="20"/>
        </w:rPr>
        <w:t>personnel,</w:t>
      </w:r>
      <w:r>
        <w:rPr>
          <w:rFonts w:ascii="Times New Roman" w:hAnsi="Times New Roman" w:cs="Times New Roman"/>
          <w:spacing w:val="-4"/>
          <w:sz w:val="20"/>
          <w:szCs w:val="20"/>
        </w:rPr>
        <w:t xml:space="preserve"> </w:t>
      </w:r>
      <w:r>
        <w:rPr>
          <w:rFonts w:ascii="Times New Roman" w:hAnsi="Times New Roman" w:cs="Times New Roman"/>
          <w:sz w:val="20"/>
          <w:szCs w:val="20"/>
        </w:rPr>
        <w:t>statistical</w:t>
      </w:r>
      <w:r>
        <w:rPr>
          <w:rFonts w:ascii="Times New Roman" w:hAnsi="Times New Roman" w:cs="Times New Roman"/>
          <w:spacing w:val="-4"/>
          <w:sz w:val="20"/>
          <w:szCs w:val="20"/>
        </w:rPr>
        <w:t xml:space="preserve"> </w:t>
      </w:r>
      <w:r>
        <w:rPr>
          <w:rFonts w:ascii="Times New Roman" w:hAnsi="Times New Roman" w:cs="Times New Roman"/>
          <w:sz w:val="20"/>
          <w:szCs w:val="20"/>
        </w:rPr>
        <w:t>analysis</w:t>
      </w:r>
      <w:r>
        <w:rPr>
          <w:rFonts w:ascii="Times New Roman" w:hAnsi="Times New Roman" w:cs="Times New Roman"/>
          <w:spacing w:val="-4"/>
          <w:sz w:val="20"/>
          <w:szCs w:val="20"/>
        </w:rPr>
        <w:t xml:space="preserve"> </w:t>
      </w:r>
      <w:r>
        <w:rPr>
          <w:rFonts w:ascii="Times New Roman" w:hAnsi="Times New Roman" w:cs="Times New Roman"/>
          <w:sz w:val="20"/>
          <w:szCs w:val="20"/>
        </w:rPr>
        <w:t>personnel,</w:t>
      </w:r>
      <w:r>
        <w:rPr>
          <w:rFonts w:ascii="Times New Roman" w:hAnsi="Times New Roman" w:cs="Times New Roman"/>
          <w:spacing w:val="-4"/>
          <w:sz w:val="20"/>
          <w:szCs w:val="20"/>
        </w:rPr>
        <w:t xml:space="preserve"> </w:t>
      </w:r>
      <w:r>
        <w:rPr>
          <w:rFonts w:ascii="Times New Roman" w:hAnsi="Times New Roman" w:cs="Times New Roman"/>
          <w:sz w:val="20"/>
          <w:szCs w:val="20"/>
        </w:rPr>
        <w:t>data</w:t>
      </w:r>
      <w:r>
        <w:rPr>
          <w:rFonts w:ascii="Times New Roman" w:hAnsi="Times New Roman" w:cs="Times New Roman"/>
          <w:spacing w:val="-4"/>
          <w:sz w:val="20"/>
          <w:szCs w:val="20"/>
        </w:rPr>
        <w:t xml:space="preserve"> </w:t>
      </w:r>
      <w:r>
        <w:rPr>
          <w:rFonts w:ascii="Times New Roman" w:hAnsi="Times New Roman" w:cs="Times New Roman"/>
          <w:sz w:val="20"/>
          <w:szCs w:val="20"/>
        </w:rPr>
        <w:t>management</w:t>
      </w:r>
      <w:r>
        <w:rPr>
          <w:rFonts w:ascii="Times New Roman" w:hAnsi="Times New Roman" w:cs="Times New Roman"/>
          <w:spacing w:val="-4"/>
          <w:sz w:val="20"/>
          <w:szCs w:val="20"/>
        </w:rPr>
        <w:t xml:space="preserve"> </w:t>
      </w:r>
      <w:r>
        <w:rPr>
          <w:rFonts w:ascii="Times New Roman" w:hAnsi="Times New Roman" w:cs="Times New Roman"/>
          <w:sz w:val="20"/>
          <w:szCs w:val="20"/>
        </w:rPr>
        <w:t>personnel</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project</w:t>
      </w:r>
      <w:r>
        <w:rPr>
          <w:rFonts w:ascii="Times New Roman" w:hAnsi="Times New Roman" w:cs="Times New Roman"/>
          <w:spacing w:val="-4"/>
          <w:sz w:val="20"/>
          <w:szCs w:val="20"/>
        </w:rPr>
        <w:t xml:space="preserve"> </w:t>
      </w:r>
      <w:r>
        <w:rPr>
          <w:rFonts w:ascii="Times New Roman" w:hAnsi="Times New Roman" w:cs="Times New Roman"/>
          <w:sz w:val="20"/>
          <w:szCs w:val="20"/>
        </w:rPr>
        <w:t>managers</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 xml:space="preserve">attending to review data, discuss and resolve questionable data and outstanding issues, </w:t>
      </w:r>
      <w:r>
        <w:rPr>
          <w:rFonts w:ascii="Times New Roman" w:hAnsi="Times New Roman" w:cs="Times New Roman"/>
          <w:spacing w:val="-2"/>
          <w:sz w:val="20"/>
          <w:szCs w:val="20"/>
        </w:rPr>
        <w:t>complete</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z w:val="20"/>
          <w:szCs w:val="20"/>
        </w:rPr>
        <w:t>final</w:t>
      </w:r>
      <w:r>
        <w:rPr>
          <w:rFonts w:ascii="Times New Roman" w:hAnsi="Times New Roman" w:cs="Times New Roman"/>
          <w:spacing w:val="-3"/>
          <w:sz w:val="20"/>
          <w:szCs w:val="20"/>
        </w:rPr>
        <w:t xml:space="preserve"> </w:t>
      </w:r>
      <w:r>
        <w:rPr>
          <w:rFonts w:ascii="Times New Roman" w:hAnsi="Times New Roman" w:cs="Times New Roman"/>
          <w:sz w:val="20"/>
          <w:szCs w:val="20"/>
        </w:rPr>
        <w:t>definition</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division</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analysis</w:t>
      </w:r>
      <w:r>
        <w:rPr>
          <w:rFonts w:ascii="Times New Roman" w:hAnsi="Times New Roman" w:cs="Times New Roman"/>
          <w:spacing w:val="-3"/>
          <w:sz w:val="20"/>
          <w:szCs w:val="20"/>
        </w:rPr>
        <w:t xml:space="preserve"> </w:t>
      </w:r>
      <w:r>
        <w:rPr>
          <w:rFonts w:ascii="Times New Roman" w:hAnsi="Times New Roman" w:cs="Times New Roman"/>
          <w:sz w:val="20"/>
          <w:szCs w:val="20"/>
        </w:rPr>
        <w:t>populations,</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approve</w:t>
      </w:r>
      <w:r>
        <w:rPr>
          <w:rFonts w:ascii="Times New Roman" w:hAnsi="Times New Roman" w:cs="Times New Roman"/>
          <w:spacing w:val="-3"/>
          <w:sz w:val="20"/>
          <w:szCs w:val="20"/>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management</w:t>
      </w:r>
      <w:r>
        <w:rPr>
          <w:rFonts w:ascii="Times New Roman" w:hAnsi="Times New Roman" w:cs="Times New Roman"/>
          <w:spacing w:val="-3"/>
          <w:sz w:val="20"/>
          <w:szCs w:val="20"/>
        </w:rPr>
        <w:t xml:space="preserve"> </w:t>
      </w:r>
      <w:r>
        <w:rPr>
          <w:rFonts w:ascii="Times New Roman" w:hAnsi="Times New Roman" w:cs="Times New Roman"/>
          <w:sz w:val="20"/>
          <w:szCs w:val="20"/>
        </w:rPr>
        <w:t>personnel</w:t>
      </w:r>
      <w:r>
        <w:rPr>
          <w:rFonts w:ascii="Times New Roman" w:hAnsi="Times New Roman" w:cs="Times New Roman"/>
          <w:spacing w:val="-3"/>
          <w:sz w:val="20"/>
          <w:szCs w:val="20"/>
        </w:rPr>
        <w:t xml:space="preserve"> </w:t>
      </w:r>
      <w:r>
        <w:rPr>
          <w:rFonts w:ascii="Times New Roman" w:hAnsi="Times New Roman" w:cs="Times New Roman"/>
          <w:sz w:val="20"/>
          <w:szCs w:val="20"/>
        </w:rPr>
        <w:t>to lock databases.</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Locked databases generally do not allow further modifications. If data errors are still found after database lock, project team members (medical personnel, statistical analysis personnel, data management personnel, project managers, etc.) should carefully evaluate the potential impact of these data errors on safety analysis and efficacy analysis, and discuss how to handle these erroneous data. Data errors can be recorded in clinical reports and other documents; if it is confirmed</w:t>
      </w:r>
      <w:r>
        <w:rPr>
          <w:rFonts w:ascii="Times New Roman" w:hAnsi="Times New Roman" w:cs="Times New Roman"/>
          <w:spacing w:val="-3"/>
          <w:sz w:val="20"/>
          <w:szCs w:val="20"/>
        </w:rPr>
        <w:t xml:space="preserve"> </w:t>
      </w:r>
      <w:r>
        <w:rPr>
          <w:rFonts w:ascii="Times New Roman" w:hAnsi="Times New Roman" w:cs="Times New Roman"/>
          <w:sz w:val="20"/>
          <w:szCs w:val="20"/>
        </w:rPr>
        <w:t>that</w:t>
      </w:r>
      <w:r>
        <w:rPr>
          <w:rFonts w:ascii="Times New Roman" w:hAnsi="Times New Roman" w:cs="Times New Roman"/>
          <w:spacing w:val="-3"/>
          <w:sz w:val="20"/>
          <w:szCs w:val="20"/>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still</w:t>
      </w:r>
      <w:r>
        <w:rPr>
          <w:rFonts w:ascii="Times New Roman" w:hAnsi="Times New Roman" w:cs="Times New Roman"/>
          <w:spacing w:val="-3"/>
          <w:sz w:val="20"/>
          <w:szCs w:val="20"/>
        </w:rPr>
        <w:t xml:space="preserve"> </w:t>
      </w:r>
      <w:r>
        <w:rPr>
          <w:rFonts w:ascii="Times New Roman" w:hAnsi="Times New Roman" w:cs="Times New Roman"/>
          <w:sz w:val="20"/>
          <w:szCs w:val="20"/>
        </w:rPr>
        <w:t>needs</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modified</w:t>
      </w:r>
      <w:r>
        <w:rPr>
          <w:rFonts w:ascii="Times New Roman" w:hAnsi="Times New Roman" w:cs="Times New Roman"/>
          <w:spacing w:val="-3"/>
          <w:sz w:val="20"/>
          <w:szCs w:val="20"/>
        </w:rPr>
        <w:t xml:space="preserve"> </w:t>
      </w:r>
      <w:r>
        <w:rPr>
          <w:rFonts w:ascii="Times New Roman" w:hAnsi="Times New Roman" w:cs="Times New Roman"/>
          <w:sz w:val="20"/>
          <w:szCs w:val="20"/>
        </w:rPr>
        <w:t>after</w:t>
      </w:r>
      <w:r>
        <w:rPr>
          <w:rFonts w:ascii="Times New Roman" w:hAnsi="Times New Roman" w:cs="Times New Roman"/>
          <w:spacing w:val="-3"/>
          <w:sz w:val="20"/>
          <w:szCs w:val="20"/>
        </w:rPr>
        <w:t xml:space="preserve"> </w:t>
      </w:r>
      <w:r>
        <w:rPr>
          <w:rFonts w:ascii="Times New Roman" w:hAnsi="Times New Roman" w:cs="Times New Roman"/>
          <w:sz w:val="20"/>
          <w:szCs w:val="20"/>
        </w:rPr>
        <w:t>database</w:t>
      </w:r>
      <w:r>
        <w:rPr>
          <w:rFonts w:ascii="Times New Roman" w:hAnsi="Times New Roman" w:cs="Times New Roman"/>
          <w:spacing w:val="-3"/>
          <w:sz w:val="20"/>
          <w:szCs w:val="20"/>
        </w:rPr>
        <w:t xml:space="preserve"> </w:t>
      </w:r>
      <w:r>
        <w:rPr>
          <w:rFonts w:ascii="Times New Roman" w:hAnsi="Times New Roman" w:cs="Times New Roman"/>
          <w:sz w:val="20"/>
          <w:szCs w:val="20"/>
        </w:rPr>
        <w:t>lock,</w:t>
      </w:r>
      <w:r>
        <w:rPr>
          <w:rFonts w:ascii="Times New Roman" w:hAnsi="Times New Roman" w:cs="Times New Roman"/>
          <w:spacing w:val="-3"/>
          <w:sz w:val="20"/>
          <w:szCs w:val="20"/>
        </w:rPr>
        <w:t xml:space="preserve"> </w:t>
      </w:r>
      <w:r>
        <w:rPr>
          <w:rFonts w:ascii="Times New Roman" w:hAnsi="Times New Roman" w:cs="Times New Roman"/>
          <w:sz w:val="20"/>
          <w:szCs w:val="20"/>
        </w:rPr>
        <w:t>project</w:t>
      </w:r>
      <w:r>
        <w:rPr>
          <w:rFonts w:ascii="Times New Roman" w:hAnsi="Times New Roman" w:cs="Times New Roman"/>
          <w:spacing w:val="-3"/>
          <w:sz w:val="20"/>
          <w:szCs w:val="20"/>
        </w:rPr>
        <w:t xml:space="preserve"> </w:t>
      </w:r>
      <w:r>
        <w:rPr>
          <w:rFonts w:ascii="Times New Roman" w:hAnsi="Times New Roman" w:cs="Times New Roman"/>
          <w:sz w:val="20"/>
          <w:szCs w:val="20"/>
        </w:rPr>
        <w:t>team</w:t>
      </w:r>
      <w:r>
        <w:rPr>
          <w:rFonts w:ascii="Times New Roman" w:hAnsi="Times New Roman" w:cs="Times New Roman"/>
          <w:spacing w:val="-3"/>
          <w:sz w:val="20"/>
          <w:szCs w:val="20"/>
        </w:rPr>
        <w:t xml:space="preserve"> </w:t>
      </w:r>
      <w:r>
        <w:rPr>
          <w:rFonts w:ascii="Times New Roman" w:hAnsi="Times New Roman" w:cs="Times New Roman"/>
          <w:sz w:val="20"/>
          <w:szCs w:val="20"/>
        </w:rPr>
        <w:t>members</w:t>
      </w:r>
      <w:r>
        <w:rPr>
          <w:rFonts w:ascii="Times New Roman" w:hAnsi="Times New Roman" w:cs="Times New Roman"/>
          <w:spacing w:val="-3"/>
          <w:sz w:val="20"/>
          <w:szCs w:val="20"/>
        </w:rPr>
        <w:t xml:space="preserve"> </w:t>
      </w:r>
      <w:r>
        <w:rPr>
          <w:rFonts w:ascii="Times New Roman" w:hAnsi="Times New Roman" w:cs="Times New Roman"/>
          <w:sz w:val="20"/>
          <w:szCs w:val="20"/>
        </w:rPr>
        <w:t>must</w:t>
      </w:r>
      <w:r>
        <w:rPr>
          <w:rFonts w:ascii="Times New Roman" w:hAnsi="Times New Roman" w:cs="Times New Roman"/>
          <w:spacing w:val="-3"/>
          <w:sz w:val="20"/>
          <w:szCs w:val="20"/>
        </w:rPr>
        <w:t xml:space="preserve"> </w:t>
      </w:r>
      <w:r>
        <w:rPr>
          <w:rFonts w:ascii="Times New Roman" w:hAnsi="Times New Roman" w:cs="Times New Roman"/>
          <w:sz w:val="20"/>
          <w:szCs w:val="20"/>
        </w:rPr>
        <w:t>sign relevant documents before databases can be unlocked for data modification.</w:t>
      </w:r>
      <w:r>
        <w:rPr>
          <w:rFonts w:ascii="Times New Roman" w:hAnsi="Times New Roman" w:cs="Times New Roman"/>
          <w:spacing w:val="-3"/>
          <w:sz w:val="20"/>
          <w:szCs w:val="20"/>
        </w:rPr>
        <w:t xml:space="preserve"> </w:t>
      </w:r>
      <w:r>
        <w:rPr>
          <w:rFonts w:ascii="Times New Roman" w:hAnsi="Times New Roman" w:cs="Times New Roman"/>
          <w:sz w:val="20"/>
          <w:szCs w:val="20"/>
        </w:rPr>
        <w:t>After data modification and re-cleaning completion, data management personnel lock databases again. Data management personnel export locked data and submit it to statisticians for analysis.</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After</w:t>
      </w:r>
      <w:r>
        <w:rPr>
          <w:rFonts w:ascii="Times New Roman" w:hAnsi="Times New Roman" w:cs="Times New Roman"/>
          <w:spacing w:val="-4"/>
          <w:sz w:val="20"/>
          <w:szCs w:val="20"/>
        </w:rPr>
        <w:t xml:space="preserve"> </w:t>
      </w:r>
      <w:r>
        <w:rPr>
          <w:rFonts w:ascii="Times New Roman" w:hAnsi="Times New Roman" w:cs="Times New Roman"/>
          <w:sz w:val="20"/>
          <w:szCs w:val="20"/>
        </w:rPr>
        <w:t>trial</w:t>
      </w:r>
      <w:r>
        <w:rPr>
          <w:rFonts w:ascii="Times New Roman" w:hAnsi="Times New Roman" w:cs="Times New Roman"/>
          <w:spacing w:val="-4"/>
          <w:sz w:val="20"/>
          <w:szCs w:val="20"/>
        </w:rPr>
        <w:t xml:space="preserve"> </w:t>
      </w:r>
      <w:r>
        <w:rPr>
          <w:rFonts w:ascii="Times New Roman" w:hAnsi="Times New Roman" w:cs="Times New Roman"/>
          <w:sz w:val="20"/>
          <w:szCs w:val="20"/>
        </w:rPr>
        <w:t>completion,</w:t>
      </w:r>
      <w:r>
        <w:rPr>
          <w:rFonts w:ascii="Times New Roman" w:hAnsi="Times New Roman" w:cs="Times New Roman"/>
          <w:spacing w:val="-4"/>
          <w:sz w:val="20"/>
          <w:szCs w:val="20"/>
        </w:rPr>
        <w:t xml:space="preserve"> </w:t>
      </w:r>
      <w:r>
        <w:rPr>
          <w:rFonts w:ascii="Times New Roman" w:hAnsi="Times New Roman" w:cs="Times New Roman"/>
          <w:sz w:val="20"/>
          <w:szCs w:val="20"/>
        </w:rPr>
        <w:t>data</w:t>
      </w:r>
      <w:r>
        <w:rPr>
          <w:rFonts w:ascii="Times New Roman" w:hAnsi="Times New Roman" w:cs="Times New Roman"/>
          <w:spacing w:val="-4"/>
          <w:sz w:val="20"/>
          <w:szCs w:val="20"/>
        </w:rPr>
        <w:t xml:space="preserve"> </w:t>
      </w:r>
      <w:r>
        <w:rPr>
          <w:rFonts w:ascii="Times New Roman" w:hAnsi="Times New Roman" w:cs="Times New Roman"/>
          <w:sz w:val="20"/>
          <w:szCs w:val="20"/>
        </w:rPr>
        <w:t>management</w:t>
      </w:r>
      <w:r>
        <w:rPr>
          <w:rFonts w:ascii="Times New Roman" w:hAnsi="Times New Roman" w:cs="Times New Roman"/>
          <w:spacing w:val="-4"/>
          <w:sz w:val="20"/>
          <w:szCs w:val="20"/>
        </w:rPr>
        <w:t xml:space="preserve"> </w:t>
      </w:r>
      <w:r>
        <w:rPr>
          <w:rFonts w:ascii="Times New Roman" w:hAnsi="Times New Roman" w:cs="Times New Roman"/>
          <w:sz w:val="20"/>
          <w:szCs w:val="20"/>
        </w:rPr>
        <w:t>personnel</w:t>
      </w:r>
      <w:r>
        <w:rPr>
          <w:rFonts w:ascii="Times New Roman" w:hAnsi="Times New Roman" w:cs="Times New Roman"/>
          <w:spacing w:val="-4"/>
          <w:sz w:val="20"/>
          <w:szCs w:val="20"/>
        </w:rPr>
        <w:t xml:space="preserve"> </w:t>
      </w:r>
      <w:r>
        <w:rPr>
          <w:rFonts w:ascii="Times New Roman" w:hAnsi="Times New Roman" w:cs="Times New Roman"/>
          <w:sz w:val="20"/>
          <w:szCs w:val="20"/>
        </w:rPr>
        <w:t>write</w:t>
      </w:r>
      <w:r>
        <w:rPr>
          <w:rFonts w:ascii="Times New Roman" w:hAnsi="Times New Roman" w:cs="Times New Roman"/>
          <w:spacing w:val="-4"/>
          <w:sz w:val="20"/>
          <w:szCs w:val="20"/>
        </w:rPr>
        <w:t xml:space="preserve"> </w:t>
      </w:r>
      <w:r>
        <w:rPr>
          <w:rFonts w:ascii="Times New Roman" w:hAnsi="Times New Roman" w:cs="Times New Roman"/>
          <w:sz w:val="20"/>
          <w:szCs w:val="20"/>
        </w:rPr>
        <w:t>data</w:t>
      </w:r>
      <w:r>
        <w:rPr>
          <w:rFonts w:ascii="Times New Roman" w:hAnsi="Times New Roman" w:cs="Times New Roman"/>
          <w:spacing w:val="-4"/>
          <w:sz w:val="20"/>
          <w:szCs w:val="20"/>
        </w:rPr>
        <w:t xml:space="preserve"> </w:t>
      </w:r>
      <w:r>
        <w:rPr>
          <w:rFonts w:ascii="Times New Roman" w:hAnsi="Times New Roman" w:cs="Times New Roman"/>
          <w:sz w:val="20"/>
          <w:szCs w:val="20"/>
        </w:rPr>
        <w:t>management</w:t>
      </w:r>
      <w:r>
        <w:rPr>
          <w:rFonts w:ascii="Times New Roman" w:hAnsi="Times New Roman" w:cs="Times New Roman"/>
          <w:spacing w:val="-4"/>
          <w:sz w:val="20"/>
          <w:szCs w:val="20"/>
        </w:rPr>
        <w:t xml:space="preserve"> </w:t>
      </w:r>
      <w:r>
        <w:rPr>
          <w:rFonts w:ascii="Times New Roman" w:hAnsi="Times New Roman" w:cs="Times New Roman"/>
          <w:sz w:val="20"/>
          <w:szCs w:val="20"/>
        </w:rPr>
        <w:t>reports</w:t>
      </w:r>
      <w:r>
        <w:rPr>
          <w:rFonts w:ascii="Times New Roman" w:hAnsi="Times New Roman" w:cs="Times New Roman"/>
          <w:spacing w:val="-4"/>
          <w:sz w:val="20"/>
          <w:szCs w:val="20"/>
        </w:rPr>
        <w:t xml:space="preserve"> </w:t>
      </w:r>
      <w:r>
        <w:rPr>
          <w:rFonts w:ascii="Times New Roman" w:hAnsi="Times New Roman" w:cs="Times New Roman"/>
          <w:sz w:val="20"/>
          <w:szCs w:val="20"/>
        </w:rPr>
        <w:t>according</w:t>
      </w:r>
      <w:r>
        <w:rPr>
          <w:rFonts w:ascii="Times New Roman" w:hAnsi="Times New Roman" w:cs="Times New Roman"/>
          <w:spacing w:val="-4"/>
          <w:sz w:val="20"/>
          <w:szCs w:val="20"/>
        </w:rPr>
        <w:t xml:space="preserve"> </w:t>
      </w:r>
      <w:r>
        <w:rPr>
          <w:rFonts w:ascii="Times New Roman" w:hAnsi="Times New Roman" w:cs="Times New Roman"/>
          <w:sz w:val="20"/>
          <w:szCs w:val="20"/>
        </w:rPr>
        <w:t>to actual project implementation, complete archiving of paper and electronic documents and data storage and backup. EDC system administrators close EDC (i.e., take offline).</w:t>
      </w:r>
    </w:p>
    <w:p w14:paraId="0590E0A4">
      <w:pPr>
        <w:numPr>
          <w:ilvl w:val="1"/>
          <w:numId w:val="36"/>
        </w:numPr>
        <w:tabs>
          <w:tab w:val="left" w:pos="786"/>
        </w:tabs>
        <w:ind w:left="786" w:hanging="720"/>
        <w:jc w:val="both"/>
        <w:outlineLvl w:val="1"/>
        <w:rPr>
          <w:rFonts w:ascii="Times New Roman" w:hAnsi="Times New Roman" w:cs="Times New Roman"/>
          <w:b/>
          <w:bCs/>
          <w:sz w:val="20"/>
          <w:szCs w:val="20"/>
        </w:rPr>
      </w:pPr>
      <w:bookmarkStart w:id="125" w:name="_Toc2508"/>
      <w:r>
        <w:rPr>
          <w:rFonts w:ascii="Times New Roman" w:hAnsi="Times New Roman" w:cs="Times New Roman"/>
          <w:b/>
          <w:bCs/>
          <w:sz w:val="20"/>
          <w:szCs w:val="20"/>
        </w:rPr>
        <w:t xml:space="preserve">Data </w:t>
      </w:r>
      <w:r>
        <w:rPr>
          <w:rFonts w:ascii="Times New Roman" w:hAnsi="Times New Roman" w:cs="Times New Roman"/>
          <w:b/>
          <w:bCs/>
          <w:spacing w:val="-2"/>
          <w:sz w:val="20"/>
          <w:szCs w:val="20"/>
        </w:rPr>
        <w:t>Protection</w:t>
      </w:r>
      <w:bookmarkEnd w:id="125"/>
    </w:p>
    <w:p w14:paraId="2206A230">
      <w:pPr>
        <w:ind w:left="66" w:right="395"/>
        <w:jc w:val="both"/>
        <w:rPr>
          <w:rFonts w:ascii="Times New Roman" w:hAnsi="Times New Roman" w:cs="Times New Roman"/>
          <w:sz w:val="20"/>
          <w:szCs w:val="20"/>
        </w:rPr>
      </w:pPr>
      <w:r>
        <w:rPr>
          <w:rFonts w:ascii="Times New Roman" w:hAnsi="Times New Roman" w:cs="Times New Roman"/>
          <w:sz w:val="20"/>
          <w:szCs w:val="20"/>
        </w:rPr>
        <w:t>The sponsor will assign each subject a unique identification number.</w:t>
      </w:r>
      <w:r>
        <w:rPr>
          <w:rFonts w:ascii="Times New Roman" w:hAnsi="Times New Roman" w:cs="Times New Roman"/>
          <w:spacing w:val="-6"/>
          <w:sz w:val="20"/>
          <w:szCs w:val="20"/>
        </w:rPr>
        <w:t xml:space="preserve"> </w:t>
      </w:r>
      <w:r>
        <w:rPr>
          <w:rFonts w:ascii="Times New Roman" w:hAnsi="Times New Roman" w:cs="Times New Roman"/>
          <w:sz w:val="20"/>
          <w:szCs w:val="20"/>
        </w:rPr>
        <w:t>Any records or data information</w:t>
      </w:r>
      <w:r>
        <w:rPr>
          <w:rFonts w:ascii="Times New Roman" w:hAnsi="Times New Roman" w:cs="Times New Roman"/>
          <w:spacing w:val="-4"/>
          <w:sz w:val="20"/>
          <w:szCs w:val="20"/>
        </w:rPr>
        <w:t xml:space="preserve"> </w:t>
      </w:r>
      <w:r>
        <w:rPr>
          <w:rFonts w:ascii="Times New Roman" w:hAnsi="Times New Roman" w:cs="Times New Roman"/>
          <w:sz w:val="20"/>
          <w:szCs w:val="20"/>
        </w:rPr>
        <w:t>about</w:t>
      </w:r>
      <w:r>
        <w:rPr>
          <w:rFonts w:ascii="Times New Roman" w:hAnsi="Times New Roman" w:cs="Times New Roman"/>
          <w:spacing w:val="-4"/>
          <w:sz w:val="20"/>
          <w:szCs w:val="20"/>
        </w:rPr>
        <w:t xml:space="preserve"> </w:t>
      </w:r>
      <w:r>
        <w:rPr>
          <w:rFonts w:ascii="Times New Roman" w:hAnsi="Times New Roman" w:cs="Times New Roman"/>
          <w:sz w:val="20"/>
          <w:szCs w:val="20"/>
        </w:rPr>
        <w:t>subjects</w:t>
      </w:r>
      <w:r>
        <w:rPr>
          <w:rFonts w:ascii="Times New Roman" w:hAnsi="Times New Roman" w:cs="Times New Roman"/>
          <w:spacing w:val="-4"/>
          <w:sz w:val="20"/>
          <w:szCs w:val="20"/>
        </w:rPr>
        <w:t xml:space="preserve"> </w:t>
      </w:r>
      <w:r>
        <w:rPr>
          <w:rFonts w:ascii="Times New Roman" w:hAnsi="Times New Roman" w:cs="Times New Roman"/>
          <w:sz w:val="20"/>
          <w:szCs w:val="20"/>
        </w:rPr>
        <w:t>transferred</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sponsor</w:t>
      </w:r>
      <w:r>
        <w:rPr>
          <w:rFonts w:ascii="Times New Roman" w:hAnsi="Times New Roman" w:cs="Times New Roman"/>
          <w:spacing w:val="-4"/>
          <w:sz w:val="20"/>
          <w:szCs w:val="20"/>
        </w:rPr>
        <w:t xml:space="preserve"> </w:t>
      </w:r>
      <w:r>
        <w:rPr>
          <w:rFonts w:ascii="Times New Roman" w:hAnsi="Times New Roman" w:cs="Times New Roman"/>
          <w:sz w:val="20"/>
          <w:szCs w:val="20"/>
        </w:rPr>
        <w:t>must</w:t>
      </w:r>
      <w:r>
        <w:rPr>
          <w:rFonts w:ascii="Times New Roman" w:hAnsi="Times New Roman" w:cs="Times New Roman"/>
          <w:spacing w:val="-4"/>
          <w:sz w:val="20"/>
          <w:szCs w:val="20"/>
        </w:rPr>
        <w:t xml:space="preserve"> </w:t>
      </w:r>
      <w:r>
        <w:rPr>
          <w:rFonts w:ascii="Times New Roman" w:hAnsi="Times New Roman" w:cs="Times New Roman"/>
          <w:sz w:val="20"/>
          <w:szCs w:val="20"/>
        </w:rPr>
        <w:t>only</w:t>
      </w:r>
      <w:r>
        <w:rPr>
          <w:rFonts w:ascii="Times New Roman" w:hAnsi="Times New Roman" w:cs="Times New Roman"/>
          <w:spacing w:val="-4"/>
          <w:sz w:val="20"/>
          <w:szCs w:val="20"/>
        </w:rPr>
        <w:t xml:space="preserve"> </w:t>
      </w:r>
      <w:r>
        <w:rPr>
          <w:rFonts w:ascii="Times New Roman" w:hAnsi="Times New Roman" w:cs="Times New Roman"/>
          <w:sz w:val="20"/>
          <w:szCs w:val="20"/>
        </w:rPr>
        <w:t>contain</w:t>
      </w:r>
      <w:r>
        <w:rPr>
          <w:rFonts w:ascii="Times New Roman" w:hAnsi="Times New Roman" w:cs="Times New Roman"/>
          <w:spacing w:val="-4"/>
          <w:sz w:val="20"/>
          <w:szCs w:val="20"/>
        </w:rPr>
        <w:t xml:space="preserve"> </w:t>
      </w:r>
      <w:r>
        <w:rPr>
          <w:rFonts w:ascii="Times New Roman" w:hAnsi="Times New Roman" w:cs="Times New Roman"/>
          <w:sz w:val="20"/>
          <w:szCs w:val="20"/>
        </w:rPr>
        <w:t>this</w:t>
      </w:r>
      <w:r>
        <w:rPr>
          <w:rFonts w:ascii="Times New Roman" w:hAnsi="Times New Roman" w:cs="Times New Roman"/>
          <w:spacing w:val="-4"/>
          <w:sz w:val="20"/>
          <w:szCs w:val="20"/>
        </w:rPr>
        <w:t xml:space="preserve"> </w:t>
      </w:r>
      <w:r>
        <w:rPr>
          <w:rFonts w:ascii="Times New Roman" w:hAnsi="Times New Roman" w:cs="Times New Roman"/>
          <w:sz w:val="20"/>
          <w:szCs w:val="20"/>
        </w:rPr>
        <w:t>identification</w:t>
      </w:r>
      <w:r>
        <w:rPr>
          <w:rFonts w:ascii="Times New Roman" w:hAnsi="Times New Roman" w:cs="Times New Roman"/>
          <w:spacing w:val="-4"/>
          <w:sz w:val="20"/>
          <w:szCs w:val="20"/>
        </w:rPr>
        <w:t xml:space="preserve"> </w:t>
      </w:r>
      <w:r>
        <w:rPr>
          <w:rFonts w:ascii="Times New Roman" w:hAnsi="Times New Roman" w:cs="Times New Roman"/>
          <w:sz w:val="20"/>
          <w:szCs w:val="20"/>
        </w:rPr>
        <w:t>number; subject names or any identifiable information will not be transmitted.</w:t>
      </w:r>
    </w:p>
    <w:p w14:paraId="7388BE29">
      <w:pPr>
        <w:ind w:left="66" w:right="395"/>
        <w:jc w:val="both"/>
        <w:rPr>
          <w:rFonts w:ascii="Times New Roman" w:hAnsi="Times New Roman" w:cs="Times New Roman"/>
          <w:sz w:val="20"/>
          <w:szCs w:val="20"/>
        </w:rPr>
      </w:pPr>
      <w:r>
        <w:rPr>
          <w:rFonts w:ascii="Times New Roman" w:hAnsi="Times New Roman" w:cs="Times New Roman"/>
          <w:sz w:val="20"/>
          <w:szCs w:val="20"/>
        </w:rPr>
        <w:t>Subjects</w:t>
      </w:r>
      <w:r>
        <w:rPr>
          <w:rFonts w:ascii="Times New Roman" w:hAnsi="Times New Roman" w:cs="Times New Roman"/>
          <w:spacing w:val="-3"/>
          <w:sz w:val="20"/>
          <w:szCs w:val="20"/>
        </w:rPr>
        <w:t xml:space="preserve"> </w:t>
      </w:r>
      <w:r>
        <w:rPr>
          <w:rFonts w:ascii="Times New Roman" w:hAnsi="Times New Roman" w:cs="Times New Roman"/>
          <w:sz w:val="20"/>
          <w:szCs w:val="20"/>
        </w:rPr>
        <w:t>must</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informed</w:t>
      </w:r>
      <w:r>
        <w:rPr>
          <w:rFonts w:ascii="Times New Roman" w:hAnsi="Times New Roman" w:cs="Times New Roman"/>
          <w:spacing w:val="-3"/>
          <w:sz w:val="20"/>
          <w:szCs w:val="20"/>
        </w:rPr>
        <w:t xml:space="preserve"> </w:t>
      </w:r>
      <w:r>
        <w:rPr>
          <w:rFonts w:ascii="Times New Roman" w:hAnsi="Times New Roman" w:cs="Times New Roman"/>
          <w:sz w:val="20"/>
          <w:szCs w:val="20"/>
        </w:rPr>
        <w:t>that</w:t>
      </w:r>
      <w:r>
        <w:rPr>
          <w:rFonts w:ascii="Times New Roman" w:hAnsi="Times New Roman" w:cs="Times New Roman"/>
          <w:spacing w:val="-3"/>
          <w:sz w:val="20"/>
          <w:szCs w:val="20"/>
        </w:rPr>
        <w:t xml:space="preserve"> </w:t>
      </w:r>
      <w:r>
        <w:rPr>
          <w:rFonts w:ascii="Times New Roman" w:hAnsi="Times New Roman" w:cs="Times New Roman"/>
          <w:sz w:val="20"/>
          <w:szCs w:val="20"/>
        </w:rPr>
        <w:t>their</w:t>
      </w:r>
      <w:r>
        <w:rPr>
          <w:rFonts w:ascii="Times New Roman" w:hAnsi="Times New Roman" w:cs="Times New Roman"/>
          <w:spacing w:val="-3"/>
          <w:sz w:val="20"/>
          <w:szCs w:val="20"/>
        </w:rPr>
        <w:t xml:space="preserve"> </w:t>
      </w:r>
      <w:r>
        <w:rPr>
          <w:rFonts w:ascii="Times New Roman" w:hAnsi="Times New Roman" w:cs="Times New Roman"/>
          <w:sz w:val="20"/>
          <w:szCs w:val="20"/>
        </w:rPr>
        <w:t>personal</w:t>
      </w:r>
      <w:r>
        <w:rPr>
          <w:rFonts w:ascii="Times New Roman" w:hAnsi="Times New Roman" w:cs="Times New Roman"/>
          <w:spacing w:val="-3"/>
          <w:sz w:val="20"/>
          <w:szCs w:val="20"/>
        </w:rPr>
        <w:t xml:space="preserve"> </w:t>
      </w:r>
      <w:r>
        <w:rPr>
          <w:rFonts w:ascii="Times New Roman" w:hAnsi="Times New Roman" w:cs="Times New Roman"/>
          <w:sz w:val="20"/>
          <w:szCs w:val="20"/>
        </w:rPr>
        <w:t>research-related</w:t>
      </w:r>
      <w:r>
        <w:rPr>
          <w:rFonts w:ascii="Times New Roman" w:hAnsi="Times New Roman" w:cs="Times New Roman"/>
          <w:spacing w:val="-3"/>
          <w:sz w:val="20"/>
          <w:szCs w:val="20"/>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will</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used</w:t>
      </w:r>
      <w:r>
        <w:rPr>
          <w:rFonts w:ascii="Times New Roman" w:hAnsi="Times New Roman" w:cs="Times New Roman"/>
          <w:spacing w:val="-3"/>
          <w:sz w:val="20"/>
          <w:szCs w:val="20"/>
        </w:rPr>
        <w:t xml:space="preserve"> </w:t>
      </w:r>
      <w:r>
        <w:rPr>
          <w:rFonts w:ascii="Times New Roman" w:hAnsi="Times New Roman" w:cs="Times New Roman"/>
          <w:sz w:val="20"/>
          <w:szCs w:val="20"/>
        </w:rPr>
        <w:t>by</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sponsor according to local data protection regulations. For subjects requiring consent for data use in informed consent, the extent of data disclosure must be explained to them.</w:t>
      </w:r>
    </w:p>
    <w:p w14:paraId="5FF429F9">
      <w:pPr>
        <w:ind w:left="66" w:right="395"/>
        <w:jc w:val="both"/>
        <w:rPr>
          <w:rFonts w:ascii="Times New Roman" w:hAnsi="Times New Roman" w:cs="Times New Roman"/>
          <w:sz w:val="20"/>
          <w:szCs w:val="20"/>
        </w:rPr>
      </w:pPr>
      <w:r>
        <w:rPr>
          <w:rFonts w:ascii="Times New Roman" w:hAnsi="Times New Roman" w:cs="Times New Roman"/>
          <w:sz w:val="20"/>
          <w:szCs w:val="20"/>
        </w:rPr>
        <w:t>Subjects must be informed that their medical records may be reviewed by clinical quality assurance</w:t>
      </w:r>
      <w:r>
        <w:rPr>
          <w:rFonts w:ascii="Times New Roman" w:hAnsi="Times New Roman" w:cs="Times New Roman"/>
          <w:spacing w:val="-4"/>
          <w:sz w:val="20"/>
          <w:szCs w:val="20"/>
        </w:rPr>
        <w:t xml:space="preserve"> </w:t>
      </w:r>
      <w:r>
        <w:rPr>
          <w:rFonts w:ascii="Times New Roman" w:hAnsi="Times New Roman" w:cs="Times New Roman"/>
          <w:sz w:val="20"/>
          <w:szCs w:val="20"/>
        </w:rPr>
        <w:t>auditors</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other</w:t>
      </w:r>
      <w:r>
        <w:rPr>
          <w:rFonts w:ascii="Times New Roman" w:hAnsi="Times New Roman" w:cs="Times New Roman"/>
          <w:spacing w:val="-4"/>
          <w:sz w:val="20"/>
          <w:szCs w:val="20"/>
        </w:rPr>
        <w:t xml:space="preserve"> </w:t>
      </w:r>
      <w:r>
        <w:rPr>
          <w:rFonts w:ascii="Times New Roman" w:hAnsi="Times New Roman" w:cs="Times New Roman"/>
          <w:sz w:val="20"/>
          <w:szCs w:val="20"/>
        </w:rPr>
        <w:t>personnel</w:t>
      </w:r>
      <w:r>
        <w:rPr>
          <w:rFonts w:ascii="Times New Roman" w:hAnsi="Times New Roman" w:cs="Times New Roman"/>
          <w:spacing w:val="-4"/>
          <w:sz w:val="20"/>
          <w:szCs w:val="20"/>
        </w:rPr>
        <w:t xml:space="preserve"> </w:t>
      </w:r>
      <w:r>
        <w:rPr>
          <w:rFonts w:ascii="Times New Roman" w:hAnsi="Times New Roman" w:cs="Times New Roman"/>
          <w:sz w:val="20"/>
          <w:szCs w:val="20"/>
        </w:rPr>
        <w:t>authorized</w:t>
      </w:r>
      <w:r>
        <w:rPr>
          <w:rFonts w:ascii="Times New Roman" w:hAnsi="Times New Roman" w:cs="Times New Roman"/>
          <w:spacing w:val="-4"/>
          <w:sz w:val="20"/>
          <w:szCs w:val="20"/>
        </w:rPr>
        <w:t xml:space="preserve"> </w:t>
      </w:r>
      <w:r>
        <w:rPr>
          <w:rFonts w:ascii="Times New Roman" w:hAnsi="Times New Roman" w:cs="Times New Roman"/>
          <w:sz w:val="20"/>
          <w:szCs w:val="20"/>
        </w:rPr>
        <w:t>by</w:t>
      </w:r>
      <w:r>
        <w:rPr>
          <w:rFonts w:ascii="Times New Roman" w:hAnsi="Times New Roman" w:cs="Times New Roman"/>
          <w:spacing w:val="-4"/>
          <w:sz w:val="20"/>
          <w:szCs w:val="20"/>
        </w:rPr>
        <w:t xml:space="preserve"> </w:t>
      </w:r>
      <w:r>
        <w:rPr>
          <w:rFonts w:ascii="Times New Roman" w:hAnsi="Times New Roman" w:cs="Times New Roman"/>
          <w:sz w:val="20"/>
          <w:szCs w:val="20"/>
        </w:rPr>
        <w:t>the</w:t>
      </w:r>
      <w:r>
        <w:rPr>
          <w:rFonts w:ascii="Times New Roman" w:hAnsi="Times New Roman" w:cs="Times New Roman"/>
          <w:spacing w:val="-4"/>
          <w:sz w:val="20"/>
          <w:szCs w:val="20"/>
        </w:rPr>
        <w:t xml:space="preserve"> </w:t>
      </w:r>
      <w:r>
        <w:rPr>
          <w:rFonts w:ascii="Times New Roman" w:hAnsi="Times New Roman" w:cs="Times New Roman"/>
          <w:sz w:val="20"/>
          <w:szCs w:val="20"/>
        </w:rPr>
        <w:t>sponsor,</w:t>
      </w:r>
      <w:r>
        <w:rPr>
          <w:rFonts w:ascii="Times New Roman" w:hAnsi="Times New Roman" w:cs="Times New Roman"/>
          <w:spacing w:val="-4"/>
          <w:sz w:val="20"/>
          <w:szCs w:val="20"/>
        </w:rPr>
        <w:t xml:space="preserve"> </w:t>
      </w:r>
      <w:r>
        <w:rPr>
          <w:rFonts w:ascii="Times New Roman" w:hAnsi="Times New Roman" w:cs="Times New Roman"/>
          <w:sz w:val="20"/>
          <w:szCs w:val="20"/>
        </w:rPr>
        <w:t>EC</w:t>
      </w:r>
      <w:r>
        <w:rPr>
          <w:rFonts w:ascii="Times New Roman" w:hAnsi="Times New Roman" w:cs="Times New Roman"/>
          <w:spacing w:val="-4"/>
          <w:sz w:val="20"/>
          <w:szCs w:val="20"/>
        </w:rPr>
        <w:t xml:space="preserve"> </w:t>
      </w:r>
      <w:r>
        <w:rPr>
          <w:rFonts w:ascii="Times New Roman" w:hAnsi="Times New Roman" w:cs="Times New Roman"/>
          <w:sz w:val="20"/>
          <w:szCs w:val="20"/>
        </w:rPr>
        <w:t>members</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 xml:space="preserve">regulatory </w:t>
      </w:r>
      <w:r>
        <w:rPr>
          <w:rFonts w:ascii="Times New Roman" w:hAnsi="Times New Roman" w:cs="Times New Roman"/>
          <w:spacing w:val="-2"/>
          <w:sz w:val="20"/>
          <w:szCs w:val="20"/>
        </w:rPr>
        <w:t>authorities.</w:t>
      </w:r>
    </w:p>
    <w:p w14:paraId="1EE2A425">
      <w:pPr>
        <w:numPr>
          <w:ilvl w:val="1"/>
          <w:numId w:val="36"/>
        </w:numPr>
        <w:tabs>
          <w:tab w:val="left" w:pos="786"/>
        </w:tabs>
        <w:ind w:left="786" w:hanging="720"/>
        <w:jc w:val="both"/>
        <w:outlineLvl w:val="1"/>
        <w:rPr>
          <w:rFonts w:ascii="Times New Roman" w:hAnsi="Times New Roman" w:cs="Times New Roman"/>
          <w:b/>
          <w:bCs/>
          <w:sz w:val="20"/>
          <w:szCs w:val="20"/>
        </w:rPr>
      </w:pPr>
      <w:bookmarkStart w:id="126" w:name="_Toc11023"/>
      <w:r>
        <w:rPr>
          <w:rFonts w:ascii="Times New Roman" w:hAnsi="Times New Roman" w:cs="Times New Roman"/>
          <w:b/>
          <w:bCs/>
          <w:sz w:val="20"/>
          <w:szCs w:val="20"/>
        </w:rPr>
        <w:t>Publication</w:t>
      </w:r>
      <w:r>
        <w:rPr>
          <w:rFonts w:ascii="Times New Roman" w:hAnsi="Times New Roman" w:cs="Times New Roman"/>
          <w:b/>
          <w:bCs/>
          <w:spacing w:val="-7"/>
          <w:sz w:val="20"/>
          <w:szCs w:val="20"/>
        </w:rPr>
        <w:t xml:space="preserve"> </w:t>
      </w:r>
      <w:r>
        <w:rPr>
          <w:rFonts w:ascii="Times New Roman" w:hAnsi="Times New Roman" w:cs="Times New Roman"/>
          <w:b/>
          <w:bCs/>
          <w:sz w:val="20"/>
          <w:szCs w:val="20"/>
        </w:rPr>
        <w:t>of</w:t>
      </w:r>
      <w:r>
        <w:rPr>
          <w:rFonts w:ascii="Times New Roman" w:hAnsi="Times New Roman" w:cs="Times New Roman"/>
          <w:b/>
          <w:bCs/>
          <w:spacing w:val="-7"/>
          <w:sz w:val="20"/>
          <w:szCs w:val="20"/>
        </w:rPr>
        <w:t xml:space="preserve"> </w:t>
      </w:r>
      <w:r>
        <w:rPr>
          <w:rFonts w:ascii="Times New Roman" w:hAnsi="Times New Roman" w:cs="Times New Roman"/>
          <w:b/>
          <w:bCs/>
          <w:sz w:val="20"/>
          <w:szCs w:val="20"/>
        </w:rPr>
        <w:t>Clinical</w:t>
      </w:r>
      <w:r>
        <w:rPr>
          <w:rFonts w:ascii="Times New Roman" w:hAnsi="Times New Roman" w:cs="Times New Roman"/>
          <w:b/>
          <w:bCs/>
          <w:spacing w:val="-14"/>
          <w:sz w:val="20"/>
          <w:szCs w:val="20"/>
        </w:rPr>
        <w:t xml:space="preserve"> </w:t>
      </w:r>
      <w:r>
        <w:rPr>
          <w:rFonts w:ascii="Times New Roman" w:hAnsi="Times New Roman" w:cs="Times New Roman"/>
          <w:b/>
          <w:bCs/>
          <w:sz w:val="20"/>
          <w:szCs w:val="20"/>
        </w:rPr>
        <w:t>Trial</w:t>
      </w:r>
      <w:r>
        <w:rPr>
          <w:rFonts w:ascii="Times New Roman" w:hAnsi="Times New Roman" w:cs="Times New Roman"/>
          <w:b/>
          <w:bCs/>
          <w:spacing w:val="-6"/>
          <w:sz w:val="20"/>
          <w:szCs w:val="20"/>
        </w:rPr>
        <w:t xml:space="preserve"> </w:t>
      </w:r>
      <w:r>
        <w:rPr>
          <w:rFonts w:ascii="Times New Roman" w:hAnsi="Times New Roman" w:cs="Times New Roman"/>
          <w:b/>
          <w:bCs/>
          <w:spacing w:val="-4"/>
          <w:sz w:val="20"/>
          <w:szCs w:val="20"/>
        </w:rPr>
        <w:t>Data</w:t>
      </w:r>
      <w:bookmarkEnd w:id="126"/>
    </w:p>
    <w:p w14:paraId="1835EE93">
      <w:pPr>
        <w:ind w:left="66"/>
        <w:jc w:val="both"/>
        <w:rPr>
          <w:rFonts w:ascii="Times New Roman" w:hAnsi="Times New Roman" w:cs="Times New Roman"/>
          <w:sz w:val="20"/>
          <w:szCs w:val="20"/>
        </w:rPr>
      </w:pPr>
      <w:r>
        <w:rPr>
          <w:rFonts w:ascii="Times New Roman" w:hAnsi="Times New Roman" w:cs="Times New Roman"/>
          <w:sz w:val="20"/>
          <w:szCs w:val="20"/>
        </w:rPr>
        <w:t>Investigators</w:t>
      </w:r>
      <w:r>
        <w:rPr>
          <w:rFonts w:ascii="Times New Roman" w:hAnsi="Times New Roman" w:cs="Times New Roman"/>
          <w:spacing w:val="-3"/>
          <w:sz w:val="20"/>
          <w:szCs w:val="20"/>
        </w:rPr>
        <w:t xml:space="preserve"> </w:t>
      </w:r>
      <w:r>
        <w:rPr>
          <w:rFonts w:ascii="Times New Roman" w:hAnsi="Times New Roman" w:cs="Times New Roman"/>
          <w:sz w:val="20"/>
          <w:szCs w:val="20"/>
        </w:rPr>
        <w:t>should</w:t>
      </w:r>
      <w:r>
        <w:rPr>
          <w:rFonts w:ascii="Times New Roman" w:hAnsi="Times New Roman" w:cs="Times New Roman"/>
          <w:spacing w:val="-3"/>
          <w:sz w:val="20"/>
          <w:szCs w:val="20"/>
        </w:rPr>
        <w:t xml:space="preserve"> </w:t>
      </w:r>
      <w:r>
        <w:rPr>
          <w:rFonts w:ascii="Times New Roman" w:hAnsi="Times New Roman" w:cs="Times New Roman"/>
          <w:sz w:val="20"/>
          <w:szCs w:val="20"/>
        </w:rPr>
        <w:t>keep</w:t>
      </w:r>
      <w:r>
        <w:rPr>
          <w:rFonts w:ascii="Times New Roman" w:hAnsi="Times New Roman" w:cs="Times New Roman"/>
          <w:spacing w:val="-3"/>
          <w:sz w:val="20"/>
          <w:szCs w:val="20"/>
        </w:rPr>
        <w:t xml:space="preserve"> </w:t>
      </w:r>
      <w:r>
        <w:rPr>
          <w:rFonts w:ascii="Times New Roman" w:hAnsi="Times New Roman" w:cs="Times New Roman"/>
          <w:sz w:val="20"/>
          <w:szCs w:val="20"/>
        </w:rPr>
        <w:t>information</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related</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this</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confidential</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may</w:t>
      </w:r>
      <w:r>
        <w:rPr>
          <w:rFonts w:ascii="Times New Roman" w:hAnsi="Times New Roman" w:cs="Times New Roman"/>
          <w:spacing w:val="-3"/>
          <w:sz w:val="20"/>
          <w:szCs w:val="20"/>
        </w:rPr>
        <w:t xml:space="preserve"> </w:t>
      </w:r>
      <w:r>
        <w:rPr>
          <w:rFonts w:ascii="Times New Roman" w:hAnsi="Times New Roman" w:cs="Times New Roman"/>
          <w:sz w:val="20"/>
          <w:szCs w:val="20"/>
        </w:rPr>
        <w:t>not</w:t>
      </w:r>
      <w:r>
        <w:rPr>
          <w:rFonts w:ascii="Times New Roman" w:hAnsi="Times New Roman" w:cs="Times New Roman"/>
          <w:spacing w:val="-3"/>
          <w:sz w:val="20"/>
          <w:szCs w:val="20"/>
        </w:rPr>
        <w:t xml:space="preserve"> </w:t>
      </w:r>
      <w:r>
        <w:rPr>
          <w:rFonts w:ascii="Times New Roman" w:hAnsi="Times New Roman" w:cs="Times New Roman"/>
          <w:sz w:val="20"/>
          <w:szCs w:val="20"/>
        </w:rPr>
        <w:t>cite</w:t>
      </w:r>
      <w:r>
        <w:rPr>
          <w:rFonts w:ascii="Times New Roman" w:hAnsi="Times New Roman" w:cs="Times New Roman"/>
          <w:spacing w:val="-3"/>
          <w:sz w:val="20"/>
          <w:szCs w:val="20"/>
        </w:rPr>
        <w:t xml:space="preserve"> </w:t>
      </w:r>
      <w:r>
        <w:rPr>
          <w:rFonts w:ascii="Times New Roman" w:hAnsi="Times New Roman" w:cs="Times New Roman"/>
          <w:sz w:val="20"/>
          <w:szCs w:val="20"/>
        </w:rPr>
        <w:t>or publish relevant trial results or materials without sponsor consent.</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The sponsor owns all rights to this clinical protocol and has the right to publish or issue information</w:t>
      </w:r>
      <w:r>
        <w:rPr>
          <w:rFonts w:ascii="Times New Roman" w:hAnsi="Times New Roman" w:cs="Times New Roman"/>
          <w:spacing w:val="-3"/>
          <w:sz w:val="20"/>
          <w:szCs w:val="20"/>
        </w:rPr>
        <w:t xml:space="preserve"> </w:t>
      </w:r>
      <w:r>
        <w:rPr>
          <w:rFonts w:ascii="Times New Roman" w:hAnsi="Times New Roman" w:cs="Times New Roman"/>
          <w:sz w:val="20"/>
          <w:szCs w:val="20"/>
        </w:rPr>
        <w:t>or</w:t>
      </w:r>
      <w:r>
        <w:rPr>
          <w:rFonts w:ascii="Times New Roman" w:hAnsi="Times New Roman" w:cs="Times New Roman"/>
          <w:spacing w:val="-3"/>
          <w:sz w:val="20"/>
          <w:szCs w:val="20"/>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related</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this</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or</w:t>
      </w:r>
      <w:r>
        <w:rPr>
          <w:rFonts w:ascii="Times New Roman" w:hAnsi="Times New Roman" w:cs="Times New Roman"/>
          <w:spacing w:val="-3"/>
          <w:sz w:val="20"/>
          <w:szCs w:val="20"/>
        </w:rPr>
        <w:t xml:space="preserve"> </w:t>
      </w:r>
      <w:r>
        <w:rPr>
          <w:rFonts w:ascii="Times New Roman" w:hAnsi="Times New Roman" w:cs="Times New Roman"/>
          <w:sz w:val="20"/>
          <w:szCs w:val="20"/>
        </w:rPr>
        <w:t>submit</w:t>
      </w:r>
      <w:r>
        <w:rPr>
          <w:rFonts w:ascii="Times New Roman" w:hAnsi="Times New Roman" w:cs="Times New Roman"/>
          <w:spacing w:val="-3"/>
          <w:sz w:val="20"/>
          <w:szCs w:val="20"/>
        </w:rPr>
        <w:t xml:space="preserve"> </w:t>
      </w:r>
      <w:r>
        <w:rPr>
          <w:rFonts w:ascii="Times New Roman" w:hAnsi="Times New Roman" w:cs="Times New Roman"/>
          <w:sz w:val="20"/>
          <w:szCs w:val="20"/>
        </w:rPr>
        <w:t>it</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drug</w:t>
      </w:r>
      <w:r>
        <w:rPr>
          <w:rFonts w:ascii="Times New Roman" w:hAnsi="Times New Roman" w:cs="Times New Roman"/>
          <w:spacing w:val="-3"/>
          <w:sz w:val="20"/>
          <w:szCs w:val="20"/>
        </w:rPr>
        <w:t xml:space="preserve"> </w:t>
      </w:r>
      <w:r>
        <w:rPr>
          <w:rFonts w:ascii="Times New Roman" w:hAnsi="Times New Roman" w:cs="Times New Roman"/>
          <w:sz w:val="20"/>
          <w:szCs w:val="20"/>
        </w:rPr>
        <w:t>administration</w:t>
      </w:r>
      <w:r>
        <w:rPr>
          <w:rFonts w:ascii="Times New Roman" w:hAnsi="Times New Roman" w:cs="Times New Roman"/>
          <w:spacing w:val="-3"/>
          <w:sz w:val="20"/>
          <w:szCs w:val="20"/>
        </w:rPr>
        <w:t xml:space="preserve"> </w:t>
      </w:r>
      <w:r>
        <w:rPr>
          <w:rFonts w:ascii="Times New Roman" w:hAnsi="Times New Roman" w:cs="Times New Roman"/>
          <w:sz w:val="20"/>
          <w:szCs w:val="20"/>
        </w:rPr>
        <w:t>departments.</w:t>
      </w:r>
      <w:r>
        <w:rPr>
          <w:rFonts w:ascii="Times New Roman" w:hAnsi="Times New Roman" w:cs="Times New Roman"/>
          <w:spacing w:val="-3"/>
          <w:sz w:val="20"/>
          <w:szCs w:val="20"/>
        </w:rPr>
        <w:t xml:space="preserve"> </w:t>
      </w:r>
      <w:r>
        <w:rPr>
          <w:rFonts w:ascii="Times New Roman" w:hAnsi="Times New Roman" w:cs="Times New Roman"/>
          <w:sz w:val="20"/>
          <w:szCs w:val="20"/>
        </w:rPr>
        <w:t>If</w:t>
      </w:r>
      <w:r>
        <w:rPr>
          <w:rFonts w:ascii="Times New Roman" w:hAnsi="Times New Roman" w:cs="Times New Roman"/>
          <w:spacing w:val="-3"/>
          <w:sz w:val="20"/>
          <w:szCs w:val="20"/>
        </w:rPr>
        <w:t xml:space="preserve"> </w:t>
      </w:r>
      <w:r>
        <w:rPr>
          <w:rFonts w:ascii="Times New Roman" w:hAnsi="Times New Roman" w:cs="Times New Roman"/>
          <w:sz w:val="20"/>
          <w:szCs w:val="20"/>
        </w:rPr>
        <w:t>the sponsor</w:t>
      </w:r>
      <w:r>
        <w:rPr>
          <w:rFonts w:ascii="Times New Roman" w:hAnsi="Times New Roman" w:cs="Times New Roman"/>
          <w:spacing w:val="-4"/>
          <w:sz w:val="20"/>
          <w:szCs w:val="20"/>
        </w:rPr>
        <w:t xml:space="preserve"> </w:t>
      </w:r>
      <w:r>
        <w:rPr>
          <w:rFonts w:ascii="Times New Roman" w:hAnsi="Times New Roman" w:cs="Times New Roman"/>
          <w:sz w:val="20"/>
          <w:szCs w:val="20"/>
        </w:rPr>
        <w:t>needs</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include</w:t>
      </w:r>
      <w:r>
        <w:rPr>
          <w:rFonts w:ascii="Times New Roman" w:hAnsi="Times New Roman" w:cs="Times New Roman"/>
          <w:spacing w:val="-4"/>
          <w:sz w:val="20"/>
          <w:szCs w:val="20"/>
        </w:rPr>
        <w:t xml:space="preserve"> </w:t>
      </w:r>
      <w:r>
        <w:rPr>
          <w:rFonts w:ascii="Times New Roman" w:hAnsi="Times New Roman" w:cs="Times New Roman"/>
          <w:sz w:val="20"/>
          <w:szCs w:val="20"/>
        </w:rPr>
        <w:t>investigator</w:t>
      </w:r>
      <w:r>
        <w:rPr>
          <w:rFonts w:ascii="Times New Roman" w:hAnsi="Times New Roman" w:cs="Times New Roman"/>
          <w:spacing w:val="-4"/>
          <w:sz w:val="20"/>
          <w:szCs w:val="20"/>
        </w:rPr>
        <w:t xml:space="preserve"> </w:t>
      </w:r>
      <w:r>
        <w:rPr>
          <w:rFonts w:ascii="Times New Roman" w:hAnsi="Times New Roman" w:cs="Times New Roman"/>
          <w:sz w:val="20"/>
          <w:szCs w:val="20"/>
        </w:rPr>
        <w:t>names</w:t>
      </w:r>
      <w:r>
        <w:rPr>
          <w:rFonts w:ascii="Times New Roman" w:hAnsi="Times New Roman" w:cs="Times New Roman"/>
          <w:spacing w:val="-4"/>
          <w:sz w:val="20"/>
          <w:szCs w:val="20"/>
        </w:rPr>
        <w:t xml:space="preserve"> </w:t>
      </w:r>
      <w:r>
        <w:rPr>
          <w:rFonts w:ascii="Times New Roman" w:hAnsi="Times New Roman" w:cs="Times New Roman"/>
          <w:sz w:val="20"/>
          <w:szCs w:val="20"/>
        </w:rPr>
        <w:t>in</w:t>
      </w:r>
      <w:r>
        <w:rPr>
          <w:rFonts w:ascii="Times New Roman" w:hAnsi="Times New Roman" w:cs="Times New Roman"/>
          <w:spacing w:val="-4"/>
          <w:sz w:val="20"/>
          <w:szCs w:val="20"/>
        </w:rPr>
        <w:t xml:space="preserve"> </w:t>
      </w:r>
      <w:r>
        <w:rPr>
          <w:rFonts w:ascii="Times New Roman" w:hAnsi="Times New Roman" w:cs="Times New Roman"/>
          <w:sz w:val="20"/>
          <w:szCs w:val="20"/>
        </w:rPr>
        <w:t>publications,</w:t>
      </w:r>
      <w:r>
        <w:rPr>
          <w:rFonts w:ascii="Times New Roman" w:hAnsi="Times New Roman" w:cs="Times New Roman"/>
          <w:spacing w:val="-4"/>
          <w:sz w:val="20"/>
          <w:szCs w:val="20"/>
        </w:rPr>
        <w:t xml:space="preserve"> </w:t>
      </w:r>
      <w:r>
        <w:rPr>
          <w:rFonts w:ascii="Times New Roman" w:hAnsi="Times New Roman" w:cs="Times New Roman"/>
          <w:sz w:val="20"/>
          <w:szCs w:val="20"/>
        </w:rPr>
        <w:t>issuances</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advertising</w:t>
      </w:r>
      <w:r>
        <w:rPr>
          <w:rFonts w:ascii="Times New Roman" w:hAnsi="Times New Roman" w:cs="Times New Roman"/>
          <w:spacing w:val="-4"/>
          <w:sz w:val="20"/>
          <w:szCs w:val="20"/>
        </w:rPr>
        <w:t xml:space="preserve"> </w:t>
      </w:r>
      <w:r>
        <w:rPr>
          <w:rFonts w:ascii="Times New Roman" w:hAnsi="Times New Roman" w:cs="Times New Roman"/>
          <w:sz w:val="20"/>
          <w:szCs w:val="20"/>
        </w:rPr>
        <w:t>content, investigator consent should be obtained.</w:t>
      </w:r>
    </w:p>
    <w:p w14:paraId="07754B60">
      <w:pPr>
        <w:numPr>
          <w:ilvl w:val="1"/>
          <w:numId w:val="36"/>
        </w:numPr>
        <w:tabs>
          <w:tab w:val="left" w:pos="786"/>
        </w:tabs>
        <w:ind w:left="786" w:hanging="720"/>
        <w:jc w:val="both"/>
        <w:outlineLvl w:val="1"/>
        <w:rPr>
          <w:rFonts w:ascii="Times New Roman" w:hAnsi="Times New Roman" w:cs="Times New Roman"/>
          <w:b/>
          <w:bCs/>
          <w:sz w:val="20"/>
          <w:szCs w:val="20"/>
        </w:rPr>
      </w:pPr>
      <w:bookmarkStart w:id="127" w:name="_Toc1136"/>
      <w:r>
        <w:rPr>
          <w:rFonts w:ascii="Times New Roman" w:hAnsi="Times New Roman" w:cs="Times New Roman"/>
          <w:b/>
          <w:bCs/>
          <w:sz w:val="20"/>
          <w:szCs w:val="20"/>
        </w:rPr>
        <w:t>Data Quality</w:t>
      </w:r>
      <w:r>
        <w:rPr>
          <w:rFonts w:ascii="Times New Roman" w:hAnsi="Times New Roman" w:cs="Times New Roman"/>
          <w:b/>
          <w:bCs/>
          <w:spacing w:val="-20"/>
          <w:sz w:val="20"/>
          <w:szCs w:val="20"/>
        </w:rPr>
        <w:t xml:space="preserve"> </w:t>
      </w:r>
      <w:r>
        <w:rPr>
          <w:rFonts w:ascii="Times New Roman" w:hAnsi="Times New Roman" w:cs="Times New Roman"/>
          <w:b/>
          <w:bCs/>
          <w:spacing w:val="-2"/>
          <w:sz w:val="20"/>
          <w:szCs w:val="20"/>
        </w:rPr>
        <w:t>Assurance</w:t>
      </w:r>
      <w:bookmarkEnd w:id="127"/>
    </w:p>
    <w:p w14:paraId="62DAB075">
      <w:pPr>
        <w:ind w:left="66" w:right="395"/>
        <w:jc w:val="both"/>
        <w:rPr>
          <w:rFonts w:ascii="Times New Roman" w:hAnsi="Times New Roman" w:cs="Times New Roman"/>
          <w:sz w:val="20"/>
          <w:szCs w:val="20"/>
        </w:rPr>
      </w:pPr>
      <w:r>
        <w:rPr>
          <w:rFonts w:ascii="Times New Roman" w:hAnsi="Times New Roman" w:cs="Times New Roman"/>
          <w:sz w:val="20"/>
          <w:szCs w:val="20"/>
        </w:rPr>
        <w:t>Except for data directly transmitted electronically to sponsors or designated parties (such as laboratory</w:t>
      </w:r>
      <w:r>
        <w:rPr>
          <w:rFonts w:ascii="Times New Roman" w:hAnsi="Times New Roman" w:cs="Times New Roman"/>
          <w:spacing w:val="-5"/>
          <w:sz w:val="20"/>
          <w:szCs w:val="20"/>
        </w:rPr>
        <w:t xml:space="preserve"> </w:t>
      </w:r>
      <w:r>
        <w:rPr>
          <w:rFonts w:ascii="Times New Roman" w:hAnsi="Times New Roman" w:cs="Times New Roman"/>
          <w:sz w:val="20"/>
          <w:szCs w:val="20"/>
        </w:rPr>
        <w:t>data),</w:t>
      </w:r>
      <w:r>
        <w:rPr>
          <w:rFonts w:ascii="Times New Roman" w:hAnsi="Times New Roman" w:cs="Times New Roman"/>
          <w:spacing w:val="-5"/>
          <w:sz w:val="20"/>
          <w:szCs w:val="20"/>
        </w:rPr>
        <w:t xml:space="preserve"> </w:t>
      </w:r>
      <w:r>
        <w:rPr>
          <w:rFonts w:ascii="Times New Roman" w:hAnsi="Times New Roman" w:cs="Times New Roman"/>
          <w:sz w:val="20"/>
          <w:szCs w:val="20"/>
        </w:rPr>
        <w:t>all</w:t>
      </w:r>
      <w:r>
        <w:rPr>
          <w:rFonts w:ascii="Times New Roman" w:hAnsi="Times New Roman" w:cs="Times New Roman"/>
          <w:spacing w:val="-5"/>
          <w:sz w:val="20"/>
          <w:szCs w:val="20"/>
        </w:rPr>
        <w:t xml:space="preserve"> </w:t>
      </w:r>
      <w:r>
        <w:rPr>
          <w:rFonts w:ascii="Times New Roman" w:hAnsi="Times New Roman" w:cs="Times New Roman"/>
          <w:sz w:val="20"/>
          <w:szCs w:val="20"/>
        </w:rPr>
        <w:t>subject-related</w:t>
      </w:r>
      <w:r>
        <w:rPr>
          <w:rFonts w:ascii="Times New Roman" w:hAnsi="Times New Roman" w:cs="Times New Roman"/>
          <w:spacing w:val="-5"/>
          <w:sz w:val="20"/>
          <w:szCs w:val="20"/>
        </w:rPr>
        <w:t xml:space="preserve"> </w:t>
      </w:r>
      <w:r>
        <w:rPr>
          <w:rFonts w:ascii="Times New Roman" w:hAnsi="Times New Roman" w:cs="Times New Roman"/>
          <w:sz w:val="20"/>
          <w:szCs w:val="20"/>
        </w:rPr>
        <w:t>trial</w:t>
      </w:r>
      <w:r>
        <w:rPr>
          <w:rFonts w:ascii="Times New Roman" w:hAnsi="Times New Roman" w:cs="Times New Roman"/>
          <w:spacing w:val="-5"/>
          <w:sz w:val="20"/>
          <w:szCs w:val="20"/>
        </w:rPr>
        <w:t xml:space="preserve"> </w:t>
      </w:r>
      <w:r>
        <w:rPr>
          <w:rFonts w:ascii="Times New Roman" w:hAnsi="Times New Roman" w:cs="Times New Roman"/>
          <w:sz w:val="20"/>
          <w:szCs w:val="20"/>
        </w:rPr>
        <w:t>data</w:t>
      </w:r>
      <w:r>
        <w:rPr>
          <w:rFonts w:ascii="Times New Roman" w:hAnsi="Times New Roman" w:cs="Times New Roman"/>
          <w:spacing w:val="-5"/>
          <w:sz w:val="20"/>
          <w:szCs w:val="20"/>
        </w:rPr>
        <w:t xml:space="preserve"> </w:t>
      </w:r>
      <w:r>
        <w:rPr>
          <w:rFonts w:ascii="Times New Roman" w:hAnsi="Times New Roman" w:cs="Times New Roman"/>
          <w:sz w:val="20"/>
          <w:szCs w:val="20"/>
        </w:rPr>
        <w:t>will</w:t>
      </w:r>
      <w:r>
        <w:rPr>
          <w:rFonts w:ascii="Times New Roman" w:hAnsi="Times New Roman" w:cs="Times New Roman"/>
          <w:spacing w:val="-5"/>
          <w:sz w:val="20"/>
          <w:szCs w:val="20"/>
        </w:rPr>
        <w:t xml:space="preserve"> </w:t>
      </w:r>
      <w:r>
        <w:rPr>
          <w:rFonts w:ascii="Times New Roman" w:hAnsi="Times New Roman" w:cs="Times New Roman"/>
          <w:sz w:val="20"/>
          <w:szCs w:val="20"/>
        </w:rPr>
        <w:t>be</w:t>
      </w:r>
      <w:r>
        <w:rPr>
          <w:rFonts w:ascii="Times New Roman" w:hAnsi="Times New Roman" w:cs="Times New Roman"/>
          <w:spacing w:val="-5"/>
          <w:sz w:val="20"/>
          <w:szCs w:val="20"/>
        </w:rPr>
        <w:t xml:space="preserve"> </w:t>
      </w:r>
      <w:r>
        <w:rPr>
          <w:rFonts w:ascii="Times New Roman" w:hAnsi="Times New Roman" w:cs="Times New Roman"/>
          <w:sz w:val="20"/>
          <w:szCs w:val="20"/>
        </w:rPr>
        <w:t>recorded</w:t>
      </w:r>
      <w:r>
        <w:rPr>
          <w:rFonts w:ascii="Times New Roman" w:hAnsi="Times New Roman" w:cs="Times New Roman"/>
          <w:spacing w:val="-5"/>
          <w:sz w:val="20"/>
          <w:szCs w:val="20"/>
        </w:rPr>
        <w:t xml:space="preserve"> </w:t>
      </w:r>
      <w:r>
        <w:rPr>
          <w:rFonts w:ascii="Times New Roman" w:hAnsi="Times New Roman" w:cs="Times New Roman"/>
          <w:sz w:val="20"/>
          <w:szCs w:val="20"/>
        </w:rPr>
        <w:t>in</w:t>
      </w:r>
      <w:r>
        <w:rPr>
          <w:rFonts w:ascii="Times New Roman" w:hAnsi="Times New Roman" w:cs="Times New Roman"/>
          <w:spacing w:val="-5"/>
          <w:sz w:val="20"/>
          <w:szCs w:val="20"/>
        </w:rPr>
        <w:t xml:space="preserve"> </w:t>
      </w:r>
      <w:r>
        <w:rPr>
          <w:rFonts w:ascii="Times New Roman" w:hAnsi="Times New Roman" w:cs="Times New Roman"/>
          <w:sz w:val="20"/>
          <w:szCs w:val="20"/>
        </w:rPr>
        <w:t>electronic</w:t>
      </w:r>
      <w:r>
        <w:rPr>
          <w:rFonts w:ascii="Times New Roman" w:hAnsi="Times New Roman" w:cs="Times New Roman"/>
          <w:spacing w:val="-5"/>
          <w:sz w:val="20"/>
          <w:szCs w:val="20"/>
        </w:rPr>
        <w:t xml:space="preserve"> </w:t>
      </w:r>
      <w:r>
        <w:rPr>
          <w:rFonts w:ascii="Times New Roman" w:hAnsi="Times New Roman" w:cs="Times New Roman"/>
          <w:sz w:val="20"/>
          <w:szCs w:val="20"/>
        </w:rPr>
        <w:t>CRF.</w:t>
      </w:r>
      <w:r>
        <w:rPr>
          <w:rFonts w:ascii="Times New Roman" w:hAnsi="Times New Roman" w:cs="Times New Roman"/>
          <w:spacing w:val="-5"/>
          <w:sz w:val="20"/>
          <w:szCs w:val="20"/>
        </w:rPr>
        <w:t xml:space="preserve"> </w:t>
      </w:r>
      <w:r>
        <w:rPr>
          <w:rFonts w:ascii="Times New Roman" w:hAnsi="Times New Roman" w:cs="Times New Roman"/>
          <w:sz w:val="20"/>
          <w:szCs w:val="20"/>
        </w:rPr>
        <w:t>Investigators</w:t>
      </w:r>
      <w:r>
        <w:rPr>
          <w:rFonts w:ascii="Times New Roman" w:hAnsi="Times New Roman" w:cs="Times New Roman"/>
          <w:spacing w:val="-5"/>
          <w:sz w:val="20"/>
          <w:szCs w:val="20"/>
        </w:rPr>
        <w:t xml:space="preserve"> </w:t>
      </w:r>
      <w:r>
        <w:rPr>
          <w:rFonts w:ascii="Times New Roman" w:hAnsi="Times New Roman" w:cs="Times New Roman"/>
          <w:sz w:val="20"/>
          <w:szCs w:val="20"/>
        </w:rPr>
        <w:t xml:space="preserve">are responsible for confirming data entry accuracy and correctness by signing CRF manually or </w:t>
      </w:r>
      <w:r>
        <w:rPr>
          <w:rFonts w:ascii="Times New Roman" w:hAnsi="Times New Roman" w:cs="Times New Roman"/>
          <w:spacing w:val="-2"/>
          <w:sz w:val="20"/>
          <w:szCs w:val="20"/>
        </w:rPr>
        <w:t>electronically.</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z w:val="20"/>
          <w:szCs w:val="20"/>
        </w:rPr>
        <w:t>Investigators</w:t>
      </w:r>
      <w:r>
        <w:rPr>
          <w:rFonts w:ascii="Times New Roman" w:hAnsi="Times New Roman" w:cs="Times New Roman"/>
          <w:spacing w:val="-3"/>
          <w:sz w:val="20"/>
          <w:szCs w:val="20"/>
        </w:rPr>
        <w:t xml:space="preserve"> </w:t>
      </w:r>
      <w:r>
        <w:rPr>
          <w:rFonts w:ascii="Times New Roman" w:hAnsi="Times New Roman" w:cs="Times New Roman"/>
          <w:sz w:val="20"/>
          <w:szCs w:val="20"/>
        </w:rPr>
        <w:t>must</w:t>
      </w:r>
      <w:r>
        <w:rPr>
          <w:rFonts w:ascii="Times New Roman" w:hAnsi="Times New Roman" w:cs="Times New Roman"/>
          <w:spacing w:val="-3"/>
          <w:sz w:val="20"/>
          <w:szCs w:val="20"/>
        </w:rPr>
        <w:t xml:space="preserve"> </w:t>
      </w:r>
      <w:r>
        <w:rPr>
          <w:rFonts w:ascii="Times New Roman" w:hAnsi="Times New Roman" w:cs="Times New Roman"/>
          <w:sz w:val="20"/>
          <w:szCs w:val="20"/>
        </w:rPr>
        <w:t>maintain</w:t>
      </w:r>
      <w:r>
        <w:rPr>
          <w:rFonts w:ascii="Times New Roman" w:hAnsi="Times New Roman" w:cs="Times New Roman"/>
          <w:spacing w:val="-3"/>
          <w:sz w:val="20"/>
          <w:szCs w:val="20"/>
        </w:rPr>
        <w:t xml:space="preserve"> </w:t>
      </w:r>
      <w:r>
        <w:rPr>
          <w:rFonts w:ascii="Times New Roman" w:hAnsi="Times New Roman" w:cs="Times New Roman"/>
          <w:sz w:val="20"/>
          <w:szCs w:val="20"/>
        </w:rPr>
        <w:t>accurate</w:t>
      </w:r>
      <w:r>
        <w:rPr>
          <w:rFonts w:ascii="Times New Roman" w:hAnsi="Times New Roman" w:cs="Times New Roman"/>
          <w:spacing w:val="-3"/>
          <w:sz w:val="20"/>
          <w:szCs w:val="20"/>
        </w:rPr>
        <w:t xml:space="preserve"> </w:t>
      </w:r>
      <w:r>
        <w:rPr>
          <w:rFonts w:ascii="Times New Roman" w:hAnsi="Times New Roman" w:cs="Times New Roman"/>
          <w:sz w:val="20"/>
          <w:szCs w:val="20"/>
        </w:rPr>
        <w:t>documentation</w:t>
      </w:r>
      <w:r>
        <w:rPr>
          <w:rFonts w:ascii="Times New Roman" w:hAnsi="Times New Roman" w:cs="Times New Roman"/>
          <w:spacing w:val="-3"/>
          <w:sz w:val="20"/>
          <w:szCs w:val="20"/>
        </w:rPr>
        <w:t xml:space="preserve"> </w:t>
      </w:r>
      <w:r>
        <w:rPr>
          <w:rFonts w:ascii="Times New Roman" w:hAnsi="Times New Roman" w:cs="Times New Roman"/>
          <w:sz w:val="20"/>
          <w:szCs w:val="20"/>
        </w:rPr>
        <w:t>(source</w:t>
      </w:r>
      <w:r>
        <w:rPr>
          <w:rFonts w:ascii="Times New Roman" w:hAnsi="Times New Roman" w:cs="Times New Roman"/>
          <w:spacing w:val="-3"/>
          <w:sz w:val="20"/>
          <w:szCs w:val="20"/>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support</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accuracy</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data entered in CRF.</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Investigators</w:t>
      </w:r>
      <w:r>
        <w:rPr>
          <w:rFonts w:ascii="Times New Roman" w:hAnsi="Times New Roman" w:cs="Times New Roman"/>
          <w:spacing w:val="-4"/>
          <w:sz w:val="20"/>
          <w:szCs w:val="20"/>
        </w:rPr>
        <w:t xml:space="preserve"> </w:t>
      </w:r>
      <w:r>
        <w:rPr>
          <w:rFonts w:ascii="Times New Roman" w:hAnsi="Times New Roman" w:cs="Times New Roman"/>
          <w:sz w:val="20"/>
          <w:szCs w:val="20"/>
        </w:rPr>
        <w:t>must</w:t>
      </w:r>
      <w:r>
        <w:rPr>
          <w:rFonts w:ascii="Times New Roman" w:hAnsi="Times New Roman" w:cs="Times New Roman"/>
          <w:spacing w:val="-4"/>
          <w:sz w:val="20"/>
          <w:szCs w:val="20"/>
        </w:rPr>
        <w:t xml:space="preserve"> </w:t>
      </w:r>
      <w:r>
        <w:rPr>
          <w:rFonts w:ascii="Times New Roman" w:hAnsi="Times New Roman" w:cs="Times New Roman"/>
          <w:sz w:val="20"/>
          <w:szCs w:val="20"/>
        </w:rPr>
        <w:t>allow</w:t>
      </w:r>
      <w:r>
        <w:rPr>
          <w:rFonts w:ascii="Times New Roman" w:hAnsi="Times New Roman" w:cs="Times New Roman"/>
          <w:spacing w:val="-4"/>
          <w:sz w:val="20"/>
          <w:szCs w:val="20"/>
        </w:rPr>
        <w:t xml:space="preserve"> </w:t>
      </w:r>
      <w:r>
        <w:rPr>
          <w:rFonts w:ascii="Times New Roman" w:hAnsi="Times New Roman" w:cs="Times New Roman"/>
          <w:sz w:val="20"/>
          <w:szCs w:val="20"/>
        </w:rPr>
        <w:t>trial-related</w:t>
      </w:r>
      <w:r>
        <w:rPr>
          <w:rFonts w:ascii="Times New Roman" w:hAnsi="Times New Roman" w:cs="Times New Roman"/>
          <w:spacing w:val="-4"/>
          <w:sz w:val="20"/>
          <w:szCs w:val="20"/>
        </w:rPr>
        <w:t xml:space="preserve"> </w:t>
      </w:r>
      <w:r>
        <w:rPr>
          <w:rFonts w:ascii="Times New Roman" w:hAnsi="Times New Roman" w:cs="Times New Roman"/>
          <w:sz w:val="20"/>
          <w:szCs w:val="20"/>
        </w:rPr>
        <w:t>monitoring,</w:t>
      </w:r>
      <w:r>
        <w:rPr>
          <w:rFonts w:ascii="Times New Roman" w:hAnsi="Times New Roman" w:cs="Times New Roman"/>
          <w:spacing w:val="-4"/>
          <w:sz w:val="20"/>
          <w:szCs w:val="20"/>
        </w:rPr>
        <w:t xml:space="preserve"> </w:t>
      </w:r>
      <w:r>
        <w:rPr>
          <w:rFonts w:ascii="Times New Roman" w:hAnsi="Times New Roman" w:cs="Times New Roman"/>
          <w:sz w:val="20"/>
          <w:szCs w:val="20"/>
        </w:rPr>
        <w:t>auditing,</w:t>
      </w:r>
      <w:r>
        <w:rPr>
          <w:rFonts w:ascii="Times New Roman" w:hAnsi="Times New Roman" w:cs="Times New Roman"/>
          <w:spacing w:val="-4"/>
          <w:sz w:val="20"/>
          <w:szCs w:val="20"/>
        </w:rPr>
        <w:t xml:space="preserve"> </w:t>
      </w:r>
      <w:r>
        <w:rPr>
          <w:rFonts w:ascii="Times New Roman" w:hAnsi="Times New Roman" w:cs="Times New Roman"/>
          <w:sz w:val="20"/>
          <w:szCs w:val="20"/>
        </w:rPr>
        <w:t>EC</w:t>
      </w:r>
      <w:r>
        <w:rPr>
          <w:rFonts w:ascii="Times New Roman" w:hAnsi="Times New Roman" w:cs="Times New Roman"/>
          <w:spacing w:val="-4"/>
          <w:sz w:val="20"/>
          <w:szCs w:val="20"/>
        </w:rPr>
        <w:t xml:space="preserve"> </w:t>
      </w:r>
      <w:r>
        <w:rPr>
          <w:rFonts w:ascii="Times New Roman" w:hAnsi="Times New Roman" w:cs="Times New Roman"/>
          <w:sz w:val="20"/>
          <w:szCs w:val="20"/>
        </w:rPr>
        <w:t>review</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regulatory</w:t>
      </w:r>
      <w:r>
        <w:rPr>
          <w:rFonts w:ascii="Times New Roman" w:hAnsi="Times New Roman" w:cs="Times New Roman"/>
          <w:spacing w:val="-4"/>
          <w:sz w:val="20"/>
          <w:szCs w:val="20"/>
        </w:rPr>
        <w:t xml:space="preserve"> </w:t>
      </w:r>
      <w:r>
        <w:rPr>
          <w:rFonts w:ascii="Times New Roman" w:hAnsi="Times New Roman" w:cs="Times New Roman"/>
          <w:sz w:val="20"/>
          <w:szCs w:val="20"/>
        </w:rPr>
        <w:t>authority inspections, and provide direct review access to source data files.</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sponsor</w:t>
      </w:r>
      <w:r>
        <w:rPr>
          <w:rFonts w:ascii="Times New Roman" w:hAnsi="Times New Roman" w:cs="Times New Roman"/>
          <w:spacing w:val="-3"/>
          <w:sz w:val="20"/>
          <w:szCs w:val="20"/>
        </w:rPr>
        <w:t xml:space="preserve"> </w:t>
      </w:r>
      <w:r>
        <w:rPr>
          <w:rFonts w:ascii="Times New Roman" w:hAnsi="Times New Roman" w:cs="Times New Roman"/>
          <w:sz w:val="20"/>
          <w:szCs w:val="20"/>
        </w:rPr>
        <w:t>or</w:t>
      </w:r>
      <w:r>
        <w:rPr>
          <w:rFonts w:ascii="Times New Roman" w:hAnsi="Times New Roman" w:cs="Times New Roman"/>
          <w:spacing w:val="-3"/>
          <w:sz w:val="20"/>
          <w:szCs w:val="20"/>
        </w:rPr>
        <w:t xml:space="preserve"> </w:t>
      </w:r>
      <w:r>
        <w:rPr>
          <w:rFonts w:ascii="Times New Roman" w:hAnsi="Times New Roman" w:cs="Times New Roman"/>
          <w:sz w:val="20"/>
          <w:szCs w:val="20"/>
        </w:rPr>
        <w:t>designated</w:t>
      </w:r>
      <w:r>
        <w:rPr>
          <w:rFonts w:ascii="Times New Roman" w:hAnsi="Times New Roman" w:cs="Times New Roman"/>
          <w:spacing w:val="-3"/>
          <w:sz w:val="20"/>
          <w:szCs w:val="20"/>
        </w:rPr>
        <w:t xml:space="preserve"> </w:t>
      </w:r>
      <w:r>
        <w:rPr>
          <w:rFonts w:ascii="Times New Roman" w:hAnsi="Times New Roman" w:cs="Times New Roman"/>
          <w:sz w:val="20"/>
          <w:szCs w:val="20"/>
        </w:rPr>
        <w:t>parties</w:t>
      </w:r>
      <w:r>
        <w:rPr>
          <w:rFonts w:ascii="Times New Roman" w:hAnsi="Times New Roman" w:cs="Times New Roman"/>
          <w:spacing w:val="-3"/>
          <w:sz w:val="20"/>
          <w:szCs w:val="20"/>
        </w:rPr>
        <w:t xml:space="preserve"> </w:t>
      </w:r>
      <w:r>
        <w:rPr>
          <w:rFonts w:ascii="Times New Roman" w:hAnsi="Times New Roman" w:cs="Times New Roman"/>
          <w:sz w:val="20"/>
          <w:szCs w:val="20"/>
        </w:rPr>
        <w:t>are</w:t>
      </w:r>
      <w:r>
        <w:rPr>
          <w:rFonts w:ascii="Times New Roman" w:hAnsi="Times New Roman" w:cs="Times New Roman"/>
          <w:spacing w:val="-3"/>
          <w:sz w:val="20"/>
          <w:szCs w:val="20"/>
        </w:rPr>
        <w:t xml:space="preserve"> </w:t>
      </w:r>
      <w:r>
        <w:rPr>
          <w:rFonts w:ascii="Times New Roman" w:hAnsi="Times New Roman" w:cs="Times New Roman"/>
          <w:sz w:val="20"/>
          <w:szCs w:val="20"/>
        </w:rPr>
        <w:t>responsible</w:t>
      </w:r>
      <w:r>
        <w:rPr>
          <w:rFonts w:ascii="Times New Roman" w:hAnsi="Times New Roman" w:cs="Times New Roman"/>
          <w:spacing w:val="-3"/>
          <w:sz w:val="20"/>
          <w:szCs w:val="20"/>
        </w:rPr>
        <w:t xml:space="preserve"> </w:t>
      </w:r>
      <w:r>
        <w:rPr>
          <w:rFonts w:ascii="Times New Roman" w:hAnsi="Times New Roman" w:cs="Times New Roman"/>
          <w:sz w:val="20"/>
          <w:szCs w:val="20"/>
        </w:rPr>
        <w:t>for</w:t>
      </w:r>
      <w:r>
        <w:rPr>
          <w:rFonts w:ascii="Times New Roman" w:hAnsi="Times New Roman" w:cs="Times New Roman"/>
          <w:spacing w:val="-3"/>
          <w:sz w:val="20"/>
          <w:szCs w:val="20"/>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management</w:t>
      </w:r>
      <w:r>
        <w:rPr>
          <w:rFonts w:ascii="Times New Roman" w:hAnsi="Times New Roman" w:cs="Times New Roman"/>
          <w:spacing w:val="-3"/>
          <w:sz w:val="20"/>
          <w:szCs w:val="20"/>
        </w:rPr>
        <w:t xml:space="preserve"> </w:t>
      </w:r>
      <w:r>
        <w:rPr>
          <w:rFonts w:ascii="Times New Roman" w:hAnsi="Times New Roman" w:cs="Times New Roman"/>
          <w:sz w:val="20"/>
          <w:szCs w:val="20"/>
        </w:rPr>
        <w:t>in</w:t>
      </w:r>
      <w:r>
        <w:rPr>
          <w:rFonts w:ascii="Times New Roman" w:hAnsi="Times New Roman" w:cs="Times New Roman"/>
          <w:spacing w:val="-3"/>
          <w:sz w:val="20"/>
          <w:szCs w:val="20"/>
        </w:rPr>
        <w:t xml:space="preserve"> </w:t>
      </w:r>
      <w:r>
        <w:rPr>
          <w:rFonts w:ascii="Times New Roman" w:hAnsi="Times New Roman" w:cs="Times New Roman"/>
          <w:sz w:val="20"/>
          <w:szCs w:val="20"/>
        </w:rPr>
        <w:t>this</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including</w:t>
      </w:r>
      <w:r>
        <w:rPr>
          <w:rFonts w:ascii="Times New Roman" w:hAnsi="Times New Roman" w:cs="Times New Roman"/>
          <w:spacing w:val="-3"/>
          <w:sz w:val="20"/>
          <w:szCs w:val="20"/>
        </w:rPr>
        <w:t xml:space="preserve"> </w:t>
      </w:r>
      <w:r>
        <w:rPr>
          <w:rFonts w:ascii="Times New Roman" w:hAnsi="Times New Roman" w:cs="Times New Roman"/>
          <w:sz w:val="20"/>
          <w:szCs w:val="20"/>
        </w:rPr>
        <w:t>data quality checks.</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sponsor</w:t>
      </w:r>
      <w:r>
        <w:rPr>
          <w:rFonts w:ascii="Times New Roman" w:hAnsi="Times New Roman" w:cs="Times New Roman"/>
          <w:spacing w:val="-3"/>
          <w:sz w:val="20"/>
          <w:szCs w:val="20"/>
        </w:rPr>
        <w:t xml:space="preserve"> </w:t>
      </w:r>
      <w:r>
        <w:rPr>
          <w:rFonts w:ascii="Times New Roman" w:hAnsi="Times New Roman" w:cs="Times New Roman"/>
          <w:sz w:val="20"/>
          <w:szCs w:val="20"/>
        </w:rPr>
        <w:t>bears</w:t>
      </w:r>
      <w:r>
        <w:rPr>
          <w:rFonts w:ascii="Times New Roman" w:hAnsi="Times New Roman" w:cs="Times New Roman"/>
          <w:spacing w:val="-3"/>
          <w:sz w:val="20"/>
          <w:szCs w:val="20"/>
        </w:rPr>
        <w:t xml:space="preserve"> </w:t>
      </w:r>
      <w:r>
        <w:rPr>
          <w:rFonts w:ascii="Times New Roman" w:hAnsi="Times New Roman" w:cs="Times New Roman"/>
          <w:sz w:val="20"/>
          <w:szCs w:val="20"/>
        </w:rPr>
        <w:t>responsibility</w:t>
      </w:r>
      <w:r>
        <w:rPr>
          <w:rFonts w:ascii="Times New Roman" w:hAnsi="Times New Roman" w:cs="Times New Roman"/>
          <w:spacing w:val="-3"/>
          <w:sz w:val="20"/>
          <w:szCs w:val="20"/>
        </w:rPr>
        <w:t xml:space="preserve"> </w:t>
      </w:r>
      <w:r>
        <w:rPr>
          <w:rFonts w:ascii="Times New Roman" w:hAnsi="Times New Roman" w:cs="Times New Roman"/>
          <w:sz w:val="20"/>
          <w:szCs w:val="20"/>
        </w:rPr>
        <w:t>for</w:t>
      </w:r>
      <w:r>
        <w:rPr>
          <w:rFonts w:ascii="Times New Roman" w:hAnsi="Times New Roman" w:cs="Times New Roman"/>
          <w:spacing w:val="-3"/>
          <w:sz w:val="20"/>
          <w:szCs w:val="20"/>
        </w:rPr>
        <w:t xml:space="preserve"> </w:t>
      </w:r>
      <w:r>
        <w:rPr>
          <w:rFonts w:ascii="Times New Roman" w:hAnsi="Times New Roman" w:cs="Times New Roman"/>
          <w:sz w:val="20"/>
          <w:szCs w:val="20"/>
        </w:rPr>
        <w:t>work</w:t>
      </w:r>
      <w:r>
        <w:rPr>
          <w:rFonts w:ascii="Times New Roman" w:hAnsi="Times New Roman" w:cs="Times New Roman"/>
          <w:spacing w:val="-3"/>
          <w:sz w:val="20"/>
          <w:szCs w:val="20"/>
        </w:rPr>
        <w:t xml:space="preserve"> </w:t>
      </w:r>
      <w:r>
        <w:rPr>
          <w:rFonts w:ascii="Times New Roman" w:hAnsi="Times New Roman" w:cs="Times New Roman"/>
          <w:sz w:val="20"/>
          <w:szCs w:val="20"/>
        </w:rPr>
        <w:t>delegated</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other</w:t>
      </w:r>
      <w:r>
        <w:rPr>
          <w:rFonts w:ascii="Times New Roman" w:hAnsi="Times New Roman" w:cs="Times New Roman"/>
          <w:spacing w:val="-3"/>
          <w:sz w:val="20"/>
          <w:szCs w:val="20"/>
        </w:rPr>
        <w:t xml:space="preserve"> </w:t>
      </w:r>
      <w:r>
        <w:rPr>
          <w:rFonts w:ascii="Times New Roman" w:hAnsi="Times New Roman" w:cs="Times New Roman"/>
          <w:sz w:val="20"/>
          <w:szCs w:val="20"/>
        </w:rPr>
        <w:t>units</w:t>
      </w:r>
      <w:r>
        <w:rPr>
          <w:rFonts w:ascii="Times New Roman" w:hAnsi="Times New Roman" w:cs="Times New Roman"/>
          <w:spacing w:val="-3"/>
          <w:sz w:val="20"/>
          <w:szCs w:val="20"/>
        </w:rPr>
        <w:t xml:space="preserve"> </w:t>
      </w:r>
      <w:r>
        <w:rPr>
          <w:rFonts w:ascii="Times New Roman" w:hAnsi="Times New Roman" w:cs="Times New Roman"/>
          <w:sz w:val="20"/>
          <w:szCs w:val="20"/>
        </w:rPr>
        <w:t>(such</w:t>
      </w:r>
      <w:r>
        <w:rPr>
          <w:rFonts w:ascii="Times New Roman" w:hAnsi="Times New Roman" w:cs="Times New Roman"/>
          <w:spacing w:val="-3"/>
          <w:sz w:val="20"/>
          <w:szCs w:val="20"/>
        </w:rPr>
        <w:t xml:space="preserve"> </w:t>
      </w:r>
      <w:r>
        <w:rPr>
          <w:rFonts w:ascii="Times New Roman" w:hAnsi="Times New Roman" w:cs="Times New Roman"/>
          <w:sz w:val="20"/>
          <w:szCs w:val="20"/>
        </w:rPr>
        <w:t>as</w:t>
      </w:r>
      <w:r>
        <w:rPr>
          <w:rFonts w:ascii="Times New Roman" w:hAnsi="Times New Roman" w:cs="Times New Roman"/>
          <w:spacing w:val="-3"/>
          <w:sz w:val="20"/>
          <w:szCs w:val="20"/>
        </w:rPr>
        <w:t xml:space="preserve"> </w:t>
      </w:r>
      <w:r>
        <w:rPr>
          <w:rFonts w:ascii="Times New Roman" w:hAnsi="Times New Roman" w:cs="Times New Roman"/>
          <w:sz w:val="20"/>
          <w:szCs w:val="20"/>
        </w:rPr>
        <w:t>Contract</w:t>
      </w:r>
      <w:r>
        <w:rPr>
          <w:rFonts w:ascii="Times New Roman" w:hAnsi="Times New Roman" w:cs="Times New Roman"/>
          <w:spacing w:val="-3"/>
          <w:sz w:val="20"/>
          <w:szCs w:val="20"/>
        </w:rPr>
        <w:t xml:space="preserve"> </w:t>
      </w:r>
      <w:r>
        <w:rPr>
          <w:rFonts w:ascii="Times New Roman" w:hAnsi="Times New Roman" w:cs="Times New Roman"/>
          <w:sz w:val="20"/>
          <w:szCs w:val="20"/>
        </w:rPr>
        <w:t>Research Organizations [CRO]).</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 xml:space="preserve">Clinical trial monitors will continuously verify source data to confirm that data entered in CRF </w:t>
      </w:r>
      <w:r>
        <w:rPr>
          <w:rFonts w:ascii="Times New Roman" w:hAnsi="Times New Roman" w:cs="Times New Roman"/>
          <w:spacing w:val="-5"/>
          <w:sz w:val="20"/>
          <w:szCs w:val="20"/>
        </w:rPr>
        <w:t>by</w:t>
      </w:r>
      <w:r>
        <w:rPr>
          <w:rFonts w:ascii="Times New Roman" w:hAnsi="Times New Roman" w:cs="Times New Roman" w:eastAsiaTheme="minorEastAsia"/>
          <w:spacing w:val="-5"/>
          <w:sz w:val="20"/>
          <w:szCs w:val="20"/>
          <w:lang w:eastAsia="zh-CN"/>
        </w:rPr>
        <w:t xml:space="preserve"> </w:t>
      </w:r>
      <w:r>
        <w:rPr>
          <w:rFonts w:ascii="Times New Roman" w:hAnsi="Times New Roman" w:cs="Times New Roman"/>
          <w:sz w:val="20"/>
          <w:szCs w:val="20"/>
        </w:rPr>
        <w:t>center</w:t>
      </w:r>
      <w:r>
        <w:rPr>
          <w:rFonts w:ascii="Times New Roman" w:hAnsi="Times New Roman" w:cs="Times New Roman"/>
          <w:spacing w:val="-3"/>
          <w:sz w:val="20"/>
          <w:szCs w:val="20"/>
        </w:rPr>
        <w:t xml:space="preserve"> </w:t>
      </w:r>
      <w:r>
        <w:rPr>
          <w:rFonts w:ascii="Times New Roman" w:hAnsi="Times New Roman" w:cs="Times New Roman"/>
          <w:sz w:val="20"/>
          <w:szCs w:val="20"/>
        </w:rPr>
        <w:t>authorized</w:t>
      </w:r>
      <w:r>
        <w:rPr>
          <w:rFonts w:ascii="Times New Roman" w:hAnsi="Times New Roman" w:cs="Times New Roman"/>
          <w:spacing w:val="-3"/>
          <w:sz w:val="20"/>
          <w:szCs w:val="20"/>
        </w:rPr>
        <w:t xml:space="preserve"> </w:t>
      </w:r>
      <w:r>
        <w:rPr>
          <w:rFonts w:ascii="Times New Roman" w:hAnsi="Times New Roman" w:cs="Times New Roman"/>
          <w:sz w:val="20"/>
          <w:szCs w:val="20"/>
        </w:rPr>
        <w:t>personnel</w:t>
      </w:r>
      <w:r>
        <w:rPr>
          <w:rFonts w:ascii="Times New Roman" w:hAnsi="Times New Roman" w:cs="Times New Roman"/>
          <w:spacing w:val="-3"/>
          <w:sz w:val="20"/>
          <w:szCs w:val="20"/>
        </w:rPr>
        <w:t xml:space="preserve"> </w:t>
      </w:r>
      <w:r>
        <w:rPr>
          <w:rFonts w:ascii="Times New Roman" w:hAnsi="Times New Roman" w:cs="Times New Roman"/>
          <w:sz w:val="20"/>
          <w:szCs w:val="20"/>
        </w:rPr>
        <w:t>is</w:t>
      </w:r>
      <w:r>
        <w:rPr>
          <w:rFonts w:ascii="Times New Roman" w:hAnsi="Times New Roman" w:cs="Times New Roman"/>
          <w:spacing w:val="-3"/>
          <w:sz w:val="20"/>
          <w:szCs w:val="20"/>
        </w:rPr>
        <w:t xml:space="preserve"> </w:t>
      </w:r>
      <w:r>
        <w:rPr>
          <w:rFonts w:ascii="Times New Roman" w:hAnsi="Times New Roman" w:cs="Times New Roman"/>
          <w:sz w:val="20"/>
          <w:szCs w:val="20"/>
        </w:rPr>
        <w:t>accurate,</w:t>
      </w:r>
      <w:r>
        <w:rPr>
          <w:rFonts w:ascii="Times New Roman" w:hAnsi="Times New Roman" w:cs="Times New Roman"/>
          <w:spacing w:val="-3"/>
          <w:sz w:val="20"/>
          <w:szCs w:val="20"/>
        </w:rPr>
        <w:t xml:space="preserve"> </w:t>
      </w:r>
      <w:r>
        <w:rPr>
          <w:rFonts w:ascii="Times New Roman" w:hAnsi="Times New Roman" w:cs="Times New Roman"/>
          <w:sz w:val="20"/>
          <w:szCs w:val="20"/>
        </w:rPr>
        <w:t>complete</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verifiable</w:t>
      </w:r>
      <w:r>
        <w:rPr>
          <w:rFonts w:ascii="Times New Roman" w:hAnsi="Times New Roman" w:cs="Times New Roman"/>
          <w:spacing w:val="-3"/>
          <w:sz w:val="20"/>
          <w:szCs w:val="20"/>
        </w:rPr>
        <w:t xml:space="preserve"> </w:t>
      </w:r>
      <w:r>
        <w:rPr>
          <w:rFonts w:ascii="Times New Roman" w:hAnsi="Times New Roman" w:cs="Times New Roman"/>
          <w:sz w:val="20"/>
          <w:szCs w:val="20"/>
        </w:rPr>
        <w:t>from</w:t>
      </w:r>
      <w:r>
        <w:rPr>
          <w:rFonts w:ascii="Times New Roman" w:hAnsi="Times New Roman" w:cs="Times New Roman"/>
          <w:spacing w:val="-3"/>
          <w:sz w:val="20"/>
          <w:szCs w:val="20"/>
        </w:rPr>
        <w:t xml:space="preserve"> </w:t>
      </w:r>
      <w:r>
        <w:rPr>
          <w:rFonts w:ascii="Times New Roman" w:hAnsi="Times New Roman" w:cs="Times New Roman"/>
          <w:sz w:val="20"/>
          <w:szCs w:val="20"/>
        </w:rPr>
        <w:t>source</w:t>
      </w:r>
      <w:r>
        <w:rPr>
          <w:rFonts w:ascii="Times New Roman" w:hAnsi="Times New Roman" w:cs="Times New Roman"/>
          <w:spacing w:val="-3"/>
          <w:sz w:val="20"/>
          <w:szCs w:val="20"/>
        </w:rPr>
        <w:t xml:space="preserve"> </w:t>
      </w:r>
      <w:r>
        <w:rPr>
          <w:rFonts w:ascii="Times New Roman" w:hAnsi="Times New Roman" w:cs="Times New Roman"/>
          <w:sz w:val="20"/>
          <w:szCs w:val="20"/>
        </w:rPr>
        <w:t>files,</w:t>
      </w:r>
      <w:r>
        <w:rPr>
          <w:rFonts w:ascii="Times New Roman" w:hAnsi="Times New Roman" w:cs="Times New Roman"/>
          <w:spacing w:val="-3"/>
          <w:sz w:val="20"/>
          <w:szCs w:val="20"/>
        </w:rPr>
        <w:t xml:space="preserve"> </w:t>
      </w:r>
      <w:r>
        <w:rPr>
          <w:rFonts w:ascii="Times New Roman" w:hAnsi="Times New Roman" w:cs="Times New Roman"/>
          <w:sz w:val="20"/>
          <w:szCs w:val="20"/>
        </w:rPr>
        <w:t>confirm</w:t>
      </w:r>
      <w:r>
        <w:rPr>
          <w:rFonts w:ascii="Times New Roman" w:hAnsi="Times New Roman" w:cs="Times New Roman"/>
          <w:spacing w:val="-3"/>
          <w:sz w:val="20"/>
          <w:szCs w:val="20"/>
        </w:rPr>
        <w:t xml:space="preserve"> </w:t>
      </w:r>
      <w:r>
        <w:rPr>
          <w:rFonts w:ascii="Times New Roman" w:hAnsi="Times New Roman" w:cs="Times New Roman"/>
          <w:sz w:val="20"/>
          <w:szCs w:val="20"/>
        </w:rPr>
        <w:t>that subject safety and rights are protected, and confirm that the trial is conducted according to currently approved clinical trial protocols and other agreements, ICH-GCP and all applicable regulatory requirements.</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Investigators must retain records and documents related to this trial for 5 years after trial completion,</w:t>
      </w:r>
      <w:r>
        <w:rPr>
          <w:rFonts w:ascii="Times New Roman" w:hAnsi="Times New Roman" w:cs="Times New Roman"/>
          <w:spacing w:val="-5"/>
          <w:sz w:val="20"/>
          <w:szCs w:val="20"/>
        </w:rPr>
        <w:t xml:space="preserve"> </w:t>
      </w:r>
      <w:r>
        <w:rPr>
          <w:rFonts w:ascii="Times New Roman" w:hAnsi="Times New Roman" w:cs="Times New Roman"/>
          <w:sz w:val="20"/>
          <w:szCs w:val="20"/>
        </w:rPr>
        <w:t>including</w:t>
      </w:r>
      <w:r>
        <w:rPr>
          <w:rFonts w:ascii="Times New Roman" w:hAnsi="Times New Roman" w:cs="Times New Roman"/>
          <w:spacing w:val="-5"/>
          <w:sz w:val="20"/>
          <w:szCs w:val="20"/>
        </w:rPr>
        <w:t xml:space="preserve"> </w:t>
      </w:r>
      <w:r>
        <w:rPr>
          <w:rFonts w:ascii="Times New Roman" w:hAnsi="Times New Roman" w:cs="Times New Roman"/>
          <w:sz w:val="20"/>
          <w:szCs w:val="20"/>
        </w:rPr>
        <w:t>signed</w:t>
      </w:r>
      <w:r>
        <w:rPr>
          <w:rFonts w:ascii="Times New Roman" w:hAnsi="Times New Roman" w:cs="Times New Roman"/>
          <w:spacing w:val="-5"/>
          <w:sz w:val="20"/>
          <w:szCs w:val="20"/>
        </w:rPr>
        <w:t xml:space="preserve"> </w:t>
      </w:r>
      <w:r>
        <w:rPr>
          <w:rFonts w:ascii="Times New Roman" w:hAnsi="Times New Roman" w:cs="Times New Roman"/>
          <w:sz w:val="20"/>
          <w:szCs w:val="20"/>
        </w:rPr>
        <w:t>ICF,</w:t>
      </w:r>
      <w:r>
        <w:rPr>
          <w:rFonts w:ascii="Times New Roman" w:hAnsi="Times New Roman" w:cs="Times New Roman"/>
          <w:spacing w:val="-5"/>
          <w:sz w:val="20"/>
          <w:szCs w:val="20"/>
        </w:rPr>
        <w:t xml:space="preserve"> </w:t>
      </w:r>
      <w:r>
        <w:rPr>
          <w:rFonts w:ascii="Times New Roman" w:hAnsi="Times New Roman" w:cs="Times New Roman"/>
          <w:sz w:val="20"/>
          <w:szCs w:val="20"/>
        </w:rPr>
        <w:t>unless</w:t>
      </w:r>
      <w:r>
        <w:rPr>
          <w:rFonts w:ascii="Times New Roman" w:hAnsi="Times New Roman" w:cs="Times New Roman"/>
          <w:spacing w:val="-5"/>
          <w:sz w:val="20"/>
          <w:szCs w:val="20"/>
        </w:rPr>
        <w:t xml:space="preserve"> </w:t>
      </w:r>
      <w:r>
        <w:rPr>
          <w:rFonts w:ascii="Times New Roman" w:hAnsi="Times New Roman" w:cs="Times New Roman"/>
          <w:sz w:val="20"/>
          <w:szCs w:val="20"/>
        </w:rPr>
        <w:t>local</w:t>
      </w:r>
      <w:r>
        <w:rPr>
          <w:rFonts w:ascii="Times New Roman" w:hAnsi="Times New Roman" w:cs="Times New Roman"/>
          <w:spacing w:val="-5"/>
          <w:sz w:val="20"/>
          <w:szCs w:val="20"/>
        </w:rPr>
        <w:t xml:space="preserve"> </w:t>
      </w:r>
      <w:r>
        <w:rPr>
          <w:rFonts w:ascii="Times New Roman" w:hAnsi="Times New Roman" w:cs="Times New Roman"/>
          <w:sz w:val="20"/>
          <w:szCs w:val="20"/>
        </w:rPr>
        <w:t>regulations</w:t>
      </w:r>
      <w:r>
        <w:rPr>
          <w:rFonts w:ascii="Times New Roman" w:hAnsi="Times New Roman" w:cs="Times New Roman"/>
          <w:spacing w:val="-5"/>
          <w:sz w:val="20"/>
          <w:szCs w:val="20"/>
        </w:rPr>
        <w:t xml:space="preserve"> </w:t>
      </w:r>
      <w:r>
        <w:rPr>
          <w:rFonts w:ascii="Times New Roman" w:hAnsi="Times New Roman" w:cs="Times New Roman"/>
          <w:sz w:val="20"/>
          <w:szCs w:val="20"/>
        </w:rPr>
        <w:t>or</w:t>
      </w:r>
      <w:r>
        <w:rPr>
          <w:rFonts w:ascii="Times New Roman" w:hAnsi="Times New Roman" w:cs="Times New Roman"/>
          <w:spacing w:val="-5"/>
          <w:sz w:val="20"/>
          <w:szCs w:val="20"/>
        </w:rPr>
        <w:t xml:space="preserve"> </w:t>
      </w:r>
      <w:r>
        <w:rPr>
          <w:rFonts w:ascii="Times New Roman" w:hAnsi="Times New Roman" w:cs="Times New Roman"/>
          <w:sz w:val="20"/>
          <w:szCs w:val="20"/>
        </w:rPr>
        <w:t>institutional</w:t>
      </w:r>
      <w:r>
        <w:rPr>
          <w:rFonts w:ascii="Times New Roman" w:hAnsi="Times New Roman" w:cs="Times New Roman"/>
          <w:spacing w:val="-5"/>
          <w:sz w:val="20"/>
          <w:szCs w:val="20"/>
        </w:rPr>
        <w:t xml:space="preserve"> </w:t>
      </w:r>
      <w:r>
        <w:rPr>
          <w:rFonts w:ascii="Times New Roman" w:hAnsi="Times New Roman" w:cs="Times New Roman"/>
          <w:sz w:val="20"/>
          <w:szCs w:val="20"/>
        </w:rPr>
        <w:t>policies</w:t>
      </w:r>
      <w:r>
        <w:rPr>
          <w:rFonts w:ascii="Times New Roman" w:hAnsi="Times New Roman" w:cs="Times New Roman"/>
          <w:spacing w:val="-5"/>
          <w:sz w:val="20"/>
          <w:szCs w:val="20"/>
        </w:rPr>
        <w:t xml:space="preserve"> </w:t>
      </w:r>
      <w:r>
        <w:rPr>
          <w:rFonts w:ascii="Times New Roman" w:hAnsi="Times New Roman" w:cs="Times New Roman"/>
          <w:sz w:val="20"/>
          <w:szCs w:val="20"/>
        </w:rPr>
        <w:t>require</w:t>
      </w:r>
      <w:r>
        <w:rPr>
          <w:rFonts w:ascii="Times New Roman" w:hAnsi="Times New Roman" w:cs="Times New Roman"/>
          <w:spacing w:val="-5"/>
          <w:sz w:val="20"/>
          <w:szCs w:val="20"/>
        </w:rPr>
        <w:t xml:space="preserve"> </w:t>
      </w:r>
      <w:r>
        <w:rPr>
          <w:rFonts w:ascii="Times New Roman" w:hAnsi="Times New Roman" w:cs="Times New Roman"/>
          <w:sz w:val="20"/>
          <w:szCs w:val="20"/>
        </w:rPr>
        <w:t>longer retention periods. No records may be destroyed during the retention period without written permission from the sponsor. Records may not be transferred to other units or parties without written notification to the sponsor.</w:t>
      </w:r>
    </w:p>
    <w:p w14:paraId="5AB55BBB">
      <w:pPr>
        <w:numPr>
          <w:ilvl w:val="1"/>
          <w:numId w:val="36"/>
        </w:numPr>
        <w:tabs>
          <w:tab w:val="left" w:pos="786"/>
        </w:tabs>
        <w:ind w:left="786" w:hanging="720"/>
        <w:jc w:val="both"/>
        <w:outlineLvl w:val="1"/>
        <w:rPr>
          <w:rFonts w:ascii="Times New Roman" w:hAnsi="Times New Roman" w:cs="Times New Roman"/>
          <w:b/>
          <w:bCs/>
          <w:sz w:val="20"/>
          <w:szCs w:val="20"/>
        </w:rPr>
      </w:pPr>
      <w:bookmarkStart w:id="128" w:name="_Toc27460"/>
      <w:r>
        <w:rPr>
          <w:rFonts w:ascii="Times New Roman" w:hAnsi="Times New Roman" w:cs="Times New Roman"/>
          <w:b/>
          <w:bCs/>
          <w:sz w:val="20"/>
          <w:szCs w:val="20"/>
        </w:rPr>
        <w:t>Source</w:t>
      </w:r>
      <w:r>
        <w:rPr>
          <w:rFonts w:ascii="Times New Roman" w:hAnsi="Times New Roman" w:cs="Times New Roman"/>
          <w:b/>
          <w:bCs/>
          <w:spacing w:val="-7"/>
          <w:sz w:val="20"/>
          <w:szCs w:val="20"/>
        </w:rPr>
        <w:t xml:space="preserve"> </w:t>
      </w:r>
      <w:r>
        <w:rPr>
          <w:rFonts w:ascii="Times New Roman" w:hAnsi="Times New Roman" w:cs="Times New Roman"/>
          <w:b/>
          <w:bCs/>
          <w:spacing w:val="-2"/>
          <w:sz w:val="20"/>
          <w:szCs w:val="20"/>
        </w:rPr>
        <w:t>Documents</w:t>
      </w:r>
      <w:bookmarkEnd w:id="128"/>
    </w:p>
    <w:p w14:paraId="10290022">
      <w:pPr>
        <w:ind w:left="66" w:right="429"/>
        <w:jc w:val="both"/>
        <w:rPr>
          <w:rFonts w:ascii="Times New Roman" w:hAnsi="Times New Roman" w:cs="Times New Roman"/>
          <w:sz w:val="20"/>
          <w:szCs w:val="20"/>
        </w:rPr>
      </w:pPr>
      <w:r>
        <w:rPr>
          <w:rFonts w:ascii="Times New Roman" w:hAnsi="Times New Roman" w:cs="Times New Roman"/>
          <w:sz w:val="20"/>
          <w:szCs w:val="20"/>
        </w:rPr>
        <w:t>Source</w:t>
      </w:r>
      <w:r>
        <w:rPr>
          <w:rFonts w:ascii="Times New Roman" w:hAnsi="Times New Roman" w:cs="Times New Roman"/>
          <w:spacing w:val="-3"/>
          <w:sz w:val="20"/>
          <w:szCs w:val="20"/>
        </w:rPr>
        <w:t xml:space="preserve"> </w:t>
      </w:r>
      <w:r>
        <w:rPr>
          <w:rFonts w:ascii="Times New Roman" w:hAnsi="Times New Roman" w:cs="Times New Roman"/>
          <w:sz w:val="20"/>
          <w:szCs w:val="20"/>
        </w:rPr>
        <w:t>documents</w:t>
      </w:r>
      <w:r>
        <w:rPr>
          <w:rFonts w:ascii="Times New Roman" w:hAnsi="Times New Roman" w:cs="Times New Roman"/>
          <w:spacing w:val="-3"/>
          <w:sz w:val="20"/>
          <w:szCs w:val="20"/>
        </w:rPr>
        <w:t xml:space="preserve"> </w:t>
      </w:r>
      <w:r>
        <w:rPr>
          <w:rFonts w:ascii="Times New Roman" w:hAnsi="Times New Roman" w:cs="Times New Roman"/>
          <w:sz w:val="20"/>
          <w:szCs w:val="20"/>
        </w:rPr>
        <w:t>provide</w:t>
      </w:r>
      <w:r>
        <w:rPr>
          <w:rFonts w:ascii="Times New Roman" w:hAnsi="Times New Roman" w:cs="Times New Roman"/>
          <w:spacing w:val="-3"/>
          <w:sz w:val="20"/>
          <w:szCs w:val="20"/>
        </w:rPr>
        <w:t xml:space="preserve"> </w:t>
      </w:r>
      <w:r>
        <w:rPr>
          <w:rFonts w:ascii="Times New Roman" w:hAnsi="Times New Roman" w:cs="Times New Roman"/>
          <w:sz w:val="20"/>
          <w:szCs w:val="20"/>
        </w:rPr>
        <w:t>evidence</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subject</w:t>
      </w:r>
      <w:r>
        <w:rPr>
          <w:rFonts w:ascii="Times New Roman" w:hAnsi="Times New Roman" w:cs="Times New Roman"/>
          <w:spacing w:val="-3"/>
          <w:sz w:val="20"/>
          <w:szCs w:val="20"/>
        </w:rPr>
        <w:t xml:space="preserve"> </w:t>
      </w:r>
      <w:r>
        <w:rPr>
          <w:rFonts w:ascii="Times New Roman" w:hAnsi="Times New Roman" w:cs="Times New Roman"/>
          <w:sz w:val="20"/>
          <w:szCs w:val="20"/>
        </w:rPr>
        <w:t>existence</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verify</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integrity</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collected</w:t>
      </w:r>
      <w:r>
        <w:rPr>
          <w:rFonts w:ascii="Times New Roman" w:hAnsi="Times New Roman" w:cs="Times New Roman"/>
          <w:spacing w:val="-3"/>
          <w:sz w:val="20"/>
          <w:szCs w:val="20"/>
        </w:rPr>
        <w:t xml:space="preserve"> </w:t>
      </w:r>
      <w:r>
        <w:rPr>
          <w:rFonts w:ascii="Times New Roman" w:hAnsi="Times New Roman" w:cs="Times New Roman"/>
          <w:sz w:val="20"/>
          <w:szCs w:val="20"/>
        </w:rPr>
        <w:t>data. Source documents are archived at research units.</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Data</w:t>
      </w:r>
      <w:r>
        <w:rPr>
          <w:rFonts w:ascii="Times New Roman" w:hAnsi="Times New Roman" w:cs="Times New Roman"/>
          <w:spacing w:val="-3"/>
          <w:sz w:val="20"/>
          <w:szCs w:val="20"/>
        </w:rPr>
        <w:t xml:space="preserve"> </w:t>
      </w:r>
      <w:r>
        <w:rPr>
          <w:rFonts w:ascii="Times New Roman" w:hAnsi="Times New Roman" w:cs="Times New Roman"/>
          <w:sz w:val="20"/>
          <w:szCs w:val="20"/>
        </w:rPr>
        <w:t>in</w:t>
      </w:r>
      <w:r>
        <w:rPr>
          <w:rFonts w:ascii="Times New Roman" w:hAnsi="Times New Roman" w:cs="Times New Roman"/>
          <w:spacing w:val="-3"/>
          <w:sz w:val="20"/>
          <w:szCs w:val="20"/>
        </w:rPr>
        <w:t xml:space="preserve"> </w:t>
      </w:r>
      <w:r>
        <w:rPr>
          <w:rFonts w:ascii="Times New Roman" w:hAnsi="Times New Roman" w:cs="Times New Roman"/>
          <w:sz w:val="20"/>
          <w:szCs w:val="20"/>
        </w:rPr>
        <w:t>CRF</w:t>
      </w:r>
      <w:r>
        <w:rPr>
          <w:rFonts w:ascii="Times New Roman" w:hAnsi="Times New Roman" w:cs="Times New Roman"/>
          <w:spacing w:val="-3"/>
          <w:sz w:val="20"/>
          <w:szCs w:val="20"/>
        </w:rPr>
        <w:t xml:space="preserve"> </w:t>
      </w:r>
      <w:r>
        <w:rPr>
          <w:rFonts w:ascii="Times New Roman" w:hAnsi="Times New Roman" w:cs="Times New Roman"/>
          <w:sz w:val="20"/>
          <w:szCs w:val="20"/>
        </w:rPr>
        <w:t>or</w:t>
      </w:r>
      <w:r>
        <w:rPr>
          <w:rFonts w:ascii="Times New Roman" w:hAnsi="Times New Roman" w:cs="Times New Roman"/>
          <w:spacing w:val="-3"/>
          <w:sz w:val="20"/>
          <w:szCs w:val="20"/>
        </w:rPr>
        <w:t xml:space="preserve"> </w:t>
      </w:r>
      <w:r>
        <w:rPr>
          <w:rFonts w:ascii="Times New Roman" w:hAnsi="Times New Roman" w:cs="Times New Roman"/>
          <w:sz w:val="20"/>
          <w:szCs w:val="20"/>
        </w:rPr>
        <w:t>eCRF</w:t>
      </w:r>
      <w:r>
        <w:rPr>
          <w:rFonts w:ascii="Times New Roman" w:hAnsi="Times New Roman" w:cs="Times New Roman"/>
          <w:spacing w:val="-3"/>
          <w:sz w:val="20"/>
          <w:szCs w:val="20"/>
        </w:rPr>
        <w:t xml:space="preserve"> </w:t>
      </w:r>
      <w:r>
        <w:rPr>
          <w:rFonts w:ascii="Times New Roman" w:hAnsi="Times New Roman" w:cs="Times New Roman"/>
          <w:sz w:val="20"/>
          <w:szCs w:val="20"/>
        </w:rPr>
        <w:t>derived</w:t>
      </w:r>
      <w:r>
        <w:rPr>
          <w:rFonts w:ascii="Times New Roman" w:hAnsi="Times New Roman" w:cs="Times New Roman"/>
          <w:spacing w:val="-3"/>
          <w:sz w:val="20"/>
          <w:szCs w:val="20"/>
        </w:rPr>
        <w:t xml:space="preserve"> </w:t>
      </w:r>
      <w:r>
        <w:rPr>
          <w:rFonts w:ascii="Times New Roman" w:hAnsi="Times New Roman" w:cs="Times New Roman"/>
          <w:sz w:val="20"/>
          <w:szCs w:val="20"/>
        </w:rPr>
        <w:t>from</w:t>
      </w:r>
      <w:r>
        <w:rPr>
          <w:rFonts w:ascii="Times New Roman" w:hAnsi="Times New Roman" w:cs="Times New Roman"/>
          <w:spacing w:val="-3"/>
          <w:sz w:val="20"/>
          <w:szCs w:val="20"/>
        </w:rPr>
        <w:t xml:space="preserve"> </w:t>
      </w:r>
      <w:r>
        <w:rPr>
          <w:rFonts w:ascii="Times New Roman" w:hAnsi="Times New Roman" w:cs="Times New Roman"/>
          <w:sz w:val="20"/>
          <w:szCs w:val="20"/>
        </w:rPr>
        <w:t>source</w:t>
      </w:r>
      <w:r>
        <w:rPr>
          <w:rFonts w:ascii="Times New Roman" w:hAnsi="Times New Roman" w:cs="Times New Roman"/>
          <w:spacing w:val="-3"/>
          <w:sz w:val="20"/>
          <w:szCs w:val="20"/>
        </w:rPr>
        <w:t xml:space="preserve"> </w:t>
      </w:r>
      <w:r>
        <w:rPr>
          <w:rFonts w:ascii="Times New Roman" w:hAnsi="Times New Roman" w:cs="Times New Roman"/>
          <w:sz w:val="20"/>
          <w:szCs w:val="20"/>
        </w:rPr>
        <w:t>documents</w:t>
      </w:r>
      <w:r>
        <w:rPr>
          <w:rFonts w:ascii="Times New Roman" w:hAnsi="Times New Roman" w:cs="Times New Roman"/>
          <w:spacing w:val="-3"/>
          <w:sz w:val="20"/>
          <w:szCs w:val="20"/>
        </w:rPr>
        <w:t xml:space="preserve"> </w:t>
      </w:r>
      <w:r>
        <w:rPr>
          <w:rFonts w:ascii="Times New Roman" w:hAnsi="Times New Roman" w:cs="Times New Roman"/>
          <w:sz w:val="20"/>
          <w:szCs w:val="20"/>
        </w:rPr>
        <w:t>must</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consistent</w:t>
      </w:r>
      <w:r>
        <w:rPr>
          <w:rFonts w:ascii="Times New Roman" w:hAnsi="Times New Roman" w:cs="Times New Roman"/>
          <w:spacing w:val="-3"/>
          <w:sz w:val="20"/>
          <w:szCs w:val="20"/>
        </w:rPr>
        <w:t xml:space="preserve"> </w:t>
      </w:r>
      <w:r>
        <w:rPr>
          <w:rFonts w:ascii="Times New Roman" w:hAnsi="Times New Roman" w:cs="Times New Roman"/>
          <w:sz w:val="20"/>
          <w:szCs w:val="20"/>
        </w:rPr>
        <w:t>with</w:t>
      </w:r>
      <w:r>
        <w:rPr>
          <w:rFonts w:ascii="Times New Roman" w:hAnsi="Times New Roman" w:cs="Times New Roman"/>
          <w:spacing w:val="-3"/>
          <w:sz w:val="20"/>
          <w:szCs w:val="20"/>
        </w:rPr>
        <w:t xml:space="preserve"> </w:t>
      </w:r>
      <w:r>
        <w:rPr>
          <w:rFonts w:ascii="Times New Roman" w:hAnsi="Times New Roman" w:cs="Times New Roman"/>
          <w:sz w:val="20"/>
          <w:szCs w:val="20"/>
        </w:rPr>
        <w:t>source</w:t>
      </w:r>
      <w:r>
        <w:rPr>
          <w:rFonts w:ascii="Times New Roman" w:hAnsi="Times New Roman" w:cs="Times New Roman"/>
          <w:spacing w:val="-3"/>
          <w:sz w:val="20"/>
          <w:szCs w:val="20"/>
        </w:rPr>
        <w:t xml:space="preserve"> </w:t>
      </w:r>
      <w:r>
        <w:rPr>
          <w:rFonts w:ascii="Times New Roman" w:hAnsi="Times New Roman" w:cs="Times New Roman"/>
          <w:sz w:val="20"/>
          <w:szCs w:val="20"/>
        </w:rPr>
        <w:t>documents, otherwise reasonable explanations for differences must be provided.</w:t>
      </w:r>
      <w:r>
        <w:rPr>
          <w:rFonts w:ascii="Times New Roman" w:hAnsi="Times New Roman" w:cs="Times New Roman"/>
          <w:spacing w:val="-3"/>
          <w:sz w:val="20"/>
          <w:szCs w:val="20"/>
        </w:rPr>
        <w:t xml:space="preserve"> </w:t>
      </w:r>
      <w:r>
        <w:rPr>
          <w:rFonts w:ascii="Times New Roman" w:hAnsi="Times New Roman" w:cs="Times New Roman"/>
          <w:sz w:val="20"/>
          <w:szCs w:val="20"/>
        </w:rPr>
        <w:t>According to trial needs, investigators may need to obtain subjects' previous medical records or transfer records.</w:t>
      </w:r>
    </w:p>
    <w:p w14:paraId="0FF6D4D2">
      <w:pPr>
        <w:ind w:left="66"/>
        <w:jc w:val="both"/>
        <w:rPr>
          <w:rFonts w:ascii="Times New Roman" w:hAnsi="Times New Roman" w:cs="Times New Roman"/>
          <w:sz w:val="20"/>
          <w:szCs w:val="20"/>
        </w:rPr>
      </w:pPr>
      <w:r>
        <w:rPr>
          <w:rFonts w:ascii="Times New Roman" w:hAnsi="Times New Roman" w:cs="Times New Roman"/>
          <w:sz w:val="20"/>
          <w:szCs w:val="20"/>
        </w:rPr>
        <w:t>Additionally,</w:t>
      </w:r>
      <w:r>
        <w:rPr>
          <w:rFonts w:ascii="Times New Roman" w:hAnsi="Times New Roman" w:cs="Times New Roman"/>
          <w:spacing w:val="-3"/>
          <w:sz w:val="20"/>
          <w:szCs w:val="20"/>
        </w:rPr>
        <w:t xml:space="preserve"> </w:t>
      </w:r>
      <w:r>
        <w:rPr>
          <w:rFonts w:ascii="Times New Roman" w:hAnsi="Times New Roman" w:cs="Times New Roman"/>
          <w:sz w:val="20"/>
          <w:szCs w:val="20"/>
        </w:rPr>
        <w:t>current</w:t>
      </w:r>
      <w:r>
        <w:rPr>
          <w:rFonts w:ascii="Times New Roman" w:hAnsi="Times New Roman" w:cs="Times New Roman"/>
          <w:spacing w:val="-3"/>
          <w:sz w:val="20"/>
          <w:szCs w:val="20"/>
        </w:rPr>
        <w:t xml:space="preserve"> </w:t>
      </w:r>
      <w:r>
        <w:rPr>
          <w:rFonts w:ascii="Times New Roman" w:hAnsi="Times New Roman" w:cs="Times New Roman"/>
          <w:sz w:val="20"/>
          <w:szCs w:val="20"/>
        </w:rPr>
        <w:t>medical</w:t>
      </w:r>
      <w:r>
        <w:rPr>
          <w:rFonts w:ascii="Times New Roman" w:hAnsi="Times New Roman" w:cs="Times New Roman"/>
          <w:spacing w:val="-2"/>
          <w:sz w:val="20"/>
          <w:szCs w:val="20"/>
        </w:rPr>
        <w:t xml:space="preserve"> </w:t>
      </w:r>
      <w:r>
        <w:rPr>
          <w:rFonts w:ascii="Times New Roman" w:hAnsi="Times New Roman" w:cs="Times New Roman"/>
          <w:sz w:val="20"/>
          <w:szCs w:val="20"/>
        </w:rPr>
        <w:t>records</w:t>
      </w:r>
      <w:r>
        <w:rPr>
          <w:rFonts w:ascii="Times New Roman" w:hAnsi="Times New Roman" w:cs="Times New Roman"/>
          <w:spacing w:val="-3"/>
          <w:sz w:val="20"/>
          <w:szCs w:val="20"/>
        </w:rPr>
        <w:t xml:space="preserve"> </w:t>
      </w:r>
      <w:r>
        <w:rPr>
          <w:rFonts w:ascii="Times New Roman" w:hAnsi="Times New Roman" w:cs="Times New Roman"/>
          <w:sz w:val="20"/>
          <w:szCs w:val="20"/>
        </w:rPr>
        <w:t>must</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2"/>
          <w:sz w:val="20"/>
          <w:szCs w:val="20"/>
        </w:rPr>
        <w:t xml:space="preserve"> provided.</w:t>
      </w:r>
    </w:p>
    <w:p w14:paraId="7B43BD34">
      <w:pPr>
        <w:numPr>
          <w:ilvl w:val="1"/>
          <w:numId w:val="36"/>
        </w:numPr>
        <w:tabs>
          <w:tab w:val="left" w:pos="779"/>
        </w:tabs>
        <w:ind w:left="779" w:hanging="713"/>
        <w:jc w:val="both"/>
        <w:outlineLvl w:val="1"/>
        <w:rPr>
          <w:rFonts w:ascii="Times New Roman" w:hAnsi="Times New Roman" w:cs="Times New Roman"/>
          <w:b/>
          <w:bCs/>
          <w:sz w:val="20"/>
          <w:szCs w:val="20"/>
        </w:rPr>
      </w:pPr>
      <w:bookmarkStart w:id="129" w:name="_Toc7824"/>
      <w:r>
        <w:rPr>
          <w:rFonts w:ascii="Times New Roman" w:hAnsi="Times New Roman" w:cs="Times New Roman"/>
          <w:b/>
          <w:bCs/>
          <w:sz w:val="20"/>
          <w:szCs w:val="20"/>
        </w:rPr>
        <w:t>Trial</w:t>
      </w:r>
      <w:r>
        <w:rPr>
          <w:rFonts w:ascii="Times New Roman" w:hAnsi="Times New Roman" w:cs="Times New Roman"/>
          <w:b/>
          <w:bCs/>
          <w:spacing w:val="-8"/>
          <w:sz w:val="20"/>
          <w:szCs w:val="20"/>
        </w:rPr>
        <w:t xml:space="preserve"> </w:t>
      </w:r>
      <w:r>
        <w:rPr>
          <w:rFonts w:ascii="Times New Roman" w:hAnsi="Times New Roman" w:cs="Times New Roman"/>
          <w:b/>
          <w:bCs/>
          <w:sz w:val="20"/>
          <w:szCs w:val="20"/>
        </w:rPr>
        <w:t>and</w:t>
      </w:r>
      <w:r>
        <w:rPr>
          <w:rFonts w:ascii="Times New Roman" w:hAnsi="Times New Roman" w:cs="Times New Roman"/>
          <w:b/>
          <w:bCs/>
          <w:spacing w:val="-6"/>
          <w:sz w:val="20"/>
          <w:szCs w:val="20"/>
        </w:rPr>
        <w:t xml:space="preserve"> </w:t>
      </w:r>
      <w:r>
        <w:rPr>
          <w:rFonts w:ascii="Times New Roman" w:hAnsi="Times New Roman" w:cs="Times New Roman"/>
          <w:b/>
          <w:bCs/>
          <w:sz w:val="20"/>
          <w:szCs w:val="20"/>
        </w:rPr>
        <w:t>Research</w:t>
      </w:r>
      <w:r>
        <w:rPr>
          <w:rFonts w:ascii="Times New Roman" w:hAnsi="Times New Roman" w:cs="Times New Roman"/>
          <w:b/>
          <w:bCs/>
          <w:spacing w:val="-5"/>
          <w:sz w:val="20"/>
          <w:szCs w:val="20"/>
        </w:rPr>
        <w:t xml:space="preserve"> </w:t>
      </w:r>
      <w:r>
        <w:rPr>
          <w:rFonts w:ascii="Times New Roman" w:hAnsi="Times New Roman" w:cs="Times New Roman"/>
          <w:b/>
          <w:bCs/>
          <w:sz w:val="20"/>
          <w:szCs w:val="20"/>
        </w:rPr>
        <w:t>Unit</w:t>
      </w:r>
      <w:r>
        <w:rPr>
          <w:rFonts w:ascii="Times New Roman" w:hAnsi="Times New Roman" w:cs="Times New Roman"/>
          <w:b/>
          <w:bCs/>
          <w:spacing w:val="-6"/>
          <w:sz w:val="20"/>
          <w:szCs w:val="20"/>
        </w:rPr>
        <w:t xml:space="preserve"> </w:t>
      </w:r>
      <w:r>
        <w:rPr>
          <w:rFonts w:ascii="Times New Roman" w:hAnsi="Times New Roman" w:cs="Times New Roman"/>
          <w:b/>
          <w:bCs/>
          <w:sz w:val="20"/>
          <w:szCs w:val="20"/>
        </w:rPr>
        <w:t>Initiation</w:t>
      </w:r>
      <w:r>
        <w:rPr>
          <w:rFonts w:ascii="Times New Roman" w:hAnsi="Times New Roman" w:cs="Times New Roman"/>
          <w:b/>
          <w:bCs/>
          <w:spacing w:val="-6"/>
          <w:sz w:val="20"/>
          <w:szCs w:val="20"/>
        </w:rPr>
        <w:t xml:space="preserve"> </w:t>
      </w:r>
      <w:r>
        <w:rPr>
          <w:rFonts w:ascii="Times New Roman" w:hAnsi="Times New Roman" w:cs="Times New Roman"/>
          <w:b/>
          <w:bCs/>
          <w:sz w:val="20"/>
          <w:szCs w:val="20"/>
        </w:rPr>
        <w:t>and</w:t>
      </w:r>
      <w:r>
        <w:rPr>
          <w:rFonts w:ascii="Times New Roman" w:hAnsi="Times New Roman" w:cs="Times New Roman"/>
          <w:b/>
          <w:bCs/>
          <w:spacing w:val="-5"/>
          <w:sz w:val="20"/>
          <w:szCs w:val="20"/>
        </w:rPr>
        <w:t xml:space="preserve"> </w:t>
      </w:r>
      <w:r>
        <w:rPr>
          <w:rFonts w:ascii="Times New Roman" w:hAnsi="Times New Roman" w:cs="Times New Roman"/>
          <w:b/>
          <w:bCs/>
          <w:spacing w:val="-2"/>
          <w:sz w:val="20"/>
          <w:szCs w:val="20"/>
        </w:rPr>
        <w:t>Closure</w:t>
      </w:r>
      <w:bookmarkEnd w:id="129"/>
    </w:p>
    <w:p w14:paraId="308DB51F">
      <w:pPr>
        <w:ind w:left="66"/>
        <w:jc w:val="both"/>
        <w:rPr>
          <w:rFonts w:ascii="Times New Roman" w:hAnsi="Times New Roman" w:cs="Times New Roman"/>
          <w:sz w:val="20"/>
          <w:szCs w:val="20"/>
        </w:rPr>
      </w:pPr>
      <w:r>
        <w:rPr>
          <w:rFonts w:ascii="Times New Roman" w:hAnsi="Times New Roman" w:cs="Times New Roman"/>
          <w:sz w:val="20"/>
          <w:szCs w:val="20"/>
        </w:rPr>
        <w:t>Trial</w:t>
      </w:r>
      <w:r>
        <w:rPr>
          <w:rFonts w:ascii="Times New Roman" w:hAnsi="Times New Roman" w:cs="Times New Roman"/>
          <w:spacing w:val="-1"/>
          <w:sz w:val="20"/>
          <w:szCs w:val="20"/>
        </w:rPr>
        <w:t xml:space="preserve"> </w:t>
      </w:r>
      <w:r>
        <w:rPr>
          <w:rFonts w:ascii="Times New Roman" w:hAnsi="Times New Roman" w:cs="Times New Roman"/>
          <w:sz w:val="20"/>
          <w:szCs w:val="20"/>
        </w:rPr>
        <w:t>start</w:t>
      </w:r>
      <w:r>
        <w:rPr>
          <w:rFonts w:ascii="Times New Roman" w:hAnsi="Times New Roman" w:cs="Times New Roman"/>
          <w:spacing w:val="-1"/>
          <w:sz w:val="20"/>
          <w:szCs w:val="20"/>
        </w:rPr>
        <w:t xml:space="preserve"> </w:t>
      </w:r>
      <w:r>
        <w:rPr>
          <w:rFonts w:ascii="Times New Roman" w:hAnsi="Times New Roman" w:cs="Times New Roman"/>
          <w:sz w:val="20"/>
          <w:szCs w:val="20"/>
        </w:rPr>
        <w:t>date</w:t>
      </w:r>
      <w:r>
        <w:rPr>
          <w:rFonts w:ascii="Times New Roman" w:hAnsi="Times New Roman" w:cs="Times New Roman"/>
          <w:spacing w:val="-1"/>
          <w:sz w:val="20"/>
          <w:szCs w:val="20"/>
        </w:rPr>
        <w:t xml:space="preserve"> </w:t>
      </w:r>
      <w:r>
        <w:rPr>
          <w:rFonts w:ascii="Times New Roman" w:hAnsi="Times New Roman" w:cs="Times New Roman"/>
          <w:sz w:val="20"/>
          <w:szCs w:val="20"/>
        </w:rPr>
        <w:t>is</w:t>
      </w:r>
      <w:r>
        <w:rPr>
          <w:rFonts w:ascii="Times New Roman" w:hAnsi="Times New Roman" w:cs="Times New Roman"/>
          <w:spacing w:val="-1"/>
          <w:sz w:val="20"/>
          <w:szCs w:val="20"/>
        </w:rPr>
        <w:t xml:space="preserve"> </w:t>
      </w:r>
      <w:r>
        <w:rPr>
          <w:rFonts w:ascii="Times New Roman" w:hAnsi="Times New Roman" w:cs="Times New Roman"/>
          <w:sz w:val="20"/>
          <w:szCs w:val="20"/>
        </w:rPr>
        <w:t>the</w:t>
      </w:r>
      <w:r>
        <w:rPr>
          <w:rFonts w:ascii="Times New Roman" w:hAnsi="Times New Roman" w:cs="Times New Roman"/>
          <w:spacing w:val="-1"/>
          <w:sz w:val="20"/>
          <w:szCs w:val="20"/>
        </w:rPr>
        <w:t xml:space="preserve"> </w:t>
      </w:r>
      <w:r>
        <w:rPr>
          <w:rFonts w:ascii="Times New Roman" w:hAnsi="Times New Roman" w:cs="Times New Roman"/>
          <w:sz w:val="20"/>
          <w:szCs w:val="20"/>
        </w:rPr>
        <w:t>date</w:t>
      </w:r>
      <w:r>
        <w:rPr>
          <w:rFonts w:ascii="Times New Roman" w:hAnsi="Times New Roman" w:cs="Times New Roman"/>
          <w:spacing w:val="-1"/>
          <w:sz w:val="20"/>
          <w:szCs w:val="20"/>
        </w:rPr>
        <w:t xml:space="preserve"> </w:t>
      </w:r>
      <w:r>
        <w:rPr>
          <w:rFonts w:ascii="Times New Roman" w:hAnsi="Times New Roman" w:cs="Times New Roman"/>
          <w:sz w:val="20"/>
          <w:szCs w:val="20"/>
        </w:rPr>
        <w:t>when</w:t>
      </w:r>
      <w:r>
        <w:rPr>
          <w:rFonts w:ascii="Times New Roman" w:hAnsi="Times New Roman" w:cs="Times New Roman"/>
          <w:spacing w:val="-1"/>
          <w:sz w:val="20"/>
          <w:szCs w:val="20"/>
        </w:rPr>
        <w:t xml:space="preserve"> </w:t>
      </w:r>
      <w:r>
        <w:rPr>
          <w:rFonts w:ascii="Times New Roman" w:hAnsi="Times New Roman" w:cs="Times New Roman"/>
          <w:sz w:val="20"/>
          <w:szCs w:val="20"/>
        </w:rPr>
        <w:t>subject</w:t>
      </w:r>
      <w:r>
        <w:rPr>
          <w:rFonts w:ascii="Times New Roman" w:hAnsi="Times New Roman" w:cs="Times New Roman"/>
          <w:spacing w:val="-1"/>
          <w:sz w:val="20"/>
          <w:szCs w:val="20"/>
        </w:rPr>
        <w:t xml:space="preserve"> </w:t>
      </w:r>
      <w:r>
        <w:rPr>
          <w:rFonts w:ascii="Times New Roman" w:hAnsi="Times New Roman" w:cs="Times New Roman"/>
          <w:sz w:val="20"/>
          <w:szCs w:val="20"/>
        </w:rPr>
        <w:t>recruitment</w:t>
      </w:r>
      <w:r>
        <w:rPr>
          <w:rFonts w:ascii="Times New Roman" w:hAnsi="Times New Roman" w:cs="Times New Roman"/>
          <w:spacing w:val="-1"/>
          <w:sz w:val="20"/>
          <w:szCs w:val="20"/>
        </w:rPr>
        <w:t xml:space="preserve"> </w:t>
      </w:r>
      <w:r>
        <w:rPr>
          <w:rFonts w:ascii="Times New Roman" w:hAnsi="Times New Roman" w:cs="Times New Roman"/>
          <w:spacing w:val="-2"/>
          <w:sz w:val="20"/>
          <w:szCs w:val="20"/>
        </w:rPr>
        <w:t>begins.</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z w:val="20"/>
          <w:szCs w:val="20"/>
        </w:rPr>
        <w:t xml:space="preserve">Recruitment start is the initiation of the first center and will serve as the trial start </w:t>
      </w:r>
      <w:r>
        <w:rPr>
          <w:rFonts w:ascii="Times New Roman" w:hAnsi="Times New Roman" w:cs="Times New Roman"/>
          <w:spacing w:val="-2"/>
          <w:sz w:val="20"/>
          <w:szCs w:val="20"/>
        </w:rPr>
        <w:t>date.</w:t>
      </w:r>
      <w:r>
        <w:rPr>
          <w:rFonts w:ascii="Times New Roman" w:hAnsi="Times New Roman" w:cs="Times New Roman" w:eastAsiaTheme="minorEastAsia"/>
          <w:spacing w:val="-2"/>
          <w:sz w:val="20"/>
          <w:szCs w:val="20"/>
          <w:lang w:eastAsia="zh-CN"/>
        </w:rPr>
        <w:t xml:space="preserve"> </w:t>
      </w:r>
      <w:r>
        <w:rPr>
          <w:rFonts w:ascii="Times New Roman" w:hAnsi="Times New Roman" w:cs="Times New Roman"/>
          <w:sz w:val="20"/>
          <w:szCs w:val="20"/>
        </w:rPr>
        <w:t>Sponsor</w:t>
      </w:r>
      <w:r>
        <w:rPr>
          <w:rFonts w:ascii="Times New Roman" w:hAnsi="Times New Roman" w:cs="Times New Roman"/>
          <w:spacing w:val="-3"/>
          <w:sz w:val="20"/>
          <w:szCs w:val="20"/>
        </w:rPr>
        <w:t xml:space="preserve"> </w:t>
      </w:r>
      <w:r>
        <w:rPr>
          <w:rFonts w:ascii="Times New Roman" w:hAnsi="Times New Roman" w:cs="Times New Roman"/>
          <w:sz w:val="20"/>
          <w:szCs w:val="20"/>
        </w:rPr>
        <w:t>designated</w:t>
      </w:r>
      <w:r>
        <w:rPr>
          <w:rFonts w:ascii="Times New Roman" w:hAnsi="Times New Roman" w:cs="Times New Roman"/>
          <w:spacing w:val="-3"/>
          <w:sz w:val="20"/>
          <w:szCs w:val="20"/>
        </w:rPr>
        <w:t xml:space="preserve"> </w:t>
      </w:r>
      <w:r>
        <w:rPr>
          <w:rFonts w:ascii="Times New Roman" w:hAnsi="Times New Roman" w:cs="Times New Roman"/>
          <w:sz w:val="20"/>
          <w:szCs w:val="20"/>
        </w:rPr>
        <w:t>personnel</w:t>
      </w:r>
      <w:r>
        <w:rPr>
          <w:rFonts w:ascii="Times New Roman" w:hAnsi="Times New Roman" w:cs="Times New Roman"/>
          <w:spacing w:val="-3"/>
          <w:sz w:val="20"/>
          <w:szCs w:val="20"/>
        </w:rPr>
        <w:t xml:space="preserve"> </w:t>
      </w:r>
      <w:r>
        <w:rPr>
          <w:rFonts w:ascii="Times New Roman" w:hAnsi="Times New Roman" w:cs="Times New Roman"/>
          <w:sz w:val="20"/>
          <w:szCs w:val="20"/>
        </w:rPr>
        <w:t>reserve</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right</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close</w:t>
      </w:r>
      <w:r>
        <w:rPr>
          <w:rFonts w:ascii="Times New Roman" w:hAnsi="Times New Roman" w:cs="Times New Roman"/>
          <w:spacing w:val="-3"/>
          <w:sz w:val="20"/>
          <w:szCs w:val="20"/>
        </w:rPr>
        <w:t xml:space="preserve"> </w:t>
      </w:r>
      <w:r>
        <w:rPr>
          <w:rFonts w:ascii="Times New Roman" w:hAnsi="Times New Roman" w:cs="Times New Roman"/>
          <w:sz w:val="20"/>
          <w:szCs w:val="20"/>
        </w:rPr>
        <w:t>research</w:t>
      </w:r>
      <w:r>
        <w:rPr>
          <w:rFonts w:ascii="Times New Roman" w:hAnsi="Times New Roman" w:cs="Times New Roman"/>
          <w:spacing w:val="-3"/>
          <w:sz w:val="20"/>
          <w:szCs w:val="20"/>
        </w:rPr>
        <w:t xml:space="preserve"> </w:t>
      </w:r>
      <w:r>
        <w:rPr>
          <w:rFonts w:ascii="Times New Roman" w:hAnsi="Times New Roman" w:cs="Times New Roman"/>
          <w:sz w:val="20"/>
          <w:szCs w:val="20"/>
        </w:rPr>
        <w:t>units</w:t>
      </w:r>
      <w:r>
        <w:rPr>
          <w:rFonts w:ascii="Times New Roman" w:hAnsi="Times New Roman" w:cs="Times New Roman"/>
          <w:spacing w:val="-3"/>
          <w:sz w:val="20"/>
          <w:szCs w:val="20"/>
        </w:rPr>
        <w:t xml:space="preserve"> </w:t>
      </w:r>
      <w:r>
        <w:rPr>
          <w:rFonts w:ascii="Times New Roman" w:hAnsi="Times New Roman" w:cs="Times New Roman"/>
          <w:sz w:val="20"/>
          <w:szCs w:val="20"/>
        </w:rPr>
        <w:t>or</w:t>
      </w:r>
      <w:r>
        <w:rPr>
          <w:rFonts w:ascii="Times New Roman" w:hAnsi="Times New Roman" w:cs="Times New Roman"/>
          <w:spacing w:val="-3"/>
          <w:sz w:val="20"/>
          <w:szCs w:val="20"/>
        </w:rPr>
        <w:t xml:space="preserve"> </w:t>
      </w:r>
      <w:r>
        <w:rPr>
          <w:rFonts w:ascii="Times New Roman" w:hAnsi="Times New Roman" w:cs="Times New Roman"/>
          <w:sz w:val="20"/>
          <w:szCs w:val="20"/>
        </w:rPr>
        <w:t>terminate</w:t>
      </w:r>
      <w:r>
        <w:rPr>
          <w:rFonts w:ascii="Times New Roman" w:hAnsi="Times New Roman" w:cs="Times New Roman"/>
          <w:spacing w:val="-3"/>
          <w:sz w:val="20"/>
          <w:szCs w:val="20"/>
        </w:rPr>
        <w:t xml:space="preserve"> </w:t>
      </w:r>
      <w:r>
        <w:rPr>
          <w:rFonts w:ascii="Times New Roman" w:hAnsi="Times New Roman" w:cs="Times New Roman"/>
          <w:sz w:val="20"/>
          <w:szCs w:val="20"/>
        </w:rPr>
        <w:t>trials</w:t>
      </w:r>
      <w:r>
        <w:rPr>
          <w:rFonts w:ascii="Times New Roman" w:hAnsi="Times New Roman" w:cs="Times New Roman"/>
          <w:spacing w:val="-3"/>
          <w:sz w:val="20"/>
          <w:szCs w:val="20"/>
        </w:rPr>
        <w:t xml:space="preserve"> </w:t>
      </w:r>
      <w:r>
        <w:rPr>
          <w:rFonts w:ascii="Times New Roman" w:hAnsi="Times New Roman" w:cs="Times New Roman"/>
          <w:sz w:val="20"/>
          <w:szCs w:val="20"/>
        </w:rPr>
        <w:t>at</w:t>
      </w:r>
      <w:r>
        <w:rPr>
          <w:rFonts w:ascii="Times New Roman" w:hAnsi="Times New Roman" w:cs="Times New Roman"/>
          <w:spacing w:val="-3"/>
          <w:sz w:val="20"/>
          <w:szCs w:val="20"/>
        </w:rPr>
        <w:t xml:space="preserve"> </w:t>
      </w:r>
      <w:r>
        <w:rPr>
          <w:rFonts w:ascii="Times New Roman" w:hAnsi="Times New Roman" w:cs="Times New Roman"/>
          <w:sz w:val="20"/>
          <w:szCs w:val="20"/>
        </w:rPr>
        <w:t>any time for any reasonable reason. Research units will be closed after trial completion. When all required documents and research materials are collected and research unit closure visits are conducted, the research unit is considered closed.</w:t>
      </w:r>
    </w:p>
    <w:p w14:paraId="476A225B">
      <w:pPr>
        <w:ind w:left="66" w:right="395"/>
        <w:jc w:val="both"/>
        <w:rPr>
          <w:rFonts w:ascii="Times New Roman" w:hAnsi="Times New Roman" w:cs="Times New Roman"/>
          <w:sz w:val="20"/>
          <w:szCs w:val="20"/>
        </w:rPr>
      </w:pPr>
      <w:r>
        <w:rPr>
          <w:rFonts w:ascii="Times New Roman" w:hAnsi="Times New Roman" w:cs="Times New Roman"/>
          <w:sz w:val="20"/>
          <w:szCs w:val="20"/>
        </w:rPr>
        <w:t>If there are reasonable reasons and sufficient notice is given before planned termination, investigators</w:t>
      </w:r>
      <w:r>
        <w:rPr>
          <w:rFonts w:ascii="Times New Roman" w:hAnsi="Times New Roman" w:cs="Times New Roman"/>
          <w:spacing w:val="-3"/>
          <w:sz w:val="20"/>
          <w:szCs w:val="20"/>
        </w:rPr>
        <w:t xml:space="preserve"> </w:t>
      </w:r>
      <w:r>
        <w:rPr>
          <w:rFonts w:ascii="Times New Roman" w:hAnsi="Times New Roman" w:cs="Times New Roman"/>
          <w:sz w:val="20"/>
          <w:szCs w:val="20"/>
        </w:rPr>
        <w:t>may</w:t>
      </w:r>
      <w:r>
        <w:rPr>
          <w:rFonts w:ascii="Times New Roman" w:hAnsi="Times New Roman" w:cs="Times New Roman"/>
          <w:spacing w:val="-3"/>
          <w:sz w:val="20"/>
          <w:szCs w:val="20"/>
        </w:rPr>
        <w:t xml:space="preserve"> </w:t>
      </w:r>
      <w:r>
        <w:rPr>
          <w:rFonts w:ascii="Times New Roman" w:hAnsi="Times New Roman" w:cs="Times New Roman"/>
          <w:sz w:val="20"/>
          <w:szCs w:val="20"/>
        </w:rPr>
        <w:t>close</w:t>
      </w:r>
      <w:r>
        <w:rPr>
          <w:rFonts w:ascii="Times New Roman" w:hAnsi="Times New Roman" w:cs="Times New Roman"/>
          <w:spacing w:val="-3"/>
          <w:sz w:val="20"/>
          <w:szCs w:val="20"/>
        </w:rPr>
        <w:t xml:space="preserve"> </w:t>
      </w:r>
      <w:r>
        <w:rPr>
          <w:rFonts w:ascii="Times New Roman" w:hAnsi="Times New Roman" w:cs="Times New Roman"/>
          <w:sz w:val="20"/>
          <w:szCs w:val="20"/>
        </w:rPr>
        <w:t>research</w:t>
      </w:r>
      <w:r>
        <w:rPr>
          <w:rFonts w:ascii="Times New Roman" w:hAnsi="Times New Roman" w:cs="Times New Roman"/>
          <w:spacing w:val="-3"/>
          <w:sz w:val="20"/>
          <w:szCs w:val="20"/>
        </w:rPr>
        <w:t xml:space="preserve"> </w:t>
      </w:r>
      <w:r>
        <w:rPr>
          <w:rFonts w:ascii="Times New Roman" w:hAnsi="Times New Roman" w:cs="Times New Roman"/>
          <w:sz w:val="20"/>
          <w:szCs w:val="20"/>
        </w:rPr>
        <w:t>units</w:t>
      </w:r>
      <w:r>
        <w:rPr>
          <w:rFonts w:ascii="Times New Roman" w:hAnsi="Times New Roman" w:cs="Times New Roman"/>
          <w:spacing w:val="-3"/>
          <w:sz w:val="20"/>
          <w:szCs w:val="20"/>
        </w:rPr>
        <w:t xml:space="preserve"> </w:t>
      </w:r>
      <w:r>
        <w:rPr>
          <w:rFonts w:ascii="Times New Roman" w:hAnsi="Times New Roman" w:cs="Times New Roman"/>
          <w:sz w:val="20"/>
          <w:szCs w:val="20"/>
        </w:rPr>
        <w:t>at</w:t>
      </w:r>
      <w:r>
        <w:rPr>
          <w:rFonts w:ascii="Times New Roman" w:hAnsi="Times New Roman" w:cs="Times New Roman"/>
          <w:spacing w:val="-3"/>
          <w:sz w:val="20"/>
          <w:szCs w:val="20"/>
        </w:rPr>
        <w:t xml:space="preserve"> </w:t>
      </w:r>
      <w:r>
        <w:rPr>
          <w:rFonts w:ascii="Times New Roman" w:hAnsi="Times New Roman" w:cs="Times New Roman"/>
          <w:sz w:val="20"/>
          <w:szCs w:val="20"/>
        </w:rPr>
        <w:t>any</w:t>
      </w:r>
      <w:r>
        <w:rPr>
          <w:rFonts w:ascii="Times New Roman" w:hAnsi="Times New Roman" w:cs="Times New Roman"/>
          <w:spacing w:val="-3"/>
          <w:sz w:val="20"/>
          <w:szCs w:val="20"/>
        </w:rPr>
        <w:t xml:space="preserve"> </w:t>
      </w:r>
      <w:r>
        <w:rPr>
          <w:rFonts w:ascii="Times New Roman" w:hAnsi="Times New Roman" w:cs="Times New Roman"/>
          <w:sz w:val="20"/>
          <w:szCs w:val="20"/>
        </w:rPr>
        <w:t>time.</w:t>
      </w:r>
      <w:r>
        <w:rPr>
          <w:rFonts w:ascii="Times New Roman" w:hAnsi="Times New Roman" w:cs="Times New Roman"/>
          <w:spacing w:val="-3"/>
          <w:sz w:val="20"/>
          <w:szCs w:val="20"/>
        </w:rPr>
        <w:t xml:space="preserve"> </w:t>
      </w:r>
      <w:r>
        <w:rPr>
          <w:rFonts w:ascii="Times New Roman" w:hAnsi="Times New Roman" w:cs="Times New Roman"/>
          <w:sz w:val="20"/>
          <w:szCs w:val="20"/>
        </w:rPr>
        <w:t>Reasons</w:t>
      </w:r>
      <w:r>
        <w:rPr>
          <w:rFonts w:ascii="Times New Roman" w:hAnsi="Times New Roman" w:cs="Times New Roman"/>
          <w:spacing w:val="-3"/>
          <w:sz w:val="20"/>
          <w:szCs w:val="20"/>
        </w:rPr>
        <w:t xml:space="preserve"> </w:t>
      </w:r>
      <w:r>
        <w:rPr>
          <w:rFonts w:ascii="Times New Roman" w:hAnsi="Times New Roman" w:cs="Times New Roman"/>
          <w:sz w:val="20"/>
          <w:szCs w:val="20"/>
        </w:rPr>
        <w:t>for</w:t>
      </w:r>
      <w:r>
        <w:rPr>
          <w:rFonts w:ascii="Times New Roman" w:hAnsi="Times New Roman" w:cs="Times New Roman"/>
          <w:spacing w:val="-3"/>
          <w:sz w:val="20"/>
          <w:szCs w:val="20"/>
        </w:rPr>
        <w:t xml:space="preserve"> </w:t>
      </w:r>
      <w:r>
        <w:rPr>
          <w:rFonts w:ascii="Times New Roman" w:hAnsi="Times New Roman" w:cs="Times New Roman"/>
          <w:sz w:val="20"/>
          <w:szCs w:val="20"/>
        </w:rPr>
        <w:t>early</w:t>
      </w:r>
      <w:r>
        <w:rPr>
          <w:rFonts w:ascii="Times New Roman" w:hAnsi="Times New Roman" w:cs="Times New Roman"/>
          <w:spacing w:val="-3"/>
          <w:sz w:val="20"/>
          <w:szCs w:val="20"/>
        </w:rPr>
        <w:t xml:space="preserve"> </w:t>
      </w:r>
      <w:r>
        <w:rPr>
          <w:rFonts w:ascii="Times New Roman" w:hAnsi="Times New Roman" w:cs="Times New Roman"/>
          <w:sz w:val="20"/>
          <w:szCs w:val="20"/>
        </w:rPr>
        <w:t>closure</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research</w:t>
      </w:r>
      <w:r>
        <w:rPr>
          <w:rFonts w:ascii="Times New Roman" w:hAnsi="Times New Roman" w:cs="Times New Roman"/>
          <w:spacing w:val="-3"/>
          <w:sz w:val="20"/>
          <w:szCs w:val="20"/>
        </w:rPr>
        <w:t xml:space="preserve"> </w:t>
      </w:r>
      <w:r>
        <w:rPr>
          <w:rFonts w:ascii="Times New Roman" w:hAnsi="Times New Roman" w:cs="Times New Roman"/>
          <w:sz w:val="20"/>
          <w:szCs w:val="20"/>
        </w:rPr>
        <w:t>units</w:t>
      </w:r>
      <w:r>
        <w:rPr>
          <w:rFonts w:ascii="Times New Roman" w:hAnsi="Times New Roman" w:cs="Times New Roman"/>
          <w:spacing w:val="-3"/>
          <w:sz w:val="20"/>
          <w:szCs w:val="20"/>
        </w:rPr>
        <w:t xml:space="preserve"> </w:t>
      </w:r>
      <w:r>
        <w:rPr>
          <w:rFonts w:ascii="Times New Roman" w:hAnsi="Times New Roman" w:cs="Times New Roman"/>
          <w:sz w:val="20"/>
          <w:szCs w:val="20"/>
        </w:rPr>
        <w:t>by sponsors or investigators may include but are not limited to:</w:t>
      </w:r>
    </w:p>
    <w:p w14:paraId="4DB4CA76">
      <w:pPr>
        <w:numPr>
          <w:ilvl w:val="0"/>
          <w:numId w:val="45"/>
        </w:numPr>
        <w:tabs>
          <w:tab w:val="left" w:pos="666"/>
        </w:tabs>
        <w:ind w:left="666" w:right="902"/>
        <w:jc w:val="both"/>
        <w:rPr>
          <w:rFonts w:ascii="Times New Roman" w:hAnsi="Times New Roman" w:cs="Times New Roman"/>
          <w:sz w:val="20"/>
          <w:szCs w:val="20"/>
        </w:rPr>
      </w:pPr>
      <w:r>
        <w:rPr>
          <w:rFonts w:ascii="Times New Roman" w:hAnsi="Times New Roman" w:cs="Times New Roman"/>
          <w:sz w:val="20"/>
          <w:szCs w:val="20"/>
        </w:rPr>
        <w:t>Investigators</w:t>
      </w:r>
      <w:r>
        <w:rPr>
          <w:rFonts w:ascii="Times New Roman" w:hAnsi="Times New Roman" w:cs="Times New Roman"/>
          <w:spacing w:val="-4"/>
          <w:sz w:val="20"/>
          <w:szCs w:val="20"/>
        </w:rPr>
        <w:t xml:space="preserve"> </w:t>
      </w:r>
      <w:r>
        <w:rPr>
          <w:rFonts w:ascii="Times New Roman" w:hAnsi="Times New Roman" w:cs="Times New Roman"/>
          <w:sz w:val="20"/>
          <w:szCs w:val="20"/>
        </w:rPr>
        <w:t>fail</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comply</w:t>
      </w:r>
      <w:r>
        <w:rPr>
          <w:rFonts w:ascii="Times New Roman" w:hAnsi="Times New Roman" w:cs="Times New Roman"/>
          <w:spacing w:val="-4"/>
          <w:sz w:val="20"/>
          <w:szCs w:val="20"/>
        </w:rPr>
        <w:t xml:space="preserve"> </w:t>
      </w:r>
      <w:r>
        <w:rPr>
          <w:rFonts w:ascii="Times New Roman" w:hAnsi="Times New Roman" w:cs="Times New Roman"/>
          <w:sz w:val="20"/>
          <w:szCs w:val="20"/>
        </w:rPr>
        <w:t>with</w:t>
      </w:r>
      <w:r>
        <w:rPr>
          <w:rFonts w:ascii="Times New Roman" w:hAnsi="Times New Roman" w:cs="Times New Roman"/>
          <w:spacing w:val="-4"/>
          <w:sz w:val="20"/>
          <w:szCs w:val="20"/>
        </w:rPr>
        <w:t xml:space="preserve"> </w:t>
      </w:r>
      <w:r>
        <w:rPr>
          <w:rFonts w:ascii="Times New Roman" w:hAnsi="Times New Roman" w:cs="Times New Roman"/>
          <w:sz w:val="20"/>
          <w:szCs w:val="20"/>
        </w:rPr>
        <w:t>protocol,</w:t>
      </w:r>
      <w:r>
        <w:rPr>
          <w:rFonts w:ascii="Times New Roman" w:hAnsi="Times New Roman" w:cs="Times New Roman"/>
          <w:spacing w:val="-4"/>
          <w:sz w:val="20"/>
          <w:szCs w:val="20"/>
        </w:rPr>
        <w:t xml:space="preserve"> </w:t>
      </w:r>
      <w:r>
        <w:rPr>
          <w:rFonts w:ascii="Times New Roman" w:hAnsi="Times New Roman" w:cs="Times New Roman"/>
          <w:sz w:val="20"/>
          <w:szCs w:val="20"/>
        </w:rPr>
        <w:t>EC</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local</w:t>
      </w:r>
      <w:r>
        <w:rPr>
          <w:rFonts w:ascii="Times New Roman" w:hAnsi="Times New Roman" w:cs="Times New Roman"/>
          <w:spacing w:val="-4"/>
          <w:sz w:val="20"/>
          <w:szCs w:val="20"/>
        </w:rPr>
        <w:t xml:space="preserve"> </w:t>
      </w:r>
      <w:r>
        <w:rPr>
          <w:rFonts w:ascii="Times New Roman" w:hAnsi="Times New Roman" w:cs="Times New Roman"/>
          <w:sz w:val="20"/>
          <w:szCs w:val="20"/>
        </w:rPr>
        <w:t>health</w:t>
      </w:r>
      <w:r>
        <w:rPr>
          <w:rFonts w:ascii="Times New Roman" w:hAnsi="Times New Roman" w:cs="Times New Roman"/>
          <w:spacing w:val="-4"/>
          <w:sz w:val="20"/>
          <w:szCs w:val="20"/>
        </w:rPr>
        <w:t xml:space="preserve"> </w:t>
      </w:r>
      <w:r>
        <w:rPr>
          <w:rFonts w:ascii="Times New Roman" w:hAnsi="Times New Roman" w:cs="Times New Roman"/>
          <w:sz w:val="20"/>
          <w:szCs w:val="20"/>
        </w:rPr>
        <w:t>department</w:t>
      </w:r>
      <w:r>
        <w:rPr>
          <w:rFonts w:ascii="Times New Roman" w:hAnsi="Times New Roman" w:cs="Times New Roman"/>
          <w:spacing w:val="-4"/>
          <w:sz w:val="20"/>
          <w:szCs w:val="20"/>
        </w:rPr>
        <w:t xml:space="preserve"> </w:t>
      </w:r>
      <w:r>
        <w:rPr>
          <w:rFonts w:ascii="Times New Roman" w:hAnsi="Times New Roman" w:cs="Times New Roman"/>
          <w:sz w:val="20"/>
          <w:szCs w:val="20"/>
        </w:rPr>
        <w:t>requirements, sponsor procedures or GCP guidelines</w:t>
      </w:r>
    </w:p>
    <w:p w14:paraId="2BC7DCB2">
      <w:pPr>
        <w:numPr>
          <w:ilvl w:val="0"/>
          <w:numId w:val="45"/>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Investigators</w:t>
      </w:r>
      <w:r>
        <w:rPr>
          <w:rFonts w:ascii="Times New Roman" w:hAnsi="Times New Roman" w:cs="Times New Roman"/>
          <w:spacing w:val="-1"/>
          <w:sz w:val="20"/>
          <w:szCs w:val="20"/>
        </w:rPr>
        <w:t xml:space="preserve"> </w:t>
      </w:r>
      <w:r>
        <w:rPr>
          <w:rFonts w:ascii="Times New Roman" w:hAnsi="Times New Roman" w:cs="Times New Roman"/>
          <w:sz w:val="20"/>
          <w:szCs w:val="20"/>
        </w:rPr>
        <w:t>fail</w:t>
      </w:r>
      <w:r>
        <w:rPr>
          <w:rFonts w:ascii="Times New Roman" w:hAnsi="Times New Roman" w:cs="Times New Roman"/>
          <w:spacing w:val="-1"/>
          <w:sz w:val="20"/>
          <w:szCs w:val="20"/>
        </w:rPr>
        <w:t xml:space="preserve"> </w:t>
      </w:r>
      <w:r>
        <w:rPr>
          <w:rFonts w:ascii="Times New Roman" w:hAnsi="Times New Roman" w:cs="Times New Roman"/>
          <w:sz w:val="20"/>
          <w:szCs w:val="20"/>
        </w:rPr>
        <w:t>to</w:t>
      </w:r>
      <w:r>
        <w:rPr>
          <w:rFonts w:ascii="Times New Roman" w:hAnsi="Times New Roman" w:cs="Times New Roman"/>
          <w:spacing w:val="-1"/>
          <w:sz w:val="20"/>
          <w:szCs w:val="20"/>
        </w:rPr>
        <w:t xml:space="preserve"> </w:t>
      </w:r>
      <w:r>
        <w:rPr>
          <w:rFonts w:ascii="Times New Roman" w:hAnsi="Times New Roman" w:cs="Times New Roman"/>
          <w:sz w:val="20"/>
          <w:szCs w:val="20"/>
        </w:rPr>
        <w:t>recruit</w:t>
      </w:r>
      <w:r>
        <w:rPr>
          <w:rFonts w:ascii="Times New Roman" w:hAnsi="Times New Roman" w:cs="Times New Roman"/>
          <w:spacing w:val="-1"/>
          <w:sz w:val="20"/>
          <w:szCs w:val="20"/>
        </w:rPr>
        <w:t xml:space="preserve"> </w:t>
      </w:r>
      <w:r>
        <w:rPr>
          <w:rFonts w:ascii="Times New Roman" w:hAnsi="Times New Roman" w:cs="Times New Roman"/>
          <w:sz w:val="20"/>
          <w:szCs w:val="20"/>
        </w:rPr>
        <w:t>sufficient</w:t>
      </w:r>
      <w:r>
        <w:rPr>
          <w:rFonts w:ascii="Times New Roman" w:hAnsi="Times New Roman" w:cs="Times New Roman"/>
          <w:spacing w:val="-1"/>
          <w:sz w:val="20"/>
          <w:szCs w:val="20"/>
        </w:rPr>
        <w:t xml:space="preserve"> </w:t>
      </w:r>
      <w:r>
        <w:rPr>
          <w:rFonts w:ascii="Times New Roman" w:hAnsi="Times New Roman" w:cs="Times New Roman"/>
          <w:spacing w:val="-2"/>
          <w:sz w:val="20"/>
          <w:szCs w:val="20"/>
        </w:rPr>
        <w:t>subjects</w:t>
      </w:r>
    </w:p>
    <w:p w14:paraId="2D6A6B9C">
      <w:pPr>
        <w:numPr>
          <w:ilvl w:val="0"/>
          <w:numId w:val="45"/>
        </w:numPr>
        <w:tabs>
          <w:tab w:val="left" w:pos="666"/>
        </w:tabs>
        <w:ind w:left="666"/>
        <w:jc w:val="both"/>
        <w:rPr>
          <w:rFonts w:ascii="Times New Roman" w:hAnsi="Times New Roman" w:cs="Times New Roman"/>
          <w:sz w:val="20"/>
          <w:szCs w:val="20"/>
        </w:rPr>
      </w:pPr>
      <w:r>
        <w:rPr>
          <w:rFonts w:ascii="Times New Roman" w:hAnsi="Times New Roman" w:cs="Times New Roman"/>
          <w:sz w:val="20"/>
          <w:szCs w:val="20"/>
        </w:rPr>
        <w:t xml:space="preserve">Investigational drug development </w:t>
      </w:r>
      <w:r>
        <w:rPr>
          <w:rFonts w:ascii="Times New Roman" w:hAnsi="Times New Roman" w:cs="Times New Roman"/>
          <w:spacing w:val="-2"/>
          <w:sz w:val="20"/>
          <w:szCs w:val="20"/>
        </w:rPr>
        <w:t>termination</w:t>
      </w:r>
    </w:p>
    <w:p w14:paraId="66AF1C6E">
      <w:pPr>
        <w:ind w:left="66" w:right="395"/>
        <w:jc w:val="both"/>
        <w:rPr>
          <w:rFonts w:ascii="Times New Roman" w:hAnsi="Times New Roman" w:cs="Times New Roman"/>
          <w:sz w:val="20"/>
          <w:szCs w:val="20"/>
        </w:rPr>
      </w:pPr>
      <w:r>
        <w:rPr>
          <w:rFonts w:ascii="Times New Roman" w:hAnsi="Times New Roman" w:cs="Times New Roman"/>
          <w:sz w:val="20"/>
          <w:szCs w:val="20"/>
        </w:rPr>
        <w:t>If</w:t>
      </w:r>
      <w:r>
        <w:rPr>
          <w:rFonts w:ascii="Times New Roman" w:hAnsi="Times New Roman" w:cs="Times New Roman"/>
          <w:spacing w:val="-5"/>
          <w:sz w:val="20"/>
          <w:szCs w:val="20"/>
        </w:rPr>
        <w:t xml:space="preserve"> </w:t>
      </w:r>
      <w:r>
        <w:rPr>
          <w:rFonts w:ascii="Times New Roman" w:hAnsi="Times New Roman" w:cs="Times New Roman"/>
          <w:sz w:val="20"/>
          <w:szCs w:val="20"/>
        </w:rPr>
        <w:t>trials</w:t>
      </w:r>
      <w:r>
        <w:rPr>
          <w:rFonts w:ascii="Times New Roman" w:hAnsi="Times New Roman" w:cs="Times New Roman"/>
          <w:spacing w:val="-5"/>
          <w:sz w:val="20"/>
          <w:szCs w:val="20"/>
        </w:rPr>
        <w:t xml:space="preserve"> </w:t>
      </w:r>
      <w:r>
        <w:rPr>
          <w:rFonts w:ascii="Times New Roman" w:hAnsi="Times New Roman" w:cs="Times New Roman"/>
          <w:sz w:val="20"/>
          <w:szCs w:val="20"/>
        </w:rPr>
        <w:t>are</w:t>
      </w:r>
      <w:r>
        <w:rPr>
          <w:rFonts w:ascii="Times New Roman" w:hAnsi="Times New Roman" w:cs="Times New Roman"/>
          <w:spacing w:val="-5"/>
          <w:sz w:val="20"/>
          <w:szCs w:val="20"/>
        </w:rPr>
        <w:t xml:space="preserve"> </w:t>
      </w:r>
      <w:r>
        <w:rPr>
          <w:rFonts w:ascii="Times New Roman" w:hAnsi="Times New Roman" w:cs="Times New Roman"/>
          <w:sz w:val="20"/>
          <w:szCs w:val="20"/>
        </w:rPr>
        <w:t>terminated</w:t>
      </w:r>
      <w:r>
        <w:rPr>
          <w:rFonts w:ascii="Times New Roman" w:hAnsi="Times New Roman" w:cs="Times New Roman"/>
          <w:spacing w:val="-5"/>
          <w:sz w:val="20"/>
          <w:szCs w:val="20"/>
        </w:rPr>
        <w:t xml:space="preserve"> </w:t>
      </w:r>
      <w:r>
        <w:rPr>
          <w:rFonts w:ascii="Times New Roman" w:hAnsi="Times New Roman" w:cs="Times New Roman"/>
          <w:sz w:val="20"/>
          <w:szCs w:val="20"/>
        </w:rPr>
        <w:t>or</w:t>
      </w:r>
      <w:r>
        <w:rPr>
          <w:rFonts w:ascii="Times New Roman" w:hAnsi="Times New Roman" w:cs="Times New Roman"/>
          <w:spacing w:val="-5"/>
          <w:sz w:val="20"/>
          <w:szCs w:val="20"/>
        </w:rPr>
        <w:t xml:space="preserve"> </w:t>
      </w:r>
      <w:r>
        <w:rPr>
          <w:rFonts w:ascii="Times New Roman" w:hAnsi="Times New Roman" w:cs="Times New Roman"/>
          <w:sz w:val="20"/>
          <w:szCs w:val="20"/>
        </w:rPr>
        <w:t>suspended</w:t>
      </w:r>
      <w:r>
        <w:rPr>
          <w:rFonts w:ascii="Times New Roman" w:hAnsi="Times New Roman" w:cs="Times New Roman"/>
          <w:spacing w:val="-5"/>
          <w:sz w:val="20"/>
          <w:szCs w:val="20"/>
        </w:rPr>
        <w:t xml:space="preserve"> </w:t>
      </w:r>
      <w:r>
        <w:rPr>
          <w:rFonts w:ascii="Times New Roman" w:hAnsi="Times New Roman" w:cs="Times New Roman"/>
          <w:sz w:val="20"/>
          <w:szCs w:val="20"/>
        </w:rPr>
        <w:t>early,</w:t>
      </w:r>
      <w:r>
        <w:rPr>
          <w:rFonts w:ascii="Times New Roman" w:hAnsi="Times New Roman" w:cs="Times New Roman"/>
          <w:spacing w:val="-5"/>
          <w:sz w:val="20"/>
          <w:szCs w:val="20"/>
        </w:rPr>
        <w:t xml:space="preserve"> </w:t>
      </w:r>
      <w:r>
        <w:rPr>
          <w:rFonts w:ascii="Times New Roman" w:hAnsi="Times New Roman" w:cs="Times New Roman"/>
          <w:sz w:val="20"/>
          <w:szCs w:val="20"/>
        </w:rPr>
        <w:t>sponsors</w:t>
      </w:r>
      <w:r>
        <w:rPr>
          <w:rFonts w:ascii="Times New Roman" w:hAnsi="Times New Roman" w:cs="Times New Roman"/>
          <w:spacing w:val="-5"/>
          <w:sz w:val="20"/>
          <w:szCs w:val="20"/>
        </w:rPr>
        <w:t xml:space="preserve"> </w:t>
      </w:r>
      <w:r>
        <w:rPr>
          <w:rFonts w:ascii="Times New Roman" w:hAnsi="Times New Roman" w:cs="Times New Roman"/>
          <w:sz w:val="20"/>
          <w:szCs w:val="20"/>
        </w:rPr>
        <w:t>should</w:t>
      </w:r>
      <w:r>
        <w:rPr>
          <w:rFonts w:ascii="Times New Roman" w:hAnsi="Times New Roman" w:cs="Times New Roman"/>
          <w:spacing w:val="-5"/>
          <w:sz w:val="20"/>
          <w:szCs w:val="20"/>
        </w:rPr>
        <w:t xml:space="preserve"> </w:t>
      </w:r>
      <w:r>
        <w:rPr>
          <w:rFonts w:ascii="Times New Roman" w:hAnsi="Times New Roman" w:cs="Times New Roman"/>
          <w:sz w:val="20"/>
          <w:szCs w:val="20"/>
        </w:rPr>
        <w:t>immediately</w:t>
      </w:r>
      <w:r>
        <w:rPr>
          <w:rFonts w:ascii="Times New Roman" w:hAnsi="Times New Roman" w:cs="Times New Roman"/>
          <w:spacing w:val="-5"/>
          <w:sz w:val="20"/>
          <w:szCs w:val="20"/>
        </w:rPr>
        <w:t xml:space="preserve"> </w:t>
      </w:r>
      <w:r>
        <w:rPr>
          <w:rFonts w:ascii="Times New Roman" w:hAnsi="Times New Roman" w:cs="Times New Roman"/>
          <w:sz w:val="20"/>
          <w:szCs w:val="20"/>
        </w:rPr>
        <w:t>notify</w:t>
      </w:r>
      <w:r>
        <w:rPr>
          <w:rFonts w:ascii="Times New Roman" w:hAnsi="Times New Roman" w:cs="Times New Roman"/>
          <w:spacing w:val="-5"/>
          <w:sz w:val="20"/>
          <w:szCs w:val="20"/>
        </w:rPr>
        <w:t xml:space="preserve"> </w:t>
      </w:r>
      <w:r>
        <w:rPr>
          <w:rFonts w:ascii="Times New Roman" w:hAnsi="Times New Roman" w:cs="Times New Roman"/>
          <w:sz w:val="20"/>
          <w:szCs w:val="20"/>
        </w:rPr>
        <w:t>investigators,</w:t>
      </w:r>
      <w:r>
        <w:rPr>
          <w:rFonts w:ascii="Times New Roman" w:hAnsi="Times New Roman" w:cs="Times New Roman"/>
          <w:spacing w:val="-5"/>
          <w:sz w:val="20"/>
          <w:szCs w:val="20"/>
        </w:rPr>
        <w:t xml:space="preserve"> </w:t>
      </w:r>
      <w:r>
        <w:rPr>
          <w:rFonts w:ascii="Times New Roman" w:hAnsi="Times New Roman" w:cs="Times New Roman"/>
          <w:sz w:val="20"/>
          <w:szCs w:val="20"/>
        </w:rPr>
        <w:t>EC, regulatory authorities and designated CRO for the clinical trial according to regulatory requirements. Investigators should promptly notify subjects and ensure appropriate subject treatment and/or follow-up.</w:t>
      </w:r>
    </w:p>
    <w:p w14:paraId="1F9C6D78">
      <w:pPr>
        <w:numPr>
          <w:ilvl w:val="1"/>
          <w:numId w:val="36"/>
        </w:numPr>
        <w:tabs>
          <w:tab w:val="left" w:pos="786"/>
        </w:tabs>
        <w:ind w:left="786" w:hanging="720"/>
        <w:jc w:val="both"/>
        <w:outlineLvl w:val="1"/>
        <w:rPr>
          <w:rFonts w:ascii="Times New Roman" w:hAnsi="Times New Roman" w:cs="Times New Roman"/>
          <w:b/>
          <w:bCs/>
          <w:sz w:val="20"/>
          <w:szCs w:val="20"/>
        </w:rPr>
      </w:pPr>
      <w:bookmarkStart w:id="130" w:name="_Toc19270"/>
      <w:r>
        <w:rPr>
          <w:rFonts w:ascii="Times New Roman" w:hAnsi="Times New Roman" w:cs="Times New Roman"/>
          <w:b/>
          <w:bCs/>
          <w:sz w:val="20"/>
          <w:szCs w:val="20"/>
        </w:rPr>
        <w:t xml:space="preserve">Journal </w:t>
      </w:r>
      <w:r>
        <w:rPr>
          <w:rFonts w:ascii="Times New Roman" w:hAnsi="Times New Roman" w:cs="Times New Roman"/>
          <w:b/>
          <w:bCs/>
          <w:spacing w:val="-2"/>
          <w:sz w:val="20"/>
          <w:szCs w:val="20"/>
        </w:rPr>
        <w:t>Publication</w:t>
      </w:r>
      <w:bookmarkEnd w:id="130"/>
    </w:p>
    <w:p w14:paraId="25D0F8A3">
      <w:pPr>
        <w:ind w:left="66" w:right="1001"/>
        <w:jc w:val="both"/>
        <w:rPr>
          <w:rFonts w:ascii="Times New Roman" w:hAnsi="Times New Roman" w:cs="Times New Roman"/>
          <w:sz w:val="20"/>
          <w:szCs w:val="20"/>
        </w:rPr>
      </w:pPr>
      <w:r>
        <w:rPr>
          <w:rFonts w:ascii="Times New Roman" w:hAnsi="Times New Roman" w:cs="Times New Roman"/>
          <w:sz w:val="20"/>
          <w:szCs w:val="20"/>
        </w:rPr>
        <w:t>Clinical</w:t>
      </w:r>
      <w:r>
        <w:rPr>
          <w:rFonts w:ascii="Times New Roman" w:hAnsi="Times New Roman" w:cs="Times New Roman"/>
          <w:spacing w:val="-4"/>
          <w:sz w:val="20"/>
          <w:szCs w:val="20"/>
        </w:rPr>
        <w:t xml:space="preserve"> </w:t>
      </w:r>
      <w:r>
        <w:rPr>
          <w:rFonts w:ascii="Times New Roman" w:hAnsi="Times New Roman" w:cs="Times New Roman"/>
          <w:sz w:val="20"/>
          <w:szCs w:val="20"/>
        </w:rPr>
        <w:t>results</w:t>
      </w:r>
      <w:r>
        <w:rPr>
          <w:rFonts w:ascii="Times New Roman" w:hAnsi="Times New Roman" w:cs="Times New Roman"/>
          <w:spacing w:val="-4"/>
          <w:sz w:val="20"/>
          <w:szCs w:val="20"/>
        </w:rPr>
        <w:t xml:space="preserve"> </w:t>
      </w:r>
      <w:r>
        <w:rPr>
          <w:rFonts w:ascii="Times New Roman" w:hAnsi="Times New Roman" w:cs="Times New Roman"/>
          <w:sz w:val="20"/>
          <w:szCs w:val="20"/>
        </w:rPr>
        <w:t>may</w:t>
      </w:r>
      <w:r>
        <w:rPr>
          <w:rFonts w:ascii="Times New Roman" w:hAnsi="Times New Roman" w:cs="Times New Roman"/>
          <w:spacing w:val="-4"/>
          <w:sz w:val="20"/>
          <w:szCs w:val="20"/>
        </w:rPr>
        <w:t xml:space="preserve"> </w:t>
      </w:r>
      <w:r>
        <w:rPr>
          <w:rFonts w:ascii="Times New Roman" w:hAnsi="Times New Roman" w:cs="Times New Roman"/>
          <w:sz w:val="20"/>
          <w:szCs w:val="20"/>
        </w:rPr>
        <w:t>be</w:t>
      </w:r>
      <w:r>
        <w:rPr>
          <w:rFonts w:ascii="Times New Roman" w:hAnsi="Times New Roman" w:cs="Times New Roman"/>
          <w:spacing w:val="-4"/>
          <w:sz w:val="20"/>
          <w:szCs w:val="20"/>
        </w:rPr>
        <w:t xml:space="preserve"> </w:t>
      </w:r>
      <w:r>
        <w:rPr>
          <w:rFonts w:ascii="Times New Roman" w:hAnsi="Times New Roman" w:cs="Times New Roman"/>
          <w:sz w:val="20"/>
          <w:szCs w:val="20"/>
        </w:rPr>
        <w:t>published</w:t>
      </w:r>
      <w:r>
        <w:rPr>
          <w:rFonts w:ascii="Times New Roman" w:hAnsi="Times New Roman" w:cs="Times New Roman"/>
          <w:spacing w:val="-4"/>
          <w:sz w:val="20"/>
          <w:szCs w:val="20"/>
        </w:rPr>
        <w:t xml:space="preserve"> </w:t>
      </w:r>
      <w:r>
        <w:rPr>
          <w:rFonts w:ascii="Times New Roman" w:hAnsi="Times New Roman" w:cs="Times New Roman"/>
          <w:sz w:val="20"/>
          <w:szCs w:val="20"/>
        </w:rPr>
        <w:t>or</w:t>
      </w:r>
      <w:r>
        <w:rPr>
          <w:rFonts w:ascii="Times New Roman" w:hAnsi="Times New Roman" w:cs="Times New Roman"/>
          <w:spacing w:val="-4"/>
          <w:sz w:val="20"/>
          <w:szCs w:val="20"/>
        </w:rPr>
        <w:t xml:space="preserve"> </w:t>
      </w:r>
      <w:r>
        <w:rPr>
          <w:rFonts w:ascii="Times New Roman" w:hAnsi="Times New Roman" w:cs="Times New Roman"/>
          <w:sz w:val="20"/>
          <w:szCs w:val="20"/>
        </w:rPr>
        <w:t>announced</w:t>
      </w:r>
      <w:r>
        <w:rPr>
          <w:rFonts w:ascii="Times New Roman" w:hAnsi="Times New Roman" w:cs="Times New Roman"/>
          <w:spacing w:val="-4"/>
          <w:sz w:val="20"/>
          <w:szCs w:val="20"/>
        </w:rPr>
        <w:t xml:space="preserve"> </w:t>
      </w:r>
      <w:r>
        <w:rPr>
          <w:rFonts w:ascii="Times New Roman" w:hAnsi="Times New Roman" w:cs="Times New Roman"/>
          <w:sz w:val="20"/>
          <w:szCs w:val="20"/>
        </w:rPr>
        <w:t>at</w:t>
      </w:r>
      <w:r>
        <w:rPr>
          <w:rFonts w:ascii="Times New Roman" w:hAnsi="Times New Roman" w:cs="Times New Roman"/>
          <w:spacing w:val="-4"/>
          <w:sz w:val="20"/>
          <w:szCs w:val="20"/>
        </w:rPr>
        <w:t xml:space="preserve"> </w:t>
      </w:r>
      <w:r>
        <w:rPr>
          <w:rFonts w:ascii="Times New Roman" w:hAnsi="Times New Roman" w:cs="Times New Roman"/>
          <w:sz w:val="20"/>
          <w:szCs w:val="20"/>
        </w:rPr>
        <w:t>academic</w:t>
      </w:r>
      <w:r>
        <w:rPr>
          <w:rFonts w:ascii="Times New Roman" w:hAnsi="Times New Roman" w:cs="Times New Roman"/>
          <w:spacing w:val="-4"/>
          <w:sz w:val="20"/>
          <w:szCs w:val="20"/>
        </w:rPr>
        <w:t xml:space="preserve"> </w:t>
      </w:r>
      <w:r>
        <w:rPr>
          <w:rFonts w:ascii="Times New Roman" w:hAnsi="Times New Roman" w:cs="Times New Roman"/>
          <w:sz w:val="20"/>
          <w:szCs w:val="20"/>
        </w:rPr>
        <w:t>conferences.</w:t>
      </w:r>
      <w:r>
        <w:rPr>
          <w:rFonts w:ascii="Times New Roman" w:hAnsi="Times New Roman" w:cs="Times New Roman"/>
          <w:spacing w:val="-8"/>
          <w:sz w:val="20"/>
          <w:szCs w:val="20"/>
        </w:rPr>
        <w:t xml:space="preserve"> </w:t>
      </w:r>
      <w:r>
        <w:rPr>
          <w:rFonts w:ascii="Times New Roman" w:hAnsi="Times New Roman" w:cs="Times New Roman"/>
          <w:sz w:val="20"/>
          <w:szCs w:val="20"/>
        </w:rPr>
        <w:t>When</w:t>
      </w:r>
      <w:r>
        <w:rPr>
          <w:rFonts w:ascii="Times New Roman" w:hAnsi="Times New Roman" w:cs="Times New Roman"/>
          <w:spacing w:val="-4"/>
          <w:sz w:val="20"/>
          <w:szCs w:val="20"/>
        </w:rPr>
        <w:t xml:space="preserve"> </w:t>
      </w:r>
      <w:r>
        <w:rPr>
          <w:rFonts w:ascii="Times New Roman" w:hAnsi="Times New Roman" w:cs="Times New Roman"/>
          <w:sz w:val="20"/>
          <w:szCs w:val="20"/>
        </w:rPr>
        <w:t>foreseeable, investigators</w:t>
      </w:r>
      <w:r>
        <w:rPr>
          <w:rFonts w:ascii="Times New Roman" w:hAnsi="Times New Roman" w:cs="Times New Roman"/>
          <w:spacing w:val="-1"/>
          <w:sz w:val="20"/>
          <w:szCs w:val="20"/>
        </w:rPr>
        <w:t xml:space="preserve"> </w:t>
      </w:r>
      <w:r>
        <w:rPr>
          <w:rFonts w:ascii="Times New Roman" w:hAnsi="Times New Roman" w:cs="Times New Roman"/>
          <w:sz w:val="20"/>
          <w:szCs w:val="20"/>
        </w:rPr>
        <w:t>agree</w:t>
      </w:r>
      <w:r>
        <w:rPr>
          <w:rFonts w:ascii="Times New Roman" w:hAnsi="Times New Roman" w:cs="Times New Roman"/>
          <w:spacing w:val="-1"/>
          <w:sz w:val="20"/>
          <w:szCs w:val="20"/>
        </w:rPr>
        <w:t xml:space="preserve"> </w:t>
      </w:r>
      <w:r>
        <w:rPr>
          <w:rFonts w:ascii="Times New Roman" w:hAnsi="Times New Roman" w:cs="Times New Roman"/>
          <w:sz w:val="20"/>
          <w:szCs w:val="20"/>
        </w:rPr>
        <w:t>to</w:t>
      </w:r>
      <w:r>
        <w:rPr>
          <w:rFonts w:ascii="Times New Roman" w:hAnsi="Times New Roman" w:cs="Times New Roman"/>
          <w:spacing w:val="-1"/>
          <w:sz w:val="20"/>
          <w:szCs w:val="20"/>
        </w:rPr>
        <w:t xml:space="preserve"> </w:t>
      </w:r>
      <w:r>
        <w:rPr>
          <w:rFonts w:ascii="Times New Roman" w:hAnsi="Times New Roman" w:cs="Times New Roman"/>
          <w:sz w:val="20"/>
          <w:szCs w:val="20"/>
        </w:rPr>
        <w:t>submit</w:t>
      </w:r>
      <w:r>
        <w:rPr>
          <w:rFonts w:ascii="Times New Roman" w:hAnsi="Times New Roman" w:cs="Times New Roman"/>
          <w:spacing w:val="-1"/>
          <w:sz w:val="20"/>
          <w:szCs w:val="20"/>
        </w:rPr>
        <w:t xml:space="preserve"> </w:t>
      </w:r>
      <w:r>
        <w:rPr>
          <w:rFonts w:ascii="Times New Roman" w:hAnsi="Times New Roman" w:cs="Times New Roman"/>
          <w:sz w:val="20"/>
          <w:szCs w:val="20"/>
        </w:rPr>
        <w:t>all</w:t>
      </w:r>
      <w:r>
        <w:rPr>
          <w:rFonts w:ascii="Times New Roman" w:hAnsi="Times New Roman" w:cs="Times New Roman"/>
          <w:spacing w:val="-1"/>
          <w:sz w:val="20"/>
          <w:szCs w:val="20"/>
        </w:rPr>
        <w:t xml:space="preserve"> </w:t>
      </w:r>
      <w:r>
        <w:rPr>
          <w:rFonts w:ascii="Times New Roman" w:hAnsi="Times New Roman" w:cs="Times New Roman"/>
          <w:sz w:val="20"/>
          <w:szCs w:val="20"/>
        </w:rPr>
        <w:t>papers</w:t>
      </w:r>
      <w:r>
        <w:rPr>
          <w:rFonts w:ascii="Times New Roman" w:hAnsi="Times New Roman" w:cs="Times New Roman"/>
          <w:spacing w:val="-1"/>
          <w:sz w:val="20"/>
          <w:szCs w:val="20"/>
        </w:rPr>
        <w:t xml:space="preserve"> </w:t>
      </w:r>
      <w:r>
        <w:rPr>
          <w:rFonts w:ascii="Times New Roman" w:hAnsi="Times New Roman" w:cs="Times New Roman"/>
          <w:sz w:val="20"/>
          <w:szCs w:val="20"/>
        </w:rPr>
        <w:t>or</w:t>
      </w:r>
      <w:r>
        <w:rPr>
          <w:rFonts w:ascii="Times New Roman" w:hAnsi="Times New Roman" w:cs="Times New Roman"/>
          <w:spacing w:val="-1"/>
          <w:sz w:val="20"/>
          <w:szCs w:val="20"/>
        </w:rPr>
        <w:t xml:space="preserve"> </w:t>
      </w:r>
      <w:r>
        <w:rPr>
          <w:rFonts w:ascii="Times New Roman" w:hAnsi="Times New Roman" w:cs="Times New Roman"/>
          <w:sz w:val="20"/>
          <w:szCs w:val="20"/>
        </w:rPr>
        <w:t>abstracts</w:t>
      </w:r>
      <w:r>
        <w:rPr>
          <w:rFonts w:ascii="Times New Roman" w:hAnsi="Times New Roman" w:cs="Times New Roman"/>
          <w:spacing w:val="-1"/>
          <w:sz w:val="20"/>
          <w:szCs w:val="20"/>
        </w:rPr>
        <w:t xml:space="preserve"> </w:t>
      </w:r>
      <w:r>
        <w:rPr>
          <w:rFonts w:ascii="Times New Roman" w:hAnsi="Times New Roman" w:cs="Times New Roman"/>
          <w:sz w:val="20"/>
          <w:szCs w:val="20"/>
        </w:rPr>
        <w:t>to</w:t>
      </w:r>
      <w:r>
        <w:rPr>
          <w:rFonts w:ascii="Times New Roman" w:hAnsi="Times New Roman" w:cs="Times New Roman"/>
          <w:spacing w:val="-1"/>
          <w:sz w:val="20"/>
          <w:szCs w:val="20"/>
        </w:rPr>
        <w:t xml:space="preserve"> </w:t>
      </w:r>
      <w:r>
        <w:rPr>
          <w:rFonts w:ascii="Times New Roman" w:hAnsi="Times New Roman" w:cs="Times New Roman"/>
          <w:sz w:val="20"/>
          <w:szCs w:val="20"/>
        </w:rPr>
        <w:t>sponsors</w:t>
      </w:r>
      <w:r>
        <w:rPr>
          <w:rFonts w:ascii="Times New Roman" w:hAnsi="Times New Roman" w:cs="Times New Roman"/>
          <w:spacing w:val="-1"/>
          <w:sz w:val="20"/>
          <w:szCs w:val="20"/>
        </w:rPr>
        <w:t xml:space="preserve"> </w:t>
      </w:r>
      <w:r>
        <w:rPr>
          <w:rFonts w:ascii="Times New Roman" w:hAnsi="Times New Roman" w:cs="Times New Roman"/>
          <w:sz w:val="20"/>
          <w:szCs w:val="20"/>
        </w:rPr>
        <w:t>before</w:t>
      </w:r>
      <w:r>
        <w:rPr>
          <w:rFonts w:ascii="Times New Roman" w:hAnsi="Times New Roman" w:cs="Times New Roman"/>
          <w:spacing w:val="-1"/>
          <w:sz w:val="20"/>
          <w:szCs w:val="20"/>
        </w:rPr>
        <w:t xml:space="preserve"> </w:t>
      </w:r>
      <w:r>
        <w:rPr>
          <w:rFonts w:ascii="Times New Roman" w:hAnsi="Times New Roman" w:cs="Times New Roman"/>
          <w:sz w:val="20"/>
          <w:szCs w:val="20"/>
        </w:rPr>
        <w:t>submission,</w:t>
      </w:r>
      <w:r>
        <w:rPr>
          <w:rFonts w:ascii="Times New Roman" w:hAnsi="Times New Roman" w:cs="Times New Roman"/>
          <w:spacing w:val="-1"/>
          <w:sz w:val="20"/>
          <w:szCs w:val="20"/>
        </w:rPr>
        <w:t xml:space="preserve"> </w:t>
      </w:r>
      <w:r>
        <w:rPr>
          <w:rFonts w:ascii="Times New Roman" w:hAnsi="Times New Roman" w:cs="Times New Roman"/>
          <w:sz w:val="20"/>
          <w:szCs w:val="20"/>
        </w:rPr>
        <w:t>allowing sponsors to protect proprietary information and provide advice.</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Sponsors</w:t>
      </w:r>
      <w:r>
        <w:rPr>
          <w:rFonts w:ascii="Times New Roman" w:hAnsi="Times New Roman" w:cs="Times New Roman"/>
          <w:spacing w:val="-5"/>
          <w:sz w:val="20"/>
          <w:szCs w:val="20"/>
        </w:rPr>
        <w:t xml:space="preserve"> </w:t>
      </w:r>
      <w:r>
        <w:rPr>
          <w:rFonts w:ascii="Times New Roman" w:hAnsi="Times New Roman" w:cs="Times New Roman"/>
          <w:sz w:val="20"/>
          <w:szCs w:val="20"/>
        </w:rPr>
        <w:t>need</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comply</w:t>
      </w:r>
      <w:r>
        <w:rPr>
          <w:rFonts w:ascii="Times New Roman" w:hAnsi="Times New Roman" w:cs="Times New Roman"/>
          <w:spacing w:val="-4"/>
          <w:sz w:val="20"/>
          <w:szCs w:val="20"/>
        </w:rPr>
        <w:t xml:space="preserve"> </w:t>
      </w:r>
      <w:r>
        <w:rPr>
          <w:rFonts w:ascii="Times New Roman" w:hAnsi="Times New Roman" w:cs="Times New Roman"/>
          <w:sz w:val="20"/>
          <w:szCs w:val="20"/>
        </w:rPr>
        <w:t>with</w:t>
      </w:r>
      <w:r>
        <w:rPr>
          <w:rFonts w:ascii="Times New Roman" w:hAnsi="Times New Roman" w:cs="Times New Roman"/>
          <w:spacing w:val="-4"/>
          <w:sz w:val="20"/>
          <w:szCs w:val="20"/>
        </w:rPr>
        <w:t xml:space="preserve"> </w:t>
      </w:r>
      <w:r>
        <w:rPr>
          <w:rFonts w:ascii="Times New Roman" w:hAnsi="Times New Roman" w:cs="Times New Roman"/>
          <w:sz w:val="20"/>
          <w:szCs w:val="20"/>
        </w:rPr>
        <w:t>research</w:t>
      </w:r>
      <w:r>
        <w:rPr>
          <w:rFonts w:ascii="Times New Roman" w:hAnsi="Times New Roman" w:cs="Times New Roman"/>
          <w:spacing w:val="-4"/>
          <w:sz w:val="20"/>
          <w:szCs w:val="20"/>
        </w:rPr>
        <w:t xml:space="preserve"> </w:t>
      </w:r>
      <w:r>
        <w:rPr>
          <w:rFonts w:ascii="Times New Roman" w:hAnsi="Times New Roman" w:cs="Times New Roman"/>
          <w:sz w:val="20"/>
          <w:szCs w:val="20"/>
        </w:rPr>
        <w:t>result</w:t>
      </w:r>
      <w:r>
        <w:rPr>
          <w:rFonts w:ascii="Times New Roman" w:hAnsi="Times New Roman" w:cs="Times New Roman"/>
          <w:spacing w:val="-4"/>
          <w:sz w:val="20"/>
          <w:szCs w:val="20"/>
        </w:rPr>
        <w:t xml:space="preserve"> </w:t>
      </w:r>
      <w:r>
        <w:rPr>
          <w:rFonts w:ascii="Times New Roman" w:hAnsi="Times New Roman" w:cs="Times New Roman"/>
          <w:sz w:val="20"/>
          <w:szCs w:val="20"/>
        </w:rPr>
        <w:t>publication</w:t>
      </w:r>
      <w:r>
        <w:rPr>
          <w:rFonts w:ascii="Times New Roman" w:hAnsi="Times New Roman" w:cs="Times New Roman"/>
          <w:spacing w:val="-4"/>
          <w:sz w:val="20"/>
          <w:szCs w:val="20"/>
        </w:rPr>
        <w:t xml:space="preserve"> </w:t>
      </w:r>
      <w:r>
        <w:rPr>
          <w:rFonts w:ascii="Times New Roman" w:hAnsi="Times New Roman" w:cs="Times New Roman"/>
          <w:sz w:val="20"/>
          <w:szCs w:val="20"/>
        </w:rPr>
        <w:t>requirements.</w:t>
      </w:r>
      <w:r>
        <w:rPr>
          <w:rFonts w:ascii="Times New Roman" w:hAnsi="Times New Roman" w:cs="Times New Roman"/>
          <w:spacing w:val="-15"/>
          <w:sz w:val="20"/>
          <w:szCs w:val="20"/>
        </w:rPr>
        <w:t xml:space="preserve"> </w:t>
      </w:r>
      <w:r>
        <w:rPr>
          <w:rFonts w:ascii="Times New Roman" w:hAnsi="Times New Roman" w:cs="Times New Roman"/>
          <w:sz w:val="20"/>
          <w:szCs w:val="20"/>
        </w:rPr>
        <w:t>According</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standard editorial and ethical practices, sponsors typically only support complete multi-center research information publication rather than single-center research data publication. In such cases, coordinating investigators will be designated by bilateral agreement.</w:t>
      </w:r>
      <w:r>
        <w:rPr>
          <w:rFonts w:ascii="Times New Roman" w:hAnsi="Times New Roman" w:cs="Times New Roman" w:eastAsiaTheme="minorEastAsia"/>
          <w:sz w:val="20"/>
          <w:szCs w:val="20"/>
          <w:lang w:eastAsia="zh-CN"/>
        </w:rPr>
        <w:t xml:space="preserve"> </w:t>
      </w:r>
      <w:r>
        <w:rPr>
          <w:rFonts w:ascii="Times New Roman" w:hAnsi="Times New Roman" w:cs="Times New Roman"/>
          <w:sz w:val="20"/>
          <w:szCs w:val="20"/>
        </w:rPr>
        <w:t>Author</w:t>
      </w:r>
      <w:r>
        <w:rPr>
          <w:rFonts w:ascii="Times New Roman" w:hAnsi="Times New Roman" w:cs="Times New Roman"/>
          <w:spacing w:val="-4"/>
          <w:sz w:val="20"/>
          <w:szCs w:val="20"/>
        </w:rPr>
        <w:t xml:space="preserve"> </w:t>
      </w:r>
      <w:r>
        <w:rPr>
          <w:rFonts w:ascii="Times New Roman" w:hAnsi="Times New Roman" w:cs="Times New Roman"/>
          <w:sz w:val="20"/>
          <w:szCs w:val="20"/>
        </w:rPr>
        <w:t>qualifications</w:t>
      </w:r>
      <w:r>
        <w:rPr>
          <w:rFonts w:ascii="Times New Roman" w:hAnsi="Times New Roman" w:cs="Times New Roman"/>
          <w:spacing w:val="-4"/>
          <w:sz w:val="20"/>
          <w:szCs w:val="20"/>
        </w:rPr>
        <w:t xml:space="preserve"> </w:t>
      </w:r>
      <w:r>
        <w:rPr>
          <w:rFonts w:ascii="Times New Roman" w:hAnsi="Times New Roman" w:cs="Times New Roman"/>
          <w:sz w:val="20"/>
          <w:szCs w:val="20"/>
        </w:rPr>
        <w:t>will</w:t>
      </w:r>
      <w:r>
        <w:rPr>
          <w:rFonts w:ascii="Times New Roman" w:hAnsi="Times New Roman" w:cs="Times New Roman"/>
          <w:spacing w:val="-4"/>
          <w:sz w:val="20"/>
          <w:szCs w:val="20"/>
        </w:rPr>
        <w:t xml:space="preserve"> </w:t>
      </w:r>
      <w:r>
        <w:rPr>
          <w:rFonts w:ascii="Times New Roman" w:hAnsi="Times New Roman" w:cs="Times New Roman"/>
          <w:sz w:val="20"/>
          <w:szCs w:val="20"/>
        </w:rPr>
        <w:t>be</w:t>
      </w:r>
      <w:r>
        <w:rPr>
          <w:rFonts w:ascii="Times New Roman" w:hAnsi="Times New Roman" w:cs="Times New Roman"/>
          <w:spacing w:val="-4"/>
          <w:sz w:val="20"/>
          <w:szCs w:val="20"/>
        </w:rPr>
        <w:t xml:space="preserve"> </w:t>
      </w:r>
      <w:r>
        <w:rPr>
          <w:rFonts w:ascii="Times New Roman" w:hAnsi="Times New Roman" w:cs="Times New Roman"/>
          <w:sz w:val="20"/>
          <w:szCs w:val="20"/>
        </w:rPr>
        <w:t>determined</w:t>
      </w:r>
      <w:r>
        <w:rPr>
          <w:rFonts w:ascii="Times New Roman" w:hAnsi="Times New Roman" w:cs="Times New Roman"/>
          <w:spacing w:val="-4"/>
          <w:sz w:val="20"/>
          <w:szCs w:val="20"/>
        </w:rPr>
        <w:t xml:space="preserve"> </w:t>
      </w:r>
      <w:r>
        <w:rPr>
          <w:rFonts w:ascii="Times New Roman" w:hAnsi="Times New Roman" w:cs="Times New Roman"/>
          <w:sz w:val="20"/>
          <w:szCs w:val="20"/>
        </w:rPr>
        <w:t>by</w:t>
      </w:r>
      <w:r>
        <w:rPr>
          <w:rFonts w:ascii="Times New Roman" w:hAnsi="Times New Roman" w:cs="Times New Roman"/>
          <w:spacing w:val="-4"/>
          <w:sz w:val="20"/>
          <w:szCs w:val="20"/>
        </w:rPr>
        <w:t xml:space="preserve"> </w:t>
      </w:r>
      <w:r>
        <w:rPr>
          <w:rFonts w:ascii="Times New Roman" w:hAnsi="Times New Roman" w:cs="Times New Roman"/>
          <w:sz w:val="20"/>
          <w:szCs w:val="20"/>
        </w:rPr>
        <w:t>bilateral</w:t>
      </w:r>
      <w:r>
        <w:rPr>
          <w:rFonts w:ascii="Times New Roman" w:hAnsi="Times New Roman" w:cs="Times New Roman"/>
          <w:spacing w:val="-4"/>
          <w:sz w:val="20"/>
          <w:szCs w:val="20"/>
        </w:rPr>
        <w:t xml:space="preserve"> </w:t>
      </w:r>
      <w:r>
        <w:rPr>
          <w:rFonts w:ascii="Times New Roman" w:hAnsi="Times New Roman" w:cs="Times New Roman"/>
          <w:sz w:val="20"/>
          <w:szCs w:val="20"/>
        </w:rPr>
        <w:t>agreement</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conform</w:t>
      </w:r>
      <w:r>
        <w:rPr>
          <w:rFonts w:ascii="Times New Roman" w:hAnsi="Times New Roman" w:cs="Times New Roman"/>
          <w:spacing w:val="-4"/>
          <w:sz w:val="20"/>
          <w:szCs w:val="20"/>
        </w:rPr>
        <w:t xml:space="preserve"> </w:t>
      </w:r>
      <w:r>
        <w:rPr>
          <w:rFonts w:ascii="Times New Roman" w:hAnsi="Times New Roman" w:cs="Times New Roman"/>
          <w:sz w:val="20"/>
          <w:szCs w:val="20"/>
        </w:rPr>
        <w:t>to</w:t>
      </w:r>
      <w:r>
        <w:rPr>
          <w:rFonts w:ascii="Times New Roman" w:hAnsi="Times New Roman" w:cs="Times New Roman"/>
          <w:spacing w:val="-4"/>
          <w:sz w:val="20"/>
          <w:szCs w:val="20"/>
        </w:rPr>
        <w:t xml:space="preserve"> </w:t>
      </w:r>
      <w:r>
        <w:rPr>
          <w:rFonts w:ascii="Times New Roman" w:hAnsi="Times New Roman" w:cs="Times New Roman"/>
          <w:sz w:val="20"/>
          <w:szCs w:val="20"/>
        </w:rPr>
        <w:t>International Committee of Medical Journal Editors author qualification requirements.</w:t>
      </w:r>
    </w:p>
    <w:p w14:paraId="5CDF3C10">
      <w:pPr>
        <w:ind w:left="66"/>
        <w:jc w:val="both"/>
        <w:rPr>
          <w:rFonts w:ascii="Times New Roman" w:hAnsi="Times New Roman" w:cs="Times New Roman"/>
          <w:sz w:val="20"/>
          <w:szCs w:val="20"/>
        </w:rPr>
        <w:sectPr>
          <w:pgSz w:w="11920" w:h="16860"/>
          <w:pgMar w:top="0" w:right="850" w:bottom="0" w:left="1133" w:header="720" w:footer="720" w:gutter="0"/>
          <w:cols w:space="720" w:num="1"/>
        </w:sectPr>
      </w:pPr>
    </w:p>
    <w:p w14:paraId="7B100A26">
      <w:pPr>
        <w:numPr>
          <w:ilvl w:val="0"/>
          <w:numId w:val="36"/>
        </w:numPr>
        <w:tabs>
          <w:tab w:val="left" w:pos="639"/>
        </w:tabs>
        <w:ind w:left="639" w:hanging="573"/>
        <w:outlineLvl w:val="0"/>
        <w:rPr>
          <w:rFonts w:ascii="Times New Roman" w:hAnsi="Times New Roman" w:cs="Times New Roman"/>
          <w:b/>
          <w:bCs/>
          <w:sz w:val="24"/>
          <w:szCs w:val="24"/>
        </w:rPr>
      </w:pPr>
      <w:bookmarkStart w:id="131" w:name="_Toc14208"/>
      <w:r>
        <w:rPr>
          <w:rFonts w:ascii="Times New Roman" w:hAnsi="Times New Roman" w:cs="Times New Roman"/>
          <w:b/>
          <w:bCs/>
          <w:spacing w:val="-2"/>
          <w:sz w:val="24"/>
          <w:szCs w:val="24"/>
        </w:rPr>
        <w:t>References</w:t>
      </w:r>
      <w:bookmarkEnd w:id="131"/>
    </w:p>
    <w:p w14:paraId="316259ED">
      <w:pPr>
        <w:numPr>
          <w:ilvl w:val="0"/>
          <w:numId w:val="46"/>
        </w:numPr>
        <w:tabs>
          <w:tab w:val="left" w:pos="400"/>
        </w:tabs>
        <w:ind w:left="66" w:right="662" w:firstLine="0"/>
        <w:rPr>
          <w:rFonts w:ascii="Times New Roman" w:hAnsi="Times New Roman" w:cs="Times New Roman"/>
          <w:sz w:val="20"/>
          <w:szCs w:val="20"/>
        </w:rPr>
      </w:pPr>
      <w:r>
        <w:rPr>
          <w:rFonts w:ascii="Times New Roman" w:hAnsi="Times New Roman" w:cs="Times New Roman"/>
          <w:sz w:val="20"/>
          <w:szCs w:val="20"/>
        </w:rPr>
        <w:t>Wang</w:t>
      </w:r>
      <w:r>
        <w:rPr>
          <w:rFonts w:ascii="Times New Roman" w:hAnsi="Times New Roman" w:cs="Times New Roman"/>
          <w:spacing w:val="-8"/>
          <w:sz w:val="20"/>
          <w:szCs w:val="20"/>
        </w:rPr>
        <w:t xml:space="preserve"> </w:t>
      </w:r>
      <w:r>
        <w:rPr>
          <w:rFonts w:ascii="Times New Roman" w:hAnsi="Times New Roman" w:cs="Times New Roman"/>
          <w:sz w:val="20"/>
          <w:szCs w:val="20"/>
        </w:rPr>
        <w:t>QP,</w:t>
      </w:r>
      <w:r>
        <w:rPr>
          <w:rFonts w:ascii="Times New Roman" w:hAnsi="Times New Roman" w:cs="Times New Roman"/>
          <w:spacing w:val="-8"/>
          <w:sz w:val="20"/>
          <w:szCs w:val="20"/>
        </w:rPr>
        <w:t xml:space="preserve"> </w:t>
      </w:r>
      <w:r>
        <w:rPr>
          <w:rFonts w:ascii="Times New Roman" w:hAnsi="Times New Roman" w:cs="Times New Roman"/>
          <w:sz w:val="20"/>
          <w:szCs w:val="20"/>
        </w:rPr>
        <w:t>Li</w:t>
      </w:r>
      <w:r>
        <w:rPr>
          <w:rFonts w:ascii="Times New Roman" w:hAnsi="Times New Roman" w:cs="Times New Roman"/>
          <w:spacing w:val="-8"/>
          <w:sz w:val="20"/>
          <w:szCs w:val="20"/>
        </w:rPr>
        <w:t xml:space="preserve"> </w:t>
      </w:r>
      <w:r>
        <w:rPr>
          <w:rFonts w:ascii="Times New Roman" w:hAnsi="Times New Roman" w:cs="Times New Roman"/>
          <w:sz w:val="20"/>
          <w:szCs w:val="20"/>
        </w:rPr>
        <w:t>J,</w:t>
      </w:r>
      <w:r>
        <w:rPr>
          <w:rFonts w:ascii="Times New Roman" w:hAnsi="Times New Roman" w:cs="Times New Roman"/>
          <w:spacing w:val="-12"/>
          <w:sz w:val="20"/>
          <w:szCs w:val="20"/>
        </w:rPr>
        <w:t xml:space="preserve"> </w:t>
      </w:r>
      <w:r>
        <w:rPr>
          <w:rFonts w:ascii="Times New Roman" w:hAnsi="Times New Roman" w:cs="Times New Roman"/>
          <w:sz w:val="20"/>
          <w:szCs w:val="20"/>
        </w:rPr>
        <w:t>Wang</w:t>
      </w:r>
      <w:r>
        <w:rPr>
          <w:rFonts w:ascii="Times New Roman" w:hAnsi="Times New Roman" w:cs="Times New Roman"/>
          <w:spacing w:val="-8"/>
          <w:sz w:val="20"/>
          <w:szCs w:val="20"/>
        </w:rPr>
        <w:t xml:space="preserve"> </w:t>
      </w:r>
      <w:r>
        <w:rPr>
          <w:rFonts w:ascii="Times New Roman" w:hAnsi="Times New Roman" w:cs="Times New Roman"/>
          <w:sz w:val="20"/>
          <w:szCs w:val="20"/>
        </w:rPr>
        <w:t>XH.</w:t>
      </w:r>
      <w:r>
        <w:rPr>
          <w:rFonts w:ascii="Times New Roman" w:hAnsi="Times New Roman" w:cs="Times New Roman"/>
          <w:spacing w:val="-8"/>
          <w:sz w:val="20"/>
          <w:szCs w:val="20"/>
        </w:rPr>
        <w:t xml:space="preserve"> </w:t>
      </w:r>
      <w:r>
        <w:rPr>
          <w:rFonts w:ascii="Times New Roman" w:hAnsi="Times New Roman" w:cs="Times New Roman"/>
          <w:sz w:val="20"/>
          <w:szCs w:val="20"/>
        </w:rPr>
        <w:t>Research</w:t>
      </w:r>
      <w:r>
        <w:rPr>
          <w:rFonts w:ascii="Times New Roman" w:hAnsi="Times New Roman" w:cs="Times New Roman"/>
          <w:spacing w:val="-8"/>
          <w:sz w:val="20"/>
          <w:szCs w:val="20"/>
        </w:rPr>
        <w:t xml:space="preserve"> </w:t>
      </w:r>
      <w:r>
        <w:rPr>
          <w:rFonts w:ascii="Times New Roman" w:hAnsi="Times New Roman" w:cs="Times New Roman"/>
          <w:sz w:val="20"/>
          <w:szCs w:val="20"/>
        </w:rPr>
        <w:t>progress</w:t>
      </w:r>
      <w:r>
        <w:rPr>
          <w:rFonts w:ascii="Times New Roman" w:hAnsi="Times New Roman" w:cs="Times New Roman"/>
          <w:spacing w:val="-8"/>
          <w:sz w:val="20"/>
          <w:szCs w:val="20"/>
        </w:rPr>
        <w:t xml:space="preserve"> </w:t>
      </w:r>
      <w:r>
        <w:rPr>
          <w:rFonts w:ascii="Times New Roman" w:hAnsi="Times New Roman" w:cs="Times New Roman"/>
          <w:sz w:val="20"/>
          <w:szCs w:val="20"/>
        </w:rPr>
        <w:t>on</w:t>
      </w:r>
      <w:r>
        <w:rPr>
          <w:rFonts w:ascii="Times New Roman" w:hAnsi="Times New Roman" w:cs="Times New Roman"/>
          <w:spacing w:val="-8"/>
          <w:sz w:val="20"/>
          <w:szCs w:val="20"/>
        </w:rPr>
        <w:t xml:space="preserve"> </w:t>
      </w:r>
      <w:r>
        <w:rPr>
          <w:rFonts w:ascii="Times New Roman" w:hAnsi="Times New Roman" w:cs="Times New Roman"/>
          <w:sz w:val="20"/>
          <w:szCs w:val="20"/>
        </w:rPr>
        <w:t>risk</w:t>
      </w:r>
      <w:r>
        <w:rPr>
          <w:rFonts w:ascii="Times New Roman" w:hAnsi="Times New Roman" w:cs="Times New Roman"/>
          <w:spacing w:val="-8"/>
          <w:sz w:val="20"/>
          <w:szCs w:val="20"/>
        </w:rPr>
        <w:t xml:space="preserve"> </w:t>
      </w:r>
      <w:r>
        <w:rPr>
          <w:rFonts w:ascii="Times New Roman" w:hAnsi="Times New Roman" w:cs="Times New Roman"/>
          <w:sz w:val="20"/>
          <w:szCs w:val="20"/>
        </w:rPr>
        <w:t>factors</w:t>
      </w:r>
      <w:r>
        <w:rPr>
          <w:rFonts w:ascii="Times New Roman" w:hAnsi="Times New Roman" w:cs="Times New Roman"/>
          <w:spacing w:val="-8"/>
          <w:sz w:val="20"/>
          <w:szCs w:val="20"/>
        </w:rPr>
        <w:t xml:space="preserve"> </w:t>
      </w:r>
      <w:r>
        <w:rPr>
          <w:rFonts w:ascii="Times New Roman" w:hAnsi="Times New Roman" w:cs="Times New Roman"/>
          <w:sz w:val="20"/>
          <w:szCs w:val="20"/>
        </w:rPr>
        <w:t>and</w:t>
      </w:r>
      <w:r>
        <w:rPr>
          <w:rFonts w:ascii="Times New Roman" w:hAnsi="Times New Roman" w:cs="Times New Roman"/>
          <w:spacing w:val="-8"/>
          <w:sz w:val="20"/>
          <w:szCs w:val="20"/>
        </w:rPr>
        <w:t xml:space="preserve"> </w:t>
      </w:r>
      <w:r>
        <w:rPr>
          <w:rFonts w:ascii="Times New Roman" w:hAnsi="Times New Roman" w:cs="Times New Roman"/>
          <w:sz w:val="20"/>
          <w:szCs w:val="20"/>
        </w:rPr>
        <w:t>prevention</w:t>
      </w:r>
      <w:r>
        <w:rPr>
          <w:rFonts w:ascii="Times New Roman" w:hAnsi="Times New Roman" w:cs="Times New Roman"/>
          <w:spacing w:val="-8"/>
          <w:sz w:val="20"/>
          <w:szCs w:val="20"/>
        </w:rPr>
        <w:t xml:space="preserve"> </w:t>
      </w:r>
      <w:r>
        <w:rPr>
          <w:rFonts w:ascii="Times New Roman" w:hAnsi="Times New Roman" w:cs="Times New Roman"/>
          <w:sz w:val="20"/>
          <w:szCs w:val="20"/>
        </w:rPr>
        <w:t>of</w:t>
      </w:r>
      <w:r>
        <w:rPr>
          <w:rFonts w:ascii="Times New Roman" w:hAnsi="Times New Roman" w:cs="Times New Roman"/>
          <w:spacing w:val="-8"/>
          <w:sz w:val="20"/>
          <w:szCs w:val="20"/>
        </w:rPr>
        <w:t xml:space="preserve"> </w:t>
      </w:r>
      <w:r>
        <w:rPr>
          <w:rFonts w:ascii="Times New Roman" w:hAnsi="Times New Roman" w:cs="Times New Roman"/>
          <w:sz w:val="20"/>
          <w:szCs w:val="20"/>
        </w:rPr>
        <w:t>postoperative nausea and vomiting[J].</w:t>
      </w:r>
      <w:r>
        <w:rPr>
          <w:rFonts w:ascii="Times New Roman" w:hAnsi="Times New Roman" w:cs="Times New Roman"/>
          <w:spacing w:val="-2"/>
          <w:sz w:val="20"/>
          <w:szCs w:val="20"/>
        </w:rPr>
        <w:t xml:space="preserve"> </w:t>
      </w:r>
      <w:r>
        <w:rPr>
          <w:rFonts w:ascii="Times New Roman" w:hAnsi="Times New Roman" w:cs="Times New Roman"/>
          <w:sz w:val="20"/>
          <w:szCs w:val="20"/>
        </w:rPr>
        <w:t>Anesthesia Safety and Quality Control, 2019, 3(04): 240-244.</w:t>
      </w:r>
    </w:p>
    <w:p w14:paraId="2520B855">
      <w:pPr>
        <w:numPr>
          <w:ilvl w:val="0"/>
          <w:numId w:val="46"/>
        </w:numPr>
        <w:tabs>
          <w:tab w:val="left" w:pos="405"/>
        </w:tabs>
        <w:ind w:left="405" w:hanging="339"/>
        <w:rPr>
          <w:rFonts w:ascii="Times New Roman" w:hAnsi="Times New Roman" w:cs="Times New Roman"/>
          <w:sz w:val="20"/>
          <w:szCs w:val="20"/>
        </w:rPr>
      </w:pPr>
      <w:r>
        <w:rPr>
          <w:rFonts w:ascii="Times New Roman" w:hAnsi="Times New Roman" w:cs="Times New Roman"/>
          <w:sz w:val="20"/>
          <w:szCs w:val="20"/>
        </w:rPr>
        <w:t>FDA.</w:t>
      </w:r>
      <w:r>
        <w:rPr>
          <w:rFonts w:ascii="Times New Roman" w:hAnsi="Times New Roman" w:cs="Times New Roman"/>
          <w:spacing w:val="-17"/>
          <w:sz w:val="20"/>
          <w:szCs w:val="20"/>
        </w:rPr>
        <w:t xml:space="preserve"> </w:t>
      </w:r>
      <w:r>
        <w:rPr>
          <w:rFonts w:ascii="Times New Roman" w:hAnsi="Times New Roman" w:cs="Times New Roman"/>
          <w:sz w:val="20"/>
          <w:szCs w:val="20"/>
        </w:rPr>
        <w:t>APONVIE®,</w:t>
      </w:r>
      <w:r>
        <w:rPr>
          <w:rFonts w:ascii="Times New Roman" w:hAnsi="Times New Roman" w:cs="Times New Roman"/>
          <w:spacing w:val="-7"/>
          <w:sz w:val="20"/>
          <w:szCs w:val="20"/>
        </w:rPr>
        <w:t xml:space="preserve"> </w:t>
      </w:r>
      <w:r>
        <w:rPr>
          <w:rFonts w:ascii="Times New Roman" w:hAnsi="Times New Roman" w:cs="Times New Roman"/>
          <w:sz w:val="20"/>
          <w:szCs w:val="20"/>
        </w:rPr>
        <w:t>NDA</w:t>
      </w:r>
      <w:r>
        <w:rPr>
          <w:rFonts w:ascii="Times New Roman" w:hAnsi="Times New Roman" w:cs="Times New Roman"/>
          <w:spacing w:val="-15"/>
          <w:sz w:val="20"/>
          <w:szCs w:val="20"/>
        </w:rPr>
        <w:t xml:space="preserve"> </w:t>
      </w:r>
      <w:r>
        <w:rPr>
          <w:rFonts w:ascii="Times New Roman" w:hAnsi="Times New Roman" w:cs="Times New Roman"/>
          <w:sz w:val="20"/>
          <w:szCs w:val="20"/>
        </w:rPr>
        <w:t>Multi-Discipline</w:t>
      </w:r>
      <w:r>
        <w:rPr>
          <w:rFonts w:ascii="Times New Roman" w:hAnsi="Times New Roman" w:cs="Times New Roman"/>
          <w:spacing w:val="-4"/>
          <w:sz w:val="20"/>
          <w:szCs w:val="20"/>
        </w:rPr>
        <w:t xml:space="preserve"> </w:t>
      </w:r>
      <w:r>
        <w:rPr>
          <w:rFonts w:ascii="Times New Roman" w:hAnsi="Times New Roman" w:cs="Times New Roman"/>
          <w:sz w:val="20"/>
          <w:szCs w:val="20"/>
        </w:rPr>
        <w:t>Review,</w:t>
      </w:r>
      <w:r>
        <w:rPr>
          <w:rFonts w:ascii="Times New Roman" w:hAnsi="Times New Roman" w:cs="Times New Roman"/>
          <w:spacing w:val="-3"/>
          <w:sz w:val="20"/>
          <w:szCs w:val="20"/>
        </w:rPr>
        <w:t xml:space="preserve"> </w:t>
      </w:r>
      <w:r>
        <w:rPr>
          <w:rFonts w:ascii="Times New Roman" w:hAnsi="Times New Roman" w:cs="Times New Roman"/>
          <w:spacing w:val="-2"/>
          <w:sz w:val="20"/>
          <w:szCs w:val="20"/>
        </w:rPr>
        <w:t>2022.09.16.</w:t>
      </w:r>
    </w:p>
    <w:p w14:paraId="734C698C">
      <w:pPr>
        <w:numPr>
          <w:ilvl w:val="0"/>
          <w:numId w:val="46"/>
        </w:numPr>
        <w:tabs>
          <w:tab w:val="left" w:pos="405"/>
        </w:tabs>
        <w:ind w:left="66" w:right="493" w:firstLine="0"/>
        <w:rPr>
          <w:rFonts w:ascii="Times New Roman" w:hAnsi="Times New Roman" w:cs="Times New Roman"/>
          <w:sz w:val="20"/>
          <w:szCs w:val="20"/>
        </w:rPr>
      </w:pPr>
      <w:r>
        <w:rPr>
          <w:rFonts w:ascii="Times New Roman" w:hAnsi="Times New Roman" w:cs="Times New Roman"/>
          <w:sz w:val="20"/>
          <w:szCs w:val="20"/>
        </w:rPr>
        <w:t>Stoops</w:t>
      </w:r>
      <w:r>
        <w:rPr>
          <w:rFonts w:ascii="Times New Roman" w:hAnsi="Times New Roman" w:cs="Times New Roman"/>
          <w:spacing w:val="-4"/>
          <w:sz w:val="20"/>
          <w:szCs w:val="20"/>
        </w:rPr>
        <w:t xml:space="preserve"> </w:t>
      </w:r>
      <w:r>
        <w:rPr>
          <w:rFonts w:ascii="Times New Roman" w:hAnsi="Times New Roman" w:cs="Times New Roman"/>
          <w:sz w:val="20"/>
          <w:szCs w:val="20"/>
        </w:rPr>
        <w:t>S,</w:t>
      </w:r>
      <w:r>
        <w:rPr>
          <w:rFonts w:ascii="Times New Roman" w:hAnsi="Times New Roman" w:cs="Times New Roman"/>
          <w:spacing w:val="-3"/>
          <w:sz w:val="20"/>
          <w:szCs w:val="20"/>
        </w:rPr>
        <w:t xml:space="preserve"> </w:t>
      </w:r>
      <w:r>
        <w:rPr>
          <w:rFonts w:ascii="Times New Roman" w:hAnsi="Times New Roman" w:cs="Times New Roman"/>
          <w:sz w:val="20"/>
          <w:szCs w:val="20"/>
        </w:rPr>
        <w:t>Kovac</w:t>
      </w:r>
      <w:r>
        <w:rPr>
          <w:rFonts w:ascii="Times New Roman" w:hAnsi="Times New Roman" w:cs="Times New Roman"/>
          <w:spacing w:val="-15"/>
          <w:sz w:val="20"/>
          <w:szCs w:val="20"/>
        </w:rPr>
        <w:t xml:space="preserve"> </w:t>
      </w:r>
      <w:r>
        <w:rPr>
          <w:rFonts w:ascii="Times New Roman" w:hAnsi="Times New Roman" w:cs="Times New Roman"/>
          <w:sz w:val="20"/>
          <w:szCs w:val="20"/>
        </w:rPr>
        <w:t>A.</w:t>
      </w:r>
      <w:r>
        <w:rPr>
          <w:rFonts w:ascii="Times New Roman" w:hAnsi="Times New Roman" w:cs="Times New Roman"/>
          <w:spacing w:val="-3"/>
          <w:sz w:val="20"/>
          <w:szCs w:val="20"/>
        </w:rPr>
        <w:t xml:space="preserve"> </w:t>
      </w:r>
      <w:r>
        <w:rPr>
          <w:rFonts w:ascii="Times New Roman" w:hAnsi="Times New Roman" w:cs="Times New Roman"/>
          <w:sz w:val="20"/>
          <w:szCs w:val="20"/>
        </w:rPr>
        <w:t>New</w:t>
      </w:r>
      <w:r>
        <w:rPr>
          <w:rFonts w:ascii="Times New Roman" w:hAnsi="Times New Roman" w:cs="Times New Roman"/>
          <w:spacing w:val="-3"/>
          <w:sz w:val="20"/>
          <w:szCs w:val="20"/>
        </w:rPr>
        <w:t xml:space="preserve"> </w:t>
      </w:r>
      <w:r>
        <w:rPr>
          <w:rFonts w:ascii="Times New Roman" w:hAnsi="Times New Roman" w:cs="Times New Roman"/>
          <w:sz w:val="20"/>
          <w:szCs w:val="20"/>
        </w:rPr>
        <w:t>insights</w:t>
      </w:r>
      <w:r>
        <w:rPr>
          <w:rFonts w:ascii="Times New Roman" w:hAnsi="Times New Roman" w:cs="Times New Roman"/>
          <w:spacing w:val="-3"/>
          <w:sz w:val="20"/>
          <w:szCs w:val="20"/>
        </w:rPr>
        <w:t xml:space="preserve"> </w:t>
      </w:r>
      <w:r>
        <w:rPr>
          <w:rFonts w:ascii="Times New Roman" w:hAnsi="Times New Roman" w:cs="Times New Roman"/>
          <w:sz w:val="20"/>
          <w:szCs w:val="20"/>
        </w:rPr>
        <w:t>into</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pathophysiology</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risk</w:t>
      </w:r>
      <w:r>
        <w:rPr>
          <w:rFonts w:ascii="Times New Roman" w:hAnsi="Times New Roman" w:cs="Times New Roman"/>
          <w:spacing w:val="-3"/>
          <w:sz w:val="20"/>
          <w:szCs w:val="20"/>
        </w:rPr>
        <w:t xml:space="preserve"> </w:t>
      </w:r>
      <w:r>
        <w:rPr>
          <w:rFonts w:ascii="Times New Roman" w:hAnsi="Times New Roman" w:cs="Times New Roman"/>
          <w:sz w:val="20"/>
          <w:szCs w:val="20"/>
        </w:rPr>
        <w:t>factors</w:t>
      </w:r>
      <w:r>
        <w:rPr>
          <w:rFonts w:ascii="Times New Roman" w:hAnsi="Times New Roman" w:cs="Times New Roman"/>
          <w:spacing w:val="-3"/>
          <w:sz w:val="20"/>
          <w:szCs w:val="20"/>
        </w:rPr>
        <w:t xml:space="preserve"> </w:t>
      </w:r>
      <w:r>
        <w:rPr>
          <w:rFonts w:ascii="Times New Roman" w:hAnsi="Times New Roman" w:cs="Times New Roman"/>
          <w:sz w:val="20"/>
          <w:szCs w:val="20"/>
        </w:rPr>
        <w:t>for</w:t>
      </w:r>
      <w:r>
        <w:rPr>
          <w:rFonts w:ascii="Times New Roman" w:hAnsi="Times New Roman" w:cs="Times New Roman"/>
          <w:spacing w:val="-3"/>
          <w:sz w:val="20"/>
          <w:szCs w:val="20"/>
        </w:rPr>
        <w:t xml:space="preserve"> </w:t>
      </w:r>
      <w:r>
        <w:rPr>
          <w:rFonts w:ascii="Times New Roman" w:hAnsi="Times New Roman" w:cs="Times New Roman"/>
          <w:sz w:val="20"/>
          <w:szCs w:val="20"/>
        </w:rPr>
        <w:t>PONV[J].</w:t>
      </w:r>
      <w:r>
        <w:rPr>
          <w:rFonts w:ascii="Times New Roman" w:hAnsi="Times New Roman" w:cs="Times New Roman"/>
          <w:spacing w:val="-3"/>
          <w:sz w:val="20"/>
          <w:szCs w:val="20"/>
        </w:rPr>
        <w:t xml:space="preserve"> </w:t>
      </w:r>
      <w:r>
        <w:rPr>
          <w:rFonts w:ascii="Times New Roman" w:hAnsi="Times New Roman" w:cs="Times New Roman"/>
          <w:sz w:val="20"/>
          <w:szCs w:val="20"/>
        </w:rPr>
        <w:t>Best Pract Res Clin Anaesthesiol. 2020, 34(4): 667-679.</w:t>
      </w:r>
    </w:p>
    <w:p w14:paraId="557A0370">
      <w:pPr>
        <w:numPr>
          <w:ilvl w:val="0"/>
          <w:numId w:val="46"/>
        </w:numPr>
        <w:tabs>
          <w:tab w:val="left" w:pos="405"/>
        </w:tabs>
        <w:ind w:left="66" w:right="856" w:firstLine="0"/>
        <w:rPr>
          <w:rFonts w:ascii="Times New Roman" w:hAnsi="Times New Roman" w:cs="Times New Roman"/>
          <w:sz w:val="20"/>
          <w:szCs w:val="20"/>
        </w:rPr>
      </w:pPr>
      <w:r>
        <w:rPr>
          <w:rFonts w:ascii="Times New Roman" w:hAnsi="Times New Roman" w:cs="Times New Roman"/>
          <w:sz w:val="20"/>
          <w:szCs w:val="20"/>
        </w:rPr>
        <w:t>Gan</w:t>
      </w:r>
      <w:r>
        <w:rPr>
          <w:rFonts w:ascii="Times New Roman" w:hAnsi="Times New Roman" w:cs="Times New Roman"/>
          <w:spacing w:val="-8"/>
          <w:sz w:val="20"/>
          <w:szCs w:val="20"/>
        </w:rPr>
        <w:t xml:space="preserve"> </w:t>
      </w:r>
      <w:r>
        <w:rPr>
          <w:rFonts w:ascii="Times New Roman" w:hAnsi="Times New Roman" w:cs="Times New Roman"/>
          <w:sz w:val="20"/>
          <w:szCs w:val="20"/>
        </w:rPr>
        <w:t>TJ,</w:t>
      </w:r>
      <w:r>
        <w:rPr>
          <w:rFonts w:ascii="Times New Roman" w:hAnsi="Times New Roman" w:cs="Times New Roman"/>
          <w:spacing w:val="-3"/>
          <w:sz w:val="20"/>
          <w:szCs w:val="20"/>
        </w:rPr>
        <w:t xml:space="preserve"> </w:t>
      </w:r>
      <w:r>
        <w:rPr>
          <w:rFonts w:ascii="Times New Roman" w:hAnsi="Times New Roman" w:cs="Times New Roman"/>
          <w:sz w:val="20"/>
          <w:szCs w:val="20"/>
        </w:rPr>
        <w:t>Belani</w:t>
      </w:r>
      <w:r>
        <w:rPr>
          <w:rFonts w:ascii="Times New Roman" w:hAnsi="Times New Roman" w:cs="Times New Roman"/>
          <w:spacing w:val="-3"/>
          <w:sz w:val="20"/>
          <w:szCs w:val="20"/>
        </w:rPr>
        <w:t xml:space="preserve"> </w:t>
      </w:r>
      <w:r>
        <w:rPr>
          <w:rFonts w:ascii="Times New Roman" w:hAnsi="Times New Roman" w:cs="Times New Roman"/>
          <w:sz w:val="20"/>
          <w:szCs w:val="20"/>
        </w:rPr>
        <w:t>KG,</w:t>
      </w:r>
      <w:r>
        <w:rPr>
          <w:rFonts w:ascii="Times New Roman" w:hAnsi="Times New Roman" w:cs="Times New Roman"/>
          <w:spacing w:val="-3"/>
          <w:sz w:val="20"/>
          <w:szCs w:val="20"/>
        </w:rPr>
        <w:t xml:space="preserve"> </w:t>
      </w:r>
      <w:r>
        <w:rPr>
          <w:rFonts w:ascii="Times New Roman" w:hAnsi="Times New Roman" w:cs="Times New Roman"/>
          <w:sz w:val="20"/>
          <w:szCs w:val="20"/>
        </w:rPr>
        <w:t>Bergese</w:t>
      </w:r>
      <w:r>
        <w:rPr>
          <w:rFonts w:ascii="Times New Roman" w:hAnsi="Times New Roman" w:cs="Times New Roman"/>
          <w:spacing w:val="-3"/>
          <w:sz w:val="20"/>
          <w:szCs w:val="20"/>
        </w:rPr>
        <w:t xml:space="preserve"> </w:t>
      </w:r>
      <w:r>
        <w:rPr>
          <w:rFonts w:ascii="Times New Roman" w:hAnsi="Times New Roman" w:cs="Times New Roman"/>
          <w:sz w:val="20"/>
          <w:szCs w:val="20"/>
        </w:rPr>
        <w:t>S,</w:t>
      </w:r>
      <w:r>
        <w:rPr>
          <w:rFonts w:ascii="Times New Roman" w:hAnsi="Times New Roman" w:cs="Times New Roman"/>
          <w:spacing w:val="-3"/>
          <w:sz w:val="20"/>
          <w:szCs w:val="20"/>
        </w:rPr>
        <w:t xml:space="preserve"> </w:t>
      </w:r>
      <w:r>
        <w:rPr>
          <w:rFonts w:ascii="Times New Roman" w:hAnsi="Times New Roman" w:cs="Times New Roman"/>
          <w:sz w:val="20"/>
          <w:szCs w:val="20"/>
        </w:rPr>
        <w:t>et</w:t>
      </w:r>
      <w:r>
        <w:rPr>
          <w:rFonts w:ascii="Times New Roman" w:hAnsi="Times New Roman" w:cs="Times New Roman"/>
          <w:spacing w:val="-3"/>
          <w:sz w:val="20"/>
          <w:szCs w:val="20"/>
        </w:rPr>
        <w:t xml:space="preserve"> </w:t>
      </w:r>
      <w:r>
        <w:rPr>
          <w:rFonts w:ascii="Times New Roman" w:hAnsi="Times New Roman" w:cs="Times New Roman"/>
          <w:sz w:val="20"/>
          <w:szCs w:val="20"/>
        </w:rPr>
        <w:t>al.</w:t>
      </w:r>
      <w:r>
        <w:rPr>
          <w:rFonts w:ascii="Times New Roman" w:hAnsi="Times New Roman" w:cs="Times New Roman"/>
          <w:spacing w:val="-3"/>
          <w:sz w:val="20"/>
          <w:szCs w:val="20"/>
        </w:rPr>
        <w:t xml:space="preserve"> </w:t>
      </w:r>
      <w:r>
        <w:rPr>
          <w:rFonts w:ascii="Times New Roman" w:hAnsi="Times New Roman" w:cs="Times New Roman"/>
          <w:sz w:val="20"/>
          <w:szCs w:val="20"/>
        </w:rPr>
        <w:t>Fourth</w:t>
      </w:r>
      <w:r>
        <w:rPr>
          <w:rFonts w:ascii="Times New Roman" w:hAnsi="Times New Roman" w:cs="Times New Roman"/>
          <w:spacing w:val="-3"/>
          <w:sz w:val="20"/>
          <w:szCs w:val="20"/>
        </w:rPr>
        <w:t xml:space="preserve"> </w:t>
      </w:r>
      <w:r>
        <w:rPr>
          <w:rFonts w:ascii="Times New Roman" w:hAnsi="Times New Roman" w:cs="Times New Roman"/>
          <w:sz w:val="20"/>
          <w:szCs w:val="20"/>
        </w:rPr>
        <w:t>Consensus</w:t>
      </w:r>
      <w:r>
        <w:rPr>
          <w:rFonts w:ascii="Times New Roman" w:hAnsi="Times New Roman" w:cs="Times New Roman"/>
          <w:spacing w:val="-3"/>
          <w:sz w:val="20"/>
          <w:szCs w:val="20"/>
        </w:rPr>
        <w:t xml:space="preserve"> </w:t>
      </w:r>
      <w:r>
        <w:rPr>
          <w:rFonts w:ascii="Times New Roman" w:hAnsi="Times New Roman" w:cs="Times New Roman"/>
          <w:sz w:val="20"/>
          <w:szCs w:val="20"/>
        </w:rPr>
        <w:t>Guidelines</w:t>
      </w:r>
      <w:r>
        <w:rPr>
          <w:rFonts w:ascii="Times New Roman" w:hAnsi="Times New Roman" w:cs="Times New Roman"/>
          <w:spacing w:val="-3"/>
          <w:sz w:val="20"/>
          <w:szCs w:val="20"/>
        </w:rPr>
        <w:t xml:space="preserve"> </w:t>
      </w:r>
      <w:r>
        <w:rPr>
          <w:rFonts w:ascii="Times New Roman" w:hAnsi="Times New Roman" w:cs="Times New Roman"/>
          <w:sz w:val="20"/>
          <w:szCs w:val="20"/>
        </w:rPr>
        <w:t>for</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Management</w:t>
      </w:r>
      <w:r>
        <w:rPr>
          <w:rFonts w:ascii="Times New Roman" w:hAnsi="Times New Roman" w:cs="Times New Roman"/>
          <w:spacing w:val="-3"/>
          <w:sz w:val="20"/>
          <w:szCs w:val="20"/>
        </w:rPr>
        <w:t xml:space="preserve"> </w:t>
      </w:r>
      <w:r>
        <w:rPr>
          <w:rFonts w:ascii="Times New Roman" w:hAnsi="Times New Roman" w:cs="Times New Roman"/>
          <w:sz w:val="20"/>
          <w:szCs w:val="20"/>
        </w:rPr>
        <w:t>of Postoperative Nausea and Vomiting[J].</w:t>
      </w:r>
      <w:r>
        <w:rPr>
          <w:rFonts w:ascii="Times New Roman" w:hAnsi="Times New Roman" w:cs="Times New Roman"/>
          <w:spacing w:val="-2"/>
          <w:sz w:val="20"/>
          <w:szCs w:val="20"/>
        </w:rPr>
        <w:t xml:space="preserve"> </w:t>
      </w:r>
      <w:r>
        <w:rPr>
          <w:rFonts w:ascii="Times New Roman" w:hAnsi="Times New Roman" w:cs="Times New Roman"/>
          <w:sz w:val="20"/>
          <w:szCs w:val="20"/>
        </w:rPr>
        <w:t>Anesth</w:t>
      </w:r>
      <w:r>
        <w:rPr>
          <w:rFonts w:ascii="Times New Roman" w:hAnsi="Times New Roman" w:cs="Times New Roman"/>
          <w:spacing w:val="-2"/>
          <w:sz w:val="20"/>
          <w:szCs w:val="20"/>
        </w:rPr>
        <w:t xml:space="preserve"> </w:t>
      </w:r>
      <w:r>
        <w:rPr>
          <w:rFonts w:ascii="Times New Roman" w:hAnsi="Times New Roman" w:cs="Times New Roman"/>
          <w:sz w:val="20"/>
          <w:szCs w:val="20"/>
        </w:rPr>
        <w:t>Analg. 2020, 131(2): 411-448.</w:t>
      </w:r>
    </w:p>
    <w:p w14:paraId="44E2C8F6">
      <w:pPr>
        <w:numPr>
          <w:ilvl w:val="0"/>
          <w:numId w:val="46"/>
        </w:numPr>
        <w:tabs>
          <w:tab w:val="left" w:pos="405"/>
        </w:tabs>
        <w:ind w:left="66" w:right="989" w:firstLine="0"/>
        <w:rPr>
          <w:rFonts w:ascii="Times New Roman" w:hAnsi="Times New Roman" w:cs="Times New Roman"/>
          <w:sz w:val="20"/>
          <w:szCs w:val="20"/>
        </w:rPr>
      </w:pPr>
      <w:r>
        <w:rPr>
          <w:rFonts w:ascii="Times New Roman" w:hAnsi="Times New Roman" w:cs="Times New Roman"/>
          <w:sz w:val="20"/>
          <w:szCs w:val="20"/>
        </w:rPr>
        <w:t>Chen S, Xie XF, Shen GD, et al. Research progress on early identification and non- pharmacological</w:t>
      </w:r>
      <w:r>
        <w:rPr>
          <w:rFonts w:ascii="Times New Roman" w:hAnsi="Times New Roman" w:cs="Times New Roman"/>
          <w:spacing w:val="-4"/>
          <w:sz w:val="20"/>
          <w:szCs w:val="20"/>
        </w:rPr>
        <w:t xml:space="preserve"> </w:t>
      </w:r>
      <w:r>
        <w:rPr>
          <w:rFonts w:ascii="Times New Roman" w:hAnsi="Times New Roman" w:cs="Times New Roman"/>
          <w:sz w:val="20"/>
          <w:szCs w:val="20"/>
        </w:rPr>
        <w:t>interventions</w:t>
      </w:r>
      <w:r>
        <w:rPr>
          <w:rFonts w:ascii="Times New Roman" w:hAnsi="Times New Roman" w:cs="Times New Roman"/>
          <w:spacing w:val="-4"/>
          <w:sz w:val="20"/>
          <w:szCs w:val="20"/>
        </w:rPr>
        <w:t xml:space="preserve"> </w:t>
      </w:r>
      <w:r>
        <w:rPr>
          <w:rFonts w:ascii="Times New Roman" w:hAnsi="Times New Roman" w:cs="Times New Roman"/>
          <w:sz w:val="20"/>
          <w:szCs w:val="20"/>
        </w:rPr>
        <w:t>for</w:t>
      </w:r>
      <w:r>
        <w:rPr>
          <w:rFonts w:ascii="Times New Roman" w:hAnsi="Times New Roman" w:cs="Times New Roman"/>
          <w:spacing w:val="-4"/>
          <w:sz w:val="20"/>
          <w:szCs w:val="20"/>
        </w:rPr>
        <w:t xml:space="preserve"> </w:t>
      </w:r>
      <w:r>
        <w:rPr>
          <w:rFonts w:ascii="Times New Roman" w:hAnsi="Times New Roman" w:cs="Times New Roman"/>
          <w:sz w:val="20"/>
          <w:szCs w:val="20"/>
        </w:rPr>
        <w:t>postoperative</w:t>
      </w:r>
      <w:r>
        <w:rPr>
          <w:rFonts w:ascii="Times New Roman" w:hAnsi="Times New Roman" w:cs="Times New Roman"/>
          <w:spacing w:val="-4"/>
          <w:sz w:val="20"/>
          <w:szCs w:val="20"/>
        </w:rPr>
        <w:t xml:space="preserve"> </w:t>
      </w:r>
      <w:r>
        <w:rPr>
          <w:rFonts w:ascii="Times New Roman" w:hAnsi="Times New Roman" w:cs="Times New Roman"/>
          <w:sz w:val="20"/>
          <w:szCs w:val="20"/>
        </w:rPr>
        <w:t>nausea</w:t>
      </w:r>
      <w:r>
        <w:rPr>
          <w:rFonts w:ascii="Times New Roman" w:hAnsi="Times New Roman" w:cs="Times New Roman"/>
          <w:spacing w:val="-4"/>
          <w:sz w:val="20"/>
          <w:szCs w:val="20"/>
        </w:rPr>
        <w:t xml:space="preserve"> </w:t>
      </w:r>
      <w:r>
        <w:rPr>
          <w:rFonts w:ascii="Times New Roman" w:hAnsi="Times New Roman" w:cs="Times New Roman"/>
          <w:sz w:val="20"/>
          <w:szCs w:val="20"/>
        </w:rPr>
        <w:t>and</w:t>
      </w:r>
      <w:r>
        <w:rPr>
          <w:rFonts w:ascii="Times New Roman" w:hAnsi="Times New Roman" w:cs="Times New Roman"/>
          <w:spacing w:val="-4"/>
          <w:sz w:val="20"/>
          <w:szCs w:val="20"/>
        </w:rPr>
        <w:t xml:space="preserve"> </w:t>
      </w:r>
      <w:r>
        <w:rPr>
          <w:rFonts w:ascii="Times New Roman" w:hAnsi="Times New Roman" w:cs="Times New Roman"/>
          <w:sz w:val="20"/>
          <w:szCs w:val="20"/>
        </w:rPr>
        <w:t>vomiting</w:t>
      </w:r>
      <w:r>
        <w:rPr>
          <w:rFonts w:ascii="Times New Roman" w:hAnsi="Times New Roman" w:cs="Times New Roman"/>
          <w:spacing w:val="-4"/>
          <w:sz w:val="20"/>
          <w:szCs w:val="20"/>
        </w:rPr>
        <w:t xml:space="preserve"> </w:t>
      </w:r>
      <w:r>
        <w:rPr>
          <w:rFonts w:ascii="Times New Roman" w:hAnsi="Times New Roman" w:cs="Times New Roman"/>
          <w:sz w:val="20"/>
          <w:szCs w:val="20"/>
        </w:rPr>
        <w:t>in</w:t>
      </w:r>
      <w:r>
        <w:rPr>
          <w:rFonts w:ascii="Times New Roman" w:hAnsi="Times New Roman" w:cs="Times New Roman"/>
          <w:spacing w:val="-4"/>
          <w:sz w:val="20"/>
          <w:szCs w:val="20"/>
        </w:rPr>
        <w:t xml:space="preserve"> </w:t>
      </w:r>
      <w:r>
        <w:rPr>
          <w:rFonts w:ascii="Times New Roman" w:hAnsi="Times New Roman" w:cs="Times New Roman"/>
          <w:sz w:val="20"/>
          <w:szCs w:val="20"/>
        </w:rPr>
        <w:t>adults[J].</w:t>
      </w:r>
      <w:r>
        <w:rPr>
          <w:rFonts w:ascii="Times New Roman" w:hAnsi="Times New Roman" w:cs="Times New Roman"/>
          <w:spacing w:val="-4"/>
          <w:sz w:val="20"/>
          <w:szCs w:val="20"/>
        </w:rPr>
        <w:t xml:space="preserve"> </w:t>
      </w:r>
      <w:r>
        <w:rPr>
          <w:rFonts w:ascii="Times New Roman" w:hAnsi="Times New Roman" w:cs="Times New Roman"/>
          <w:sz w:val="20"/>
          <w:szCs w:val="20"/>
        </w:rPr>
        <w:t>Integrated Traditional Chinese and Western Medicine Nursing, 2019, 5(08): 224-227.</w:t>
      </w:r>
    </w:p>
    <w:p w14:paraId="4B446713">
      <w:pPr>
        <w:numPr>
          <w:ilvl w:val="0"/>
          <w:numId w:val="46"/>
        </w:numPr>
        <w:tabs>
          <w:tab w:val="left" w:pos="405"/>
        </w:tabs>
        <w:ind w:left="66" w:right="688" w:firstLine="0"/>
        <w:rPr>
          <w:rFonts w:ascii="Times New Roman" w:hAnsi="Times New Roman" w:cs="Times New Roman"/>
          <w:sz w:val="20"/>
          <w:szCs w:val="20"/>
        </w:rPr>
      </w:pPr>
      <w:r>
        <w:rPr>
          <w:rFonts w:ascii="Times New Roman" w:hAnsi="Times New Roman" w:cs="Times New Roman"/>
          <w:sz w:val="20"/>
          <w:szCs w:val="20"/>
        </w:rPr>
        <w:t>Zhang HQ. Risk factor analysis and nursing progress of nausea and vomiting after gynecological</w:t>
      </w:r>
      <w:r>
        <w:rPr>
          <w:rFonts w:ascii="Times New Roman" w:hAnsi="Times New Roman" w:cs="Times New Roman"/>
          <w:spacing w:val="-6"/>
          <w:sz w:val="20"/>
          <w:szCs w:val="20"/>
        </w:rPr>
        <w:t xml:space="preserve"> </w:t>
      </w:r>
      <w:r>
        <w:rPr>
          <w:rFonts w:ascii="Times New Roman" w:hAnsi="Times New Roman" w:cs="Times New Roman"/>
          <w:sz w:val="20"/>
          <w:szCs w:val="20"/>
        </w:rPr>
        <w:t>laparoscopic</w:t>
      </w:r>
      <w:r>
        <w:rPr>
          <w:rFonts w:ascii="Times New Roman" w:hAnsi="Times New Roman" w:cs="Times New Roman"/>
          <w:spacing w:val="-6"/>
          <w:sz w:val="20"/>
          <w:szCs w:val="20"/>
        </w:rPr>
        <w:t xml:space="preserve"> </w:t>
      </w:r>
      <w:r>
        <w:rPr>
          <w:rFonts w:ascii="Times New Roman" w:hAnsi="Times New Roman" w:cs="Times New Roman"/>
          <w:sz w:val="20"/>
          <w:szCs w:val="20"/>
        </w:rPr>
        <w:t>surgery[J].</w:t>
      </w:r>
      <w:r>
        <w:rPr>
          <w:rFonts w:ascii="Times New Roman" w:hAnsi="Times New Roman" w:cs="Times New Roman"/>
          <w:spacing w:val="-6"/>
          <w:sz w:val="20"/>
          <w:szCs w:val="20"/>
        </w:rPr>
        <w:t xml:space="preserve"> </w:t>
      </w:r>
      <w:r>
        <w:rPr>
          <w:rFonts w:ascii="Times New Roman" w:hAnsi="Times New Roman" w:cs="Times New Roman"/>
          <w:sz w:val="20"/>
          <w:szCs w:val="20"/>
        </w:rPr>
        <w:t>Contemporary</w:t>
      </w:r>
      <w:r>
        <w:rPr>
          <w:rFonts w:ascii="Times New Roman" w:hAnsi="Times New Roman" w:cs="Times New Roman"/>
          <w:spacing w:val="-6"/>
          <w:sz w:val="20"/>
          <w:szCs w:val="20"/>
        </w:rPr>
        <w:t xml:space="preserve"> </w:t>
      </w:r>
      <w:r>
        <w:rPr>
          <w:rFonts w:ascii="Times New Roman" w:hAnsi="Times New Roman" w:cs="Times New Roman"/>
          <w:sz w:val="20"/>
          <w:szCs w:val="20"/>
        </w:rPr>
        <w:t>Nurse</w:t>
      </w:r>
      <w:r>
        <w:rPr>
          <w:rFonts w:ascii="Times New Roman" w:hAnsi="Times New Roman" w:cs="Times New Roman"/>
          <w:spacing w:val="-6"/>
          <w:sz w:val="20"/>
          <w:szCs w:val="20"/>
        </w:rPr>
        <w:t xml:space="preserve"> </w:t>
      </w:r>
      <w:r>
        <w:rPr>
          <w:rFonts w:ascii="Times New Roman" w:hAnsi="Times New Roman" w:cs="Times New Roman"/>
          <w:sz w:val="20"/>
          <w:szCs w:val="20"/>
        </w:rPr>
        <w:t>(Late</w:t>
      </w:r>
      <w:r>
        <w:rPr>
          <w:rFonts w:ascii="Times New Roman" w:hAnsi="Times New Roman" w:cs="Times New Roman"/>
          <w:spacing w:val="-6"/>
          <w:sz w:val="20"/>
          <w:szCs w:val="20"/>
        </w:rPr>
        <w:t xml:space="preserve"> </w:t>
      </w:r>
      <w:r>
        <w:rPr>
          <w:rFonts w:ascii="Times New Roman" w:hAnsi="Times New Roman" w:cs="Times New Roman"/>
          <w:sz w:val="20"/>
          <w:szCs w:val="20"/>
        </w:rPr>
        <w:t>Edition),</w:t>
      </w:r>
      <w:r>
        <w:rPr>
          <w:rFonts w:ascii="Times New Roman" w:hAnsi="Times New Roman" w:cs="Times New Roman"/>
          <w:spacing w:val="-6"/>
          <w:sz w:val="20"/>
          <w:szCs w:val="20"/>
        </w:rPr>
        <w:t xml:space="preserve"> </w:t>
      </w:r>
      <w:r>
        <w:rPr>
          <w:rFonts w:ascii="Times New Roman" w:hAnsi="Times New Roman" w:cs="Times New Roman"/>
          <w:sz w:val="20"/>
          <w:szCs w:val="20"/>
        </w:rPr>
        <w:t>2019,</w:t>
      </w:r>
      <w:r>
        <w:rPr>
          <w:rFonts w:ascii="Times New Roman" w:hAnsi="Times New Roman" w:cs="Times New Roman"/>
          <w:spacing w:val="-6"/>
          <w:sz w:val="20"/>
          <w:szCs w:val="20"/>
        </w:rPr>
        <w:t xml:space="preserve"> </w:t>
      </w:r>
      <w:r>
        <w:rPr>
          <w:rFonts w:ascii="Times New Roman" w:hAnsi="Times New Roman" w:cs="Times New Roman"/>
          <w:sz w:val="20"/>
          <w:szCs w:val="20"/>
        </w:rPr>
        <w:t>26(08):</w:t>
      </w:r>
      <w:r>
        <w:rPr>
          <w:rFonts w:ascii="Times New Roman" w:hAnsi="Times New Roman" w:cs="Times New Roman"/>
          <w:spacing w:val="-6"/>
          <w:sz w:val="20"/>
          <w:szCs w:val="20"/>
        </w:rPr>
        <w:t xml:space="preserve"> </w:t>
      </w:r>
      <w:r>
        <w:rPr>
          <w:rFonts w:ascii="Times New Roman" w:hAnsi="Times New Roman" w:cs="Times New Roman"/>
          <w:sz w:val="20"/>
          <w:szCs w:val="20"/>
        </w:rPr>
        <w:t>8-11.</w:t>
      </w:r>
    </w:p>
    <w:p w14:paraId="1A331859">
      <w:pPr>
        <w:numPr>
          <w:ilvl w:val="0"/>
          <w:numId w:val="46"/>
        </w:numPr>
        <w:tabs>
          <w:tab w:val="left" w:pos="391"/>
        </w:tabs>
        <w:ind w:left="66" w:right="490" w:firstLine="0"/>
        <w:rPr>
          <w:rFonts w:ascii="Times New Roman" w:hAnsi="Times New Roman" w:cs="Times New Roman"/>
          <w:sz w:val="20"/>
          <w:szCs w:val="20"/>
        </w:rPr>
      </w:pPr>
      <w:r>
        <w:rPr>
          <w:rFonts w:ascii="Times New Roman" w:hAnsi="Times New Roman" w:cs="Times New Roman"/>
          <w:sz w:val="20"/>
          <w:szCs w:val="20"/>
        </w:rPr>
        <w:t>Apfel CC, Läärä E, Koivuranta M, et al.</w:t>
      </w:r>
      <w:r>
        <w:rPr>
          <w:rFonts w:ascii="Times New Roman" w:hAnsi="Times New Roman" w:cs="Times New Roman"/>
          <w:spacing w:val="-5"/>
          <w:sz w:val="20"/>
          <w:szCs w:val="20"/>
        </w:rPr>
        <w:t xml:space="preserve"> </w:t>
      </w:r>
      <w:r>
        <w:rPr>
          <w:rFonts w:ascii="Times New Roman" w:hAnsi="Times New Roman" w:cs="Times New Roman"/>
          <w:sz w:val="20"/>
          <w:szCs w:val="20"/>
        </w:rPr>
        <w:t>A</w:t>
      </w:r>
      <w:r>
        <w:rPr>
          <w:rFonts w:ascii="Times New Roman" w:hAnsi="Times New Roman" w:cs="Times New Roman"/>
          <w:spacing w:val="-5"/>
          <w:sz w:val="20"/>
          <w:szCs w:val="20"/>
        </w:rPr>
        <w:t xml:space="preserve"> </w:t>
      </w:r>
      <w:r>
        <w:rPr>
          <w:rFonts w:ascii="Times New Roman" w:hAnsi="Times New Roman" w:cs="Times New Roman"/>
          <w:sz w:val="20"/>
          <w:szCs w:val="20"/>
        </w:rPr>
        <w:t>simplified risk score for predicting postoperative nausea</w:t>
      </w:r>
      <w:r>
        <w:rPr>
          <w:rFonts w:ascii="Times New Roman" w:hAnsi="Times New Roman" w:cs="Times New Roman"/>
          <w:spacing w:val="-10"/>
          <w:sz w:val="20"/>
          <w:szCs w:val="20"/>
        </w:rPr>
        <w:t xml:space="preserve"> </w:t>
      </w:r>
      <w:r>
        <w:rPr>
          <w:rFonts w:ascii="Times New Roman" w:hAnsi="Times New Roman" w:cs="Times New Roman"/>
          <w:sz w:val="20"/>
          <w:szCs w:val="20"/>
        </w:rPr>
        <w:t>and</w:t>
      </w:r>
      <w:r>
        <w:rPr>
          <w:rFonts w:ascii="Times New Roman" w:hAnsi="Times New Roman" w:cs="Times New Roman"/>
          <w:spacing w:val="-6"/>
          <w:sz w:val="20"/>
          <w:szCs w:val="20"/>
        </w:rPr>
        <w:t xml:space="preserve"> </w:t>
      </w:r>
      <w:r>
        <w:rPr>
          <w:rFonts w:ascii="Times New Roman" w:hAnsi="Times New Roman" w:cs="Times New Roman"/>
          <w:sz w:val="20"/>
          <w:szCs w:val="20"/>
        </w:rPr>
        <w:t>vomiting:</w:t>
      </w:r>
      <w:r>
        <w:rPr>
          <w:rFonts w:ascii="Times New Roman" w:hAnsi="Times New Roman" w:cs="Times New Roman"/>
          <w:spacing w:val="-6"/>
          <w:sz w:val="20"/>
          <w:szCs w:val="20"/>
        </w:rPr>
        <w:t xml:space="preserve"> </w:t>
      </w:r>
      <w:r>
        <w:rPr>
          <w:rFonts w:ascii="Times New Roman" w:hAnsi="Times New Roman" w:cs="Times New Roman"/>
          <w:sz w:val="20"/>
          <w:szCs w:val="20"/>
        </w:rPr>
        <w:t>conclusions</w:t>
      </w:r>
      <w:r>
        <w:rPr>
          <w:rFonts w:ascii="Times New Roman" w:hAnsi="Times New Roman" w:cs="Times New Roman"/>
          <w:spacing w:val="-6"/>
          <w:sz w:val="20"/>
          <w:szCs w:val="20"/>
        </w:rPr>
        <w:t xml:space="preserve"> </w:t>
      </w:r>
      <w:r>
        <w:rPr>
          <w:rFonts w:ascii="Times New Roman" w:hAnsi="Times New Roman" w:cs="Times New Roman"/>
          <w:sz w:val="20"/>
          <w:szCs w:val="20"/>
        </w:rPr>
        <w:t>from</w:t>
      </w:r>
      <w:r>
        <w:rPr>
          <w:rFonts w:ascii="Times New Roman" w:hAnsi="Times New Roman" w:cs="Times New Roman"/>
          <w:spacing w:val="-6"/>
          <w:sz w:val="20"/>
          <w:szCs w:val="20"/>
        </w:rPr>
        <w:t xml:space="preserve"> </w:t>
      </w:r>
      <w:r>
        <w:rPr>
          <w:rFonts w:ascii="Times New Roman" w:hAnsi="Times New Roman" w:cs="Times New Roman"/>
          <w:sz w:val="20"/>
          <w:szCs w:val="20"/>
        </w:rPr>
        <w:t>cross-validations</w:t>
      </w:r>
      <w:r>
        <w:rPr>
          <w:rFonts w:ascii="Times New Roman" w:hAnsi="Times New Roman" w:cs="Times New Roman"/>
          <w:spacing w:val="-6"/>
          <w:sz w:val="20"/>
          <w:szCs w:val="20"/>
        </w:rPr>
        <w:t xml:space="preserve"> </w:t>
      </w:r>
      <w:r>
        <w:rPr>
          <w:rFonts w:ascii="Times New Roman" w:hAnsi="Times New Roman" w:cs="Times New Roman"/>
          <w:sz w:val="20"/>
          <w:szCs w:val="20"/>
        </w:rPr>
        <w:t>between</w:t>
      </w:r>
      <w:r>
        <w:rPr>
          <w:rFonts w:ascii="Times New Roman" w:hAnsi="Times New Roman" w:cs="Times New Roman"/>
          <w:spacing w:val="-6"/>
          <w:sz w:val="20"/>
          <w:szCs w:val="20"/>
        </w:rPr>
        <w:t xml:space="preserve"> </w:t>
      </w:r>
      <w:r>
        <w:rPr>
          <w:rFonts w:ascii="Times New Roman" w:hAnsi="Times New Roman" w:cs="Times New Roman"/>
          <w:sz w:val="20"/>
          <w:szCs w:val="20"/>
        </w:rPr>
        <w:t>two</w:t>
      </w:r>
      <w:r>
        <w:rPr>
          <w:rFonts w:ascii="Times New Roman" w:hAnsi="Times New Roman" w:cs="Times New Roman"/>
          <w:spacing w:val="-6"/>
          <w:sz w:val="20"/>
          <w:szCs w:val="20"/>
        </w:rPr>
        <w:t xml:space="preserve"> </w:t>
      </w:r>
      <w:r>
        <w:rPr>
          <w:rFonts w:ascii="Times New Roman" w:hAnsi="Times New Roman" w:cs="Times New Roman"/>
          <w:sz w:val="20"/>
          <w:szCs w:val="20"/>
        </w:rPr>
        <w:t>centers[J].</w:t>
      </w:r>
      <w:r>
        <w:rPr>
          <w:rFonts w:ascii="Times New Roman" w:hAnsi="Times New Roman" w:cs="Times New Roman"/>
          <w:spacing w:val="-15"/>
          <w:sz w:val="20"/>
          <w:szCs w:val="20"/>
        </w:rPr>
        <w:t xml:space="preserve"> </w:t>
      </w:r>
      <w:r>
        <w:rPr>
          <w:rFonts w:ascii="Times New Roman" w:hAnsi="Times New Roman" w:cs="Times New Roman"/>
          <w:sz w:val="20"/>
          <w:szCs w:val="20"/>
        </w:rPr>
        <w:t>Anesthesiology. 1999, 91(3): 693-700.</w:t>
      </w:r>
    </w:p>
    <w:p w14:paraId="3539DD02">
      <w:pPr>
        <w:numPr>
          <w:ilvl w:val="0"/>
          <w:numId w:val="46"/>
        </w:numPr>
        <w:tabs>
          <w:tab w:val="left" w:pos="405"/>
        </w:tabs>
        <w:ind w:left="66" w:right="1243" w:firstLine="0"/>
        <w:rPr>
          <w:rFonts w:ascii="Times New Roman" w:hAnsi="Times New Roman" w:cs="Times New Roman"/>
          <w:sz w:val="20"/>
          <w:szCs w:val="20"/>
        </w:rPr>
      </w:pPr>
      <w:r>
        <w:rPr>
          <w:rFonts w:ascii="Times New Roman" w:hAnsi="Times New Roman" w:cs="Times New Roman"/>
          <w:sz w:val="20"/>
          <w:szCs w:val="20"/>
        </w:rPr>
        <w:t>Chinese</w:t>
      </w:r>
      <w:r>
        <w:rPr>
          <w:rFonts w:ascii="Times New Roman" w:hAnsi="Times New Roman" w:cs="Times New Roman"/>
          <w:spacing w:val="-10"/>
          <w:sz w:val="20"/>
          <w:szCs w:val="20"/>
        </w:rPr>
        <w:t xml:space="preserve"> </w:t>
      </w:r>
      <w:r>
        <w:rPr>
          <w:rFonts w:ascii="Times New Roman" w:hAnsi="Times New Roman" w:cs="Times New Roman"/>
          <w:sz w:val="20"/>
          <w:szCs w:val="20"/>
        </w:rPr>
        <w:t>Society</w:t>
      </w:r>
      <w:r>
        <w:rPr>
          <w:rFonts w:ascii="Times New Roman" w:hAnsi="Times New Roman" w:cs="Times New Roman"/>
          <w:spacing w:val="-6"/>
          <w:sz w:val="20"/>
          <w:szCs w:val="20"/>
        </w:rPr>
        <w:t xml:space="preserve"> </w:t>
      </w:r>
      <w:r>
        <w:rPr>
          <w:rFonts w:ascii="Times New Roman" w:hAnsi="Times New Roman" w:cs="Times New Roman"/>
          <w:sz w:val="20"/>
          <w:szCs w:val="20"/>
        </w:rPr>
        <w:t>of</w:t>
      </w:r>
      <w:r>
        <w:rPr>
          <w:rFonts w:ascii="Times New Roman" w:hAnsi="Times New Roman" w:cs="Times New Roman"/>
          <w:spacing w:val="-15"/>
          <w:sz w:val="20"/>
          <w:szCs w:val="20"/>
        </w:rPr>
        <w:t xml:space="preserve"> </w:t>
      </w:r>
      <w:r>
        <w:rPr>
          <w:rFonts w:ascii="Times New Roman" w:hAnsi="Times New Roman" w:cs="Times New Roman"/>
          <w:sz w:val="20"/>
          <w:szCs w:val="20"/>
        </w:rPr>
        <w:t>Anesthesiology.</w:t>
      </w:r>
      <w:r>
        <w:rPr>
          <w:rFonts w:ascii="Times New Roman" w:hAnsi="Times New Roman" w:cs="Times New Roman"/>
          <w:spacing w:val="-6"/>
          <w:sz w:val="20"/>
          <w:szCs w:val="20"/>
        </w:rPr>
        <w:t xml:space="preserve"> </w:t>
      </w:r>
      <w:r>
        <w:rPr>
          <w:rFonts w:ascii="Times New Roman" w:hAnsi="Times New Roman" w:cs="Times New Roman"/>
          <w:sz w:val="20"/>
          <w:szCs w:val="20"/>
        </w:rPr>
        <w:t>Expert</w:t>
      </w:r>
      <w:r>
        <w:rPr>
          <w:rFonts w:ascii="Times New Roman" w:hAnsi="Times New Roman" w:cs="Times New Roman"/>
          <w:spacing w:val="-6"/>
          <w:sz w:val="20"/>
          <w:szCs w:val="20"/>
        </w:rPr>
        <w:t xml:space="preserve"> </w:t>
      </w:r>
      <w:r>
        <w:rPr>
          <w:rFonts w:ascii="Times New Roman" w:hAnsi="Times New Roman" w:cs="Times New Roman"/>
          <w:sz w:val="20"/>
          <w:szCs w:val="20"/>
        </w:rPr>
        <w:t>Consensus</w:t>
      </w:r>
      <w:r>
        <w:rPr>
          <w:rFonts w:ascii="Times New Roman" w:hAnsi="Times New Roman" w:cs="Times New Roman"/>
          <w:spacing w:val="-6"/>
          <w:sz w:val="20"/>
          <w:szCs w:val="20"/>
        </w:rPr>
        <w:t xml:space="preserve"> </w:t>
      </w:r>
      <w:r>
        <w:rPr>
          <w:rFonts w:ascii="Times New Roman" w:hAnsi="Times New Roman" w:cs="Times New Roman"/>
          <w:sz w:val="20"/>
          <w:szCs w:val="20"/>
        </w:rPr>
        <w:t>on</w:t>
      </w:r>
      <w:r>
        <w:rPr>
          <w:rFonts w:ascii="Times New Roman" w:hAnsi="Times New Roman" w:cs="Times New Roman"/>
          <w:spacing w:val="-6"/>
          <w:sz w:val="20"/>
          <w:szCs w:val="20"/>
        </w:rPr>
        <w:t xml:space="preserve"> </w:t>
      </w:r>
      <w:r>
        <w:rPr>
          <w:rFonts w:ascii="Times New Roman" w:hAnsi="Times New Roman" w:cs="Times New Roman"/>
          <w:sz w:val="20"/>
          <w:szCs w:val="20"/>
        </w:rPr>
        <w:t>Prevention</w:t>
      </w:r>
      <w:r>
        <w:rPr>
          <w:rFonts w:ascii="Times New Roman" w:hAnsi="Times New Roman" w:cs="Times New Roman"/>
          <w:spacing w:val="-6"/>
          <w:sz w:val="20"/>
          <w:szCs w:val="20"/>
        </w:rPr>
        <w:t xml:space="preserve"> </w:t>
      </w:r>
      <w:r>
        <w:rPr>
          <w:rFonts w:ascii="Times New Roman" w:hAnsi="Times New Roman" w:cs="Times New Roman"/>
          <w:sz w:val="20"/>
          <w:szCs w:val="20"/>
        </w:rPr>
        <w:t>and</w:t>
      </w:r>
      <w:r>
        <w:rPr>
          <w:rFonts w:ascii="Times New Roman" w:hAnsi="Times New Roman" w:cs="Times New Roman"/>
          <w:spacing w:val="-11"/>
          <w:sz w:val="20"/>
          <w:szCs w:val="20"/>
        </w:rPr>
        <w:t xml:space="preserve"> </w:t>
      </w:r>
      <w:r>
        <w:rPr>
          <w:rFonts w:ascii="Times New Roman" w:hAnsi="Times New Roman" w:cs="Times New Roman"/>
          <w:sz w:val="20"/>
          <w:szCs w:val="20"/>
        </w:rPr>
        <w:t>Treatment</w:t>
      </w:r>
      <w:r>
        <w:rPr>
          <w:rFonts w:ascii="Times New Roman" w:hAnsi="Times New Roman" w:cs="Times New Roman"/>
          <w:spacing w:val="-6"/>
          <w:sz w:val="20"/>
          <w:szCs w:val="20"/>
        </w:rPr>
        <w:t xml:space="preserve"> </w:t>
      </w:r>
      <w:r>
        <w:rPr>
          <w:rFonts w:ascii="Times New Roman" w:hAnsi="Times New Roman" w:cs="Times New Roman"/>
          <w:sz w:val="20"/>
          <w:szCs w:val="20"/>
        </w:rPr>
        <w:t>of Postoperative Nausea and Vomiting (2014).</w:t>
      </w:r>
    </w:p>
    <w:p w14:paraId="07E064EE">
      <w:pPr>
        <w:numPr>
          <w:ilvl w:val="0"/>
          <w:numId w:val="46"/>
        </w:numPr>
        <w:tabs>
          <w:tab w:val="left" w:pos="405"/>
        </w:tabs>
        <w:ind w:left="405" w:hanging="339"/>
        <w:rPr>
          <w:rFonts w:ascii="Times New Roman" w:hAnsi="Times New Roman" w:cs="Times New Roman"/>
          <w:sz w:val="20"/>
          <w:szCs w:val="20"/>
        </w:rPr>
      </w:pPr>
      <w:r>
        <w:rPr>
          <w:rFonts w:ascii="Times New Roman" w:hAnsi="Times New Roman" w:cs="Times New Roman"/>
          <w:sz w:val="20"/>
          <w:szCs w:val="20"/>
        </w:rPr>
        <w:t>FDA.</w:t>
      </w:r>
      <w:r>
        <w:rPr>
          <w:rFonts w:ascii="Times New Roman" w:hAnsi="Times New Roman" w:cs="Times New Roman"/>
          <w:spacing w:val="-14"/>
          <w:sz w:val="20"/>
          <w:szCs w:val="20"/>
        </w:rPr>
        <w:t xml:space="preserve"> </w:t>
      </w:r>
      <w:r>
        <w:rPr>
          <w:rFonts w:ascii="Times New Roman" w:hAnsi="Times New Roman" w:cs="Times New Roman"/>
          <w:sz w:val="20"/>
          <w:szCs w:val="20"/>
        </w:rPr>
        <w:t xml:space="preserve">APONVIE®, Label, </w:t>
      </w:r>
      <w:r>
        <w:rPr>
          <w:rFonts w:ascii="Times New Roman" w:hAnsi="Times New Roman" w:cs="Times New Roman"/>
          <w:spacing w:val="-2"/>
          <w:sz w:val="20"/>
          <w:szCs w:val="20"/>
        </w:rPr>
        <w:t>2023.09.</w:t>
      </w:r>
    </w:p>
    <w:p w14:paraId="468CB1B6">
      <w:pPr>
        <w:numPr>
          <w:ilvl w:val="0"/>
          <w:numId w:val="46"/>
        </w:numPr>
        <w:tabs>
          <w:tab w:val="left" w:pos="525"/>
        </w:tabs>
        <w:ind w:left="66" w:right="795" w:firstLine="0"/>
        <w:rPr>
          <w:rFonts w:ascii="Times New Roman" w:hAnsi="Times New Roman" w:cs="Times New Roman"/>
          <w:sz w:val="20"/>
          <w:szCs w:val="20"/>
        </w:rPr>
      </w:pPr>
      <w:r>
        <w:rPr>
          <w:rFonts w:ascii="Times New Roman" w:hAnsi="Times New Roman" w:cs="Times New Roman"/>
          <w:sz w:val="20"/>
          <w:szCs w:val="20"/>
        </w:rPr>
        <w:t>Diemunsch P, Gan TJ, Philip BK, et al. Single-dose aprepitant vs ondansetron for the prevention</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postoperative</w:t>
      </w:r>
      <w:r>
        <w:rPr>
          <w:rFonts w:ascii="Times New Roman" w:hAnsi="Times New Roman" w:cs="Times New Roman"/>
          <w:spacing w:val="-3"/>
          <w:sz w:val="20"/>
          <w:szCs w:val="20"/>
        </w:rPr>
        <w:t xml:space="preserve"> </w:t>
      </w:r>
      <w:r>
        <w:rPr>
          <w:rFonts w:ascii="Times New Roman" w:hAnsi="Times New Roman" w:cs="Times New Roman"/>
          <w:sz w:val="20"/>
          <w:szCs w:val="20"/>
        </w:rPr>
        <w:t>nausea</w:t>
      </w:r>
      <w:r>
        <w:rPr>
          <w:rFonts w:ascii="Times New Roman" w:hAnsi="Times New Roman" w:cs="Times New Roman"/>
          <w:spacing w:val="-3"/>
          <w:sz w:val="20"/>
          <w:szCs w:val="20"/>
        </w:rPr>
        <w:t xml:space="preserve"> </w:t>
      </w:r>
      <w:r>
        <w:rPr>
          <w:rFonts w:ascii="Times New Roman" w:hAnsi="Times New Roman" w:cs="Times New Roman"/>
          <w:sz w:val="20"/>
          <w:szCs w:val="20"/>
        </w:rPr>
        <w:t>and</w:t>
      </w:r>
      <w:r>
        <w:rPr>
          <w:rFonts w:ascii="Times New Roman" w:hAnsi="Times New Roman" w:cs="Times New Roman"/>
          <w:spacing w:val="-3"/>
          <w:sz w:val="20"/>
          <w:szCs w:val="20"/>
        </w:rPr>
        <w:t xml:space="preserve"> </w:t>
      </w:r>
      <w:r>
        <w:rPr>
          <w:rFonts w:ascii="Times New Roman" w:hAnsi="Times New Roman" w:cs="Times New Roman"/>
          <w:sz w:val="20"/>
          <w:szCs w:val="20"/>
        </w:rPr>
        <w:t>vomiting:</w:t>
      </w:r>
      <w:r>
        <w:rPr>
          <w:rFonts w:ascii="Times New Roman" w:hAnsi="Times New Roman" w:cs="Times New Roman"/>
          <w:spacing w:val="-3"/>
          <w:sz w:val="20"/>
          <w:szCs w:val="20"/>
        </w:rPr>
        <w:t xml:space="preserve"> </w:t>
      </w:r>
      <w:r>
        <w:rPr>
          <w:rFonts w:ascii="Times New Roman" w:hAnsi="Times New Roman" w:cs="Times New Roman"/>
          <w:sz w:val="20"/>
          <w:szCs w:val="20"/>
        </w:rPr>
        <w:t>a</w:t>
      </w:r>
      <w:r>
        <w:rPr>
          <w:rFonts w:ascii="Times New Roman" w:hAnsi="Times New Roman" w:cs="Times New Roman"/>
          <w:spacing w:val="-3"/>
          <w:sz w:val="20"/>
          <w:szCs w:val="20"/>
        </w:rPr>
        <w:t xml:space="preserve"> </w:t>
      </w:r>
      <w:r>
        <w:rPr>
          <w:rFonts w:ascii="Times New Roman" w:hAnsi="Times New Roman" w:cs="Times New Roman"/>
          <w:sz w:val="20"/>
          <w:szCs w:val="20"/>
        </w:rPr>
        <w:t>randomized,</w:t>
      </w:r>
      <w:r>
        <w:rPr>
          <w:rFonts w:ascii="Times New Roman" w:hAnsi="Times New Roman" w:cs="Times New Roman"/>
          <w:spacing w:val="-3"/>
          <w:sz w:val="20"/>
          <w:szCs w:val="20"/>
        </w:rPr>
        <w:t xml:space="preserve"> </w:t>
      </w:r>
      <w:r>
        <w:rPr>
          <w:rFonts w:ascii="Times New Roman" w:hAnsi="Times New Roman" w:cs="Times New Roman"/>
          <w:sz w:val="20"/>
          <w:szCs w:val="20"/>
        </w:rPr>
        <w:t>double-blind</w:t>
      </w:r>
      <w:r>
        <w:rPr>
          <w:rFonts w:ascii="Times New Roman" w:hAnsi="Times New Roman" w:cs="Times New Roman"/>
          <w:spacing w:val="-3"/>
          <w:sz w:val="20"/>
          <w:szCs w:val="20"/>
        </w:rPr>
        <w:t xml:space="preserve"> </w:t>
      </w:r>
      <w:r>
        <w:rPr>
          <w:rFonts w:ascii="Times New Roman" w:hAnsi="Times New Roman" w:cs="Times New Roman"/>
          <w:sz w:val="20"/>
          <w:szCs w:val="20"/>
        </w:rPr>
        <w:t>Phase</w:t>
      </w:r>
      <w:r>
        <w:rPr>
          <w:rFonts w:ascii="Times New Roman" w:hAnsi="Times New Roman" w:cs="Times New Roman"/>
          <w:spacing w:val="-3"/>
          <w:sz w:val="20"/>
          <w:szCs w:val="20"/>
        </w:rPr>
        <w:t xml:space="preserve"> </w:t>
      </w:r>
      <w:r>
        <w:rPr>
          <w:rFonts w:ascii="Times New Roman" w:hAnsi="Times New Roman" w:cs="Times New Roman"/>
          <w:sz w:val="20"/>
          <w:szCs w:val="20"/>
        </w:rPr>
        <w:t>III</w:t>
      </w:r>
      <w:r>
        <w:rPr>
          <w:rFonts w:ascii="Times New Roman" w:hAnsi="Times New Roman" w:cs="Times New Roman"/>
          <w:spacing w:val="-3"/>
          <w:sz w:val="20"/>
          <w:szCs w:val="20"/>
        </w:rPr>
        <w:t xml:space="preserve"> </w:t>
      </w:r>
      <w:r>
        <w:rPr>
          <w:rFonts w:ascii="Times New Roman" w:hAnsi="Times New Roman" w:cs="Times New Roman"/>
          <w:sz w:val="20"/>
          <w:szCs w:val="20"/>
        </w:rPr>
        <w:t>trial</w:t>
      </w:r>
      <w:r>
        <w:rPr>
          <w:rFonts w:ascii="Times New Roman" w:hAnsi="Times New Roman" w:cs="Times New Roman"/>
          <w:spacing w:val="-3"/>
          <w:sz w:val="20"/>
          <w:szCs w:val="20"/>
        </w:rPr>
        <w:t xml:space="preserve"> </w:t>
      </w:r>
      <w:r>
        <w:rPr>
          <w:rFonts w:ascii="Times New Roman" w:hAnsi="Times New Roman" w:cs="Times New Roman"/>
          <w:sz w:val="20"/>
          <w:szCs w:val="20"/>
        </w:rPr>
        <w:t>in patients undergoing open abdominal surgery[J]. Br J</w:t>
      </w:r>
      <w:r>
        <w:rPr>
          <w:rFonts w:ascii="Times New Roman" w:hAnsi="Times New Roman" w:cs="Times New Roman"/>
          <w:spacing w:val="-3"/>
          <w:sz w:val="20"/>
          <w:szCs w:val="20"/>
        </w:rPr>
        <w:t xml:space="preserve"> </w:t>
      </w:r>
      <w:r>
        <w:rPr>
          <w:rFonts w:ascii="Times New Roman" w:hAnsi="Times New Roman" w:cs="Times New Roman"/>
          <w:sz w:val="20"/>
          <w:szCs w:val="20"/>
        </w:rPr>
        <w:t>Anaesth. 2007, 99(2): 202-211.</w:t>
      </w:r>
    </w:p>
    <w:p w14:paraId="1E8A7640">
      <w:pPr>
        <w:numPr>
          <w:ilvl w:val="0"/>
          <w:numId w:val="46"/>
        </w:numPr>
        <w:tabs>
          <w:tab w:val="left" w:pos="516"/>
        </w:tabs>
        <w:ind w:left="66" w:right="840" w:firstLine="0"/>
        <w:rPr>
          <w:rFonts w:ascii="Times New Roman" w:hAnsi="Times New Roman" w:cs="Times New Roman"/>
          <w:sz w:val="20"/>
          <w:szCs w:val="20"/>
        </w:rPr>
      </w:pPr>
      <w:r>
        <w:rPr>
          <w:rFonts w:ascii="Times New Roman" w:hAnsi="Times New Roman" w:cs="Times New Roman"/>
          <w:sz w:val="20"/>
          <w:szCs w:val="20"/>
        </w:rPr>
        <w:t>Gan</w:t>
      </w:r>
      <w:r>
        <w:rPr>
          <w:rFonts w:ascii="Times New Roman" w:hAnsi="Times New Roman" w:cs="Times New Roman"/>
          <w:spacing w:val="-11"/>
          <w:sz w:val="20"/>
          <w:szCs w:val="20"/>
        </w:rPr>
        <w:t xml:space="preserve"> </w:t>
      </w:r>
      <w:r>
        <w:rPr>
          <w:rFonts w:ascii="Times New Roman" w:hAnsi="Times New Roman" w:cs="Times New Roman"/>
          <w:sz w:val="20"/>
          <w:szCs w:val="20"/>
        </w:rPr>
        <w:t>TJ,</w:t>
      </w:r>
      <w:r>
        <w:rPr>
          <w:rFonts w:ascii="Times New Roman" w:hAnsi="Times New Roman" w:cs="Times New Roman"/>
          <w:spacing w:val="-15"/>
          <w:sz w:val="20"/>
          <w:szCs w:val="20"/>
        </w:rPr>
        <w:t xml:space="preserve"> </w:t>
      </w:r>
      <w:r>
        <w:rPr>
          <w:rFonts w:ascii="Times New Roman" w:hAnsi="Times New Roman" w:cs="Times New Roman"/>
          <w:sz w:val="20"/>
          <w:szCs w:val="20"/>
        </w:rPr>
        <w:t>Apfel</w:t>
      </w:r>
      <w:r>
        <w:rPr>
          <w:rFonts w:ascii="Times New Roman" w:hAnsi="Times New Roman" w:cs="Times New Roman"/>
          <w:spacing w:val="-3"/>
          <w:sz w:val="20"/>
          <w:szCs w:val="20"/>
        </w:rPr>
        <w:t xml:space="preserve"> </w:t>
      </w:r>
      <w:r>
        <w:rPr>
          <w:rFonts w:ascii="Times New Roman" w:hAnsi="Times New Roman" w:cs="Times New Roman"/>
          <w:sz w:val="20"/>
          <w:szCs w:val="20"/>
        </w:rPr>
        <w:t>CC,</w:t>
      </w:r>
      <w:r>
        <w:rPr>
          <w:rFonts w:ascii="Times New Roman" w:hAnsi="Times New Roman" w:cs="Times New Roman"/>
          <w:spacing w:val="-3"/>
          <w:sz w:val="20"/>
          <w:szCs w:val="20"/>
        </w:rPr>
        <w:t xml:space="preserve"> </w:t>
      </w:r>
      <w:r>
        <w:rPr>
          <w:rFonts w:ascii="Times New Roman" w:hAnsi="Times New Roman" w:cs="Times New Roman"/>
          <w:sz w:val="20"/>
          <w:szCs w:val="20"/>
        </w:rPr>
        <w:t>Kovac</w:t>
      </w:r>
      <w:r>
        <w:rPr>
          <w:rFonts w:ascii="Times New Roman" w:hAnsi="Times New Roman" w:cs="Times New Roman"/>
          <w:spacing w:val="-15"/>
          <w:sz w:val="20"/>
          <w:szCs w:val="20"/>
        </w:rPr>
        <w:t xml:space="preserve"> </w:t>
      </w:r>
      <w:r>
        <w:rPr>
          <w:rFonts w:ascii="Times New Roman" w:hAnsi="Times New Roman" w:cs="Times New Roman"/>
          <w:sz w:val="20"/>
          <w:szCs w:val="20"/>
        </w:rPr>
        <w:t>A,</w:t>
      </w:r>
      <w:r>
        <w:rPr>
          <w:rFonts w:ascii="Times New Roman" w:hAnsi="Times New Roman" w:cs="Times New Roman"/>
          <w:spacing w:val="-3"/>
          <w:sz w:val="20"/>
          <w:szCs w:val="20"/>
        </w:rPr>
        <w:t xml:space="preserve"> </w:t>
      </w:r>
      <w:r>
        <w:rPr>
          <w:rFonts w:ascii="Times New Roman" w:hAnsi="Times New Roman" w:cs="Times New Roman"/>
          <w:sz w:val="20"/>
          <w:szCs w:val="20"/>
        </w:rPr>
        <w:t>et</w:t>
      </w:r>
      <w:r>
        <w:rPr>
          <w:rFonts w:ascii="Times New Roman" w:hAnsi="Times New Roman" w:cs="Times New Roman"/>
          <w:spacing w:val="-3"/>
          <w:sz w:val="20"/>
          <w:szCs w:val="20"/>
        </w:rPr>
        <w:t xml:space="preserve"> </w:t>
      </w:r>
      <w:r>
        <w:rPr>
          <w:rFonts w:ascii="Times New Roman" w:hAnsi="Times New Roman" w:cs="Times New Roman"/>
          <w:sz w:val="20"/>
          <w:szCs w:val="20"/>
        </w:rPr>
        <w:t>al.</w:t>
      </w:r>
      <w:r>
        <w:rPr>
          <w:rFonts w:ascii="Times New Roman" w:hAnsi="Times New Roman" w:cs="Times New Roman"/>
          <w:spacing w:val="-15"/>
          <w:sz w:val="20"/>
          <w:szCs w:val="20"/>
        </w:rPr>
        <w:t xml:space="preserve"> </w:t>
      </w:r>
      <w:r>
        <w:rPr>
          <w:rFonts w:ascii="Times New Roman" w:hAnsi="Times New Roman" w:cs="Times New Roman"/>
          <w:sz w:val="20"/>
          <w:szCs w:val="20"/>
        </w:rPr>
        <w:t>A</w:t>
      </w:r>
      <w:r>
        <w:rPr>
          <w:rFonts w:ascii="Times New Roman" w:hAnsi="Times New Roman" w:cs="Times New Roman"/>
          <w:spacing w:val="-15"/>
          <w:sz w:val="20"/>
          <w:szCs w:val="20"/>
        </w:rPr>
        <w:t xml:space="preserve"> </w:t>
      </w:r>
      <w:r>
        <w:rPr>
          <w:rFonts w:ascii="Times New Roman" w:hAnsi="Times New Roman" w:cs="Times New Roman"/>
          <w:sz w:val="20"/>
          <w:szCs w:val="20"/>
        </w:rPr>
        <w:t>Randomized,</w:t>
      </w:r>
      <w:r>
        <w:rPr>
          <w:rFonts w:ascii="Times New Roman" w:hAnsi="Times New Roman" w:cs="Times New Roman"/>
          <w:spacing w:val="-3"/>
          <w:sz w:val="20"/>
          <w:szCs w:val="20"/>
        </w:rPr>
        <w:t xml:space="preserve"> </w:t>
      </w:r>
      <w:r>
        <w:rPr>
          <w:rFonts w:ascii="Times New Roman" w:hAnsi="Times New Roman" w:cs="Times New Roman"/>
          <w:sz w:val="20"/>
          <w:szCs w:val="20"/>
        </w:rPr>
        <w:t>Double-Blind</w:t>
      </w:r>
      <w:r>
        <w:rPr>
          <w:rFonts w:ascii="Times New Roman" w:hAnsi="Times New Roman" w:cs="Times New Roman"/>
          <w:spacing w:val="-3"/>
          <w:sz w:val="20"/>
          <w:szCs w:val="20"/>
        </w:rPr>
        <w:t xml:space="preserve"> </w:t>
      </w:r>
      <w:r>
        <w:rPr>
          <w:rFonts w:ascii="Times New Roman" w:hAnsi="Times New Roman" w:cs="Times New Roman"/>
          <w:sz w:val="20"/>
          <w:szCs w:val="20"/>
        </w:rPr>
        <w:t>Comparison</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the</w:t>
      </w:r>
      <w:r>
        <w:rPr>
          <w:rFonts w:ascii="Times New Roman" w:hAnsi="Times New Roman" w:cs="Times New Roman"/>
          <w:spacing w:val="-3"/>
          <w:sz w:val="20"/>
          <w:szCs w:val="20"/>
        </w:rPr>
        <w:t xml:space="preserve"> </w:t>
      </w:r>
      <w:r>
        <w:rPr>
          <w:rFonts w:ascii="Times New Roman" w:hAnsi="Times New Roman" w:cs="Times New Roman"/>
          <w:sz w:val="20"/>
          <w:szCs w:val="20"/>
        </w:rPr>
        <w:t>NK1 Antagonist,</w:t>
      </w:r>
      <w:r>
        <w:rPr>
          <w:rFonts w:ascii="Times New Roman" w:hAnsi="Times New Roman" w:cs="Times New Roman"/>
          <w:spacing w:val="-4"/>
          <w:sz w:val="20"/>
          <w:szCs w:val="20"/>
        </w:rPr>
        <w:t xml:space="preserve"> </w:t>
      </w:r>
      <w:r>
        <w:rPr>
          <w:rFonts w:ascii="Times New Roman" w:hAnsi="Times New Roman" w:cs="Times New Roman"/>
          <w:sz w:val="20"/>
          <w:szCs w:val="20"/>
        </w:rPr>
        <w:t>Aprepitant, Versus Ondansetron for the Prevention of Postoperative Nausea and Vomiting[J]. Anesth Analg. 2007, 104(5): 1082-1089.</w:t>
      </w:r>
    </w:p>
    <w:p w14:paraId="40E734A4">
      <w:pPr>
        <w:spacing w:before="49"/>
        <w:rPr>
          <w:rFonts w:ascii="Times New Roman" w:hAnsi="Times New Roman" w:cs="Times New Roman"/>
          <w:sz w:val="20"/>
          <w:szCs w:val="20"/>
        </w:rPr>
      </w:pPr>
    </w:p>
    <w:p w14:paraId="00DB44AF">
      <w:pPr>
        <w:numPr>
          <w:ilvl w:val="0"/>
          <w:numId w:val="36"/>
        </w:numPr>
        <w:tabs>
          <w:tab w:val="left" w:pos="639"/>
        </w:tabs>
        <w:ind w:left="639" w:hanging="573"/>
        <w:outlineLvl w:val="0"/>
        <w:rPr>
          <w:rFonts w:ascii="Times New Roman" w:hAnsi="Times New Roman" w:cs="Times New Roman"/>
          <w:b/>
          <w:bCs/>
          <w:sz w:val="20"/>
          <w:szCs w:val="20"/>
        </w:rPr>
      </w:pPr>
      <w:bookmarkStart w:id="132" w:name="_Toc2349"/>
      <w:r>
        <w:rPr>
          <w:rFonts w:ascii="Times New Roman" w:hAnsi="Times New Roman" w:cs="Times New Roman"/>
          <w:b/>
          <w:bCs/>
          <w:spacing w:val="-2"/>
          <w:sz w:val="20"/>
          <w:szCs w:val="20"/>
        </w:rPr>
        <w:t>Attachments</w:t>
      </w:r>
      <w:bookmarkEnd w:id="132"/>
    </w:p>
    <w:p w14:paraId="76E69D86">
      <w:pPr>
        <w:ind w:left="66"/>
        <w:outlineLvl w:val="0"/>
        <w:rPr>
          <w:rFonts w:ascii="Times New Roman" w:hAnsi="Times New Roman" w:cs="Times New Roman"/>
          <w:b/>
          <w:bCs/>
          <w:sz w:val="20"/>
          <w:szCs w:val="20"/>
        </w:rPr>
      </w:pPr>
      <w:bookmarkStart w:id="133" w:name="_Toc18631"/>
      <w:r>
        <w:rPr>
          <w:rFonts w:ascii="Times New Roman" w:hAnsi="Times New Roman" w:cs="Times New Roman"/>
          <w:b/>
          <w:bCs/>
          <w:sz w:val="20"/>
          <w:szCs w:val="20"/>
        </w:rPr>
        <w:t>Attachment</w:t>
      </w:r>
      <w:r>
        <w:rPr>
          <w:rFonts w:ascii="Times New Roman" w:hAnsi="Times New Roman" w:cs="Times New Roman"/>
          <w:b/>
          <w:bCs/>
          <w:spacing w:val="-2"/>
          <w:sz w:val="20"/>
          <w:szCs w:val="20"/>
        </w:rPr>
        <w:t xml:space="preserve"> </w:t>
      </w:r>
      <w:r>
        <w:rPr>
          <w:rFonts w:ascii="Times New Roman" w:hAnsi="Times New Roman" w:cs="Times New Roman"/>
          <w:b/>
          <w:bCs/>
          <w:sz w:val="20"/>
          <w:szCs w:val="20"/>
        </w:rPr>
        <w:t>2:</w:t>
      </w:r>
      <w:r>
        <w:rPr>
          <w:rFonts w:ascii="Times New Roman" w:hAnsi="Times New Roman" w:cs="Times New Roman"/>
          <w:b/>
          <w:bCs/>
          <w:spacing w:val="-20"/>
          <w:sz w:val="20"/>
          <w:szCs w:val="20"/>
        </w:rPr>
        <w:t xml:space="preserve"> </w:t>
      </w:r>
      <w:r>
        <w:rPr>
          <w:rFonts w:ascii="Times New Roman" w:hAnsi="Times New Roman" w:cs="Times New Roman"/>
          <w:b/>
          <w:bCs/>
          <w:sz w:val="20"/>
          <w:szCs w:val="20"/>
        </w:rPr>
        <w:t xml:space="preserve">Apfel Simplified Risk </w:t>
      </w:r>
      <w:r>
        <w:rPr>
          <w:rFonts w:ascii="Times New Roman" w:hAnsi="Times New Roman" w:cs="Times New Roman"/>
          <w:b/>
          <w:bCs/>
          <w:spacing w:val="-2"/>
          <w:sz w:val="20"/>
          <w:szCs w:val="20"/>
        </w:rPr>
        <w:t>Score</w:t>
      </w:r>
      <w:bookmarkEnd w:id="133"/>
    </w:p>
    <w:tbl>
      <w:tblPr>
        <w:tblStyle w:val="20"/>
        <w:tblW w:w="6940" w:type="dxa"/>
        <w:tblInd w:w="108" w:type="dxa"/>
        <w:tblLayout w:type="autofit"/>
        <w:tblCellMar>
          <w:top w:w="0" w:type="dxa"/>
          <w:left w:w="108" w:type="dxa"/>
          <w:bottom w:w="0" w:type="dxa"/>
          <w:right w:w="108" w:type="dxa"/>
        </w:tblCellMar>
      </w:tblPr>
      <w:tblGrid>
        <w:gridCol w:w="4651"/>
        <w:gridCol w:w="2289"/>
      </w:tblGrid>
      <w:tr w14:paraId="2104DD73">
        <w:tblPrEx>
          <w:tblCellMar>
            <w:top w:w="0" w:type="dxa"/>
            <w:left w:w="108" w:type="dxa"/>
            <w:bottom w:w="0" w:type="dxa"/>
            <w:right w:w="108" w:type="dxa"/>
          </w:tblCellMar>
        </w:tblPrEx>
        <w:trPr>
          <w:trHeight w:val="300" w:hRule="atLeast"/>
        </w:trPr>
        <w:tc>
          <w:tcPr>
            <w:tcW w:w="4651" w:type="dxa"/>
            <w:tcBorders>
              <w:top w:val="single" w:color="000000" w:sz="4" w:space="0"/>
              <w:left w:val="nil"/>
              <w:bottom w:val="single" w:color="000000" w:sz="4" w:space="0"/>
              <w:right w:val="nil"/>
            </w:tcBorders>
            <w:noWrap/>
          </w:tcPr>
          <w:p w14:paraId="576F1941">
            <w:pPr>
              <w:widowControl/>
              <w:autoSpaceDE/>
              <w:autoSpaceDN/>
              <w:jc w:val="center"/>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Risk Factor</w:t>
            </w:r>
          </w:p>
        </w:tc>
        <w:tc>
          <w:tcPr>
            <w:tcW w:w="2289" w:type="dxa"/>
            <w:tcBorders>
              <w:top w:val="single" w:color="000000" w:sz="4" w:space="0"/>
              <w:left w:val="nil"/>
              <w:bottom w:val="single" w:color="000000" w:sz="4" w:space="0"/>
              <w:right w:val="nil"/>
            </w:tcBorders>
            <w:noWrap/>
          </w:tcPr>
          <w:p w14:paraId="5C28B717">
            <w:pPr>
              <w:widowControl/>
              <w:autoSpaceDE/>
              <w:autoSpaceDN/>
              <w:jc w:val="center"/>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Score</w:t>
            </w:r>
          </w:p>
        </w:tc>
      </w:tr>
      <w:tr w14:paraId="10A33BCD">
        <w:tblPrEx>
          <w:tblCellMar>
            <w:top w:w="0" w:type="dxa"/>
            <w:left w:w="108" w:type="dxa"/>
            <w:bottom w:w="0" w:type="dxa"/>
            <w:right w:w="108" w:type="dxa"/>
          </w:tblCellMar>
        </w:tblPrEx>
        <w:trPr>
          <w:trHeight w:val="300" w:hRule="atLeast"/>
        </w:trPr>
        <w:tc>
          <w:tcPr>
            <w:tcW w:w="4651" w:type="dxa"/>
            <w:tcBorders>
              <w:top w:val="nil"/>
              <w:left w:val="nil"/>
              <w:bottom w:val="nil"/>
              <w:right w:val="nil"/>
            </w:tcBorders>
            <w:noWrap/>
          </w:tcPr>
          <w:p w14:paraId="52B0546D">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Female gender</w:t>
            </w:r>
          </w:p>
        </w:tc>
        <w:tc>
          <w:tcPr>
            <w:tcW w:w="2289" w:type="dxa"/>
            <w:tcBorders>
              <w:top w:val="nil"/>
              <w:left w:val="nil"/>
              <w:bottom w:val="nil"/>
              <w:right w:val="nil"/>
            </w:tcBorders>
            <w:noWrap/>
          </w:tcPr>
          <w:p w14:paraId="51A3B6A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 point</w:t>
            </w:r>
          </w:p>
        </w:tc>
      </w:tr>
      <w:tr w14:paraId="67300A00">
        <w:tblPrEx>
          <w:tblCellMar>
            <w:top w:w="0" w:type="dxa"/>
            <w:left w:w="108" w:type="dxa"/>
            <w:bottom w:w="0" w:type="dxa"/>
            <w:right w:w="108" w:type="dxa"/>
          </w:tblCellMar>
        </w:tblPrEx>
        <w:trPr>
          <w:trHeight w:val="300" w:hRule="atLeast"/>
        </w:trPr>
        <w:tc>
          <w:tcPr>
            <w:tcW w:w="4651" w:type="dxa"/>
            <w:tcBorders>
              <w:top w:val="nil"/>
              <w:left w:val="nil"/>
              <w:bottom w:val="nil"/>
              <w:right w:val="nil"/>
            </w:tcBorders>
            <w:noWrap/>
          </w:tcPr>
          <w:p w14:paraId="6139E91C">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History of PONV and/or motion sickness</w:t>
            </w:r>
          </w:p>
        </w:tc>
        <w:tc>
          <w:tcPr>
            <w:tcW w:w="2289" w:type="dxa"/>
            <w:tcBorders>
              <w:top w:val="nil"/>
              <w:left w:val="nil"/>
              <w:bottom w:val="nil"/>
              <w:right w:val="nil"/>
            </w:tcBorders>
            <w:noWrap/>
          </w:tcPr>
          <w:p w14:paraId="05B0B58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 point</w:t>
            </w:r>
          </w:p>
        </w:tc>
      </w:tr>
      <w:tr w14:paraId="545F8149">
        <w:tblPrEx>
          <w:tblCellMar>
            <w:top w:w="0" w:type="dxa"/>
            <w:left w:w="108" w:type="dxa"/>
            <w:bottom w:w="0" w:type="dxa"/>
            <w:right w:w="108" w:type="dxa"/>
          </w:tblCellMar>
        </w:tblPrEx>
        <w:trPr>
          <w:trHeight w:val="300" w:hRule="atLeast"/>
        </w:trPr>
        <w:tc>
          <w:tcPr>
            <w:tcW w:w="4651" w:type="dxa"/>
            <w:tcBorders>
              <w:top w:val="nil"/>
              <w:left w:val="nil"/>
              <w:bottom w:val="nil"/>
              <w:right w:val="nil"/>
            </w:tcBorders>
            <w:noWrap/>
          </w:tcPr>
          <w:p w14:paraId="38FC90AB">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Non-smoking</w:t>
            </w:r>
          </w:p>
        </w:tc>
        <w:tc>
          <w:tcPr>
            <w:tcW w:w="2289" w:type="dxa"/>
            <w:tcBorders>
              <w:top w:val="nil"/>
              <w:left w:val="nil"/>
              <w:bottom w:val="nil"/>
              <w:right w:val="nil"/>
            </w:tcBorders>
            <w:noWrap/>
          </w:tcPr>
          <w:p w14:paraId="4C46D4D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 point</w:t>
            </w:r>
          </w:p>
        </w:tc>
      </w:tr>
      <w:tr w14:paraId="6C3B271C">
        <w:tblPrEx>
          <w:tblCellMar>
            <w:top w:w="0" w:type="dxa"/>
            <w:left w:w="108" w:type="dxa"/>
            <w:bottom w:w="0" w:type="dxa"/>
            <w:right w:w="108" w:type="dxa"/>
          </w:tblCellMar>
        </w:tblPrEx>
        <w:trPr>
          <w:trHeight w:val="300" w:hRule="atLeast"/>
        </w:trPr>
        <w:tc>
          <w:tcPr>
            <w:tcW w:w="4651" w:type="dxa"/>
            <w:tcBorders>
              <w:top w:val="nil"/>
              <w:left w:val="nil"/>
              <w:bottom w:val="nil"/>
              <w:right w:val="nil"/>
            </w:tcBorders>
            <w:noWrap/>
          </w:tcPr>
          <w:p w14:paraId="6EEFB72A">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Postoperative use of opioids</w:t>
            </w:r>
          </w:p>
        </w:tc>
        <w:tc>
          <w:tcPr>
            <w:tcW w:w="2289" w:type="dxa"/>
            <w:tcBorders>
              <w:top w:val="nil"/>
              <w:left w:val="nil"/>
              <w:bottom w:val="nil"/>
              <w:right w:val="nil"/>
            </w:tcBorders>
            <w:noWrap/>
          </w:tcPr>
          <w:p w14:paraId="7D52CACD">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 point</w:t>
            </w:r>
          </w:p>
        </w:tc>
      </w:tr>
      <w:tr w14:paraId="4A883466">
        <w:tblPrEx>
          <w:tblCellMar>
            <w:top w:w="0" w:type="dxa"/>
            <w:left w:w="108" w:type="dxa"/>
            <w:bottom w:w="0" w:type="dxa"/>
            <w:right w:w="108" w:type="dxa"/>
          </w:tblCellMar>
        </w:tblPrEx>
        <w:trPr>
          <w:trHeight w:val="300" w:hRule="atLeast"/>
        </w:trPr>
        <w:tc>
          <w:tcPr>
            <w:tcW w:w="4651" w:type="dxa"/>
            <w:tcBorders>
              <w:top w:val="nil"/>
              <w:left w:val="nil"/>
              <w:bottom w:val="single" w:color="000000" w:sz="4" w:space="0"/>
              <w:right w:val="nil"/>
            </w:tcBorders>
            <w:noWrap/>
          </w:tcPr>
          <w:p w14:paraId="34585B21">
            <w:pPr>
              <w:widowControl/>
              <w:autoSpaceDE/>
              <w:autoSpaceDN/>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Total Score</w:t>
            </w:r>
          </w:p>
        </w:tc>
        <w:tc>
          <w:tcPr>
            <w:tcW w:w="2289" w:type="dxa"/>
            <w:tcBorders>
              <w:top w:val="nil"/>
              <w:left w:val="nil"/>
              <w:bottom w:val="single" w:color="000000" w:sz="4" w:space="0"/>
              <w:right w:val="nil"/>
            </w:tcBorders>
            <w:noWrap/>
          </w:tcPr>
          <w:p w14:paraId="3CACC181">
            <w:pPr>
              <w:widowControl/>
              <w:autoSpaceDE/>
              <w:autoSpaceDN/>
              <w:jc w:val="center"/>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4 points</w:t>
            </w:r>
          </w:p>
        </w:tc>
      </w:tr>
    </w:tbl>
    <w:p w14:paraId="1B6CAC48">
      <w:pPr>
        <w:ind w:left="66"/>
        <w:rPr>
          <w:rFonts w:ascii="Times New Roman" w:hAnsi="Times New Roman" w:cs="Times New Roman"/>
          <w:b/>
          <w:bCs/>
          <w:sz w:val="20"/>
          <w:szCs w:val="20"/>
        </w:rPr>
      </w:pPr>
      <w:r>
        <w:rPr>
          <w:rFonts w:ascii="Times New Roman" w:hAnsi="Times New Roman" w:cs="Times New Roman"/>
          <w:b/>
          <w:bCs/>
          <w:spacing w:val="-2"/>
          <w:sz w:val="20"/>
          <w:szCs w:val="20"/>
        </w:rPr>
        <w:t>Notes:</w:t>
      </w:r>
    </w:p>
    <w:p w14:paraId="331A174E">
      <w:pPr>
        <w:ind w:left="66" w:right="395"/>
        <w:rPr>
          <w:rFonts w:ascii="Times New Roman" w:hAnsi="Times New Roman" w:cs="Times New Roman"/>
          <w:sz w:val="20"/>
          <w:szCs w:val="20"/>
        </w:rPr>
      </w:pPr>
      <w:r>
        <w:rPr>
          <w:rFonts w:ascii="Times New Roman" w:hAnsi="Times New Roman" w:cs="Times New Roman" w:eastAsiaTheme="minorEastAsia"/>
          <w:sz w:val="20"/>
          <w:szCs w:val="20"/>
          <w:lang w:eastAsia="zh-CN"/>
        </w:rPr>
        <w:t>①</w:t>
      </w:r>
      <w:r>
        <w:rPr>
          <w:rFonts w:ascii="Times New Roman" w:hAnsi="Times New Roman" w:cs="Times New Roman"/>
          <w:spacing w:val="-20"/>
          <w:sz w:val="20"/>
          <w:szCs w:val="20"/>
        </w:rPr>
        <w:t xml:space="preserve"> </w:t>
      </w:r>
      <w:r>
        <w:rPr>
          <w:rFonts w:ascii="Times New Roman" w:hAnsi="Times New Roman" w:cs="Times New Roman"/>
          <w:sz w:val="20"/>
          <w:szCs w:val="20"/>
        </w:rPr>
        <w:t>History</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PONV</w:t>
      </w:r>
      <w:r>
        <w:rPr>
          <w:rFonts w:ascii="Times New Roman" w:hAnsi="Times New Roman" w:cs="Times New Roman"/>
          <w:spacing w:val="-8"/>
          <w:sz w:val="20"/>
          <w:szCs w:val="20"/>
        </w:rPr>
        <w:t xml:space="preserve"> </w:t>
      </w:r>
      <w:r>
        <w:rPr>
          <w:rFonts w:ascii="Times New Roman" w:hAnsi="Times New Roman" w:cs="Times New Roman"/>
          <w:sz w:val="20"/>
          <w:szCs w:val="20"/>
        </w:rPr>
        <w:t>and/or</w:t>
      </w:r>
      <w:r>
        <w:rPr>
          <w:rFonts w:ascii="Times New Roman" w:hAnsi="Times New Roman" w:cs="Times New Roman"/>
          <w:spacing w:val="-3"/>
          <w:sz w:val="20"/>
          <w:szCs w:val="20"/>
        </w:rPr>
        <w:t xml:space="preserve"> </w:t>
      </w:r>
      <w:r>
        <w:rPr>
          <w:rFonts w:ascii="Times New Roman" w:hAnsi="Times New Roman" w:cs="Times New Roman"/>
          <w:sz w:val="20"/>
          <w:szCs w:val="20"/>
        </w:rPr>
        <w:t>motion</w:t>
      </w:r>
      <w:r>
        <w:rPr>
          <w:rFonts w:ascii="Times New Roman" w:hAnsi="Times New Roman" w:cs="Times New Roman"/>
          <w:spacing w:val="-3"/>
          <w:sz w:val="20"/>
          <w:szCs w:val="20"/>
        </w:rPr>
        <w:t xml:space="preserve"> </w:t>
      </w:r>
      <w:r>
        <w:rPr>
          <w:rFonts w:ascii="Times New Roman" w:hAnsi="Times New Roman" w:cs="Times New Roman"/>
          <w:sz w:val="20"/>
          <w:szCs w:val="20"/>
        </w:rPr>
        <w:t>sickness:</w:t>
      </w:r>
      <w:r>
        <w:rPr>
          <w:rFonts w:ascii="Times New Roman" w:hAnsi="Times New Roman" w:cs="Times New Roman"/>
          <w:spacing w:val="-3"/>
          <w:sz w:val="20"/>
          <w:szCs w:val="20"/>
        </w:rPr>
        <w:t xml:space="preserve"> </w:t>
      </w:r>
      <w:r>
        <w:rPr>
          <w:rFonts w:ascii="Times New Roman" w:hAnsi="Times New Roman" w:cs="Times New Roman"/>
          <w:sz w:val="20"/>
          <w:szCs w:val="20"/>
        </w:rPr>
        <w:t>Confirmed</w:t>
      </w:r>
      <w:r>
        <w:rPr>
          <w:rFonts w:ascii="Times New Roman" w:hAnsi="Times New Roman" w:cs="Times New Roman"/>
          <w:spacing w:val="-3"/>
          <w:sz w:val="20"/>
          <w:szCs w:val="20"/>
        </w:rPr>
        <w:t xml:space="preserve"> </w:t>
      </w:r>
      <w:r>
        <w:rPr>
          <w:rFonts w:ascii="Times New Roman" w:hAnsi="Times New Roman" w:cs="Times New Roman"/>
          <w:sz w:val="20"/>
          <w:szCs w:val="20"/>
        </w:rPr>
        <w:t>through</w:t>
      </w:r>
      <w:r>
        <w:rPr>
          <w:rFonts w:ascii="Times New Roman" w:hAnsi="Times New Roman" w:cs="Times New Roman"/>
          <w:spacing w:val="-3"/>
          <w:sz w:val="20"/>
          <w:szCs w:val="20"/>
        </w:rPr>
        <w:t xml:space="preserve"> </w:t>
      </w:r>
      <w:r>
        <w:rPr>
          <w:rFonts w:ascii="Times New Roman" w:hAnsi="Times New Roman" w:cs="Times New Roman"/>
          <w:sz w:val="20"/>
          <w:szCs w:val="20"/>
        </w:rPr>
        <w:t>questioning,</w:t>
      </w:r>
      <w:r>
        <w:rPr>
          <w:rFonts w:ascii="Times New Roman" w:hAnsi="Times New Roman" w:cs="Times New Roman"/>
          <w:spacing w:val="-3"/>
          <w:sz w:val="20"/>
          <w:szCs w:val="20"/>
        </w:rPr>
        <w:t xml:space="preserve"> </w:t>
      </w:r>
      <w:r>
        <w:rPr>
          <w:rFonts w:ascii="Times New Roman" w:hAnsi="Times New Roman" w:cs="Times New Roman"/>
          <w:sz w:val="20"/>
          <w:szCs w:val="20"/>
        </w:rPr>
        <w:t>whether</w:t>
      </w:r>
      <w:r>
        <w:rPr>
          <w:rFonts w:ascii="Times New Roman" w:hAnsi="Times New Roman" w:cs="Times New Roman"/>
          <w:spacing w:val="-3"/>
          <w:sz w:val="20"/>
          <w:szCs w:val="20"/>
        </w:rPr>
        <w:t xml:space="preserve"> </w:t>
      </w:r>
      <w:r>
        <w:rPr>
          <w:rFonts w:ascii="Times New Roman" w:hAnsi="Times New Roman" w:cs="Times New Roman"/>
          <w:sz w:val="20"/>
          <w:szCs w:val="20"/>
        </w:rPr>
        <w:t>there</w:t>
      </w:r>
      <w:r>
        <w:rPr>
          <w:rFonts w:ascii="Times New Roman" w:hAnsi="Times New Roman" w:cs="Times New Roman"/>
          <w:spacing w:val="-3"/>
          <w:sz w:val="20"/>
          <w:szCs w:val="20"/>
        </w:rPr>
        <w:t xml:space="preserve"> </w:t>
      </w:r>
      <w:r>
        <w:rPr>
          <w:rFonts w:ascii="Times New Roman" w:hAnsi="Times New Roman" w:cs="Times New Roman"/>
          <w:sz w:val="20"/>
          <w:szCs w:val="20"/>
        </w:rPr>
        <w:t>is</w:t>
      </w:r>
      <w:r>
        <w:rPr>
          <w:rFonts w:ascii="Times New Roman" w:hAnsi="Times New Roman" w:cs="Times New Roman"/>
          <w:spacing w:val="-3"/>
          <w:sz w:val="20"/>
          <w:szCs w:val="20"/>
        </w:rPr>
        <w:t xml:space="preserve"> </w:t>
      </w:r>
      <w:r>
        <w:rPr>
          <w:rFonts w:ascii="Times New Roman" w:hAnsi="Times New Roman" w:cs="Times New Roman"/>
          <w:sz w:val="20"/>
          <w:szCs w:val="20"/>
        </w:rPr>
        <w:t>a history of postoperative nausea and vomiting, whether there is a history of car sickness, seasickness, or airsickness;</w:t>
      </w:r>
    </w:p>
    <w:p w14:paraId="0AFCDA50">
      <w:pPr>
        <w:ind w:left="66"/>
        <w:rPr>
          <w:rFonts w:ascii="Times New Roman" w:hAnsi="Times New Roman" w:cs="Times New Roman"/>
          <w:sz w:val="20"/>
          <w:szCs w:val="20"/>
        </w:rPr>
      </w:pPr>
      <w:r>
        <w:rPr>
          <w:rFonts w:ascii="Times New Roman" w:hAnsi="Times New Roman" w:cs="Times New Roman" w:eastAsiaTheme="minorEastAsia"/>
          <w:sz w:val="20"/>
          <w:szCs w:val="20"/>
          <w:lang w:eastAsia="zh-CN"/>
        </w:rPr>
        <w:t>②</w:t>
      </w:r>
      <w:r>
        <w:rPr>
          <w:rFonts w:ascii="Times New Roman" w:hAnsi="Times New Roman" w:cs="Times New Roman"/>
          <w:spacing w:val="-18"/>
          <w:sz w:val="20"/>
          <w:szCs w:val="20"/>
        </w:rPr>
        <w:t xml:space="preserve"> </w:t>
      </w:r>
      <w:r>
        <w:rPr>
          <w:rFonts w:ascii="Times New Roman" w:hAnsi="Times New Roman" w:cs="Times New Roman"/>
          <w:sz w:val="20"/>
          <w:szCs w:val="20"/>
        </w:rPr>
        <w:t>Non-smoking: No</w:t>
      </w:r>
      <w:r>
        <w:rPr>
          <w:rFonts w:ascii="Times New Roman" w:hAnsi="Times New Roman" w:cs="Times New Roman"/>
          <w:spacing w:val="-1"/>
          <w:sz w:val="20"/>
          <w:szCs w:val="20"/>
        </w:rPr>
        <w:t xml:space="preserve"> </w:t>
      </w:r>
      <w:r>
        <w:rPr>
          <w:rFonts w:ascii="Times New Roman" w:hAnsi="Times New Roman" w:cs="Times New Roman"/>
          <w:sz w:val="20"/>
          <w:szCs w:val="20"/>
        </w:rPr>
        <w:t>smoking history,</w:t>
      </w:r>
      <w:r>
        <w:rPr>
          <w:rFonts w:ascii="Times New Roman" w:hAnsi="Times New Roman" w:cs="Times New Roman"/>
          <w:spacing w:val="-1"/>
          <w:sz w:val="20"/>
          <w:szCs w:val="20"/>
        </w:rPr>
        <w:t xml:space="preserve"> </w:t>
      </w:r>
      <w:r>
        <w:rPr>
          <w:rFonts w:ascii="Times New Roman" w:hAnsi="Times New Roman" w:cs="Times New Roman"/>
          <w:sz w:val="20"/>
          <w:szCs w:val="20"/>
        </w:rPr>
        <w:t>or smoking</w:t>
      </w:r>
      <w:r>
        <w:rPr>
          <w:rFonts w:ascii="Times New Roman" w:hAnsi="Times New Roman" w:cs="Times New Roman"/>
          <w:spacing w:val="-1"/>
          <w:sz w:val="20"/>
          <w:szCs w:val="20"/>
        </w:rPr>
        <w:t xml:space="preserve"> </w:t>
      </w:r>
      <w:r>
        <w:rPr>
          <w:rFonts w:ascii="Times New Roman" w:hAnsi="Times New Roman" w:cs="Times New Roman"/>
          <w:sz w:val="20"/>
          <w:szCs w:val="20"/>
        </w:rPr>
        <w:t xml:space="preserve">cessation ≥12 </w:t>
      </w:r>
      <w:r>
        <w:rPr>
          <w:rFonts w:ascii="Times New Roman" w:hAnsi="Times New Roman" w:cs="Times New Roman"/>
          <w:spacing w:val="-2"/>
          <w:sz w:val="20"/>
          <w:szCs w:val="20"/>
        </w:rPr>
        <w:t>months;</w:t>
      </w:r>
    </w:p>
    <w:p w14:paraId="214FF3C6">
      <w:pPr>
        <w:ind w:left="66" w:right="395"/>
        <w:rPr>
          <w:rFonts w:ascii="Times New Roman" w:hAnsi="Times New Roman" w:cs="Times New Roman"/>
          <w:sz w:val="20"/>
          <w:szCs w:val="20"/>
        </w:rPr>
      </w:pPr>
      <w:r>
        <w:rPr>
          <w:rFonts w:ascii="Times New Roman" w:hAnsi="Times New Roman" w:cs="Times New Roman" w:eastAsiaTheme="minorEastAsia"/>
          <w:sz w:val="20"/>
          <w:szCs w:val="20"/>
          <w:lang w:eastAsia="zh-CN"/>
        </w:rPr>
        <w:t>③</w:t>
      </w:r>
      <w:r>
        <w:rPr>
          <w:rFonts w:ascii="Times New Roman" w:hAnsi="Times New Roman" w:cs="Times New Roman"/>
          <w:spacing w:val="-20"/>
          <w:sz w:val="20"/>
          <w:szCs w:val="20"/>
        </w:rPr>
        <w:t xml:space="preserve"> </w:t>
      </w:r>
      <w:r>
        <w:rPr>
          <w:rFonts w:ascii="Times New Roman" w:hAnsi="Times New Roman" w:cs="Times New Roman"/>
          <w:sz w:val="20"/>
          <w:szCs w:val="20"/>
        </w:rPr>
        <w:t>Postoperative</w:t>
      </w:r>
      <w:r>
        <w:rPr>
          <w:rFonts w:ascii="Times New Roman" w:hAnsi="Times New Roman" w:cs="Times New Roman"/>
          <w:spacing w:val="-3"/>
          <w:sz w:val="20"/>
          <w:szCs w:val="20"/>
        </w:rPr>
        <w:t xml:space="preserve"> </w:t>
      </w:r>
      <w:r>
        <w:rPr>
          <w:rFonts w:ascii="Times New Roman" w:hAnsi="Times New Roman" w:cs="Times New Roman"/>
          <w:sz w:val="20"/>
          <w:szCs w:val="20"/>
        </w:rPr>
        <w:t>use</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opioids:</w:t>
      </w:r>
      <w:r>
        <w:rPr>
          <w:rFonts w:ascii="Times New Roman" w:hAnsi="Times New Roman" w:cs="Times New Roman"/>
          <w:spacing w:val="-15"/>
          <w:sz w:val="20"/>
          <w:szCs w:val="20"/>
        </w:rPr>
        <w:t xml:space="preserve"> </w:t>
      </w:r>
      <w:r>
        <w:rPr>
          <w:rFonts w:ascii="Times New Roman" w:hAnsi="Times New Roman" w:cs="Times New Roman"/>
          <w:sz w:val="20"/>
          <w:szCs w:val="20"/>
        </w:rPr>
        <w:t>As</w:t>
      </w:r>
      <w:r>
        <w:rPr>
          <w:rFonts w:ascii="Times New Roman" w:hAnsi="Times New Roman" w:cs="Times New Roman"/>
          <w:spacing w:val="-3"/>
          <w:sz w:val="20"/>
          <w:szCs w:val="20"/>
        </w:rPr>
        <w:t xml:space="preserve"> </w:t>
      </w:r>
      <w:r>
        <w:rPr>
          <w:rFonts w:ascii="Times New Roman" w:hAnsi="Times New Roman" w:cs="Times New Roman"/>
          <w:sz w:val="20"/>
          <w:szCs w:val="20"/>
        </w:rPr>
        <w:t>assessed</w:t>
      </w:r>
      <w:r>
        <w:rPr>
          <w:rFonts w:ascii="Times New Roman" w:hAnsi="Times New Roman" w:cs="Times New Roman"/>
          <w:spacing w:val="-3"/>
          <w:sz w:val="20"/>
          <w:szCs w:val="20"/>
        </w:rPr>
        <w:t xml:space="preserve"> </w:t>
      </w:r>
      <w:r>
        <w:rPr>
          <w:rFonts w:ascii="Times New Roman" w:hAnsi="Times New Roman" w:cs="Times New Roman"/>
          <w:sz w:val="20"/>
          <w:szCs w:val="20"/>
        </w:rPr>
        <w:t>by</w:t>
      </w:r>
      <w:r>
        <w:rPr>
          <w:rFonts w:ascii="Times New Roman" w:hAnsi="Times New Roman" w:cs="Times New Roman"/>
          <w:spacing w:val="-3"/>
          <w:sz w:val="20"/>
          <w:szCs w:val="20"/>
        </w:rPr>
        <w:t xml:space="preserve"> </w:t>
      </w:r>
      <w:r>
        <w:rPr>
          <w:rFonts w:ascii="Times New Roman" w:hAnsi="Times New Roman" w:cs="Times New Roman"/>
          <w:sz w:val="20"/>
          <w:szCs w:val="20"/>
        </w:rPr>
        <w:t>investigators,</w:t>
      </w:r>
      <w:r>
        <w:rPr>
          <w:rFonts w:ascii="Times New Roman" w:hAnsi="Times New Roman" w:cs="Times New Roman"/>
          <w:spacing w:val="-3"/>
          <w:sz w:val="20"/>
          <w:szCs w:val="20"/>
        </w:rPr>
        <w:t xml:space="preserve"> </w:t>
      </w:r>
      <w:r>
        <w:rPr>
          <w:rFonts w:ascii="Times New Roman" w:hAnsi="Times New Roman" w:cs="Times New Roman"/>
          <w:sz w:val="20"/>
          <w:szCs w:val="20"/>
        </w:rPr>
        <w:t>opioids</w:t>
      </w:r>
      <w:r>
        <w:rPr>
          <w:rFonts w:ascii="Times New Roman" w:hAnsi="Times New Roman" w:cs="Times New Roman"/>
          <w:spacing w:val="-3"/>
          <w:sz w:val="20"/>
          <w:szCs w:val="20"/>
        </w:rPr>
        <w:t xml:space="preserve"> </w:t>
      </w:r>
      <w:r>
        <w:rPr>
          <w:rFonts w:ascii="Times New Roman" w:hAnsi="Times New Roman" w:cs="Times New Roman"/>
          <w:sz w:val="20"/>
          <w:szCs w:val="20"/>
        </w:rPr>
        <w:t>are</w:t>
      </w:r>
      <w:r>
        <w:rPr>
          <w:rFonts w:ascii="Times New Roman" w:hAnsi="Times New Roman" w:cs="Times New Roman"/>
          <w:spacing w:val="-3"/>
          <w:sz w:val="20"/>
          <w:szCs w:val="20"/>
        </w:rPr>
        <w:t xml:space="preserve"> </w:t>
      </w:r>
      <w:r>
        <w:rPr>
          <w:rFonts w:ascii="Times New Roman" w:hAnsi="Times New Roman" w:cs="Times New Roman"/>
          <w:sz w:val="20"/>
          <w:szCs w:val="20"/>
        </w:rPr>
        <w:t>expected</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be</w:t>
      </w:r>
      <w:r>
        <w:rPr>
          <w:rFonts w:ascii="Times New Roman" w:hAnsi="Times New Roman" w:cs="Times New Roman"/>
          <w:spacing w:val="-3"/>
          <w:sz w:val="20"/>
          <w:szCs w:val="20"/>
        </w:rPr>
        <w:t xml:space="preserve"> </w:t>
      </w:r>
      <w:r>
        <w:rPr>
          <w:rFonts w:ascii="Times New Roman" w:hAnsi="Times New Roman" w:cs="Times New Roman"/>
          <w:sz w:val="20"/>
          <w:szCs w:val="20"/>
        </w:rPr>
        <w:t>used within 48h after surgery completion.</w:t>
      </w:r>
    </w:p>
    <w:p w14:paraId="11787732">
      <w:pPr>
        <w:ind w:left="66"/>
        <w:outlineLvl w:val="0"/>
        <w:rPr>
          <w:rFonts w:ascii="Times New Roman" w:hAnsi="Times New Roman" w:cs="Times New Roman" w:eastAsiaTheme="minorEastAsia"/>
          <w:b/>
          <w:sz w:val="20"/>
          <w:szCs w:val="20"/>
          <w:lang w:eastAsia="zh-CN"/>
        </w:rPr>
      </w:pPr>
    </w:p>
    <w:p w14:paraId="42067014">
      <w:pPr>
        <w:ind w:left="66"/>
        <w:outlineLvl w:val="0"/>
        <w:rPr>
          <w:rFonts w:ascii="Times New Roman" w:hAnsi="Times New Roman" w:cs="Times New Roman"/>
          <w:b/>
          <w:sz w:val="20"/>
          <w:szCs w:val="20"/>
        </w:rPr>
      </w:pPr>
      <w:bookmarkStart w:id="134" w:name="_Toc17670"/>
      <w:r>
        <w:rPr>
          <w:rFonts w:ascii="Times New Roman" w:hAnsi="Times New Roman" w:cs="Times New Roman"/>
          <w:b/>
          <w:sz w:val="20"/>
          <w:szCs w:val="20"/>
        </w:rPr>
        <w:t>Attachment 3:</w:t>
      </w:r>
      <w:r>
        <w:rPr>
          <w:rFonts w:ascii="Times New Roman" w:hAnsi="Times New Roman" w:cs="Times New Roman"/>
          <w:b/>
          <w:spacing w:val="-20"/>
          <w:sz w:val="20"/>
          <w:szCs w:val="20"/>
        </w:rPr>
        <w:t xml:space="preserve"> </w:t>
      </w:r>
      <w:r>
        <w:rPr>
          <w:rFonts w:ascii="Times New Roman" w:hAnsi="Times New Roman" w:cs="Times New Roman"/>
          <w:b/>
          <w:sz w:val="20"/>
          <w:szCs w:val="20"/>
        </w:rPr>
        <w:t>American Society of</w:t>
      </w:r>
      <w:r>
        <w:rPr>
          <w:rFonts w:ascii="Times New Roman" w:hAnsi="Times New Roman" w:cs="Times New Roman"/>
          <w:b/>
          <w:spacing w:val="-20"/>
          <w:sz w:val="20"/>
          <w:szCs w:val="20"/>
        </w:rPr>
        <w:t xml:space="preserve"> </w:t>
      </w:r>
      <w:r>
        <w:rPr>
          <w:rFonts w:ascii="Times New Roman" w:hAnsi="Times New Roman" w:cs="Times New Roman"/>
          <w:b/>
          <w:sz w:val="20"/>
          <w:szCs w:val="20"/>
        </w:rPr>
        <w:t xml:space="preserve">Anesthesiologists </w:t>
      </w:r>
      <w:r>
        <w:rPr>
          <w:rFonts w:ascii="Times New Roman" w:hAnsi="Times New Roman" w:cs="Times New Roman"/>
          <w:b/>
          <w:spacing w:val="-2"/>
          <w:sz w:val="20"/>
          <w:szCs w:val="20"/>
        </w:rPr>
        <w:t>(ASA)</w:t>
      </w:r>
      <w:bookmarkEnd w:id="134"/>
    </w:p>
    <w:p w14:paraId="7173463A">
      <w:pPr>
        <w:ind w:left="66"/>
        <w:rPr>
          <w:rFonts w:ascii="Times New Roman" w:hAnsi="Times New Roman" w:cs="Times New Roman" w:eastAsiaTheme="minorEastAsia"/>
          <w:b/>
          <w:spacing w:val="-2"/>
          <w:sz w:val="20"/>
          <w:szCs w:val="20"/>
          <w:lang w:eastAsia="zh-CN"/>
        </w:rPr>
      </w:pPr>
      <w:r>
        <w:rPr>
          <w:rFonts w:ascii="Times New Roman" w:hAnsi="Times New Roman" w:cs="Times New Roman"/>
          <w:b/>
          <w:sz w:val="20"/>
          <w:szCs w:val="20"/>
        </w:rPr>
        <w:t xml:space="preserve">Physical Status </w:t>
      </w:r>
      <w:r>
        <w:rPr>
          <w:rFonts w:ascii="Times New Roman" w:hAnsi="Times New Roman" w:cs="Times New Roman"/>
          <w:b/>
          <w:spacing w:val="-2"/>
          <w:sz w:val="20"/>
          <w:szCs w:val="20"/>
        </w:rPr>
        <w:t>Classification</w:t>
      </w:r>
    </w:p>
    <w:tbl>
      <w:tblPr>
        <w:tblStyle w:val="20"/>
        <w:tblW w:w="10057" w:type="dxa"/>
        <w:tblInd w:w="108" w:type="dxa"/>
        <w:tblLayout w:type="autofit"/>
        <w:tblCellMar>
          <w:top w:w="0" w:type="dxa"/>
          <w:left w:w="108" w:type="dxa"/>
          <w:bottom w:w="0" w:type="dxa"/>
          <w:right w:w="108" w:type="dxa"/>
        </w:tblCellMar>
      </w:tblPr>
      <w:tblGrid>
        <w:gridCol w:w="1891"/>
        <w:gridCol w:w="8166"/>
      </w:tblGrid>
      <w:tr w14:paraId="1F8FB0B3">
        <w:tblPrEx>
          <w:tblCellMar>
            <w:top w:w="0" w:type="dxa"/>
            <w:left w:w="108" w:type="dxa"/>
            <w:bottom w:w="0" w:type="dxa"/>
            <w:right w:w="108" w:type="dxa"/>
          </w:tblCellMar>
        </w:tblPrEx>
        <w:trPr>
          <w:trHeight w:val="300" w:hRule="atLeast"/>
        </w:trPr>
        <w:tc>
          <w:tcPr>
            <w:tcW w:w="1891" w:type="dxa"/>
            <w:tcBorders>
              <w:top w:val="single" w:color="000000" w:sz="4" w:space="0"/>
              <w:left w:val="nil"/>
              <w:bottom w:val="single" w:color="000000" w:sz="4" w:space="0"/>
              <w:right w:val="nil"/>
            </w:tcBorders>
            <w:noWrap/>
          </w:tcPr>
          <w:p w14:paraId="7A4D6991">
            <w:pPr>
              <w:widowControl/>
              <w:autoSpaceDE/>
              <w:autoSpaceDN/>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Grade</w:t>
            </w:r>
          </w:p>
        </w:tc>
        <w:tc>
          <w:tcPr>
            <w:tcW w:w="8166" w:type="dxa"/>
            <w:tcBorders>
              <w:top w:val="single" w:color="000000" w:sz="4" w:space="0"/>
              <w:left w:val="nil"/>
              <w:bottom w:val="single" w:color="000000" w:sz="4" w:space="0"/>
              <w:right w:val="nil"/>
            </w:tcBorders>
            <w:noWrap/>
          </w:tcPr>
          <w:p w14:paraId="06D7CAE7">
            <w:pPr>
              <w:widowControl/>
              <w:autoSpaceDE/>
              <w:autoSpaceDN/>
              <w:jc w:val="center"/>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Definition</w:t>
            </w:r>
          </w:p>
        </w:tc>
      </w:tr>
      <w:tr w14:paraId="59A65D46">
        <w:tblPrEx>
          <w:tblCellMar>
            <w:top w:w="0" w:type="dxa"/>
            <w:left w:w="108" w:type="dxa"/>
            <w:bottom w:w="0" w:type="dxa"/>
            <w:right w:w="108" w:type="dxa"/>
          </w:tblCellMar>
        </w:tblPrEx>
        <w:trPr>
          <w:trHeight w:val="300" w:hRule="atLeast"/>
        </w:trPr>
        <w:tc>
          <w:tcPr>
            <w:tcW w:w="1891" w:type="dxa"/>
            <w:tcBorders>
              <w:top w:val="nil"/>
              <w:left w:val="nil"/>
              <w:bottom w:val="nil"/>
              <w:right w:val="nil"/>
            </w:tcBorders>
            <w:noWrap/>
          </w:tcPr>
          <w:p w14:paraId="667A8004">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ASA I</w:t>
            </w:r>
          </w:p>
        </w:tc>
        <w:tc>
          <w:tcPr>
            <w:tcW w:w="8166" w:type="dxa"/>
            <w:tcBorders>
              <w:top w:val="nil"/>
              <w:left w:val="nil"/>
              <w:bottom w:val="nil"/>
              <w:right w:val="nil"/>
            </w:tcBorders>
            <w:noWrap/>
          </w:tcPr>
          <w:p w14:paraId="048E141D">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Healthy patient, normal organ function</w:t>
            </w:r>
          </w:p>
        </w:tc>
      </w:tr>
      <w:tr w14:paraId="632B978C">
        <w:tblPrEx>
          <w:tblCellMar>
            <w:top w:w="0" w:type="dxa"/>
            <w:left w:w="108" w:type="dxa"/>
            <w:bottom w:w="0" w:type="dxa"/>
            <w:right w:w="108" w:type="dxa"/>
          </w:tblCellMar>
        </w:tblPrEx>
        <w:trPr>
          <w:trHeight w:val="300" w:hRule="atLeast"/>
        </w:trPr>
        <w:tc>
          <w:tcPr>
            <w:tcW w:w="1891" w:type="dxa"/>
            <w:tcBorders>
              <w:top w:val="nil"/>
              <w:left w:val="nil"/>
              <w:bottom w:val="nil"/>
              <w:right w:val="nil"/>
            </w:tcBorders>
            <w:noWrap/>
          </w:tcPr>
          <w:p w14:paraId="5E551DDF">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ASA II</w:t>
            </w:r>
          </w:p>
        </w:tc>
        <w:tc>
          <w:tcPr>
            <w:tcW w:w="8166" w:type="dxa"/>
            <w:tcBorders>
              <w:top w:val="nil"/>
              <w:left w:val="nil"/>
              <w:bottom w:val="nil"/>
              <w:right w:val="nil"/>
            </w:tcBorders>
            <w:noWrap/>
          </w:tcPr>
          <w:p w14:paraId="0267CCE1">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Patient with mild systemic disease, normal compensated organ function</w:t>
            </w:r>
          </w:p>
        </w:tc>
      </w:tr>
      <w:tr w14:paraId="206D9C2D">
        <w:tblPrEx>
          <w:tblCellMar>
            <w:top w:w="0" w:type="dxa"/>
            <w:left w:w="108" w:type="dxa"/>
            <w:bottom w:w="0" w:type="dxa"/>
            <w:right w:w="108" w:type="dxa"/>
          </w:tblCellMar>
        </w:tblPrEx>
        <w:trPr>
          <w:trHeight w:val="300" w:hRule="atLeast"/>
        </w:trPr>
        <w:tc>
          <w:tcPr>
            <w:tcW w:w="1891" w:type="dxa"/>
            <w:tcBorders>
              <w:top w:val="nil"/>
              <w:left w:val="nil"/>
              <w:bottom w:val="nil"/>
              <w:right w:val="nil"/>
            </w:tcBorders>
            <w:noWrap/>
          </w:tcPr>
          <w:p w14:paraId="1A61BE77">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ASA III</w:t>
            </w:r>
          </w:p>
        </w:tc>
        <w:tc>
          <w:tcPr>
            <w:tcW w:w="8166" w:type="dxa"/>
            <w:tcBorders>
              <w:top w:val="nil"/>
              <w:left w:val="nil"/>
              <w:bottom w:val="nil"/>
              <w:right w:val="nil"/>
            </w:tcBorders>
            <w:noWrap/>
          </w:tcPr>
          <w:p w14:paraId="32D4953A">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Patient with severe systemic disease, limited organ function</w:t>
            </w:r>
          </w:p>
        </w:tc>
      </w:tr>
      <w:tr w14:paraId="0F10D493">
        <w:tblPrEx>
          <w:tblCellMar>
            <w:top w:w="0" w:type="dxa"/>
            <w:left w:w="108" w:type="dxa"/>
            <w:bottom w:w="0" w:type="dxa"/>
            <w:right w:w="108" w:type="dxa"/>
          </w:tblCellMar>
        </w:tblPrEx>
        <w:trPr>
          <w:trHeight w:val="300" w:hRule="atLeast"/>
        </w:trPr>
        <w:tc>
          <w:tcPr>
            <w:tcW w:w="1891" w:type="dxa"/>
            <w:tcBorders>
              <w:top w:val="nil"/>
              <w:left w:val="nil"/>
              <w:bottom w:val="nil"/>
              <w:right w:val="nil"/>
            </w:tcBorders>
            <w:noWrap/>
          </w:tcPr>
          <w:p w14:paraId="280D367A">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ASA IV</w:t>
            </w:r>
          </w:p>
        </w:tc>
        <w:tc>
          <w:tcPr>
            <w:tcW w:w="8166" w:type="dxa"/>
            <w:tcBorders>
              <w:top w:val="nil"/>
              <w:left w:val="nil"/>
              <w:bottom w:val="nil"/>
              <w:right w:val="nil"/>
            </w:tcBorders>
            <w:noWrap/>
          </w:tcPr>
          <w:p w14:paraId="1DEFAEC7">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Patient with severe systemic disease that poses a threat to life</w:t>
            </w:r>
          </w:p>
        </w:tc>
      </w:tr>
      <w:tr w14:paraId="773D818F">
        <w:tblPrEx>
          <w:tblCellMar>
            <w:top w:w="0" w:type="dxa"/>
            <w:left w:w="108" w:type="dxa"/>
            <w:bottom w:w="0" w:type="dxa"/>
            <w:right w:w="108" w:type="dxa"/>
          </w:tblCellMar>
        </w:tblPrEx>
        <w:trPr>
          <w:trHeight w:val="300" w:hRule="atLeast"/>
        </w:trPr>
        <w:tc>
          <w:tcPr>
            <w:tcW w:w="1891" w:type="dxa"/>
            <w:tcBorders>
              <w:top w:val="nil"/>
              <w:left w:val="nil"/>
              <w:bottom w:val="nil"/>
              <w:right w:val="nil"/>
            </w:tcBorders>
            <w:noWrap/>
          </w:tcPr>
          <w:p w14:paraId="13B7BB6F">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ASA V</w:t>
            </w:r>
          </w:p>
        </w:tc>
        <w:tc>
          <w:tcPr>
            <w:tcW w:w="8166" w:type="dxa"/>
            <w:tcBorders>
              <w:top w:val="nil"/>
              <w:left w:val="nil"/>
              <w:bottom w:val="nil"/>
              <w:right w:val="nil"/>
            </w:tcBorders>
            <w:noWrap/>
          </w:tcPr>
          <w:p w14:paraId="0A9E555D">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Moribund patient with no survival possibility without surgery</w:t>
            </w:r>
          </w:p>
        </w:tc>
      </w:tr>
      <w:tr w14:paraId="6A38A159">
        <w:tblPrEx>
          <w:tblCellMar>
            <w:top w:w="0" w:type="dxa"/>
            <w:left w:w="108" w:type="dxa"/>
            <w:bottom w:w="0" w:type="dxa"/>
            <w:right w:w="108" w:type="dxa"/>
          </w:tblCellMar>
        </w:tblPrEx>
        <w:trPr>
          <w:trHeight w:val="300" w:hRule="atLeast"/>
        </w:trPr>
        <w:tc>
          <w:tcPr>
            <w:tcW w:w="1891" w:type="dxa"/>
            <w:tcBorders>
              <w:top w:val="nil"/>
              <w:left w:val="nil"/>
              <w:bottom w:val="single" w:color="000000" w:sz="4" w:space="0"/>
              <w:right w:val="nil"/>
            </w:tcBorders>
            <w:noWrap/>
          </w:tcPr>
          <w:p w14:paraId="0DA054AC">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ASA VI</w:t>
            </w:r>
          </w:p>
        </w:tc>
        <w:tc>
          <w:tcPr>
            <w:tcW w:w="8166" w:type="dxa"/>
            <w:tcBorders>
              <w:top w:val="nil"/>
              <w:left w:val="nil"/>
              <w:bottom w:val="single" w:color="000000" w:sz="4" w:space="0"/>
              <w:right w:val="nil"/>
            </w:tcBorders>
            <w:noWrap/>
          </w:tcPr>
          <w:p w14:paraId="5ADCF890">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Brain-dead patient being prepared for organ harvesting for transplantation</w:t>
            </w:r>
          </w:p>
        </w:tc>
      </w:tr>
    </w:tbl>
    <w:p w14:paraId="70AC3E1F">
      <w:pPr>
        <w:spacing w:before="338"/>
        <w:ind w:left="66"/>
        <w:outlineLvl w:val="0"/>
        <w:rPr>
          <w:rFonts w:ascii="Times New Roman" w:hAnsi="Times New Roman" w:cs="Times New Roman"/>
          <w:b/>
          <w:sz w:val="20"/>
          <w:szCs w:val="20"/>
        </w:rPr>
      </w:pPr>
      <w:bookmarkStart w:id="135" w:name="_Toc21589"/>
      <w:r>
        <w:rPr>
          <w:rFonts w:ascii="Times New Roman" w:hAnsi="Times New Roman" w:cs="Times New Roman"/>
          <w:b/>
          <w:sz w:val="20"/>
          <w:szCs w:val="20"/>
        </w:rPr>
        <w:t>Attachment</w:t>
      </w:r>
      <w:r>
        <w:rPr>
          <w:rFonts w:ascii="Times New Roman" w:hAnsi="Times New Roman" w:cs="Times New Roman"/>
          <w:b/>
          <w:spacing w:val="-3"/>
          <w:sz w:val="20"/>
          <w:szCs w:val="20"/>
        </w:rPr>
        <w:t xml:space="preserve"> </w:t>
      </w:r>
      <w:r>
        <w:rPr>
          <w:rFonts w:ascii="Times New Roman" w:hAnsi="Times New Roman" w:cs="Times New Roman"/>
          <w:b/>
          <w:sz w:val="20"/>
          <w:szCs w:val="20"/>
        </w:rPr>
        <w:t>4:</w:t>
      </w:r>
      <w:r>
        <w:rPr>
          <w:rFonts w:ascii="Times New Roman" w:hAnsi="Times New Roman" w:cs="Times New Roman"/>
          <w:b/>
          <w:spacing w:val="-2"/>
          <w:sz w:val="20"/>
          <w:szCs w:val="20"/>
        </w:rPr>
        <w:t xml:space="preserve"> </w:t>
      </w:r>
      <w:r>
        <w:rPr>
          <w:rFonts w:ascii="Times New Roman" w:hAnsi="Times New Roman" w:cs="Times New Roman"/>
          <w:b/>
          <w:sz w:val="20"/>
          <w:szCs w:val="20"/>
        </w:rPr>
        <w:t>Nausea</w:t>
      </w:r>
      <w:r>
        <w:rPr>
          <w:rFonts w:ascii="Times New Roman" w:hAnsi="Times New Roman" w:cs="Times New Roman"/>
          <w:b/>
          <w:spacing w:val="-10"/>
          <w:sz w:val="20"/>
          <w:szCs w:val="20"/>
        </w:rPr>
        <w:t xml:space="preserve"> </w:t>
      </w:r>
      <w:r>
        <w:rPr>
          <w:rFonts w:ascii="Times New Roman" w:hAnsi="Times New Roman" w:cs="Times New Roman"/>
          <w:b/>
          <w:sz w:val="20"/>
          <w:szCs w:val="20"/>
        </w:rPr>
        <w:t>Visual</w:t>
      </w:r>
      <w:r>
        <w:rPr>
          <w:rFonts w:ascii="Times New Roman" w:hAnsi="Times New Roman" w:cs="Times New Roman"/>
          <w:b/>
          <w:spacing w:val="-22"/>
          <w:sz w:val="20"/>
          <w:szCs w:val="20"/>
        </w:rPr>
        <w:t xml:space="preserve"> </w:t>
      </w:r>
      <w:r>
        <w:rPr>
          <w:rFonts w:ascii="Times New Roman" w:hAnsi="Times New Roman" w:cs="Times New Roman"/>
          <w:b/>
          <w:sz w:val="20"/>
          <w:szCs w:val="20"/>
        </w:rPr>
        <w:t>Analog</w:t>
      </w:r>
      <w:r>
        <w:rPr>
          <w:rFonts w:ascii="Times New Roman" w:hAnsi="Times New Roman" w:cs="Times New Roman"/>
          <w:b/>
          <w:spacing w:val="-2"/>
          <w:sz w:val="20"/>
          <w:szCs w:val="20"/>
        </w:rPr>
        <w:t xml:space="preserve"> </w:t>
      </w:r>
      <w:r>
        <w:rPr>
          <w:rFonts w:ascii="Times New Roman" w:hAnsi="Times New Roman" w:cs="Times New Roman"/>
          <w:b/>
          <w:sz w:val="20"/>
          <w:szCs w:val="20"/>
        </w:rPr>
        <w:t>Scale</w:t>
      </w:r>
      <w:r>
        <w:rPr>
          <w:rFonts w:ascii="Times New Roman" w:hAnsi="Times New Roman" w:cs="Times New Roman"/>
          <w:b/>
          <w:spacing w:val="-2"/>
          <w:sz w:val="20"/>
          <w:szCs w:val="20"/>
        </w:rPr>
        <w:t xml:space="preserve"> (VAS)</w:t>
      </w:r>
      <w:bookmarkEnd w:id="135"/>
    </w:p>
    <w:p w14:paraId="1AD8107E">
      <w:pPr>
        <w:tabs>
          <w:tab w:val="left" w:pos="6171"/>
        </w:tabs>
        <w:ind w:left="66"/>
        <w:rPr>
          <w:rFonts w:ascii="Times New Roman" w:hAnsi="Times New Roman" w:cs="Times New Roman"/>
          <w:sz w:val="20"/>
          <w:szCs w:val="20"/>
        </w:rPr>
      </w:pPr>
      <w:r>
        <w:rPr>
          <w:rFonts w:ascii="Times New Roman" w:hAnsi="Times New Roman" w:cs="Times New Roman"/>
          <w:spacing w:val="-5"/>
          <w:sz w:val="20"/>
          <w:szCs w:val="20"/>
        </w:rPr>
        <w:t>0mm</w:t>
      </w:r>
      <w:r>
        <w:rPr>
          <w:rFonts w:ascii="Times New Roman" w:hAnsi="Times New Roman" w:cs="Times New Roman"/>
          <w:sz w:val="20"/>
          <w:szCs w:val="20"/>
        </w:rPr>
        <w:tab/>
      </w:r>
      <w:r>
        <w:rPr>
          <w:rFonts w:ascii="Times New Roman" w:hAnsi="Times New Roman" w:cs="Times New Roman"/>
          <w:spacing w:val="-2"/>
          <w:sz w:val="20"/>
          <w:szCs w:val="20"/>
        </w:rPr>
        <w:t>100mm</w:t>
      </w:r>
    </w:p>
    <w:p w14:paraId="6DFD7488">
      <w:pPr>
        <w:tabs>
          <w:tab w:val="left" w:pos="6053"/>
        </w:tabs>
        <w:ind w:left="66"/>
        <w:rPr>
          <w:rFonts w:ascii="Times New Roman" w:hAnsi="Times New Roman" w:cs="Times New Roman"/>
          <w:sz w:val="20"/>
          <w:szCs w:val="20"/>
        </w:rPr>
      </w:pPr>
      <w:r>
        <w:rPr>
          <w:rFonts w:ascii="Times New Roman" w:hAnsi="Times New Roman" w:cs="Times New Roman"/>
          <w:sz w:val="20"/>
          <w:szCs w:val="20"/>
        </w:rPr>
        <w:t>0</w:t>
      </w:r>
      <w:r>
        <w:rPr>
          <w:rFonts w:ascii="Times New Roman" w:hAnsi="Times New Roman" w:cs="Times New Roman"/>
          <w:spacing w:val="5"/>
          <w:sz w:val="20"/>
          <w:szCs w:val="20"/>
        </w:rPr>
        <w:t xml:space="preserve"> </w:t>
      </w:r>
      <w:r>
        <w:rPr>
          <w:rFonts w:ascii="Times New Roman" w:hAnsi="Times New Roman" w:cs="Times New Roman"/>
          <w:spacing w:val="-2"/>
          <w:sz w:val="20"/>
          <w:szCs w:val="20"/>
        </w:rPr>
        <w:t>points</w:t>
      </w:r>
      <w:r>
        <w:rPr>
          <w:rFonts w:ascii="Times New Roman" w:hAnsi="Times New Roman" w:cs="Times New Roman"/>
          <w:sz w:val="20"/>
          <w:szCs w:val="20"/>
        </w:rPr>
        <w:tab/>
      </w:r>
      <w:r>
        <w:rPr>
          <w:rFonts w:ascii="Times New Roman" w:hAnsi="Times New Roman" w:cs="Times New Roman"/>
          <w:sz w:val="20"/>
          <w:szCs w:val="20"/>
        </w:rPr>
        <w:t>10</w:t>
      </w:r>
      <w:r>
        <w:rPr>
          <w:rFonts w:ascii="Times New Roman" w:hAnsi="Times New Roman" w:cs="Times New Roman"/>
          <w:spacing w:val="7"/>
          <w:sz w:val="20"/>
          <w:szCs w:val="20"/>
        </w:rPr>
        <w:t xml:space="preserve"> </w:t>
      </w:r>
      <w:r>
        <w:rPr>
          <w:rFonts w:ascii="Times New Roman" w:hAnsi="Times New Roman" w:cs="Times New Roman"/>
          <w:spacing w:val="-2"/>
          <w:sz w:val="20"/>
          <w:szCs w:val="20"/>
        </w:rPr>
        <w:t>points</w:t>
      </w:r>
    </w:p>
    <w:p w14:paraId="2F6C7F8A">
      <w:pPr>
        <w:ind w:left="66"/>
        <w:rPr>
          <w:rFonts w:ascii="Times New Roman" w:hAnsi="Times New Roman" w:cs="Times New Roman"/>
          <w:sz w:val="20"/>
          <w:szCs w:val="20"/>
        </w:rPr>
      </w:pPr>
      <w:r>
        <w:rPr>
          <w:rFonts w:ascii="Times New Roman" w:hAnsi="Times New Roman" w:cs="Times New Roman"/>
          <w:sz w:val="20"/>
          <w:szCs w:val="20"/>
        </w:rPr>
        <w:t>No</w:t>
      </w:r>
      <w:r>
        <w:rPr>
          <w:rFonts w:ascii="Times New Roman" w:hAnsi="Times New Roman" w:cs="Times New Roman"/>
          <w:spacing w:val="24"/>
          <w:sz w:val="20"/>
          <w:szCs w:val="20"/>
        </w:rPr>
        <w:t xml:space="preserve"> </w:t>
      </w:r>
      <w:r>
        <w:rPr>
          <w:rFonts w:ascii="Times New Roman" w:hAnsi="Times New Roman" w:cs="Times New Roman"/>
          <w:sz w:val="20"/>
          <w:szCs w:val="20"/>
        </w:rPr>
        <w:t>nausea</w:t>
      </w:r>
      <w:r>
        <w:rPr>
          <w:rFonts w:ascii="Times New Roman" w:hAnsi="Times New Roman" w:cs="Times New Roman"/>
          <w:spacing w:val="25"/>
          <w:sz w:val="20"/>
          <w:szCs w:val="20"/>
        </w:rPr>
        <w:t xml:space="preserve"> </w:t>
      </w:r>
      <w:r>
        <w:rPr>
          <w:rFonts w:ascii="Times New Roman" w:hAnsi="Times New Roman" w:cs="Times New Roman"/>
          <w:sz w:val="20"/>
          <w:szCs w:val="20"/>
        </w:rPr>
        <w:t>←――――――――――――――――――→</w:t>
      </w:r>
      <w:r>
        <w:rPr>
          <w:rFonts w:ascii="Times New Roman" w:hAnsi="Times New Roman" w:cs="Times New Roman"/>
          <w:spacing w:val="25"/>
          <w:sz w:val="20"/>
          <w:szCs w:val="20"/>
        </w:rPr>
        <w:t xml:space="preserve"> </w:t>
      </w:r>
      <w:r>
        <w:rPr>
          <w:rFonts w:ascii="Times New Roman" w:hAnsi="Times New Roman" w:cs="Times New Roman"/>
          <w:sz w:val="20"/>
          <w:szCs w:val="20"/>
        </w:rPr>
        <w:t>Most</w:t>
      </w:r>
      <w:r>
        <w:rPr>
          <w:rFonts w:ascii="Times New Roman" w:hAnsi="Times New Roman" w:cs="Times New Roman"/>
          <w:spacing w:val="25"/>
          <w:sz w:val="20"/>
          <w:szCs w:val="20"/>
        </w:rPr>
        <w:t xml:space="preserve"> </w:t>
      </w:r>
      <w:r>
        <w:rPr>
          <w:rFonts w:ascii="Times New Roman" w:hAnsi="Times New Roman" w:cs="Times New Roman"/>
          <w:sz w:val="20"/>
          <w:szCs w:val="20"/>
        </w:rPr>
        <w:t>severe</w:t>
      </w:r>
      <w:r>
        <w:rPr>
          <w:rFonts w:ascii="Times New Roman" w:hAnsi="Times New Roman" w:cs="Times New Roman"/>
          <w:spacing w:val="25"/>
          <w:sz w:val="20"/>
          <w:szCs w:val="20"/>
        </w:rPr>
        <w:t xml:space="preserve"> </w:t>
      </w:r>
      <w:r>
        <w:rPr>
          <w:rFonts w:ascii="Times New Roman" w:hAnsi="Times New Roman" w:cs="Times New Roman"/>
          <w:spacing w:val="-2"/>
          <w:sz w:val="20"/>
          <w:szCs w:val="20"/>
        </w:rPr>
        <w:t>nausea</w:t>
      </w:r>
    </w:p>
    <w:p w14:paraId="07CFDEF6">
      <w:pPr>
        <w:ind w:left="66" w:right="429"/>
        <w:rPr>
          <w:rFonts w:ascii="Times New Roman" w:hAnsi="Times New Roman" w:cs="Times New Roman"/>
          <w:sz w:val="20"/>
          <w:szCs w:val="20"/>
        </w:rPr>
      </w:pPr>
      <w:r>
        <w:rPr>
          <w:rFonts w:ascii="Times New Roman" w:hAnsi="Times New Roman" w:cs="Times New Roman"/>
          <w:b/>
          <w:sz w:val="20"/>
          <w:szCs w:val="20"/>
        </w:rPr>
        <w:t xml:space="preserve">Instructions: </w:t>
      </w:r>
      <w:r>
        <w:rPr>
          <w:rFonts w:ascii="Times New Roman" w:hAnsi="Times New Roman" w:cs="Times New Roman"/>
          <w:sz w:val="20"/>
          <w:szCs w:val="20"/>
        </w:rPr>
        <w:t>The Visual</w:t>
      </w:r>
      <w:r>
        <w:rPr>
          <w:rFonts w:ascii="Times New Roman" w:hAnsi="Times New Roman" w:cs="Times New Roman"/>
          <w:spacing w:val="-8"/>
          <w:sz w:val="20"/>
          <w:szCs w:val="20"/>
        </w:rPr>
        <w:t xml:space="preserve"> </w:t>
      </w:r>
      <w:r>
        <w:rPr>
          <w:rFonts w:ascii="Times New Roman" w:hAnsi="Times New Roman" w:cs="Times New Roman"/>
          <w:sz w:val="20"/>
          <w:szCs w:val="20"/>
        </w:rPr>
        <w:t>Analog Scale (VAS) is for self-assessment of nausea severity. The left boundary of the scale (0mm) is marked as "no nausea", i.e., 0 points, and the right boundary (100mm) is marked as "most severe nausea", i.e., 10 points. Subjects make a "vertical mark" on the</w:t>
      </w:r>
      <w:r>
        <w:rPr>
          <w:rFonts w:ascii="Times New Roman" w:hAnsi="Times New Roman" w:cs="Times New Roman"/>
          <w:spacing w:val="-3"/>
          <w:sz w:val="20"/>
          <w:szCs w:val="20"/>
        </w:rPr>
        <w:t xml:space="preserve"> </w:t>
      </w:r>
      <w:r>
        <w:rPr>
          <w:rFonts w:ascii="Times New Roman" w:hAnsi="Times New Roman" w:cs="Times New Roman"/>
          <w:sz w:val="20"/>
          <w:szCs w:val="20"/>
        </w:rPr>
        <w:t>scale</w:t>
      </w:r>
      <w:r>
        <w:rPr>
          <w:rFonts w:ascii="Times New Roman" w:hAnsi="Times New Roman" w:cs="Times New Roman"/>
          <w:spacing w:val="-3"/>
          <w:sz w:val="20"/>
          <w:szCs w:val="20"/>
        </w:rPr>
        <w:t xml:space="preserve"> </w:t>
      </w:r>
      <w:r>
        <w:rPr>
          <w:rFonts w:ascii="Times New Roman" w:hAnsi="Times New Roman" w:cs="Times New Roman"/>
          <w:sz w:val="20"/>
          <w:szCs w:val="20"/>
        </w:rPr>
        <w:t>based</w:t>
      </w:r>
      <w:r>
        <w:rPr>
          <w:rFonts w:ascii="Times New Roman" w:hAnsi="Times New Roman" w:cs="Times New Roman"/>
          <w:spacing w:val="-3"/>
          <w:sz w:val="20"/>
          <w:szCs w:val="20"/>
        </w:rPr>
        <w:t xml:space="preserve"> </w:t>
      </w:r>
      <w:r>
        <w:rPr>
          <w:rFonts w:ascii="Times New Roman" w:hAnsi="Times New Roman" w:cs="Times New Roman"/>
          <w:sz w:val="20"/>
          <w:szCs w:val="20"/>
        </w:rPr>
        <w:t>on</w:t>
      </w:r>
      <w:r>
        <w:rPr>
          <w:rFonts w:ascii="Times New Roman" w:hAnsi="Times New Roman" w:cs="Times New Roman"/>
          <w:spacing w:val="-3"/>
          <w:sz w:val="20"/>
          <w:szCs w:val="20"/>
        </w:rPr>
        <w:t xml:space="preserve"> </w:t>
      </w:r>
      <w:r>
        <w:rPr>
          <w:rFonts w:ascii="Times New Roman" w:hAnsi="Times New Roman" w:cs="Times New Roman"/>
          <w:sz w:val="20"/>
          <w:szCs w:val="20"/>
        </w:rPr>
        <w:t>their</w:t>
      </w:r>
      <w:r>
        <w:rPr>
          <w:rFonts w:ascii="Times New Roman" w:hAnsi="Times New Roman" w:cs="Times New Roman"/>
          <w:spacing w:val="-3"/>
          <w:sz w:val="20"/>
          <w:szCs w:val="20"/>
        </w:rPr>
        <w:t xml:space="preserve"> </w:t>
      </w:r>
      <w:r>
        <w:rPr>
          <w:rFonts w:ascii="Times New Roman" w:hAnsi="Times New Roman" w:cs="Times New Roman"/>
          <w:sz w:val="20"/>
          <w:szCs w:val="20"/>
        </w:rPr>
        <w:t>assessment</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nausea</w:t>
      </w:r>
      <w:r>
        <w:rPr>
          <w:rFonts w:ascii="Times New Roman" w:hAnsi="Times New Roman" w:cs="Times New Roman"/>
          <w:spacing w:val="-3"/>
          <w:sz w:val="20"/>
          <w:szCs w:val="20"/>
        </w:rPr>
        <w:t xml:space="preserve"> </w:t>
      </w:r>
      <w:r>
        <w:rPr>
          <w:rFonts w:ascii="Times New Roman" w:hAnsi="Times New Roman" w:cs="Times New Roman"/>
          <w:sz w:val="20"/>
          <w:szCs w:val="20"/>
        </w:rPr>
        <w:t>severity</w:t>
      </w:r>
      <w:r>
        <w:rPr>
          <w:rFonts w:ascii="Times New Roman" w:hAnsi="Times New Roman" w:cs="Times New Roman"/>
          <w:spacing w:val="-3"/>
          <w:sz w:val="20"/>
          <w:szCs w:val="20"/>
        </w:rPr>
        <w:t xml:space="preserve"> </w:t>
      </w:r>
      <w:r>
        <w:rPr>
          <w:rFonts w:ascii="Times New Roman" w:hAnsi="Times New Roman" w:cs="Times New Roman"/>
          <w:sz w:val="20"/>
          <w:szCs w:val="20"/>
        </w:rPr>
        <w:t>(required</w:t>
      </w:r>
      <w:r>
        <w:rPr>
          <w:rFonts w:ascii="Times New Roman" w:hAnsi="Times New Roman" w:cs="Times New Roman"/>
          <w:spacing w:val="-3"/>
          <w:sz w:val="20"/>
          <w:szCs w:val="20"/>
        </w:rPr>
        <w:t xml:space="preserve"> </w:t>
      </w:r>
      <w:r>
        <w:rPr>
          <w:rFonts w:ascii="Times New Roman" w:hAnsi="Times New Roman" w:cs="Times New Roman"/>
          <w:sz w:val="20"/>
          <w:szCs w:val="20"/>
        </w:rPr>
        <w:t>to</w:t>
      </w:r>
      <w:r>
        <w:rPr>
          <w:rFonts w:ascii="Times New Roman" w:hAnsi="Times New Roman" w:cs="Times New Roman"/>
          <w:spacing w:val="-3"/>
          <w:sz w:val="20"/>
          <w:szCs w:val="20"/>
        </w:rPr>
        <w:t xml:space="preserve"> </w:t>
      </w:r>
      <w:r>
        <w:rPr>
          <w:rFonts w:ascii="Times New Roman" w:hAnsi="Times New Roman" w:cs="Times New Roman"/>
          <w:sz w:val="20"/>
          <w:szCs w:val="20"/>
        </w:rPr>
        <w:t>mark</w:t>
      </w:r>
      <w:r>
        <w:rPr>
          <w:rFonts w:ascii="Times New Roman" w:hAnsi="Times New Roman" w:cs="Times New Roman"/>
          <w:spacing w:val="-3"/>
          <w:sz w:val="20"/>
          <w:szCs w:val="20"/>
        </w:rPr>
        <w:t xml:space="preserve"> </w:t>
      </w:r>
      <w:r>
        <w:rPr>
          <w:rFonts w:ascii="Times New Roman" w:hAnsi="Times New Roman" w:cs="Times New Roman"/>
          <w:sz w:val="20"/>
          <w:szCs w:val="20"/>
        </w:rPr>
        <w:t>on</w:t>
      </w:r>
      <w:r>
        <w:rPr>
          <w:rFonts w:ascii="Times New Roman" w:hAnsi="Times New Roman" w:cs="Times New Roman"/>
          <w:spacing w:val="-3"/>
          <w:sz w:val="20"/>
          <w:szCs w:val="20"/>
        </w:rPr>
        <w:t xml:space="preserve"> </w:t>
      </w:r>
      <w:r>
        <w:rPr>
          <w:rFonts w:ascii="Times New Roman" w:hAnsi="Times New Roman" w:cs="Times New Roman"/>
          <w:sz w:val="20"/>
          <w:szCs w:val="20"/>
        </w:rPr>
        <w:t>whole</w:t>
      </w:r>
      <w:r>
        <w:rPr>
          <w:rFonts w:ascii="Times New Roman" w:hAnsi="Times New Roman" w:cs="Times New Roman"/>
          <w:spacing w:val="-3"/>
          <w:sz w:val="20"/>
          <w:szCs w:val="20"/>
        </w:rPr>
        <w:t xml:space="preserve"> </w:t>
      </w:r>
      <w:r>
        <w:rPr>
          <w:rFonts w:ascii="Times New Roman" w:hAnsi="Times New Roman" w:cs="Times New Roman"/>
          <w:sz w:val="20"/>
          <w:szCs w:val="20"/>
        </w:rPr>
        <w:t>number</w:t>
      </w:r>
      <w:r>
        <w:rPr>
          <w:rFonts w:ascii="Times New Roman" w:hAnsi="Times New Roman" w:cs="Times New Roman"/>
          <w:spacing w:val="-3"/>
          <w:sz w:val="20"/>
          <w:szCs w:val="20"/>
        </w:rPr>
        <w:t xml:space="preserve"> </w:t>
      </w:r>
      <w:r>
        <w:rPr>
          <w:rFonts w:ascii="Times New Roman" w:hAnsi="Times New Roman" w:cs="Times New Roman"/>
          <w:sz w:val="20"/>
          <w:szCs w:val="20"/>
        </w:rPr>
        <w:t>scores), score according to the mark, and record the result in the diary card. VAS score 0 points is no nausea, 14 points is mild nausea, 56 points is moderate nausea, 7~10 points is severe nausea.</w:t>
      </w:r>
    </w:p>
    <w:p w14:paraId="4CA92B27">
      <w:pPr>
        <w:spacing w:before="10"/>
        <w:rPr>
          <w:rFonts w:ascii="Times New Roman" w:hAnsi="Times New Roman" w:cs="Times New Roman"/>
          <w:sz w:val="20"/>
          <w:szCs w:val="20"/>
        </w:rPr>
      </w:pPr>
    </w:p>
    <w:p w14:paraId="10E96252">
      <w:pPr>
        <w:ind w:left="66"/>
        <w:outlineLvl w:val="0"/>
        <w:rPr>
          <w:rFonts w:ascii="Times New Roman" w:hAnsi="Times New Roman" w:cs="Times New Roman"/>
          <w:b/>
          <w:bCs/>
          <w:sz w:val="20"/>
          <w:szCs w:val="20"/>
          <w:lang w:eastAsia="zh-CN"/>
        </w:rPr>
      </w:pPr>
      <w:bookmarkStart w:id="136" w:name="_Toc15025"/>
      <w:r>
        <w:rPr>
          <w:rFonts w:ascii="Times New Roman" w:hAnsi="Times New Roman" w:cs="Times New Roman"/>
          <w:b/>
          <w:bCs/>
          <w:sz w:val="20"/>
          <w:szCs w:val="20"/>
        </w:rPr>
        <w:t>Attachment</w:t>
      </w:r>
      <w:r>
        <w:rPr>
          <w:rFonts w:ascii="Times New Roman" w:hAnsi="Times New Roman" w:cs="Times New Roman"/>
          <w:b/>
          <w:bCs/>
          <w:spacing w:val="-5"/>
          <w:sz w:val="20"/>
          <w:szCs w:val="20"/>
        </w:rPr>
        <w:t xml:space="preserve"> </w:t>
      </w:r>
      <w:r>
        <w:rPr>
          <w:rFonts w:ascii="Times New Roman" w:hAnsi="Times New Roman" w:cs="Times New Roman"/>
          <w:b/>
          <w:bCs/>
          <w:sz w:val="20"/>
          <w:szCs w:val="20"/>
        </w:rPr>
        <w:t>5:</w:t>
      </w:r>
      <w:r>
        <w:rPr>
          <w:rFonts w:ascii="Times New Roman" w:hAnsi="Times New Roman" w:cs="Times New Roman"/>
          <w:b/>
          <w:bCs/>
          <w:spacing w:val="-2"/>
          <w:sz w:val="20"/>
          <w:szCs w:val="20"/>
        </w:rPr>
        <w:t xml:space="preserve"> </w:t>
      </w:r>
      <w:r>
        <w:rPr>
          <w:rFonts w:ascii="Times New Roman" w:hAnsi="Times New Roman" w:cs="Times New Roman"/>
          <w:b/>
          <w:bCs/>
          <w:sz w:val="20"/>
          <w:szCs w:val="20"/>
        </w:rPr>
        <w:t>Prohibited</w:t>
      </w:r>
      <w:r>
        <w:rPr>
          <w:rFonts w:ascii="Times New Roman" w:hAnsi="Times New Roman" w:cs="Times New Roman"/>
          <w:b/>
          <w:bCs/>
          <w:spacing w:val="-2"/>
          <w:sz w:val="20"/>
          <w:szCs w:val="20"/>
        </w:rPr>
        <w:t xml:space="preserve"> Medications</w:t>
      </w:r>
      <w:bookmarkEnd w:id="136"/>
    </w:p>
    <w:tbl>
      <w:tblPr>
        <w:tblStyle w:val="20"/>
        <w:tblW w:w="10305" w:type="dxa"/>
        <w:tblInd w:w="108" w:type="dxa"/>
        <w:tblLayout w:type="autofit"/>
        <w:tblCellMar>
          <w:top w:w="0" w:type="dxa"/>
          <w:left w:w="108" w:type="dxa"/>
          <w:bottom w:w="0" w:type="dxa"/>
          <w:right w:w="108" w:type="dxa"/>
        </w:tblCellMar>
      </w:tblPr>
      <w:tblGrid>
        <w:gridCol w:w="2582"/>
        <w:gridCol w:w="7723"/>
      </w:tblGrid>
      <w:tr w14:paraId="21081923">
        <w:trPr>
          <w:trHeight w:val="300" w:hRule="atLeast"/>
        </w:trPr>
        <w:tc>
          <w:tcPr>
            <w:tcW w:w="2582" w:type="dxa"/>
            <w:tcBorders>
              <w:top w:val="single" w:color="000000" w:sz="4" w:space="0"/>
              <w:left w:val="nil"/>
              <w:bottom w:val="single" w:color="000000" w:sz="4" w:space="0"/>
              <w:right w:val="nil"/>
            </w:tcBorders>
          </w:tcPr>
          <w:p w14:paraId="579EEB3B">
            <w:pPr>
              <w:widowControl/>
              <w:autoSpaceDE/>
              <w:autoSpaceDN/>
              <w:jc w:val="center"/>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Category</w:t>
            </w:r>
          </w:p>
        </w:tc>
        <w:tc>
          <w:tcPr>
            <w:tcW w:w="7723" w:type="dxa"/>
            <w:tcBorders>
              <w:top w:val="single" w:color="000000" w:sz="4" w:space="0"/>
              <w:left w:val="nil"/>
              <w:bottom w:val="single" w:color="000000" w:sz="4" w:space="0"/>
              <w:right w:val="nil"/>
            </w:tcBorders>
          </w:tcPr>
          <w:p w14:paraId="06B32110">
            <w:pPr>
              <w:widowControl/>
              <w:autoSpaceDE/>
              <w:autoSpaceDN/>
              <w:jc w:val="center"/>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Medication Names</w:t>
            </w:r>
          </w:p>
        </w:tc>
      </w:tr>
      <w:tr w14:paraId="2F4C66D2">
        <w:tblPrEx>
          <w:tblCellMar>
            <w:top w:w="0" w:type="dxa"/>
            <w:left w:w="108" w:type="dxa"/>
            <w:bottom w:w="0" w:type="dxa"/>
            <w:right w:w="108" w:type="dxa"/>
          </w:tblCellMar>
        </w:tblPrEx>
        <w:trPr>
          <w:trHeight w:val="740" w:hRule="atLeast"/>
        </w:trPr>
        <w:tc>
          <w:tcPr>
            <w:tcW w:w="10305" w:type="dxa"/>
            <w:gridSpan w:val="2"/>
            <w:tcBorders>
              <w:top w:val="nil"/>
              <w:left w:val="nil"/>
              <w:bottom w:val="nil"/>
              <w:right w:val="nil"/>
            </w:tcBorders>
          </w:tcPr>
          <w:p w14:paraId="4EB921A4">
            <w:pPr>
              <w:widowControl/>
              <w:autoSpaceDE/>
              <w:autoSpaceDN/>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The following drugs are NK1 receptor antagonists like aprepitant and should be prohibited from 2 weeks before randomization to 48h postoperatively:</w:t>
            </w:r>
          </w:p>
        </w:tc>
      </w:tr>
      <w:tr w14:paraId="11B0DDF6">
        <w:tblPrEx>
          <w:tblCellMar>
            <w:top w:w="0" w:type="dxa"/>
            <w:left w:w="108" w:type="dxa"/>
            <w:bottom w:w="0" w:type="dxa"/>
            <w:right w:w="108" w:type="dxa"/>
          </w:tblCellMar>
        </w:tblPrEx>
        <w:trPr>
          <w:trHeight w:val="300" w:hRule="atLeast"/>
        </w:trPr>
        <w:tc>
          <w:tcPr>
            <w:tcW w:w="2582" w:type="dxa"/>
            <w:tcBorders>
              <w:top w:val="nil"/>
              <w:left w:val="nil"/>
              <w:bottom w:val="nil"/>
              <w:right w:val="nil"/>
            </w:tcBorders>
          </w:tcPr>
          <w:p w14:paraId="211162C1">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NK1 receptor antagonists</w:t>
            </w:r>
          </w:p>
        </w:tc>
        <w:tc>
          <w:tcPr>
            <w:tcW w:w="7723" w:type="dxa"/>
            <w:tcBorders>
              <w:top w:val="nil"/>
              <w:left w:val="nil"/>
              <w:bottom w:val="nil"/>
              <w:right w:val="nil"/>
            </w:tcBorders>
          </w:tcPr>
          <w:p w14:paraId="33063F23">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Fosaprepitant, casopitant, rolapitant, netupitant, etc.</w:t>
            </w:r>
          </w:p>
        </w:tc>
      </w:tr>
      <w:tr w14:paraId="31CE828E">
        <w:tblPrEx>
          <w:tblCellMar>
            <w:top w:w="0" w:type="dxa"/>
            <w:left w:w="108" w:type="dxa"/>
            <w:bottom w:w="0" w:type="dxa"/>
            <w:right w:w="108" w:type="dxa"/>
          </w:tblCellMar>
        </w:tblPrEx>
        <w:trPr>
          <w:trHeight w:val="660" w:hRule="atLeast"/>
        </w:trPr>
        <w:tc>
          <w:tcPr>
            <w:tcW w:w="10305" w:type="dxa"/>
            <w:gridSpan w:val="2"/>
            <w:tcBorders>
              <w:top w:val="nil"/>
              <w:left w:val="nil"/>
              <w:bottom w:val="nil"/>
              <w:right w:val="nil"/>
            </w:tcBorders>
          </w:tcPr>
          <w:p w14:paraId="493FDB57">
            <w:pPr>
              <w:widowControl/>
              <w:autoSpaceDE/>
              <w:autoSpaceDN/>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The following drugs have antiemetic effects and should be prohibited from 1 week before randomization to 48h postoperatively, except as rescue medications and anesthetic protocol drugs:</w:t>
            </w:r>
          </w:p>
        </w:tc>
      </w:tr>
      <w:tr w14:paraId="09ABE36D">
        <w:tblPrEx>
          <w:tblCellMar>
            <w:top w:w="0" w:type="dxa"/>
            <w:left w:w="108" w:type="dxa"/>
            <w:bottom w:w="0" w:type="dxa"/>
            <w:right w:w="108" w:type="dxa"/>
          </w:tblCellMar>
        </w:tblPrEx>
        <w:trPr>
          <w:trHeight w:val="445" w:hRule="atLeast"/>
        </w:trPr>
        <w:tc>
          <w:tcPr>
            <w:tcW w:w="2582" w:type="dxa"/>
            <w:tcBorders>
              <w:top w:val="nil"/>
              <w:left w:val="nil"/>
              <w:bottom w:val="nil"/>
              <w:right w:val="nil"/>
            </w:tcBorders>
            <w:vAlign w:val="center"/>
          </w:tcPr>
          <w:p w14:paraId="5A73554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5-HT3 receptor antagonists</w:t>
            </w:r>
          </w:p>
        </w:tc>
        <w:tc>
          <w:tcPr>
            <w:tcW w:w="7723" w:type="dxa"/>
            <w:tcBorders>
              <w:top w:val="nil"/>
              <w:left w:val="nil"/>
              <w:bottom w:val="nil"/>
              <w:right w:val="nil"/>
            </w:tcBorders>
            <w:vAlign w:val="center"/>
          </w:tcPr>
          <w:p w14:paraId="159B80E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Ondansetron, granisetron, tropisetron, azasetron, dolasetron, ramosetron, palonosetron, etc.</w:t>
            </w:r>
          </w:p>
        </w:tc>
      </w:tr>
      <w:tr w14:paraId="71A03695">
        <w:tblPrEx>
          <w:tblCellMar>
            <w:top w:w="0" w:type="dxa"/>
            <w:left w:w="108" w:type="dxa"/>
            <w:bottom w:w="0" w:type="dxa"/>
            <w:right w:w="108" w:type="dxa"/>
          </w:tblCellMar>
        </w:tblPrEx>
        <w:trPr>
          <w:trHeight w:val="412" w:hRule="atLeast"/>
        </w:trPr>
        <w:tc>
          <w:tcPr>
            <w:tcW w:w="2582" w:type="dxa"/>
            <w:tcBorders>
              <w:top w:val="nil"/>
              <w:left w:val="nil"/>
              <w:bottom w:val="nil"/>
              <w:right w:val="nil"/>
            </w:tcBorders>
            <w:vAlign w:val="center"/>
          </w:tcPr>
          <w:p w14:paraId="22407C1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Corticosteroids</w:t>
            </w:r>
          </w:p>
        </w:tc>
        <w:tc>
          <w:tcPr>
            <w:tcW w:w="7723" w:type="dxa"/>
            <w:tcBorders>
              <w:top w:val="nil"/>
              <w:left w:val="nil"/>
              <w:bottom w:val="nil"/>
              <w:right w:val="nil"/>
            </w:tcBorders>
            <w:vAlign w:val="center"/>
          </w:tcPr>
          <w:p w14:paraId="1EE5D16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Dexamethasone, methylprednisolone, betamethasone, etc. (except topical use)</w:t>
            </w:r>
          </w:p>
        </w:tc>
      </w:tr>
      <w:tr w14:paraId="53E1806C">
        <w:tblPrEx>
          <w:tblCellMar>
            <w:top w:w="0" w:type="dxa"/>
            <w:left w:w="108" w:type="dxa"/>
            <w:bottom w:w="0" w:type="dxa"/>
            <w:right w:w="108" w:type="dxa"/>
          </w:tblCellMar>
        </w:tblPrEx>
        <w:trPr>
          <w:trHeight w:val="300" w:hRule="atLeast"/>
        </w:trPr>
        <w:tc>
          <w:tcPr>
            <w:tcW w:w="2582" w:type="dxa"/>
            <w:tcBorders>
              <w:top w:val="nil"/>
              <w:left w:val="nil"/>
              <w:bottom w:val="nil"/>
              <w:right w:val="nil"/>
            </w:tcBorders>
            <w:vAlign w:val="center"/>
          </w:tcPr>
          <w:p w14:paraId="2A5AF93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Anti-dopamine drugs</w:t>
            </w:r>
          </w:p>
        </w:tc>
        <w:tc>
          <w:tcPr>
            <w:tcW w:w="7723" w:type="dxa"/>
            <w:tcBorders>
              <w:top w:val="nil"/>
              <w:left w:val="nil"/>
              <w:bottom w:val="nil"/>
              <w:right w:val="nil"/>
            </w:tcBorders>
            <w:vAlign w:val="center"/>
          </w:tcPr>
          <w:p w14:paraId="7F17ECB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Amisulpride, droperidol, haloperidol, metoclopramide, fluphenazine, etc.</w:t>
            </w:r>
          </w:p>
        </w:tc>
      </w:tr>
      <w:tr w14:paraId="1038703E">
        <w:tblPrEx>
          <w:tblCellMar>
            <w:top w:w="0" w:type="dxa"/>
            <w:left w:w="108" w:type="dxa"/>
            <w:bottom w:w="0" w:type="dxa"/>
            <w:right w:w="108" w:type="dxa"/>
          </w:tblCellMar>
        </w:tblPrEx>
        <w:trPr>
          <w:trHeight w:val="900" w:hRule="atLeast"/>
        </w:trPr>
        <w:tc>
          <w:tcPr>
            <w:tcW w:w="2582" w:type="dxa"/>
            <w:tcBorders>
              <w:top w:val="nil"/>
              <w:left w:val="nil"/>
              <w:bottom w:val="nil"/>
              <w:right w:val="nil"/>
            </w:tcBorders>
            <w:vAlign w:val="center"/>
          </w:tcPr>
          <w:p w14:paraId="0D089BF5">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Antihistamines</w:t>
            </w:r>
          </w:p>
        </w:tc>
        <w:tc>
          <w:tcPr>
            <w:tcW w:w="7723" w:type="dxa"/>
            <w:tcBorders>
              <w:top w:val="nil"/>
              <w:left w:val="nil"/>
              <w:bottom w:val="nil"/>
              <w:right w:val="nil"/>
            </w:tcBorders>
            <w:vAlign w:val="center"/>
          </w:tcPr>
          <w:p w14:paraId="1E53CEFD">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Benzquinamide, hydroxyzine, diphenhydramine, dimenhydrinate, chlorpromazine, promethazine, prochlorperazine, etc. H2 receptor antagonists: cimetidine class (such as famotidine, cimetidine, etc.)</w:t>
            </w:r>
          </w:p>
        </w:tc>
      </w:tr>
      <w:tr w14:paraId="7580AC04">
        <w:tblPrEx>
          <w:tblCellMar>
            <w:top w:w="0" w:type="dxa"/>
            <w:left w:w="108" w:type="dxa"/>
            <w:bottom w:w="0" w:type="dxa"/>
            <w:right w:w="108" w:type="dxa"/>
          </w:tblCellMar>
        </w:tblPrEx>
        <w:trPr>
          <w:trHeight w:val="300" w:hRule="atLeast"/>
        </w:trPr>
        <w:tc>
          <w:tcPr>
            <w:tcW w:w="2582" w:type="dxa"/>
            <w:tcBorders>
              <w:top w:val="nil"/>
              <w:left w:val="nil"/>
              <w:bottom w:val="nil"/>
              <w:right w:val="nil"/>
            </w:tcBorders>
            <w:vAlign w:val="center"/>
          </w:tcPr>
          <w:p w14:paraId="6036B41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Anticholinergic drugs</w:t>
            </w:r>
          </w:p>
        </w:tc>
        <w:tc>
          <w:tcPr>
            <w:tcW w:w="7723" w:type="dxa"/>
            <w:tcBorders>
              <w:top w:val="nil"/>
              <w:left w:val="nil"/>
              <w:bottom w:val="nil"/>
              <w:right w:val="nil"/>
            </w:tcBorders>
            <w:vAlign w:val="center"/>
          </w:tcPr>
          <w:p w14:paraId="2DA6DD3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Scopolamine transdermal patches, etc.</w:t>
            </w:r>
          </w:p>
        </w:tc>
      </w:tr>
      <w:tr w14:paraId="4421164C">
        <w:tblPrEx>
          <w:tblCellMar>
            <w:top w:w="0" w:type="dxa"/>
            <w:left w:w="108" w:type="dxa"/>
            <w:bottom w:w="0" w:type="dxa"/>
            <w:right w:w="108" w:type="dxa"/>
          </w:tblCellMar>
        </w:tblPrEx>
        <w:trPr>
          <w:trHeight w:val="900" w:hRule="atLeast"/>
        </w:trPr>
        <w:tc>
          <w:tcPr>
            <w:tcW w:w="2582" w:type="dxa"/>
            <w:tcBorders>
              <w:top w:val="nil"/>
              <w:left w:val="nil"/>
              <w:bottom w:val="nil"/>
              <w:right w:val="nil"/>
            </w:tcBorders>
            <w:vAlign w:val="center"/>
          </w:tcPr>
          <w:p w14:paraId="64540206">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Others</w:t>
            </w:r>
          </w:p>
        </w:tc>
        <w:tc>
          <w:tcPr>
            <w:tcW w:w="7723" w:type="dxa"/>
            <w:tcBorders>
              <w:top w:val="nil"/>
              <w:left w:val="nil"/>
              <w:bottom w:val="nil"/>
              <w:right w:val="nil"/>
            </w:tcBorders>
            <w:vAlign w:val="center"/>
          </w:tcPr>
          <w:p w14:paraId="05DE81A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Gabapentin, dexmedetomidine, pregabalin, midazolam, domperidone, low-dose naloxone, ephedrine, etc.; traditional Chinese medicines or Chinese patent medicines with antiemetic effects</w:t>
            </w:r>
          </w:p>
        </w:tc>
      </w:tr>
      <w:tr w14:paraId="61607A61">
        <w:tblPrEx>
          <w:tblCellMar>
            <w:top w:w="0" w:type="dxa"/>
            <w:left w:w="108" w:type="dxa"/>
            <w:bottom w:w="0" w:type="dxa"/>
            <w:right w:w="108" w:type="dxa"/>
          </w:tblCellMar>
        </w:tblPrEx>
        <w:trPr>
          <w:trHeight w:val="660" w:hRule="atLeast"/>
        </w:trPr>
        <w:tc>
          <w:tcPr>
            <w:tcW w:w="10305" w:type="dxa"/>
            <w:gridSpan w:val="2"/>
            <w:tcBorders>
              <w:top w:val="nil"/>
              <w:left w:val="nil"/>
              <w:bottom w:val="nil"/>
              <w:right w:val="nil"/>
            </w:tcBorders>
          </w:tcPr>
          <w:p w14:paraId="44613CA6">
            <w:pPr>
              <w:widowControl/>
              <w:autoSpaceDE/>
              <w:autoSpaceDN/>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The following drugs have been proven or suspected to potentially interact with aprepitant and should be prohibited throughout the trial period:</w:t>
            </w:r>
          </w:p>
        </w:tc>
      </w:tr>
      <w:tr w14:paraId="6C8E927C">
        <w:tblPrEx>
          <w:tblCellMar>
            <w:top w:w="0" w:type="dxa"/>
            <w:left w:w="108" w:type="dxa"/>
            <w:bottom w:w="0" w:type="dxa"/>
            <w:right w:w="108" w:type="dxa"/>
          </w:tblCellMar>
        </w:tblPrEx>
        <w:trPr>
          <w:trHeight w:val="600" w:hRule="atLeast"/>
        </w:trPr>
        <w:tc>
          <w:tcPr>
            <w:tcW w:w="2582" w:type="dxa"/>
            <w:tcBorders>
              <w:top w:val="nil"/>
              <w:left w:val="nil"/>
              <w:bottom w:val="nil"/>
              <w:right w:val="nil"/>
            </w:tcBorders>
            <w:vAlign w:val="center"/>
          </w:tcPr>
          <w:p w14:paraId="4D43BF6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Strong CYP3A4 inducers</w:t>
            </w:r>
          </w:p>
        </w:tc>
        <w:tc>
          <w:tcPr>
            <w:tcW w:w="7723" w:type="dxa"/>
            <w:tcBorders>
              <w:top w:val="nil"/>
              <w:left w:val="nil"/>
              <w:bottom w:val="nil"/>
              <w:right w:val="nil"/>
            </w:tcBorders>
            <w:vAlign w:val="center"/>
          </w:tcPr>
          <w:p w14:paraId="3B13401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Ketoconazole, itraconazole, nefazodone, troleandomycin, clarithromycin, ritonavir, nelfinavir, etc.</w:t>
            </w:r>
          </w:p>
        </w:tc>
      </w:tr>
      <w:tr w14:paraId="4CC3195A">
        <w:tblPrEx>
          <w:tblCellMar>
            <w:top w:w="0" w:type="dxa"/>
            <w:left w:w="108" w:type="dxa"/>
            <w:bottom w:w="0" w:type="dxa"/>
            <w:right w:w="108" w:type="dxa"/>
          </w:tblCellMar>
        </w:tblPrEx>
        <w:trPr>
          <w:trHeight w:val="300" w:hRule="atLeast"/>
        </w:trPr>
        <w:tc>
          <w:tcPr>
            <w:tcW w:w="2582" w:type="dxa"/>
            <w:tcBorders>
              <w:top w:val="nil"/>
              <w:left w:val="nil"/>
              <w:bottom w:val="nil"/>
              <w:right w:val="nil"/>
            </w:tcBorders>
            <w:vAlign w:val="center"/>
          </w:tcPr>
          <w:p w14:paraId="3496A0F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Strong CYP3A4 inhibitors</w:t>
            </w:r>
          </w:p>
        </w:tc>
        <w:tc>
          <w:tcPr>
            <w:tcW w:w="7723" w:type="dxa"/>
            <w:tcBorders>
              <w:top w:val="nil"/>
              <w:left w:val="nil"/>
              <w:bottom w:val="nil"/>
              <w:right w:val="nil"/>
            </w:tcBorders>
            <w:vAlign w:val="center"/>
          </w:tcPr>
          <w:p w14:paraId="11AA491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Rifampin, rifabutin, carbamazepine, phenytoin, phenobarbital, etc.</w:t>
            </w:r>
          </w:p>
        </w:tc>
      </w:tr>
      <w:tr w14:paraId="35B214D7">
        <w:tblPrEx>
          <w:tblCellMar>
            <w:top w:w="0" w:type="dxa"/>
            <w:left w:w="108" w:type="dxa"/>
            <w:bottom w:w="0" w:type="dxa"/>
            <w:right w:w="108" w:type="dxa"/>
          </w:tblCellMar>
        </w:tblPrEx>
        <w:trPr>
          <w:trHeight w:val="300" w:hRule="atLeast"/>
        </w:trPr>
        <w:tc>
          <w:tcPr>
            <w:tcW w:w="2582" w:type="dxa"/>
            <w:tcBorders>
              <w:top w:val="nil"/>
              <w:left w:val="nil"/>
              <w:bottom w:val="nil"/>
              <w:right w:val="nil"/>
            </w:tcBorders>
            <w:vAlign w:val="center"/>
          </w:tcPr>
          <w:p w14:paraId="73B0604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CYP3A4 substrates</w:t>
            </w:r>
          </w:p>
        </w:tc>
        <w:tc>
          <w:tcPr>
            <w:tcW w:w="7723" w:type="dxa"/>
            <w:tcBorders>
              <w:top w:val="nil"/>
              <w:left w:val="nil"/>
              <w:bottom w:val="nil"/>
              <w:right w:val="nil"/>
            </w:tcBorders>
            <w:vAlign w:val="center"/>
          </w:tcPr>
          <w:p w14:paraId="506B0BD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Pimozide, terfenadine, cisapride, astemizole, etc.</w:t>
            </w:r>
          </w:p>
        </w:tc>
      </w:tr>
      <w:tr w14:paraId="7ADAEADE">
        <w:tblPrEx>
          <w:tblCellMar>
            <w:top w:w="0" w:type="dxa"/>
            <w:left w:w="108" w:type="dxa"/>
            <w:bottom w:w="0" w:type="dxa"/>
            <w:right w:w="108" w:type="dxa"/>
          </w:tblCellMar>
        </w:tblPrEx>
        <w:trPr>
          <w:trHeight w:val="300" w:hRule="atLeast"/>
        </w:trPr>
        <w:tc>
          <w:tcPr>
            <w:tcW w:w="2582" w:type="dxa"/>
            <w:tcBorders>
              <w:top w:val="nil"/>
              <w:left w:val="nil"/>
              <w:bottom w:val="nil"/>
              <w:right w:val="nil"/>
            </w:tcBorders>
            <w:vAlign w:val="center"/>
          </w:tcPr>
          <w:p w14:paraId="0BD65EDD">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CYP2C9 substrates</w:t>
            </w:r>
          </w:p>
        </w:tc>
        <w:tc>
          <w:tcPr>
            <w:tcW w:w="7723" w:type="dxa"/>
            <w:tcBorders>
              <w:top w:val="nil"/>
              <w:left w:val="nil"/>
              <w:bottom w:val="nil"/>
              <w:right w:val="nil"/>
            </w:tcBorders>
            <w:vAlign w:val="center"/>
          </w:tcPr>
          <w:p w14:paraId="3A020732">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Warfarin, etc.</w:t>
            </w:r>
          </w:p>
        </w:tc>
      </w:tr>
      <w:tr w14:paraId="3DEF37C8">
        <w:tblPrEx>
          <w:tblCellMar>
            <w:top w:w="0" w:type="dxa"/>
            <w:left w:w="108" w:type="dxa"/>
            <w:bottom w:w="0" w:type="dxa"/>
            <w:right w:w="108" w:type="dxa"/>
          </w:tblCellMar>
        </w:tblPrEx>
        <w:trPr>
          <w:trHeight w:val="900" w:hRule="atLeast"/>
        </w:trPr>
        <w:tc>
          <w:tcPr>
            <w:tcW w:w="2582" w:type="dxa"/>
            <w:tcBorders>
              <w:top w:val="nil"/>
              <w:left w:val="nil"/>
              <w:bottom w:val="single" w:color="000000" w:sz="4" w:space="0"/>
              <w:right w:val="nil"/>
            </w:tcBorders>
            <w:vAlign w:val="center"/>
          </w:tcPr>
          <w:p w14:paraId="3B714175">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Hormonal contraceptives</w:t>
            </w:r>
          </w:p>
        </w:tc>
        <w:tc>
          <w:tcPr>
            <w:tcW w:w="7723" w:type="dxa"/>
            <w:tcBorders>
              <w:top w:val="nil"/>
              <w:left w:val="nil"/>
              <w:bottom w:val="single" w:color="000000" w:sz="4" w:space="0"/>
              <w:right w:val="nil"/>
            </w:tcBorders>
            <w:vAlign w:val="center"/>
          </w:tcPr>
          <w:p w14:paraId="02E8F442">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Norethindrone, diacetate norethindrone, levonorgestrel, megestrol, medroxyprogesterone, chlormadinone, ethinyl estradiol, ethinyl estradiol cyclopentyl ether, etc.</w:t>
            </w:r>
          </w:p>
        </w:tc>
      </w:tr>
    </w:tbl>
    <w:p w14:paraId="4D10E648">
      <w:pPr>
        <w:ind w:left="66" w:right="395"/>
        <w:rPr>
          <w:rFonts w:ascii="Times New Roman" w:hAnsi="Times New Roman" w:cs="Times New Roman"/>
          <w:sz w:val="20"/>
          <w:szCs w:val="20"/>
        </w:rPr>
      </w:pPr>
      <w:r>
        <w:rPr>
          <w:rFonts w:ascii="Times New Roman" w:hAnsi="Times New Roman" w:cs="Times New Roman"/>
          <w:b/>
          <w:sz w:val="20"/>
          <w:szCs w:val="20"/>
        </w:rPr>
        <w:t>Note:</w:t>
      </w:r>
      <w:r>
        <w:rPr>
          <w:rFonts w:ascii="Times New Roman" w:hAnsi="Times New Roman" w:cs="Times New Roman"/>
          <w:b/>
          <w:spacing w:val="-8"/>
          <w:sz w:val="20"/>
          <w:szCs w:val="20"/>
        </w:rPr>
        <w:t xml:space="preserve"> </w:t>
      </w:r>
      <w:r>
        <w:rPr>
          <w:rFonts w:ascii="Times New Roman" w:hAnsi="Times New Roman" w:cs="Times New Roman"/>
          <w:sz w:val="20"/>
          <w:szCs w:val="20"/>
        </w:rPr>
        <w:t>This</w:t>
      </w:r>
      <w:r>
        <w:rPr>
          <w:rFonts w:ascii="Times New Roman" w:hAnsi="Times New Roman" w:cs="Times New Roman"/>
          <w:spacing w:val="-3"/>
          <w:sz w:val="20"/>
          <w:szCs w:val="20"/>
        </w:rPr>
        <w:t xml:space="preserve"> </w:t>
      </w:r>
      <w:r>
        <w:rPr>
          <w:rFonts w:ascii="Times New Roman" w:hAnsi="Times New Roman" w:cs="Times New Roman"/>
          <w:sz w:val="20"/>
          <w:szCs w:val="20"/>
        </w:rPr>
        <w:t>table</w:t>
      </w:r>
      <w:r>
        <w:rPr>
          <w:rFonts w:ascii="Times New Roman" w:hAnsi="Times New Roman" w:cs="Times New Roman"/>
          <w:spacing w:val="-3"/>
          <w:sz w:val="20"/>
          <w:szCs w:val="20"/>
        </w:rPr>
        <w:t xml:space="preserve"> </w:t>
      </w:r>
      <w:r>
        <w:rPr>
          <w:rFonts w:ascii="Times New Roman" w:hAnsi="Times New Roman" w:cs="Times New Roman"/>
          <w:sz w:val="20"/>
          <w:szCs w:val="20"/>
        </w:rPr>
        <w:t>only</w:t>
      </w:r>
      <w:r>
        <w:rPr>
          <w:rFonts w:ascii="Times New Roman" w:hAnsi="Times New Roman" w:cs="Times New Roman"/>
          <w:spacing w:val="-3"/>
          <w:sz w:val="20"/>
          <w:szCs w:val="20"/>
        </w:rPr>
        <w:t xml:space="preserve"> </w:t>
      </w:r>
      <w:r>
        <w:rPr>
          <w:rFonts w:ascii="Times New Roman" w:hAnsi="Times New Roman" w:cs="Times New Roman"/>
          <w:sz w:val="20"/>
          <w:szCs w:val="20"/>
        </w:rPr>
        <w:t>lists</w:t>
      </w:r>
      <w:r>
        <w:rPr>
          <w:rFonts w:ascii="Times New Roman" w:hAnsi="Times New Roman" w:cs="Times New Roman"/>
          <w:spacing w:val="-3"/>
          <w:sz w:val="20"/>
          <w:szCs w:val="20"/>
        </w:rPr>
        <w:t xml:space="preserve"> </w:t>
      </w:r>
      <w:r>
        <w:rPr>
          <w:rFonts w:ascii="Times New Roman" w:hAnsi="Times New Roman" w:cs="Times New Roman"/>
          <w:sz w:val="20"/>
          <w:szCs w:val="20"/>
        </w:rPr>
        <w:t>some</w:t>
      </w:r>
      <w:r>
        <w:rPr>
          <w:rFonts w:ascii="Times New Roman" w:hAnsi="Times New Roman" w:cs="Times New Roman"/>
          <w:spacing w:val="-3"/>
          <w:sz w:val="20"/>
          <w:szCs w:val="20"/>
        </w:rPr>
        <w:t xml:space="preserve"> </w:t>
      </w:r>
      <w:r>
        <w:rPr>
          <w:rFonts w:ascii="Times New Roman" w:hAnsi="Times New Roman" w:cs="Times New Roman"/>
          <w:sz w:val="20"/>
          <w:szCs w:val="20"/>
        </w:rPr>
        <w:t>prohibited</w:t>
      </w:r>
      <w:r>
        <w:rPr>
          <w:rFonts w:ascii="Times New Roman" w:hAnsi="Times New Roman" w:cs="Times New Roman"/>
          <w:spacing w:val="-3"/>
          <w:sz w:val="20"/>
          <w:szCs w:val="20"/>
        </w:rPr>
        <w:t xml:space="preserve"> </w:t>
      </w:r>
      <w:r>
        <w:rPr>
          <w:rFonts w:ascii="Times New Roman" w:hAnsi="Times New Roman" w:cs="Times New Roman"/>
          <w:sz w:val="20"/>
          <w:szCs w:val="20"/>
        </w:rPr>
        <w:t>medications.</w:t>
      </w:r>
      <w:r>
        <w:rPr>
          <w:rFonts w:ascii="Times New Roman" w:hAnsi="Times New Roman" w:cs="Times New Roman"/>
          <w:spacing w:val="-3"/>
          <w:sz w:val="20"/>
          <w:szCs w:val="20"/>
        </w:rPr>
        <w:t xml:space="preserve"> </w:t>
      </w:r>
      <w:r>
        <w:rPr>
          <w:rFonts w:ascii="Times New Roman" w:hAnsi="Times New Roman" w:cs="Times New Roman"/>
          <w:sz w:val="20"/>
          <w:szCs w:val="20"/>
        </w:rPr>
        <w:t>Use</w:t>
      </w:r>
      <w:r>
        <w:rPr>
          <w:rFonts w:ascii="Times New Roman" w:hAnsi="Times New Roman" w:cs="Times New Roman"/>
          <w:spacing w:val="-3"/>
          <w:sz w:val="20"/>
          <w:szCs w:val="20"/>
        </w:rPr>
        <w:t xml:space="preserve"> </w:t>
      </w:r>
      <w:r>
        <w:rPr>
          <w:rFonts w:ascii="Times New Roman" w:hAnsi="Times New Roman" w:cs="Times New Roman"/>
          <w:sz w:val="20"/>
          <w:szCs w:val="20"/>
        </w:rPr>
        <w:t>of</w:t>
      </w:r>
      <w:r>
        <w:rPr>
          <w:rFonts w:ascii="Times New Roman" w:hAnsi="Times New Roman" w:cs="Times New Roman"/>
          <w:spacing w:val="-3"/>
          <w:sz w:val="20"/>
          <w:szCs w:val="20"/>
        </w:rPr>
        <w:t xml:space="preserve"> </w:t>
      </w:r>
      <w:r>
        <w:rPr>
          <w:rFonts w:ascii="Times New Roman" w:hAnsi="Times New Roman" w:cs="Times New Roman"/>
          <w:sz w:val="20"/>
          <w:szCs w:val="20"/>
        </w:rPr>
        <w:t>medications</w:t>
      </w:r>
      <w:r>
        <w:rPr>
          <w:rFonts w:ascii="Times New Roman" w:hAnsi="Times New Roman" w:cs="Times New Roman"/>
          <w:spacing w:val="-3"/>
          <w:sz w:val="20"/>
          <w:szCs w:val="20"/>
        </w:rPr>
        <w:t xml:space="preserve"> </w:t>
      </w:r>
      <w:r>
        <w:rPr>
          <w:rFonts w:ascii="Times New Roman" w:hAnsi="Times New Roman" w:cs="Times New Roman"/>
          <w:sz w:val="20"/>
          <w:szCs w:val="20"/>
        </w:rPr>
        <w:t>not</w:t>
      </w:r>
      <w:r>
        <w:rPr>
          <w:rFonts w:ascii="Times New Roman" w:hAnsi="Times New Roman" w:cs="Times New Roman"/>
          <w:spacing w:val="-3"/>
          <w:sz w:val="20"/>
          <w:szCs w:val="20"/>
        </w:rPr>
        <w:t xml:space="preserve"> </w:t>
      </w:r>
      <w:r>
        <w:rPr>
          <w:rFonts w:ascii="Times New Roman" w:hAnsi="Times New Roman" w:cs="Times New Roman"/>
          <w:sz w:val="20"/>
          <w:szCs w:val="20"/>
        </w:rPr>
        <w:t>in</w:t>
      </w:r>
      <w:r>
        <w:rPr>
          <w:rFonts w:ascii="Times New Roman" w:hAnsi="Times New Roman" w:cs="Times New Roman"/>
          <w:spacing w:val="-3"/>
          <w:sz w:val="20"/>
          <w:szCs w:val="20"/>
        </w:rPr>
        <w:t xml:space="preserve"> </w:t>
      </w:r>
      <w:r>
        <w:rPr>
          <w:rFonts w:ascii="Times New Roman" w:hAnsi="Times New Roman" w:cs="Times New Roman"/>
          <w:sz w:val="20"/>
          <w:szCs w:val="20"/>
        </w:rPr>
        <w:t>this</w:t>
      </w:r>
      <w:r>
        <w:rPr>
          <w:rFonts w:ascii="Times New Roman" w:hAnsi="Times New Roman" w:cs="Times New Roman"/>
          <w:spacing w:val="-3"/>
          <w:sz w:val="20"/>
          <w:szCs w:val="20"/>
        </w:rPr>
        <w:t xml:space="preserve"> </w:t>
      </w:r>
      <w:r>
        <w:rPr>
          <w:rFonts w:ascii="Times New Roman" w:hAnsi="Times New Roman" w:cs="Times New Roman"/>
          <w:sz w:val="20"/>
          <w:szCs w:val="20"/>
        </w:rPr>
        <w:t>list</w:t>
      </w:r>
      <w:r>
        <w:rPr>
          <w:rFonts w:ascii="Times New Roman" w:hAnsi="Times New Roman" w:cs="Times New Roman"/>
          <w:spacing w:val="-3"/>
          <w:sz w:val="20"/>
          <w:szCs w:val="20"/>
        </w:rPr>
        <w:t xml:space="preserve"> </w:t>
      </w:r>
      <w:r>
        <w:rPr>
          <w:rFonts w:ascii="Times New Roman" w:hAnsi="Times New Roman" w:cs="Times New Roman"/>
          <w:sz w:val="20"/>
          <w:szCs w:val="20"/>
        </w:rPr>
        <w:t>still requires investigator assessment.</w:t>
      </w:r>
    </w:p>
    <w:p w14:paraId="1C5F2CFA">
      <w:pPr>
        <w:spacing w:before="11"/>
        <w:rPr>
          <w:rFonts w:ascii="Times New Roman" w:hAnsi="Times New Roman" w:cs="Times New Roman"/>
          <w:sz w:val="20"/>
          <w:szCs w:val="20"/>
        </w:rPr>
      </w:pPr>
    </w:p>
    <w:p w14:paraId="0A4D3DFA">
      <w:pPr>
        <w:ind w:left="66"/>
        <w:outlineLvl w:val="0"/>
        <w:rPr>
          <w:rFonts w:ascii="Times New Roman" w:hAnsi="Times New Roman" w:cs="Times New Roman"/>
          <w:b/>
          <w:bCs/>
          <w:sz w:val="20"/>
          <w:szCs w:val="20"/>
        </w:rPr>
      </w:pPr>
      <w:bookmarkStart w:id="137" w:name="_Toc10614"/>
      <w:r>
        <w:rPr>
          <w:rFonts w:ascii="Times New Roman" w:hAnsi="Times New Roman" w:cs="Times New Roman"/>
          <w:b/>
          <w:bCs/>
          <w:sz w:val="20"/>
          <w:szCs w:val="20"/>
        </w:rPr>
        <w:t>Attachment</w:t>
      </w:r>
      <w:r>
        <w:rPr>
          <w:rFonts w:ascii="Times New Roman" w:hAnsi="Times New Roman" w:cs="Times New Roman"/>
          <w:b/>
          <w:bCs/>
          <w:spacing w:val="-9"/>
          <w:sz w:val="20"/>
          <w:szCs w:val="20"/>
        </w:rPr>
        <w:t xml:space="preserve"> </w:t>
      </w:r>
      <w:r>
        <w:rPr>
          <w:rFonts w:ascii="Times New Roman" w:hAnsi="Times New Roman" w:cs="Times New Roman"/>
          <w:b/>
          <w:bCs/>
          <w:sz w:val="20"/>
          <w:szCs w:val="20"/>
        </w:rPr>
        <w:t>6:</w:t>
      </w:r>
      <w:r>
        <w:rPr>
          <w:rFonts w:ascii="Times New Roman" w:hAnsi="Times New Roman" w:cs="Times New Roman"/>
          <w:b/>
          <w:bCs/>
          <w:spacing w:val="-9"/>
          <w:sz w:val="20"/>
          <w:szCs w:val="20"/>
        </w:rPr>
        <w:t xml:space="preserve"> </w:t>
      </w:r>
      <w:r>
        <w:rPr>
          <w:rFonts w:ascii="Times New Roman" w:hAnsi="Times New Roman" w:cs="Times New Roman"/>
          <w:b/>
          <w:bCs/>
          <w:sz w:val="20"/>
          <w:szCs w:val="20"/>
        </w:rPr>
        <w:t>Laboratory</w:t>
      </w:r>
      <w:r>
        <w:rPr>
          <w:rFonts w:ascii="Times New Roman" w:hAnsi="Times New Roman" w:cs="Times New Roman"/>
          <w:b/>
          <w:bCs/>
          <w:spacing w:val="-15"/>
          <w:sz w:val="20"/>
          <w:szCs w:val="20"/>
        </w:rPr>
        <w:t xml:space="preserve"> </w:t>
      </w:r>
      <w:r>
        <w:rPr>
          <w:rFonts w:ascii="Times New Roman" w:hAnsi="Times New Roman" w:cs="Times New Roman"/>
          <w:b/>
          <w:bCs/>
          <w:sz w:val="20"/>
          <w:szCs w:val="20"/>
        </w:rPr>
        <w:t>Test</w:t>
      </w:r>
      <w:r>
        <w:rPr>
          <w:rFonts w:ascii="Times New Roman" w:hAnsi="Times New Roman" w:cs="Times New Roman"/>
          <w:b/>
          <w:bCs/>
          <w:spacing w:val="-8"/>
          <w:sz w:val="20"/>
          <w:szCs w:val="20"/>
        </w:rPr>
        <w:t xml:space="preserve"> </w:t>
      </w:r>
      <w:r>
        <w:rPr>
          <w:rFonts w:ascii="Times New Roman" w:hAnsi="Times New Roman" w:cs="Times New Roman"/>
          <w:b/>
          <w:bCs/>
          <w:spacing w:val="-2"/>
          <w:sz w:val="20"/>
          <w:szCs w:val="20"/>
        </w:rPr>
        <w:t>Panel</w:t>
      </w:r>
      <w:bookmarkEnd w:id="137"/>
    </w:p>
    <w:tbl>
      <w:tblPr>
        <w:tblStyle w:val="20"/>
        <w:tblW w:w="10305" w:type="dxa"/>
        <w:tblInd w:w="108" w:type="dxa"/>
        <w:tblLayout w:type="autofit"/>
        <w:tblCellMar>
          <w:top w:w="0" w:type="dxa"/>
          <w:left w:w="108" w:type="dxa"/>
          <w:bottom w:w="0" w:type="dxa"/>
          <w:right w:w="108" w:type="dxa"/>
        </w:tblCellMar>
      </w:tblPr>
      <w:tblGrid>
        <w:gridCol w:w="2372"/>
        <w:gridCol w:w="7933"/>
      </w:tblGrid>
      <w:tr w14:paraId="6DD7081C">
        <w:tblPrEx>
          <w:tblCellMar>
            <w:top w:w="0" w:type="dxa"/>
            <w:left w:w="108" w:type="dxa"/>
            <w:bottom w:w="0" w:type="dxa"/>
            <w:right w:w="108" w:type="dxa"/>
          </w:tblCellMar>
        </w:tblPrEx>
        <w:trPr>
          <w:trHeight w:val="300" w:hRule="atLeast"/>
        </w:trPr>
        <w:tc>
          <w:tcPr>
            <w:tcW w:w="2372" w:type="dxa"/>
            <w:tcBorders>
              <w:top w:val="single" w:color="000000" w:sz="4" w:space="0"/>
              <w:left w:val="nil"/>
              <w:bottom w:val="single" w:color="000000" w:sz="4" w:space="0"/>
              <w:right w:val="nil"/>
            </w:tcBorders>
          </w:tcPr>
          <w:p w14:paraId="11A54670">
            <w:pPr>
              <w:widowControl/>
              <w:autoSpaceDE/>
              <w:autoSpaceDN/>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Test Category</w:t>
            </w:r>
          </w:p>
        </w:tc>
        <w:tc>
          <w:tcPr>
            <w:tcW w:w="7933" w:type="dxa"/>
            <w:tcBorders>
              <w:top w:val="single" w:color="000000" w:sz="4" w:space="0"/>
              <w:left w:val="nil"/>
              <w:bottom w:val="single" w:color="000000" w:sz="4" w:space="0"/>
              <w:right w:val="nil"/>
            </w:tcBorders>
          </w:tcPr>
          <w:p w14:paraId="0C8BE4D9">
            <w:pPr>
              <w:widowControl/>
              <w:autoSpaceDE/>
              <w:autoSpaceDN/>
              <w:jc w:val="center"/>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Required Indicators</w:t>
            </w:r>
          </w:p>
        </w:tc>
      </w:tr>
      <w:tr w14:paraId="1D6F659B">
        <w:tblPrEx>
          <w:tblCellMar>
            <w:top w:w="0" w:type="dxa"/>
            <w:left w:w="108" w:type="dxa"/>
            <w:bottom w:w="0" w:type="dxa"/>
            <w:right w:w="108" w:type="dxa"/>
          </w:tblCellMar>
        </w:tblPrEx>
        <w:trPr>
          <w:trHeight w:val="300" w:hRule="atLeast"/>
        </w:trPr>
        <w:tc>
          <w:tcPr>
            <w:tcW w:w="2372" w:type="dxa"/>
            <w:tcBorders>
              <w:top w:val="nil"/>
              <w:left w:val="nil"/>
              <w:bottom w:val="nil"/>
              <w:right w:val="nil"/>
            </w:tcBorders>
          </w:tcPr>
          <w:p w14:paraId="6D5F0B9C">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Demographic Data</w:t>
            </w:r>
          </w:p>
        </w:tc>
        <w:tc>
          <w:tcPr>
            <w:tcW w:w="7933" w:type="dxa"/>
            <w:tcBorders>
              <w:top w:val="nil"/>
              <w:left w:val="nil"/>
              <w:bottom w:val="nil"/>
              <w:right w:val="nil"/>
            </w:tcBorders>
          </w:tcPr>
          <w:p w14:paraId="724D602C">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Date of birth, age, gender, ethnicity, marital status</w:t>
            </w:r>
          </w:p>
        </w:tc>
      </w:tr>
      <w:tr w14:paraId="0B28CC25">
        <w:tblPrEx>
          <w:tblCellMar>
            <w:top w:w="0" w:type="dxa"/>
            <w:left w:w="108" w:type="dxa"/>
            <w:bottom w:w="0" w:type="dxa"/>
            <w:right w:w="108" w:type="dxa"/>
          </w:tblCellMar>
        </w:tblPrEx>
        <w:trPr>
          <w:trHeight w:val="492" w:hRule="atLeast"/>
        </w:trPr>
        <w:tc>
          <w:tcPr>
            <w:tcW w:w="2372" w:type="dxa"/>
            <w:tcBorders>
              <w:top w:val="nil"/>
              <w:left w:val="nil"/>
              <w:bottom w:val="nil"/>
              <w:right w:val="nil"/>
            </w:tcBorders>
          </w:tcPr>
          <w:p w14:paraId="5599BB42">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Physical Examination</w:t>
            </w:r>
          </w:p>
        </w:tc>
        <w:tc>
          <w:tcPr>
            <w:tcW w:w="7933" w:type="dxa"/>
            <w:tcBorders>
              <w:top w:val="nil"/>
              <w:left w:val="nil"/>
              <w:bottom w:val="nil"/>
              <w:right w:val="nil"/>
            </w:tcBorders>
          </w:tcPr>
          <w:p w14:paraId="05B1A58D">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General condition, skin and mucous membranes, head, neck, chest, abdomen, back, lymph nodes, limbs and nervous system</w:t>
            </w:r>
          </w:p>
        </w:tc>
      </w:tr>
      <w:tr w14:paraId="5A98E188">
        <w:tblPrEx>
          <w:tblCellMar>
            <w:top w:w="0" w:type="dxa"/>
            <w:left w:w="108" w:type="dxa"/>
            <w:bottom w:w="0" w:type="dxa"/>
            <w:right w:w="108" w:type="dxa"/>
          </w:tblCellMar>
        </w:tblPrEx>
        <w:trPr>
          <w:trHeight w:val="324" w:hRule="atLeast"/>
        </w:trPr>
        <w:tc>
          <w:tcPr>
            <w:tcW w:w="2372" w:type="dxa"/>
            <w:tcBorders>
              <w:top w:val="nil"/>
              <w:left w:val="nil"/>
              <w:bottom w:val="nil"/>
              <w:right w:val="nil"/>
            </w:tcBorders>
          </w:tcPr>
          <w:p w14:paraId="372C6A94">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Vital Signs</w:t>
            </w:r>
          </w:p>
        </w:tc>
        <w:tc>
          <w:tcPr>
            <w:tcW w:w="7933" w:type="dxa"/>
            <w:tcBorders>
              <w:top w:val="nil"/>
              <w:left w:val="nil"/>
              <w:bottom w:val="nil"/>
              <w:right w:val="nil"/>
            </w:tcBorders>
          </w:tcPr>
          <w:p w14:paraId="3E018004">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Pulse rate, respiratory rate, blood pressure, body temperature</w:t>
            </w:r>
          </w:p>
        </w:tc>
      </w:tr>
      <w:tr w14:paraId="16675403">
        <w:tblPrEx>
          <w:tblCellMar>
            <w:top w:w="0" w:type="dxa"/>
            <w:left w:w="108" w:type="dxa"/>
            <w:bottom w:w="0" w:type="dxa"/>
            <w:right w:w="108" w:type="dxa"/>
          </w:tblCellMar>
        </w:tblPrEx>
        <w:trPr>
          <w:trHeight w:val="300" w:hRule="atLeast"/>
        </w:trPr>
        <w:tc>
          <w:tcPr>
            <w:tcW w:w="2372" w:type="dxa"/>
            <w:tcBorders>
              <w:top w:val="nil"/>
              <w:left w:val="nil"/>
              <w:bottom w:val="nil"/>
              <w:right w:val="nil"/>
            </w:tcBorders>
          </w:tcPr>
          <w:p w14:paraId="36111492">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12-lead Electrocardiogram</w:t>
            </w:r>
          </w:p>
        </w:tc>
        <w:tc>
          <w:tcPr>
            <w:tcW w:w="7933" w:type="dxa"/>
            <w:tcBorders>
              <w:top w:val="nil"/>
              <w:left w:val="nil"/>
              <w:bottom w:val="nil"/>
              <w:right w:val="nil"/>
            </w:tcBorders>
          </w:tcPr>
          <w:p w14:paraId="484EE9AC">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Heart rate, PR interval, QRS interval, QTc interval</w:t>
            </w:r>
          </w:p>
        </w:tc>
      </w:tr>
      <w:tr w14:paraId="0230D5F8">
        <w:tblPrEx>
          <w:tblCellMar>
            <w:top w:w="0" w:type="dxa"/>
            <w:left w:w="108" w:type="dxa"/>
            <w:bottom w:w="0" w:type="dxa"/>
            <w:right w:w="108" w:type="dxa"/>
          </w:tblCellMar>
        </w:tblPrEx>
        <w:trPr>
          <w:trHeight w:val="514" w:hRule="atLeast"/>
        </w:trPr>
        <w:tc>
          <w:tcPr>
            <w:tcW w:w="2372" w:type="dxa"/>
            <w:tcBorders>
              <w:top w:val="nil"/>
              <w:left w:val="nil"/>
              <w:bottom w:val="nil"/>
              <w:right w:val="nil"/>
            </w:tcBorders>
          </w:tcPr>
          <w:p w14:paraId="150EB97B">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Complete Blood Count</w:t>
            </w:r>
          </w:p>
        </w:tc>
        <w:tc>
          <w:tcPr>
            <w:tcW w:w="7933" w:type="dxa"/>
            <w:tcBorders>
              <w:top w:val="nil"/>
              <w:left w:val="nil"/>
              <w:bottom w:val="nil"/>
              <w:right w:val="nil"/>
            </w:tcBorders>
          </w:tcPr>
          <w:p w14:paraId="70EE549C">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Hemoglobin, red blood cell count, white blood cell count, neutrophil count, neutrophil percentage, lymphocyte count, lymphocyte percentage, platelet count</w:t>
            </w:r>
          </w:p>
        </w:tc>
      </w:tr>
      <w:tr w14:paraId="283E72A1">
        <w:tblPrEx>
          <w:tblCellMar>
            <w:top w:w="0" w:type="dxa"/>
            <w:left w:w="108" w:type="dxa"/>
            <w:bottom w:w="0" w:type="dxa"/>
            <w:right w:w="108" w:type="dxa"/>
          </w:tblCellMar>
        </w:tblPrEx>
        <w:trPr>
          <w:trHeight w:val="300" w:hRule="atLeast"/>
        </w:trPr>
        <w:tc>
          <w:tcPr>
            <w:tcW w:w="2372" w:type="dxa"/>
            <w:tcBorders>
              <w:top w:val="nil"/>
              <w:left w:val="nil"/>
              <w:bottom w:val="nil"/>
              <w:right w:val="nil"/>
            </w:tcBorders>
          </w:tcPr>
          <w:p w14:paraId="268D30C9">
            <w:pPr>
              <w:widowControl/>
              <w:autoSpaceDE/>
              <w:autoSpaceDN/>
              <w:rPr>
                <w:rFonts w:ascii="Times New Roman" w:hAnsi="Times New Roman" w:eastAsia="宋体" w:cs="Times New Roman"/>
                <w:color w:val="000000"/>
                <w:sz w:val="20"/>
                <w:szCs w:val="20"/>
                <w:lang w:eastAsia="zh-CN"/>
              </w:rPr>
            </w:pPr>
          </w:p>
        </w:tc>
        <w:tc>
          <w:tcPr>
            <w:tcW w:w="7933" w:type="dxa"/>
            <w:vMerge w:val="restart"/>
            <w:tcBorders>
              <w:top w:val="nil"/>
              <w:left w:val="nil"/>
              <w:bottom w:val="nil"/>
              <w:right w:val="nil"/>
            </w:tcBorders>
          </w:tcPr>
          <w:p w14:paraId="11955083">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Alanine aminotransferase, aspartate aminotransferase, total protein, albumin, total bilirubin, direct bilirubin, alkaline phosphatase, serum creatinine, blood urea nitrogen/urea, uric acid, creatine kinase, blood glucose, total cholesterol, triglycerides, high-density lipoprotein, low-density lipoprotein, potassium, sodium, chloride, calcium</w:t>
            </w:r>
          </w:p>
        </w:tc>
      </w:tr>
      <w:tr w14:paraId="4C5231C8">
        <w:tblPrEx>
          <w:tblCellMar>
            <w:top w:w="0" w:type="dxa"/>
            <w:left w:w="108" w:type="dxa"/>
            <w:bottom w:w="0" w:type="dxa"/>
            <w:right w:w="108" w:type="dxa"/>
          </w:tblCellMar>
        </w:tblPrEx>
        <w:trPr>
          <w:trHeight w:val="300" w:hRule="atLeast"/>
        </w:trPr>
        <w:tc>
          <w:tcPr>
            <w:tcW w:w="2372" w:type="dxa"/>
            <w:tcBorders>
              <w:top w:val="nil"/>
              <w:left w:val="nil"/>
              <w:bottom w:val="nil"/>
              <w:right w:val="nil"/>
            </w:tcBorders>
          </w:tcPr>
          <w:p w14:paraId="7EC05770">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Blood Biochemistry</w:t>
            </w:r>
          </w:p>
        </w:tc>
        <w:tc>
          <w:tcPr>
            <w:tcW w:w="7933" w:type="dxa"/>
            <w:vMerge w:val="continue"/>
            <w:tcBorders>
              <w:top w:val="nil"/>
              <w:left w:val="nil"/>
              <w:bottom w:val="nil"/>
              <w:right w:val="nil"/>
            </w:tcBorders>
            <w:vAlign w:val="center"/>
          </w:tcPr>
          <w:p w14:paraId="33E7526F">
            <w:pPr>
              <w:widowControl/>
              <w:autoSpaceDE/>
              <w:autoSpaceDN/>
              <w:rPr>
                <w:rFonts w:ascii="Times New Roman" w:hAnsi="Times New Roman" w:eastAsia="宋体" w:cs="Times New Roman"/>
                <w:color w:val="000000"/>
                <w:sz w:val="20"/>
                <w:szCs w:val="20"/>
                <w:lang w:eastAsia="zh-CN"/>
              </w:rPr>
            </w:pPr>
          </w:p>
        </w:tc>
      </w:tr>
      <w:tr w14:paraId="66223344">
        <w:tblPrEx>
          <w:tblCellMar>
            <w:top w:w="0" w:type="dxa"/>
            <w:left w:w="108" w:type="dxa"/>
            <w:bottom w:w="0" w:type="dxa"/>
            <w:right w:w="108" w:type="dxa"/>
          </w:tblCellMar>
        </w:tblPrEx>
        <w:trPr>
          <w:trHeight w:val="501" w:hRule="atLeast"/>
        </w:trPr>
        <w:tc>
          <w:tcPr>
            <w:tcW w:w="2372" w:type="dxa"/>
            <w:tcBorders>
              <w:top w:val="nil"/>
              <w:left w:val="nil"/>
              <w:bottom w:val="nil"/>
              <w:right w:val="nil"/>
            </w:tcBorders>
          </w:tcPr>
          <w:p w14:paraId="084CAE1C">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Urinalysis</w:t>
            </w:r>
          </w:p>
        </w:tc>
        <w:tc>
          <w:tcPr>
            <w:tcW w:w="7933" w:type="dxa"/>
            <w:tcBorders>
              <w:top w:val="nil"/>
              <w:left w:val="nil"/>
              <w:bottom w:val="nil"/>
              <w:right w:val="nil"/>
            </w:tcBorders>
          </w:tcPr>
          <w:p w14:paraId="00C02398">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Urine leukocytes, urine red blood cells, urine protein, urine glucose, urine ketones, urine occult blood</w:t>
            </w:r>
          </w:p>
        </w:tc>
      </w:tr>
      <w:tr w14:paraId="205BA48D">
        <w:tblPrEx>
          <w:tblCellMar>
            <w:top w:w="0" w:type="dxa"/>
            <w:left w:w="108" w:type="dxa"/>
            <w:bottom w:w="0" w:type="dxa"/>
            <w:right w:w="108" w:type="dxa"/>
          </w:tblCellMar>
        </w:tblPrEx>
        <w:trPr>
          <w:trHeight w:val="323" w:hRule="atLeast"/>
        </w:trPr>
        <w:tc>
          <w:tcPr>
            <w:tcW w:w="2372" w:type="dxa"/>
            <w:tcBorders>
              <w:top w:val="nil"/>
              <w:left w:val="nil"/>
              <w:bottom w:val="nil"/>
              <w:right w:val="nil"/>
            </w:tcBorders>
          </w:tcPr>
          <w:p w14:paraId="4915A89F">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Coagulation Function</w:t>
            </w:r>
          </w:p>
        </w:tc>
        <w:tc>
          <w:tcPr>
            <w:tcW w:w="7933" w:type="dxa"/>
            <w:tcBorders>
              <w:top w:val="nil"/>
              <w:left w:val="nil"/>
              <w:bottom w:val="nil"/>
              <w:right w:val="nil"/>
            </w:tcBorders>
          </w:tcPr>
          <w:p w14:paraId="5EF2B6CC">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Activated partial thromboplastin time, prothrombin time, thrombin time, fibrinogen, D-dimer</w:t>
            </w:r>
          </w:p>
        </w:tc>
      </w:tr>
      <w:tr w14:paraId="25D8FD55">
        <w:tblPrEx>
          <w:tblCellMar>
            <w:top w:w="0" w:type="dxa"/>
            <w:left w:w="108" w:type="dxa"/>
            <w:bottom w:w="0" w:type="dxa"/>
            <w:right w:w="108" w:type="dxa"/>
          </w:tblCellMar>
        </w:tblPrEx>
        <w:trPr>
          <w:trHeight w:val="525" w:hRule="atLeast"/>
        </w:trPr>
        <w:tc>
          <w:tcPr>
            <w:tcW w:w="2372" w:type="dxa"/>
            <w:tcBorders>
              <w:top w:val="nil"/>
              <w:left w:val="nil"/>
              <w:bottom w:val="single" w:color="000000" w:sz="4" w:space="0"/>
              <w:right w:val="nil"/>
            </w:tcBorders>
          </w:tcPr>
          <w:p w14:paraId="76C47309">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Virological Tests</w:t>
            </w:r>
          </w:p>
        </w:tc>
        <w:tc>
          <w:tcPr>
            <w:tcW w:w="7933" w:type="dxa"/>
            <w:tcBorders>
              <w:top w:val="nil"/>
              <w:left w:val="nil"/>
              <w:bottom w:val="single" w:color="000000" w:sz="4" w:space="0"/>
              <w:right w:val="nil"/>
            </w:tcBorders>
          </w:tcPr>
          <w:p w14:paraId="697E1ADA">
            <w:pPr>
              <w:widowControl/>
              <w:autoSpaceDE/>
              <w:autoSpaceDN/>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Hepatitis B virus surface antigen, hepatitis C virus antibody, human immunodeficiency virus antibody, Treponema pallidum antibody</w:t>
            </w:r>
          </w:p>
        </w:tc>
      </w:tr>
    </w:tbl>
    <w:p w14:paraId="7A130C17">
      <w:pPr>
        <w:spacing w:before="124"/>
        <w:rPr>
          <w:rFonts w:ascii="Times New Roman" w:hAnsi="Times New Roman" w:cs="Times New Roman"/>
          <w:b/>
          <w:sz w:val="20"/>
          <w:szCs w:val="20"/>
        </w:rPr>
        <w:sectPr>
          <w:pgSz w:w="11920" w:h="16860"/>
          <w:pgMar w:top="0" w:right="850" w:bottom="280" w:left="1133" w:header="720" w:footer="720" w:gutter="0"/>
          <w:cols w:space="720" w:num="1"/>
        </w:sectPr>
      </w:pPr>
    </w:p>
    <w:p w14:paraId="10A0CA04">
      <w:pPr>
        <w:spacing w:before="348"/>
        <w:ind w:left="66"/>
        <w:outlineLvl w:val="0"/>
        <w:rPr>
          <w:rFonts w:ascii="Times New Roman" w:hAnsi="Times New Roman" w:cs="Times New Roman"/>
          <w:b/>
          <w:sz w:val="20"/>
          <w:szCs w:val="20"/>
        </w:rPr>
      </w:pPr>
      <w:bookmarkStart w:id="138" w:name="_Toc7054"/>
      <w:r>
        <w:rPr>
          <w:rFonts w:ascii="Times New Roman" w:hAnsi="Times New Roman" w:cs="Times New Roman"/>
          <w:b/>
          <w:sz w:val="20"/>
          <w:szCs w:val="20"/>
        </w:rPr>
        <w:t>Attachment</w:t>
      </w:r>
      <w:r>
        <w:rPr>
          <w:rFonts w:ascii="Times New Roman" w:hAnsi="Times New Roman" w:cs="Times New Roman"/>
          <w:b/>
          <w:spacing w:val="-21"/>
          <w:sz w:val="20"/>
          <w:szCs w:val="20"/>
        </w:rPr>
        <w:t xml:space="preserve"> </w:t>
      </w:r>
      <w:r>
        <w:rPr>
          <w:rFonts w:ascii="Times New Roman" w:hAnsi="Times New Roman" w:cs="Times New Roman"/>
          <w:b/>
          <w:sz w:val="20"/>
          <w:szCs w:val="20"/>
        </w:rPr>
        <w:t>7:</w:t>
      </w:r>
      <w:r>
        <w:rPr>
          <w:rFonts w:ascii="Times New Roman" w:hAnsi="Times New Roman" w:cs="Times New Roman"/>
          <w:b/>
          <w:spacing w:val="-12"/>
          <w:sz w:val="20"/>
          <w:szCs w:val="20"/>
        </w:rPr>
        <w:t xml:space="preserve"> </w:t>
      </w:r>
      <w:r>
        <w:rPr>
          <w:rFonts w:ascii="Times New Roman" w:hAnsi="Times New Roman" w:cs="Times New Roman"/>
          <w:b/>
          <w:sz w:val="20"/>
          <w:szCs w:val="20"/>
        </w:rPr>
        <w:t>Common</w:t>
      </w:r>
      <w:r>
        <w:rPr>
          <w:rFonts w:ascii="Times New Roman" w:hAnsi="Times New Roman" w:cs="Times New Roman"/>
          <w:b/>
          <w:spacing w:val="-18"/>
          <w:sz w:val="20"/>
          <w:szCs w:val="20"/>
        </w:rPr>
        <w:t xml:space="preserve"> </w:t>
      </w:r>
      <w:r>
        <w:rPr>
          <w:rFonts w:ascii="Times New Roman" w:hAnsi="Times New Roman" w:cs="Times New Roman"/>
          <w:b/>
          <w:sz w:val="20"/>
          <w:szCs w:val="20"/>
        </w:rPr>
        <w:t>Terminology</w:t>
      </w:r>
      <w:r>
        <w:rPr>
          <w:rFonts w:ascii="Times New Roman" w:hAnsi="Times New Roman" w:cs="Times New Roman"/>
          <w:b/>
          <w:spacing w:val="-12"/>
          <w:sz w:val="20"/>
          <w:szCs w:val="20"/>
        </w:rPr>
        <w:t xml:space="preserve"> </w:t>
      </w:r>
      <w:r>
        <w:rPr>
          <w:rFonts w:ascii="Times New Roman" w:hAnsi="Times New Roman" w:cs="Times New Roman"/>
          <w:b/>
          <w:sz w:val="20"/>
          <w:szCs w:val="20"/>
        </w:rPr>
        <w:t>Criteria</w:t>
      </w:r>
      <w:r>
        <w:rPr>
          <w:rFonts w:ascii="Times New Roman" w:hAnsi="Times New Roman" w:cs="Times New Roman"/>
          <w:b/>
          <w:spacing w:val="-12"/>
          <w:sz w:val="20"/>
          <w:szCs w:val="20"/>
        </w:rPr>
        <w:t xml:space="preserve"> </w:t>
      </w:r>
      <w:r>
        <w:rPr>
          <w:rFonts w:ascii="Times New Roman" w:hAnsi="Times New Roman" w:cs="Times New Roman"/>
          <w:b/>
          <w:sz w:val="20"/>
          <w:szCs w:val="20"/>
        </w:rPr>
        <w:t>for</w:t>
      </w:r>
      <w:r>
        <w:rPr>
          <w:rFonts w:ascii="Times New Roman" w:hAnsi="Times New Roman" w:cs="Times New Roman"/>
          <w:b/>
          <w:spacing w:val="-27"/>
          <w:sz w:val="20"/>
          <w:szCs w:val="20"/>
        </w:rPr>
        <w:t xml:space="preserve"> </w:t>
      </w:r>
      <w:r>
        <w:rPr>
          <w:rFonts w:ascii="Times New Roman" w:hAnsi="Times New Roman" w:cs="Times New Roman"/>
          <w:b/>
          <w:sz w:val="20"/>
          <w:szCs w:val="20"/>
        </w:rPr>
        <w:t>Adverse Events (CTCAE 5.0) Excerpts</w:t>
      </w:r>
      <w:bookmarkEnd w:id="138"/>
    </w:p>
    <w:tbl>
      <w:tblPr>
        <w:tblStyle w:val="20"/>
        <w:tblW w:w="15451" w:type="dxa"/>
        <w:tblInd w:w="108" w:type="dxa"/>
        <w:tblLayout w:type="autofit"/>
        <w:tblCellMar>
          <w:top w:w="0" w:type="dxa"/>
          <w:left w:w="108" w:type="dxa"/>
          <w:bottom w:w="0" w:type="dxa"/>
          <w:right w:w="108" w:type="dxa"/>
        </w:tblCellMar>
      </w:tblPr>
      <w:tblGrid>
        <w:gridCol w:w="2197"/>
        <w:gridCol w:w="2136"/>
        <w:gridCol w:w="1904"/>
        <w:gridCol w:w="3213"/>
        <w:gridCol w:w="2432"/>
        <w:gridCol w:w="2296"/>
        <w:gridCol w:w="1273"/>
      </w:tblGrid>
      <w:tr w14:paraId="2F71F03C">
        <w:tblPrEx>
          <w:tblCellMar>
            <w:top w:w="0" w:type="dxa"/>
            <w:left w:w="108" w:type="dxa"/>
            <w:bottom w:w="0" w:type="dxa"/>
            <w:right w:w="108" w:type="dxa"/>
          </w:tblCellMar>
        </w:tblPrEx>
        <w:trPr>
          <w:trHeight w:val="330" w:hRule="atLeast"/>
        </w:trPr>
        <w:tc>
          <w:tcPr>
            <w:tcW w:w="2197" w:type="dxa"/>
            <w:tcBorders>
              <w:top w:val="single" w:color="000000" w:sz="12" w:space="0"/>
              <w:left w:val="nil"/>
              <w:bottom w:val="single" w:color="000000" w:sz="12" w:space="0"/>
              <w:right w:val="nil"/>
            </w:tcBorders>
            <w:vAlign w:val="center"/>
          </w:tcPr>
          <w:p w14:paraId="0F3E35A1">
            <w:pPr>
              <w:widowControl/>
              <w:autoSpaceDE/>
              <w:autoSpaceDN/>
              <w:jc w:val="center"/>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System Organ Class</w:t>
            </w:r>
          </w:p>
        </w:tc>
        <w:tc>
          <w:tcPr>
            <w:tcW w:w="2136" w:type="dxa"/>
            <w:tcBorders>
              <w:top w:val="single" w:color="000000" w:sz="12" w:space="0"/>
              <w:left w:val="nil"/>
              <w:bottom w:val="single" w:color="000000" w:sz="12" w:space="0"/>
              <w:right w:val="nil"/>
            </w:tcBorders>
            <w:vAlign w:val="center"/>
          </w:tcPr>
          <w:p w14:paraId="609C2A3E">
            <w:pPr>
              <w:widowControl/>
              <w:autoSpaceDE/>
              <w:autoSpaceDN/>
              <w:jc w:val="center"/>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Adverse Event</w:t>
            </w:r>
          </w:p>
        </w:tc>
        <w:tc>
          <w:tcPr>
            <w:tcW w:w="1904" w:type="dxa"/>
            <w:tcBorders>
              <w:top w:val="single" w:color="000000" w:sz="12" w:space="0"/>
              <w:left w:val="nil"/>
              <w:bottom w:val="single" w:color="000000" w:sz="12" w:space="0"/>
              <w:right w:val="nil"/>
            </w:tcBorders>
            <w:vAlign w:val="center"/>
          </w:tcPr>
          <w:p w14:paraId="620D74AC">
            <w:pPr>
              <w:widowControl/>
              <w:autoSpaceDE/>
              <w:autoSpaceDN/>
              <w:jc w:val="center"/>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Grade 1</w:t>
            </w:r>
          </w:p>
        </w:tc>
        <w:tc>
          <w:tcPr>
            <w:tcW w:w="3213" w:type="dxa"/>
            <w:tcBorders>
              <w:top w:val="single" w:color="000000" w:sz="12" w:space="0"/>
              <w:left w:val="nil"/>
              <w:bottom w:val="single" w:color="000000" w:sz="12" w:space="0"/>
              <w:right w:val="nil"/>
            </w:tcBorders>
            <w:vAlign w:val="center"/>
          </w:tcPr>
          <w:p w14:paraId="3941D6C2">
            <w:pPr>
              <w:widowControl/>
              <w:autoSpaceDE/>
              <w:autoSpaceDN/>
              <w:jc w:val="center"/>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Grade 2</w:t>
            </w:r>
          </w:p>
        </w:tc>
        <w:tc>
          <w:tcPr>
            <w:tcW w:w="2432" w:type="dxa"/>
            <w:tcBorders>
              <w:top w:val="single" w:color="000000" w:sz="12" w:space="0"/>
              <w:left w:val="nil"/>
              <w:bottom w:val="single" w:color="000000" w:sz="12" w:space="0"/>
              <w:right w:val="nil"/>
            </w:tcBorders>
            <w:vAlign w:val="center"/>
          </w:tcPr>
          <w:p w14:paraId="2DD89603">
            <w:pPr>
              <w:widowControl/>
              <w:autoSpaceDE/>
              <w:autoSpaceDN/>
              <w:jc w:val="center"/>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Grade 3</w:t>
            </w:r>
          </w:p>
        </w:tc>
        <w:tc>
          <w:tcPr>
            <w:tcW w:w="2296" w:type="dxa"/>
            <w:tcBorders>
              <w:top w:val="single" w:color="000000" w:sz="12" w:space="0"/>
              <w:left w:val="nil"/>
              <w:bottom w:val="single" w:color="000000" w:sz="12" w:space="0"/>
              <w:right w:val="nil"/>
            </w:tcBorders>
            <w:vAlign w:val="center"/>
          </w:tcPr>
          <w:p w14:paraId="68FFBA25">
            <w:pPr>
              <w:widowControl/>
              <w:autoSpaceDE/>
              <w:autoSpaceDN/>
              <w:jc w:val="center"/>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Grade 4</w:t>
            </w:r>
          </w:p>
        </w:tc>
        <w:tc>
          <w:tcPr>
            <w:tcW w:w="1273" w:type="dxa"/>
            <w:tcBorders>
              <w:top w:val="single" w:color="000000" w:sz="12" w:space="0"/>
              <w:left w:val="nil"/>
              <w:bottom w:val="single" w:color="000000" w:sz="12" w:space="0"/>
              <w:right w:val="nil"/>
            </w:tcBorders>
            <w:vAlign w:val="center"/>
          </w:tcPr>
          <w:p w14:paraId="3594FB1A">
            <w:pPr>
              <w:widowControl/>
              <w:autoSpaceDE/>
              <w:autoSpaceDN/>
              <w:jc w:val="center"/>
              <w:rPr>
                <w:rFonts w:ascii="Times New Roman" w:hAnsi="Times New Roman" w:eastAsia="宋体" w:cs="Times New Roman"/>
                <w:b/>
                <w:bCs/>
                <w:color w:val="000000"/>
                <w:sz w:val="20"/>
                <w:szCs w:val="20"/>
                <w:lang w:eastAsia="zh-CN"/>
              </w:rPr>
            </w:pPr>
            <w:r>
              <w:rPr>
                <w:rFonts w:ascii="Times New Roman" w:hAnsi="Times New Roman" w:eastAsia="宋体" w:cs="Times New Roman"/>
                <w:b/>
                <w:bCs/>
                <w:color w:val="000000"/>
                <w:sz w:val="20"/>
                <w:szCs w:val="20"/>
                <w:lang w:eastAsia="zh-CN"/>
              </w:rPr>
              <w:t>Grade 5</w:t>
            </w:r>
          </w:p>
        </w:tc>
      </w:tr>
      <w:tr w14:paraId="10DBDF49">
        <w:tblPrEx>
          <w:tblCellMar>
            <w:top w:w="0" w:type="dxa"/>
            <w:left w:w="108" w:type="dxa"/>
            <w:bottom w:w="0" w:type="dxa"/>
            <w:right w:w="108" w:type="dxa"/>
          </w:tblCellMar>
        </w:tblPrEx>
        <w:trPr>
          <w:trHeight w:val="555" w:hRule="atLeast"/>
        </w:trPr>
        <w:tc>
          <w:tcPr>
            <w:tcW w:w="2197" w:type="dxa"/>
            <w:tcBorders>
              <w:top w:val="nil"/>
              <w:left w:val="nil"/>
              <w:bottom w:val="nil"/>
              <w:right w:val="nil"/>
            </w:tcBorders>
            <w:vAlign w:val="center"/>
          </w:tcPr>
          <w:p w14:paraId="4119F4D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Blood and Lymphatic System Disorders</w:t>
            </w:r>
          </w:p>
        </w:tc>
        <w:tc>
          <w:tcPr>
            <w:tcW w:w="2136" w:type="dxa"/>
            <w:tcBorders>
              <w:top w:val="nil"/>
              <w:left w:val="nil"/>
              <w:bottom w:val="nil"/>
              <w:right w:val="nil"/>
            </w:tcBorders>
            <w:vAlign w:val="center"/>
          </w:tcPr>
          <w:p w14:paraId="1BD24A5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Anemia</w:t>
            </w:r>
          </w:p>
        </w:tc>
        <w:tc>
          <w:tcPr>
            <w:tcW w:w="1904" w:type="dxa"/>
            <w:tcBorders>
              <w:top w:val="nil"/>
              <w:left w:val="nil"/>
              <w:bottom w:val="nil"/>
              <w:right w:val="nil"/>
            </w:tcBorders>
            <w:vAlign w:val="center"/>
          </w:tcPr>
          <w:p w14:paraId="6D7B104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HGB&lt;LLN (Lower Limit of Normal)～100g/L</w:t>
            </w:r>
          </w:p>
        </w:tc>
        <w:tc>
          <w:tcPr>
            <w:tcW w:w="3213" w:type="dxa"/>
            <w:tcBorders>
              <w:top w:val="nil"/>
              <w:left w:val="nil"/>
              <w:bottom w:val="nil"/>
              <w:right w:val="nil"/>
            </w:tcBorders>
            <w:vAlign w:val="center"/>
          </w:tcPr>
          <w:p w14:paraId="252D16E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HGB&lt;100～80g/L</w:t>
            </w:r>
          </w:p>
        </w:tc>
        <w:tc>
          <w:tcPr>
            <w:tcW w:w="2432" w:type="dxa"/>
            <w:tcBorders>
              <w:top w:val="nil"/>
              <w:left w:val="nil"/>
              <w:bottom w:val="nil"/>
              <w:right w:val="nil"/>
            </w:tcBorders>
            <w:vAlign w:val="center"/>
          </w:tcPr>
          <w:p w14:paraId="4DD3F63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HGB&lt;80g/L, transfusion indicated</w:t>
            </w:r>
          </w:p>
        </w:tc>
        <w:tc>
          <w:tcPr>
            <w:tcW w:w="2296" w:type="dxa"/>
            <w:tcBorders>
              <w:top w:val="nil"/>
              <w:left w:val="nil"/>
              <w:bottom w:val="nil"/>
              <w:right w:val="nil"/>
            </w:tcBorders>
            <w:vAlign w:val="center"/>
          </w:tcPr>
          <w:p w14:paraId="579A014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Life-threatening; urgent intervention indicated</w:t>
            </w:r>
          </w:p>
        </w:tc>
        <w:tc>
          <w:tcPr>
            <w:tcW w:w="1273" w:type="dxa"/>
            <w:tcBorders>
              <w:top w:val="nil"/>
              <w:left w:val="nil"/>
              <w:bottom w:val="nil"/>
              <w:right w:val="nil"/>
            </w:tcBorders>
            <w:vAlign w:val="center"/>
          </w:tcPr>
          <w:p w14:paraId="4A2F3A4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Death</w:t>
            </w:r>
          </w:p>
        </w:tc>
      </w:tr>
      <w:tr w14:paraId="0060FC68">
        <w:tblPrEx>
          <w:tblCellMar>
            <w:top w:w="0" w:type="dxa"/>
            <w:left w:w="108" w:type="dxa"/>
            <w:bottom w:w="0" w:type="dxa"/>
            <w:right w:w="108" w:type="dxa"/>
          </w:tblCellMar>
        </w:tblPrEx>
        <w:trPr>
          <w:trHeight w:val="810" w:hRule="atLeast"/>
        </w:trPr>
        <w:tc>
          <w:tcPr>
            <w:tcW w:w="2197" w:type="dxa"/>
            <w:tcBorders>
              <w:top w:val="nil"/>
              <w:left w:val="nil"/>
              <w:bottom w:val="nil"/>
              <w:right w:val="nil"/>
            </w:tcBorders>
            <w:vAlign w:val="center"/>
          </w:tcPr>
          <w:p w14:paraId="5E11A20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Blood and Lymphatic System Disorders</w:t>
            </w:r>
          </w:p>
        </w:tc>
        <w:tc>
          <w:tcPr>
            <w:tcW w:w="2136" w:type="dxa"/>
            <w:tcBorders>
              <w:top w:val="nil"/>
              <w:left w:val="nil"/>
              <w:bottom w:val="nil"/>
              <w:right w:val="nil"/>
            </w:tcBorders>
            <w:vAlign w:val="center"/>
          </w:tcPr>
          <w:p w14:paraId="65829ED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Eosinophilia</w:t>
            </w:r>
          </w:p>
        </w:tc>
        <w:tc>
          <w:tcPr>
            <w:tcW w:w="1904" w:type="dxa"/>
            <w:tcBorders>
              <w:top w:val="nil"/>
              <w:left w:val="nil"/>
              <w:bottom w:val="nil"/>
              <w:right w:val="nil"/>
            </w:tcBorders>
            <w:vAlign w:val="center"/>
          </w:tcPr>
          <w:p w14:paraId="5F14A14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&gt;ULN (Upper Limit of Normal) or greater than baseline</w:t>
            </w:r>
          </w:p>
        </w:tc>
        <w:tc>
          <w:tcPr>
            <w:tcW w:w="3213" w:type="dxa"/>
            <w:tcBorders>
              <w:top w:val="nil"/>
              <w:left w:val="nil"/>
              <w:bottom w:val="nil"/>
              <w:right w:val="nil"/>
            </w:tcBorders>
            <w:vAlign w:val="center"/>
          </w:tcPr>
          <w:p w14:paraId="357D0933">
            <w:pPr>
              <w:widowControl/>
              <w:autoSpaceDE/>
              <w:autoSpaceDN/>
              <w:jc w:val="center"/>
              <w:rPr>
                <w:rFonts w:ascii="Times New Roman" w:hAnsi="Times New Roman" w:eastAsia="宋体" w:cs="Times New Roman"/>
                <w:color w:val="000000"/>
                <w:sz w:val="20"/>
                <w:szCs w:val="20"/>
                <w:lang w:eastAsia="zh-CN"/>
              </w:rPr>
            </w:pPr>
          </w:p>
        </w:tc>
        <w:tc>
          <w:tcPr>
            <w:tcW w:w="2432" w:type="dxa"/>
            <w:tcBorders>
              <w:top w:val="nil"/>
              <w:left w:val="nil"/>
              <w:bottom w:val="nil"/>
              <w:right w:val="nil"/>
            </w:tcBorders>
            <w:vAlign w:val="center"/>
          </w:tcPr>
          <w:p w14:paraId="18D6B78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Steroid therapy indicated</w:t>
            </w:r>
          </w:p>
        </w:tc>
        <w:tc>
          <w:tcPr>
            <w:tcW w:w="2296" w:type="dxa"/>
            <w:tcBorders>
              <w:top w:val="nil"/>
              <w:left w:val="nil"/>
              <w:bottom w:val="nil"/>
              <w:right w:val="nil"/>
            </w:tcBorders>
            <w:vAlign w:val="center"/>
          </w:tcPr>
          <w:p w14:paraId="004B9342">
            <w:pPr>
              <w:widowControl/>
              <w:autoSpaceDE/>
              <w:autoSpaceDN/>
              <w:jc w:val="center"/>
              <w:rPr>
                <w:rFonts w:ascii="Times New Roman" w:hAnsi="Times New Roman" w:eastAsia="宋体" w:cs="Times New Roman"/>
                <w:color w:val="000000"/>
                <w:sz w:val="20"/>
                <w:szCs w:val="20"/>
                <w:lang w:eastAsia="zh-CN"/>
              </w:rPr>
            </w:pPr>
          </w:p>
        </w:tc>
        <w:tc>
          <w:tcPr>
            <w:tcW w:w="1273" w:type="dxa"/>
            <w:tcBorders>
              <w:top w:val="nil"/>
              <w:left w:val="nil"/>
              <w:bottom w:val="nil"/>
              <w:right w:val="nil"/>
            </w:tcBorders>
            <w:vAlign w:val="center"/>
          </w:tcPr>
          <w:p w14:paraId="6E5CFCF4">
            <w:pPr>
              <w:widowControl/>
              <w:autoSpaceDE/>
              <w:autoSpaceDN/>
              <w:jc w:val="center"/>
              <w:rPr>
                <w:rFonts w:ascii="Times New Roman" w:hAnsi="Times New Roman" w:eastAsia="Times New Roman" w:cs="Times New Roman"/>
                <w:sz w:val="20"/>
                <w:szCs w:val="20"/>
                <w:lang w:eastAsia="zh-CN"/>
              </w:rPr>
            </w:pPr>
          </w:p>
        </w:tc>
      </w:tr>
      <w:tr w14:paraId="2DDF5915">
        <w:tblPrEx>
          <w:tblCellMar>
            <w:top w:w="0" w:type="dxa"/>
            <w:left w:w="108" w:type="dxa"/>
            <w:bottom w:w="0" w:type="dxa"/>
            <w:right w:w="108" w:type="dxa"/>
          </w:tblCellMar>
        </w:tblPrEx>
        <w:trPr>
          <w:trHeight w:val="540" w:hRule="atLeast"/>
        </w:trPr>
        <w:tc>
          <w:tcPr>
            <w:tcW w:w="2197" w:type="dxa"/>
            <w:tcBorders>
              <w:top w:val="nil"/>
              <w:left w:val="nil"/>
              <w:bottom w:val="nil"/>
              <w:right w:val="nil"/>
            </w:tcBorders>
            <w:vAlign w:val="center"/>
          </w:tcPr>
          <w:p w14:paraId="23BFC28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Blood and Lymphatic System Disorders</w:t>
            </w:r>
          </w:p>
        </w:tc>
        <w:tc>
          <w:tcPr>
            <w:tcW w:w="2136" w:type="dxa"/>
            <w:tcBorders>
              <w:top w:val="nil"/>
              <w:left w:val="nil"/>
              <w:bottom w:val="nil"/>
              <w:right w:val="nil"/>
            </w:tcBorders>
            <w:vAlign w:val="center"/>
          </w:tcPr>
          <w:p w14:paraId="0E9676F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Lymph node pain</w:t>
            </w:r>
          </w:p>
        </w:tc>
        <w:tc>
          <w:tcPr>
            <w:tcW w:w="1904" w:type="dxa"/>
            <w:tcBorders>
              <w:top w:val="nil"/>
              <w:left w:val="nil"/>
              <w:bottom w:val="nil"/>
              <w:right w:val="nil"/>
            </w:tcBorders>
            <w:vAlign w:val="center"/>
          </w:tcPr>
          <w:p w14:paraId="3D5F5D6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Mild pain</w:t>
            </w:r>
          </w:p>
        </w:tc>
        <w:tc>
          <w:tcPr>
            <w:tcW w:w="3213" w:type="dxa"/>
            <w:tcBorders>
              <w:top w:val="nil"/>
              <w:left w:val="nil"/>
              <w:bottom w:val="nil"/>
              <w:right w:val="nil"/>
            </w:tcBorders>
            <w:vAlign w:val="center"/>
          </w:tcPr>
          <w:p w14:paraId="0E8F8A5F">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Moderate pain: limiting instrumental ADL</w:t>
            </w:r>
          </w:p>
        </w:tc>
        <w:tc>
          <w:tcPr>
            <w:tcW w:w="2432" w:type="dxa"/>
            <w:tcBorders>
              <w:top w:val="nil"/>
              <w:left w:val="nil"/>
              <w:bottom w:val="nil"/>
              <w:right w:val="nil"/>
            </w:tcBorders>
            <w:vAlign w:val="center"/>
          </w:tcPr>
          <w:p w14:paraId="33BC105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Severe pain: limiting self care ADL</w:t>
            </w:r>
          </w:p>
        </w:tc>
        <w:tc>
          <w:tcPr>
            <w:tcW w:w="2296" w:type="dxa"/>
            <w:tcBorders>
              <w:top w:val="nil"/>
              <w:left w:val="nil"/>
              <w:bottom w:val="nil"/>
              <w:right w:val="nil"/>
            </w:tcBorders>
            <w:vAlign w:val="center"/>
          </w:tcPr>
          <w:p w14:paraId="50CBAB6D">
            <w:pPr>
              <w:widowControl/>
              <w:autoSpaceDE/>
              <w:autoSpaceDN/>
              <w:jc w:val="center"/>
              <w:rPr>
                <w:rFonts w:ascii="Times New Roman" w:hAnsi="Times New Roman" w:eastAsia="宋体" w:cs="Times New Roman"/>
                <w:color w:val="000000"/>
                <w:sz w:val="20"/>
                <w:szCs w:val="20"/>
                <w:lang w:eastAsia="zh-CN"/>
              </w:rPr>
            </w:pPr>
          </w:p>
        </w:tc>
        <w:tc>
          <w:tcPr>
            <w:tcW w:w="1273" w:type="dxa"/>
            <w:tcBorders>
              <w:top w:val="nil"/>
              <w:left w:val="nil"/>
              <w:bottom w:val="nil"/>
              <w:right w:val="nil"/>
            </w:tcBorders>
            <w:vAlign w:val="center"/>
          </w:tcPr>
          <w:p w14:paraId="307C5BED">
            <w:pPr>
              <w:widowControl/>
              <w:autoSpaceDE/>
              <w:autoSpaceDN/>
              <w:jc w:val="center"/>
              <w:rPr>
                <w:rFonts w:ascii="Times New Roman" w:hAnsi="Times New Roman" w:eastAsia="Times New Roman" w:cs="Times New Roman"/>
                <w:sz w:val="20"/>
                <w:szCs w:val="20"/>
                <w:lang w:eastAsia="zh-CN"/>
              </w:rPr>
            </w:pPr>
          </w:p>
        </w:tc>
      </w:tr>
      <w:tr w14:paraId="02BEE6F1">
        <w:tblPrEx>
          <w:tblCellMar>
            <w:top w:w="0" w:type="dxa"/>
            <w:left w:w="108" w:type="dxa"/>
            <w:bottom w:w="0" w:type="dxa"/>
            <w:right w:w="108" w:type="dxa"/>
          </w:tblCellMar>
        </w:tblPrEx>
        <w:trPr>
          <w:trHeight w:val="1080" w:hRule="atLeast"/>
        </w:trPr>
        <w:tc>
          <w:tcPr>
            <w:tcW w:w="2197" w:type="dxa"/>
            <w:tcBorders>
              <w:top w:val="nil"/>
              <w:left w:val="nil"/>
              <w:bottom w:val="nil"/>
              <w:right w:val="nil"/>
            </w:tcBorders>
            <w:vAlign w:val="center"/>
          </w:tcPr>
          <w:p w14:paraId="6C69472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Blood and Lymphatic System Disorders</w:t>
            </w:r>
          </w:p>
        </w:tc>
        <w:tc>
          <w:tcPr>
            <w:tcW w:w="2136" w:type="dxa"/>
            <w:tcBorders>
              <w:top w:val="nil"/>
              <w:left w:val="nil"/>
              <w:bottom w:val="nil"/>
              <w:right w:val="nil"/>
            </w:tcBorders>
            <w:vAlign w:val="center"/>
          </w:tcPr>
          <w:p w14:paraId="1DDAA84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Thrombotic thrombocytopenic purpura</w:t>
            </w:r>
          </w:p>
        </w:tc>
        <w:tc>
          <w:tcPr>
            <w:tcW w:w="1904" w:type="dxa"/>
            <w:tcBorders>
              <w:top w:val="nil"/>
              <w:left w:val="nil"/>
              <w:bottom w:val="nil"/>
              <w:right w:val="nil"/>
            </w:tcBorders>
            <w:vAlign w:val="center"/>
          </w:tcPr>
          <w:p w14:paraId="6876D68D">
            <w:pPr>
              <w:widowControl/>
              <w:autoSpaceDE/>
              <w:autoSpaceDN/>
              <w:jc w:val="center"/>
              <w:rPr>
                <w:rFonts w:ascii="Times New Roman" w:hAnsi="Times New Roman" w:eastAsia="宋体" w:cs="Times New Roman"/>
                <w:color w:val="000000"/>
                <w:sz w:val="20"/>
                <w:szCs w:val="20"/>
                <w:lang w:eastAsia="zh-CN"/>
              </w:rPr>
            </w:pPr>
          </w:p>
        </w:tc>
        <w:tc>
          <w:tcPr>
            <w:tcW w:w="3213" w:type="dxa"/>
            <w:tcBorders>
              <w:top w:val="nil"/>
              <w:left w:val="nil"/>
              <w:bottom w:val="nil"/>
              <w:right w:val="nil"/>
            </w:tcBorders>
            <w:vAlign w:val="center"/>
          </w:tcPr>
          <w:p w14:paraId="3211DDDA">
            <w:pPr>
              <w:widowControl/>
              <w:autoSpaceDE/>
              <w:autoSpaceDN/>
              <w:jc w:val="center"/>
              <w:rPr>
                <w:rFonts w:ascii="Times New Roman" w:hAnsi="Times New Roman" w:eastAsia="Times New Roman" w:cs="Times New Roman"/>
                <w:sz w:val="20"/>
                <w:szCs w:val="20"/>
                <w:lang w:eastAsia="zh-CN"/>
              </w:rPr>
            </w:pPr>
          </w:p>
        </w:tc>
        <w:tc>
          <w:tcPr>
            <w:tcW w:w="2432" w:type="dxa"/>
            <w:tcBorders>
              <w:top w:val="nil"/>
              <w:left w:val="nil"/>
              <w:bottom w:val="nil"/>
              <w:right w:val="nil"/>
            </w:tcBorders>
            <w:vAlign w:val="center"/>
          </w:tcPr>
          <w:p w14:paraId="7278CCF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Laboratory findings with clinical symptoms (e.g., renal impairment, purpura)</w:t>
            </w:r>
          </w:p>
        </w:tc>
        <w:tc>
          <w:tcPr>
            <w:tcW w:w="2296" w:type="dxa"/>
            <w:tcBorders>
              <w:top w:val="nil"/>
              <w:left w:val="nil"/>
              <w:bottom w:val="nil"/>
              <w:right w:val="nil"/>
            </w:tcBorders>
            <w:vAlign w:val="center"/>
          </w:tcPr>
          <w:p w14:paraId="1F5CC2C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Life-threatening (e.g., CNS hemorrhage or thrombosis/embolism or renal failure)</w:t>
            </w:r>
          </w:p>
        </w:tc>
        <w:tc>
          <w:tcPr>
            <w:tcW w:w="1273" w:type="dxa"/>
            <w:tcBorders>
              <w:top w:val="nil"/>
              <w:left w:val="nil"/>
              <w:bottom w:val="nil"/>
              <w:right w:val="nil"/>
            </w:tcBorders>
            <w:vAlign w:val="center"/>
          </w:tcPr>
          <w:p w14:paraId="44A82C7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Death</w:t>
            </w:r>
          </w:p>
        </w:tc>
      </w:tr>
      <w:tr w14:paraId="5E7469F7">
        <w:tblPrEx>
          <w:tblCellMar>
            <w:top w:w="0" w:type="dxa"/>
            <w:left w:w="108" w:type="dxa"/>
            <w:bottom w:w="0" w:type="dxa"/>
            <w:right w:w="108" w:type="dxa"/>
          </w:tblCellMar>
        </w:tblPrEx>
        <w:trPr>
          <w:trHeight w:val="1350" w:hRule="atLeast"/>
        </w:trPr>
        <w:tc>
          <w:tcPr>
            <w:tcW w:w="2197" w:type="dxa"/>
            <w:tcBorders>
              <w:top w:val="nil"/>
              <w:left w:val="nil"/>
              <w:bottom w:val="nil"/>
              <w:right w:val="nil"/>
            </w:tcBorders>
            <w:vAlign w:val="center"/>
          </w:tcPr>
          <w:p w14:paraId="70AE5BE0">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Cardiac Disorders</w:t>
            </w:r>
          </w:p>
        </w:tc>
        <w:tc>
          <w:tcPr>
            <w:tcW w:w="2136" w:type="dxa"/>
            <w:tcBorders>
              <w:top w:val="nil"/>
              <w:left w:val="nil"/>
              <w:bottom w:val="nil"/>
              <w:right w:val="nil"/>
            </w:tcBorders>
            <w:vAlign w:val="center"/>
          </w:tcPr>
          <w:p w14:paraId="6C07A6A5">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Chest pain - cardiac</w:t>
            </w:r>
          </w:p>
        </w:tc>
        <w:tc>
          <w:tcPr>
            <w:tcW w:w="1904" w:type="dxa"/>
            <w:tcBorders>
              <w:top w:val="nil"/>
              <w:left w:val="nil"/>
              <w:bottom w:val="nil"/>
              <w:right w:val="nil"/>
            </w:tcBorders>
            <w:vAlign w:val="center"/>
          </w:tcPr>
          <w:p w14:paraId="7C910C0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Mild pain</w:t>
            </w:r>
          </w:p>
        </w:tc>
        <w:tc>
          <w:tcPr>
            <w:tcW w:w="3213" w:type="dxa"/>
            <w:tcBorders>
              <w:top w:val="nil"/>
              <w:left w:val="nil"/>
              <w:bottom w:val="nil"/>
              <w:right w:val="nil"/>
            </w:tcBorders>
            <w:vAlign w:val="center"/>
          </w:tcPr>
          <w:p w14:paraId="6387BE76">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Moderate pain on exertion; limiting instrumental ADL; hemodynamically stable</w:t>
            </w:r>
          </w:p>
        </w:tc>
        <w:tc>
          <w:tcPr>
            <w:tcW w:w="2432" w:type="dxa"/>
            <w:tcBorders>
              <w:top w:val="nil"/>
              <w:left w:val="nil"/>
              <w:bottom w:val="nil"/>
              <w:right w:val="nil"/>
            </w:tcBorders>
            <w:vAlign w:val="center"/>
          </w:tcPr>
          <w:p w14:paraId="69A2A52F">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Pain at rest; limiting self care ADL; cardiac catheterization; new onset cardiac chest pain; unstable angina</w:t>
            </w:r>
          </w:p>
        </w:tc>
        <w:tc>
          <w:tcPr>
            <w:tcW w:w="2296" w:type="dxa"/>
            <w:tcBorders>
              <w:top w:val="nil"/>
              <w:left w:val="nil"/>
              <w:bottom w:val="nil"/>
              <w:right w:val="nil"/>
            </w:tcBorders>
            <w:vAlign w:val="center"/>
          </w:tcPr>
          <w:p w14:paraId="1FA7E0A1">
            <w:pPr>
              <w:widowControl/>
              <w:autoSpaceDE/>
              <w:autoSpaceDN/>
              <w:jc w:val="center"/>
              <w:rPr>
                <w:rFonts w:ascii="Times New Roman" w:hAnsi="Times New Roman" w:eastAsia="宋体" w:cs="Times New Roman"/>
                <w:color w:val="000000"/>
                <w:sz w:val="20"/>
                <w:szCs w:val="20"/>
                <w:lang w:eastAsia="zh-CN"/>
              </w:rPr>
            </w:pPr>
          </w:p>
        </w:tc>
        <w:tc>
          <w:tcPr>
            <w:tcW w:w="1273" w:type="dxa"/>
            <w:tcBorders>
              <w:top w:val="nil"/>
              <w:left w:val="nil"/>
              <w:bottom w:val="nil"/>
              <w:right w:val="nil"/>
            </w:tcBorders>
            <w:vAlign w:val="center"/>
          </w:tcPr>
          <w:p w14:paraId="06615131">
            <w:pPr>
              <w:widowControl/>
              <w:autoSpaceDE/>
              <w:autoSpaceDN/>
              <w:jc w:val="center"/>
              <w:rPr>
                <w:rFonts w:ascii="Times New Roman" w:hAnsi="Times New Roman" w:eastAsia="Times New Roman" w:cs="Times New Roman"/>
                <w:sz w:val="20"/>
                <w:szCs w:val="20"/>
                <w:lang w:eastAsia="zh-CN"/>
              </w:rPr>
            </w:pPr>
          </w:p>
        </w:tc>
      </w:tr>
      <w:tr w14:paraId="456C4795">
        <w:tblPrEx>
          <w:tblCellMar>
            <w:top w:w="0" w:type="dxa"/>
            <w:left w:w="108" w:type="dxa"/>
            <w:bottom w:w="0" w:type="dxa"/>
            <w:right w:w="108" w:type="dxa"/>
          </w:tblCellMar>
        </w:tblPrEx>
        <w:trPr>
          <w:trHeight w:val="1620" w:hRule="atLeast"/>
        </w:trPr>
        <w:tc>
          <w:tcPr>
            <w:tcW w:w="2197" w:type="dxa"/>
            <w:tcBorders>
              <w:top w:val="nil"/>
              <w:left w:val="nil"/>
              <w:bottom w:val="nil"/>
              <w:right w:val="nil"/>
            </w:tcBorders>
            <w:vAlign w:val="center"/>
          </w:tcPr>
          <w:p w14:paraId="3312062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Cardiac Disorders</w:t>
            </w:r>
          </w:p>
        </w:tc>
        <w:tc>
          <w:tcPr>
            <w:tcW w:w="2136" w:type="dxa"/>
            <w:tcBorders>
              <w:top w:val="nil"/>
              <w:left w:val="nil"/>
              <w:bottom w:val="nil"/>
              <w:right w:val="nil"/>
            </w:tcBorders>
            <w:vAlign w:val="center"/>
          </w:tcPr>
          <w:p w14:paraId="5583668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Myocardial infarction</w:t>
            </w:r>
          </w:p>
        </w:tc>
        <w:tc>
          <w:tcPr>
            <w:tcW w:w="1904" w:type="dxa"/>
            <w:tcBorders>
              <w:top w:val="nil"/>
              <w:left w:val="nil"/>
              <w:bottom w:val="nil"/>
              <w:right w:val="nil"/>
            </w:tcBorders>
            <w:vAlign w:val="center"/>
          </w:tcPr>
          <w:p w14:paraId="2D003643">
            <w:pPr>
              <w:widowControl/>
              <w:autoSpaceDE/>
              <w:autoSpaceDN/>
              <w:jc w:val="center"/>
              <w:rPr>
                <w:rFonts w:ascii="Times New Roman" w:hAnsi="Times New Roman" w:eastAsia="宋体" w:cs="Times New Roman"/>
                <w:color w:val="000000"/>
                <w:sz w:val="20"/>
                <w:szCs w:val="20"/>
                <w:lang w:eastAsia="zh-CN"/>
              </w:rPr>
            </w:pPr>
          </w:p>
        </w:tc>
        <w:tc>
          <w:tcPr>
            <w:tcW w:w="3213" w:type="dxa"/>
            <w:tcBorders>
              <w:top w:val="nil"/>
              <w:left w:val="nil"/>
              <w:bottom w:val="nil"/>
              <w:right w:val="nil"/>
            </w:tcBorders>
            <w:vAlign w:val="center"/>
          </w:tcPr>
          <w:p w14:paraId="7C2E622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Asymptomatic, minimal cardiac enzyme abnormalities, no evidence of ischemic ECG changes</w:t>
            </w:r>
          </w:p>
        </w:tc>
        <w:tc>
          <w:tcPr>
            <w:tcW w:w="2432" w:type="dxa"/>
            <w:tcBorders>
              <w:top w:val="nil"/>
              <w:left w:val="nil"/>
              <w:bottom w:val="nil"/>
              <w:right w:val="nil"/>
            </w:tcBorders>
            <w:vAlign w:val="center"/>
          </w:tcPr>
          <w:p w14:paraId="1A79879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Severe symptoms: cardiac enzyme changes; hemodynamically stable; ECG changes consistent with myocardial infarction diagnosis</w:t>
            </w:r>
          </w:p>
        </w:tc>
        <w:tc>
          <w:tcPr>
            <w:tcW w:w="2296" w:type="dxa"/>
            <w:tcBorders>
              <w:top w:val="nil"/>
              <w:left w:val="nil"/>
              <w:bottom w:val="nil"/>
              <w:right w:val="nil"/>
            </w:tcBorders>
            <w:vAlign w:val="center"/>
          </w:tcPr>
          <w:p w14:paraId="435419C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Life-threatening; hemodynamic compromise</w:t>
            </w:r>
          </w:p>
        </w:tc>
        <w:tc>
          <w:tcPr>
            <w:tcW w:w="1273" w:type="dxa"/>
            <w:tcBorders>
              <w:top w:val="nil"/>
              <w:left w:val="nil"/>
              <w:bottom w:val="nil"/>
              <w:right w:val="nil"/>
            </w:tcBorders>
            <w:vAlign w:val="center"/>
          </w:tcPr>
          <w:p w14:paraId="0C6CCFC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Death</w:t>
            </w:r>
          </w:p>
        </w:tc>
      </w:tr>
      <w:tr w14:paraId="6766D512">
        <w:tblPrEx>
          <w:tblCellMar>
            <w:top w:w="0" w:type="dxa"/>
            <w:left w:w="108" w:type="dxa"/>
            <w:bottom w:w="0" w:type="dxa"/>
            <w:right w:w="108" w:type="dxa"/>
          </w:tblCellMar>
        </w:tblPrEx>
        <w:trPr>
          <w:trHeight w:val="540" w:hRule="atLeast"/>
        </w:trPr>
        <w:tc>
          <w:tcPr>
            <w:tcW w:w="2197" w:type="dxa"/>
            <w:tcBorders>
              <w:top w:val="nil"/>
              <w:left w:val="nil"/>
              <w:bottom w:val="nil"/>
              <w:right w:val="nil"/>
            </w:tcBorders>
            <w:vAlign w:val="center"/>
          </w:tcPr>
          <w:p w14:paraId="6602F8B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Cardiac Disorders</w:t>
            </w:r>
          </w:p>
        </w:tc>
        <w:tc>
          <w:tcPr>
            <w:tcW w:w="2136" w:type="dxa"/>
            <w:tcBorders>
              <w:top w:val="nil"/>
              <w:left w:val="nil"/>
              <w:bottom w:val="nil"/>
              <w:right w:val="nil"/>
            </w:tcBorders>
            <w:vAlign w:val="center"/>
          </w:tcPr>
          <w:p w14:paraId="1B0D742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Palpitations</w:t>
            </w:r>
          </w:p>
        </w:tc>
        <w:tc>
          <w:tcPr>
            <w:tcW w:w="1904" w:type="dxa"/>
            <w:tcBorders>
              <w:top w:val="nil"/>
              <w:left w:val="nil"/>
              <w:bottom w:val="nil"/>
              <w:right w:val="nil"/>
            </w:tcBorders>
            <w:vAlign w:val="center"/>
          </w:tcPr>
          <w:p w14:paraId="6E2DE1E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Mild symptoms: no intervention indicated</w:t>
            </w:r>
          </w:p>
        </w:tc>
        <w:tc>
          <w:tcPr>
            <w:tcW w:w="3213" w:type="dxa"/>
            <w:tcBorders>
              <w:top w:val="nil"/>
              <w:left w:val="nil"/>
              <w:bottom w:val="nil"/>
              <w:right w:val="nil"/>
            </w:tcBorders>
            <w:vAlign w:val="center"/>
          </w:tcPr>
          <w:p w14:paraId="7140E7D5">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intervention indicated</w:t>
            </w:r>
          </w:p>
        </w:tc>
        <w:tc>
          <w:tcPr>
            <w:tcW w:w="2432" w:type="dxa"/>
            <w:tcBorders>
              <w:top w:val="nil"/>
              <w:left w:val="nil"/>
              <w:bottom w:val="nil"/>
              <w:right w:val="nil"/>
            </w:tcBorders>
            <w:vAlign w:val="center"/>
          </w:tcPr>
          <w:p w14:paraId="620AD322">
            <w:pPr>
              <w:widowControl/>
              <w:autoSpaceDE/>
              <w:autoSpaceDN/>
              <w:jc w:val="center"/>
              <w:rPr>
                <w:rFonts w:ascii="Times New Roman" w:hAnsi="Times New Roman" w:eastAsia="宋体" w:cs="Times New Roman"/>
                <w:color w:val="000000"/>
                <w:sz w:val="20"/>
                <w:szCs w:val="20"/>
                <w:lang w:eastAsia="zh-CN"/>
              </w:rPr>
            </w:pPr>
          </w:p>
        </w:tc>
        <w:tc>
          <w:tcPr>
            <w:tcW w:w="2296" w:type="dxa"/>
            <w:tcBorders>
              <w:top w:val="nil"/>
              <w:left w:val="nil"/>
              <w:bottom w:val="nil"/>
              <w:right w:val="nil"/>
            </w:tcBorders>
            <w:vAlign w:val="center"/>
          </w:tcPr>
          <w:p w14:paraId="5452A9D3">
            <w:pPr>
              <w:widowControl/>
              <w:autoSpaceDE/>
              <w:autoSpaceDN/>
              <w:jc w:val="center"/>
              <w:rPr>
                <w:rFonts w:ascii="Times New Roman" w:hAnsi="Times New Roman" w:eastAsia="Times New Roman" w:cs="Times New Roman"/>
                <w:sz w:val="20"/>
                <w:szCs w:val="20"/>
                <w:lang w:eastAsia="zh-CN"/>
              </w:rPr>
            </w:pPr>
          </w:p>
        </w:tc>
        <w:tc>
          <w:tcPr>
            <w:tcW w:w="1273" w:type="dxa"/>
            <w:tcBorders>
              <w:top w:val="nil"/>
              <w:left w:val="nil"/>
              <w:bottom w:val="nil"/>
              <w:right w:val="nil"/>
            </w:tcBorders>
            <w:vAlign w:val="center"/>
          </w:tcPr>
          <w:p w14:paraId="0249E1C4">
            <w:pPr>
              <w:widowControl/>
              <w:autoSpaceDE/>
              <w:autoSpaceDN/>
              <w:jc w:val="center"/>
              <w:rPr>
                <w:rFonts w:ascii="Times New Roman" w:hAnsi="Times New Roman" w:eastAsia="Times New Roman" w:cs="Times New Roman"/>
                <w:sz w:val="20"/>
                <w:szCs w:val="20"/>
                <w:lang w:eastAsia="zh-CN"/>
              </w:rPr>
            </w:pPr>
          </w:p>
        </w:tc>
      </w:tr>
      <w:tr w14:paraId="7507E232">
        <w:tblPrEx>
          <w:tblCellMar>
            <w:top w:w="0" w:type="dxa"/>
            <w:left w:w="108" w:type="dxa"/>
            <w:bottom w:w="0" w:type="dxa"/>
            <w:right w:w="108" w:type="dxa"/>
          </w:tblCellMar>
        </w:tblPrEx>
        <w:trPr>
          <w:trHeight w:val="540" w:hRule="atLeast"/>
        </w:trPr>
        <w:tc>
          <w:tcPr>
            <w:tcW w:w="2197" w:type="dxa"/>
            <w:tcBorders>
              <w:top w:val="nil"/>
              <w:left w:val="nil"/>
              <w:bottom w:val="nil"/>
              <w:right w:val="nil"/>
            </w:tcBorders>
            <w:vAlign w:val="center"/>
          </w:tcPr>
          <w:p w14:paraId="6F090E92">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Cardiac Disorders</w:t>
            </w:r>
          </w:p>
        </w:tc>
        <w:tc>
          <w:tcPr>
            <w:tcW w:w="2136" w:type="dxa"/>
            <w:tcBorders>
              <w:top w:val="nil"/>
              <w:left w:val="nil"/>
              <w:bottom w:val="nil"/>
              <w:right w:val="nil"/>
            </w:tcBorders>
            <w:vAlign w:val="center"/>
          </w:tcPr>
          <w:p w14:paraId="4980F19F">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Ventricular arrhythmia</w:t>
            </w:r>
          </w:p>
        </w:tc>
        <w:tc>
          <w:tcPr>
            <w:tcW w:w="1904" w:type="dxa"/>
            <w:tcBorders>
              <w:top w:val="nil"/>
              <w:left w:val="nil"/>
              <w:bottom w:val="nil"/>
              <w:right w:val="nil"/>
            </w:tcBorders>
            <w:vAlign w:val="center"/>
          </w:tcPr>
          <w:p w14:paraId="72C240E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Asymptomatic, no intervention indicated</w:t>
            </w:r>
          </w:p>
        </w:tc>
        <w:tc>
          <w:tcPr>
            <w:tcW w:w="3213" w:type="dxa"/>
            <w:tcBorders>
              <w:top w:val="nil"/>
              <w:left w:val="nil"/>
              <w:bottom w:val="nil"/>
              <w:right w:val="nil"/>
            </w:tcBorders>
            <w:vAlign w:val="center"/>
          </w:tcPr>
          <w:p w14:paraId="21406CC2">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non-urgent medical intervention</w:t>
            </w:r>
          </w:p>
        </w:tc>
        <w:tc>
          <w:tcPr>
            <w:tcW w:w="2432" w:type="dxa"/>
            <w:tcBorders>
              <w:top w:val="nil"/>
              <w:left w:val="nil"/>
              <w:bottom w:val="nil"/>
              <w:right w:val="nil"/>
            </w:tcBorders>
            <w:vAlign w:val="center"/>
          </w:tcPr>
          <w:p w14:paraId="3F9900C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urgent intervention indicated</w:t>
            </w:r>
          </w:p>
        </w:tc>
        <w:tc>
          <w:tcPr>
            <w:tcW w:w="2296" w:type="dxa"/>
            <w:tcBorders>
              <w:top w:val="nil"/>
              <w:left w:val="nil"/>
              <w:bottom w:val="nil"/>
              <w:right w:val="nil"/>
            </w:tcBorders>
            <w:vAlign w:val="center"/>
          </w:tcPr>
          <w:p w14:paraId="6BBEC16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Life-threatening; hemodynamic compromise</w:t>
            </w:r>
          </w:p>
        </w:tc>
        <w:tc>
          <w:tcPr>
            <w:tcW w:w="1273" w:type="dxa"/>
            <w:tcBorders>
              <w:top w:val="nil"/>
              <w:left w:val="nil"/>
              <w:bottom w:val="nil"/>
              <w:right w:val="nil"/>
            </w:tcBorders>
            <w:vAlign w:val="center"/>
          </w:tcPr>
          <w:p w14:paraId="100D9B3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Death</w:t>
            </w:r>
          </w:p>
        </w:tc>
      </w:tr>
      <w:tr w14:paraId="5D16188A">
        <w:tblPrEx>
          <w:tblCellMar>
            <w:top w:w="0" w:type="dxa"/>
            <w:left w:w="108" w:type="dxa"/>
            <w:bottom w:w="0" w:type="dxa"/>
            <w:right w:w="108" w:type="dxa"/>
          </w:tblCellMar>
        </w:tblPrEx>
        <w:trPr>
          <w:trHeight w:val="1080" w:hRule="atLeast"/>
        </w:trPr>
        <w:tc>
          <w:tcPr>
            <w:tcW w:w="2197" w:type="dxa"/>
            <w:tcBorders>
              <w:top w:val="nil"/>
              <w:left w:val="nil"/>
              <w:bottom w:val="nil"/>
              <w:right w:val="nil"/>
            </w:tcBorders>
            <w:vAlign w:val="center"/>
          </w:tcPr>
          <w:p w14:paraId="4A7D7CD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Cardiac Disorders</w:t>
            </w:r>
          </w:p>
        </w:tc>
        <w:tc>
          <w:tcPr>
            <w:tcW w:w="2136" w:type="dxa"/>
            <w:tcBorders>
              <w:top w:val="nil"/>
              <w:left w:val="nil"/>
              <w:bottom w:val="nil"/>
              <w:right w:val="nil"/>
            </w:tcBorders>
            <w:vAlign w:val="center"/>
          </w:tcPr>
          <w:p w14:paraId="4B2C2F4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Atrioventricular block complete</w:t>
            </w:r>
          </w:p>
        </w:tc>
        <w:tc>
          <w:tcPr>
            <w:tcW w:w="1904" w:type="dxa"/>
            <w:tcBorders>
              <w:top w:val="nil"/>
              <w:left w:val="nil"/>
              <w:bottom w:val="nil"/>
              <w:right w:val="nil"/>
            </w:tcBorders>
            <w:vAlign w:val="center"/>
          </w:tcPr>
          <w:p w14:paraId="791EC6CD">
            <w:pPr>
              <w:widowControl/>
              <w:autoSpaceDE/>
              <w:autoSpaceDN/>
              <w:jc w:val="center"/>
              <w:rPr>
                <w:rFonts w:ascii="Times New Roman" w:hAnsi="Times New Roman" w:eastAsia="宋体" w:cs="Times New Roman"/>
                <w:color w:val="000000"/>
                <w:sz w:val="20"/>
                <w:szCs w:val="20"/>
                <w:lang w:eastAsia="zh-CN"/>
              </w:rPr>
            </w:pPr>
          </w:p>
        </w:tc>
        <w:tc>
          <w:tcPr>
            <w:tcW w:w="3213" w:type="dxa"/>
            <w:tcBorders>
              <w:top w:val="nil"/>
              <w:left w:val="nil"/>
              <w:bottom w:val="nil"/>
              <w:right w:val="nil"/>
            </w:tcBorders>
            <w:vAlign w:val="center"/>
          </w:tcPr>
          <w:p w14:paraId="2CBDAB06">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non-urgent medical intervention</w:t>
            </w:r>
          </w:p>
        </w:tc>
        <w:tc>
          <w:tcPr>
            <w:tcW w:w="2432" w:type="dxa"/>
            <w:tcBorders>
              <w:top w:val="nil"/>
              <w:left w:val="nil"/>
              <w:bottom w:val="nil"/>
              <w:right w:val="nil"/>
            </w:tcBorders>
            <w:vAlign w:val="center"/>
          </w:tcPr>
          <w:p w14:paraId="0356C51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Symptomatic, inadequately controlled medically or controlled with device (e.g., pacemaker); new onset</w:t>
            </w:r>
          </w:p>
        </w:tc>
        <w:tc>
          <w:tcPr>
            <w:tcW w:w="2296" w:type="dxa"/>
            <w:tcBorders>
              <w:top w:val="nil"/>
              <w:left w:val="nil"/>
              <w:bottom w:val="nil"/>
              <w:right w:val="nil"/>
            </w:tcBorders>
            <w:vAlign w:val="center"/>
          </w:tcPr>
          <w:p w14:paraId="32D4013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Life-threatening; urgent intervention indicated</w:t>
            </w:r>
          </w:p>
        </w:tc>
        <w:tc>
          <w:tcPr>
            <w:tcW w:w="1273" w:type="dxa"/>
            <w:tcBorders>
              <w:top w:val="nil"/>
              <w:left w:val="nil"/>
              <w:bottom w:val="nil"/>
              <w:right w:val="nil"/>
            </w:tcBorders>
            <w:vAlign w:val="center"/>
          </w:tcPr>
          <w:p w14:paraId="0A403AA2">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Death</w:t>
            </w:r>
          </w:p>
        </w:tc>
      </w:tr>
      <w:tr w14:paraId="0BA9B64D">
        <w:tblPrEx>
          <w:tblCellMar>
            <w:top w:w="0" w:type="dxa"/>
            <w:left w:w="108" w:type="dxa"/>
            <w:bottom w:w="0" w:type="dxa"/>
            <w:right w:w="108" w:type="dxa"/>
          </w:tblCellMar>
        </w:tblPrEx>
        <w:trPr>
          <w:trHeight w:val="540" w:hRule="atLeast"/>
        </w:trPr>
        <w:tc>
          <w:tcPr>
            <w:tcW w:w="2197" w:type="dxa"/>
            <w:tcBorders>
              <w:top w:val="nil"/>
              <w:left w:val="nil"/>
              <w:bottom w:val="nil"/>
              <w:right w:val="nil"/>
            </w:tcBorders>
            <w:vAlign w:val="center"/>
          </w:tcPr>
          <w:p w14:paraId="33B84F1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Cardiac Disorders</w:t>
            </w:r>
          </w:p>
        </w:tc>
        <w:tc>
          <w:tcPr>
            <w:tcW w:w="2136" w:type="dxa"/>
            <w:tcBorders>
              <w:top w:val="nil"/>
              <w:left w:val="nil"/>
              <w:bottom w:val="nil"/>
              <w:right w:val="nil"/>
            </w:tcBorders>
            <w:vAlign w:val="center"/>
          </w:tcPr>
          <w:p w14:paraId="40BFAB0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Atrioventricular block first degree</w:t>
            </w:r>
          </w:p>
        </w:tc>
        <w:tc>
          <w:tcPr>
            <w:tcW w:w="1904" w:type="dxa"/>
            <w:tcBorders>
              <w:top w:val="nil"/>
              <w:left w:val="nil"/>
              <w:bottom w:val="nil"/>
              <w:right w:val="nil"/>
            </w:tcBorders>
            <w:vAlign w:val="center"/>
          </w:tcPr>
          <w:p w14:paraId="14102A4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Asymptomatic, no intervention indicated</w:t>
            </w:r>
          </w:p>
        </w:tc>
        <w:tc>
          <w:tcPr>
            <w:tcW w:w="3213" w:type="dxa"/>
            <w:tcBorders>
              <w:top w:val="nil"/>
              <w:left w:val="nil"/>
              <w:bottom w:val="nil"/>
              <w:right w:val="nil"/>
            </w:tcBorders>
            <w:vAlign w:val="center"/>
          </w:tcPr>
          <w:p w14:paraId="4B334C6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non-urgent medical intervention</w:t>
            </w:r>
          </w:p>
        </w:tc>
        <w:tc>
          <w:tcPr>
            <w:tcW w:w="2432" w:type="dxa"/>
            <w:tcBorders>
              <w:top w:val="nil"/>
              <w:left w:val="nil"/>
              <w:bottom w:val="nil"/>
              <w:right w:val="nil"/>
            </w:tcBorders>
            <w:vAlign w:val="center"/>
          </w:tcPr>
          <w:p w14:paraId="0A07A886">
            <w:pPr>
              <w:widowControl/>
              <w:autoSpaceDE/>
              <w:autoSpaceDN/>
              <w:jc w:val="center"/>
              <w:rPr>
                <w:rFonts w:ascii="Times New Roman" w:hAnsi="Times New Roman" w:eastAsia="宋体" w:cs="Times New Roman"/>
                <w:color w:val="000000"/>
                <w:sz w:val="20"/>
                <w:szCs w:val="20"/>
                <w:lang w:eastAsia="zh-CN"/>
              </w:rPr>
            </w:pPr>
          </w:p>
        </w:tc>
        <w:tc>
          <w:tcPr>
            <w:tcW w:w="2296" w:type="dxa"/>
            <w:tcBorders>
              <w:top w:val="nil"/>
              <w:left w:val="nil"/>
              <w:bottom w:val="nil"/>
              <w:right w:val="nil"/>
            </w:tcBorders>
            <w:vAlign w:val="center"/>
          </w:tcPr>
          <w:p w14:paraId="62D8D5A0">
            <w:pPr>
              <w:widowControl/>
              <w:autoSpaceDE/>
              <w:autoSpaceDN/>
              <w:jc w:val="center"/>
              <w:rPr>
                <w:rFonts w:ascii="Times New Roman" w:hAnsi="Times New Roman" w:eastAsia="Times New Roman" w:cs="Times New Roman"/>
                <w:sz w:val="20"/>
                <w:szCs w:val="20"/>
                <w:lang w:eastAsia="zh-CN"/>
              </w:rPr>
            </w:pPr>
          </w:p>
        </w:tc>
        <w:tc>
          <w:tcPr>
            <w:tcW w:w="1273" w:type="dxa"/>
            <w:tcBorders>
              <w:top w:val="nil"/>
              <w:left w:val="nil"/>
              <w:bottom w:val="nil"/>
              <w:right w:val="nil"/>
            </w:tcBorders>
            <w:vAlign w:val="center"/>
          </w:tcPr>
          <w:p w14:paraId="338836C3">
            <w:pPr>
              <w:widowControl/>
              <w:autoSpaceDE/>
              <w:autoSpaceDN/>
              <w:jc w:val="center"/>
              <w:rPr>
                <w:rFonts w:ascii="Times New Roman" w:hAnsi="Times New Roman" w:eastAsia="Times New Roman" w:cs="Times New Roman"/>
                <w:sz w:val="20"/>
                <w:szCs w:val="20"/>
                <w:lang w:eastAsia="zh-CN"/>
              </w:rPr>
            </w:pPr>
          </w:p>
        </w:tc>
      </w:tr>
      <w:tr w14:paraId="128B04B2">
        <w:tblPrEx>
          <w:tblCellMar>
            <w:top w:w="0" w:type="dxa"/>
            <w:left w:w="108" w:type="dxa"/>
            <w:bottom w:w="0" w:type="dxa"/>
            <w:right w:w="108" w:type="dxa"/>
          </w:tblCellMar>
        </w:tblPrEx>
        <w:trPr>
          <w:trHeight w:val="540" w:hRule="atLeast"/>
        </w:trPr>
        <w:tc>
          <w:tcPr>
            <w:tcW w:w="2197" w:type="dxa"/>
            <w:tcBorders>
              <w:top w:val="nil"/>
              <w:left w:val="nil"/>
              <w:bottom w:val="nil"/>
              <w:right w:val="nil"/>
            </w:tcBorders>
            <w:vAlign w:val="center"/>
          </w:tcPr>
          <w:p w14:paraId="08C36B30">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Cardiac Disorders</w:t>
            </w:r>
          </w:p>
        </w:tc>
        <w:tc>
          <w:tcPr>
            <w:tcW w:w="2136" w:type="dxa"/>
            <w:tcBorders>
              <w:top w:val="nil"/>
              <w:left w:val="nil"/>
              <w:bottom w:val="nil"/>
              <w:right w:val="nil"/>
            </w:tcBorders>
            <w:vAlign w:val="center"/>
          </w:tcPr>
          <w:p w14:paraId="4BF3C14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Sinus tachycardia</w:t>
            </w:r>
          </w:p>
        </w:tc>
        <w:tc>
          <w:tcPr>
            <w:tcW w:w="1904" w:type="dxa"/>
            <w:tcBorders>
              <w:top w:val="nil"/>
              <w:left w:val="nil"/>
              <w:bottom w:val="nil"/>
              <w:right w:val="nil"/>
            </w:tcBorders>
            <w:vAlign w:val="center"/>
          </w:tcPr>
          <w:p w14:paraId="614B1E3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Asymptomatic, no intervention indicated</w:t>
            </w:r>
          </w:p>
        </w:tc>
        <w:tc>
          <w:tcPr>
            <w:tcW w:w="3213" w:type="dxa"/>
            <w:tcBorders>
              <w:top w:val="nil"/>
              <w:left w:val="nil"/>
              <w:bottom w:val="nil"/>
              <w:right w:val="nil"/>
            </w:tcBorders>
            <w:vAlign w:val="center"/>
          </w:tcPr>
          <w:p w14:paraId="19D2A76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Symptomatic, non-urgent medical intervention</w:t>
            </w:r>
          </w:p>
        </w:tc>
        <w:tc>
          <w:tcPr>
            <w:tcW w:w="2432" w:type="dxa"/>
            <w:tcBorders>
              <w:top w:val="nil"/>
              <w:left w:val="nil"/>
              <w:bottom w:val="nil"/>
              <w:right w:val="nil"/>
            </w:tcBorders>
            <w:vAlign w:val="center"/>
          </w:tcPr>
          <w:p w14:paraId="416DE81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urgent intervention indicated</w:t>
            </w:r>
          </w:p>
        </w:tc>
        <w:tc>
          <w:tcPr>
            <w:tcW w:w="2296" w:type="dxa"/>
            <w:tcBorders>
              <w:top w:val="nil"/>
              <w:left w:val="nil"/>
              <w:bottom w:val="nil"/>
              <w:right w:val="nil"/>
            </w:tcBorders>
            <w:vAlign w:val="center"/>
          </w:tcPr>
          <w:p w14:paraId="306CF4D3">
            <w:pPr>
              <w:widowControl/>
              <w:autoSpaceDE/>
              <w:autoSpaceDN/>
              <w:jc w:val="center"/>
              <w:rPr>
                <w:rFonts w:ascii="Times New Roman" w:hAnsi="Times New Roman" w:eastAsia="宋体" w:cs="Times New Roman"/>
                <w:color w:val="000000"/>
                <w:sz w:val="20"/>
                <w:szCs w:val="20"/>
                <w:lang w:eastAsia="zh-CN"/>
              </w:rPr>
            </w:pPr>
          </w:p>
        </w:tc>
        <w:tc>
          <w:tcPr>
            <w:tcW w:w="1273" w:type="dxa"/>
            <w:tcBorders>
              <w:top w:val="nil"/>
              <w:left w:val="nil"/>
              <w:bottom w:val="nil"/>
              <w:right w:val="nil"/>
            </w:tcBorders>
            <w:vAlign w:val="center"/>
          </w:tcPr>
          <w:p w14:paraId="5EF906E9">
            <w:pPr>
              <w:widowControl/>
              <w:autoSpaceDE/>
              <w:autoSpaceDN/>
              <w:jc w:val="center"/>
              <w:rPr>
                <w:rFonts w:ascii="Times New Roman" w:hAnsi="Times New Roman" w:eastAsia="Times New Roman" w:cs="Times New Roman"/>
                <w:sz w:val="20"/>
                <w:szCs w:val="20"/>
                <w:lang w:eastAsia="zh-CN"/>
              </w:rPr>
            </w:pPr>
          </w:p>
        </w:tc>
      </w:tr>
      <w:tr w14:paraId="4BF0DCA6">
        <w:tblPrEx>
          <w:tblCellMar>
            <w:top w:w="0" w:type="dxa"/>
            <w:left w:w="108" w:type="dxa"/>
            <w:bottom w:w="0" w:type="dxa"/>
            <w:right w:w="108" w:type="dxa"/>
          </w:tblCellMar>
        </w:tblPrEx>
        <w:trPr>
          <w:trHeight w:val="1080" w:hRule="atLeast"/>
        </w:trPr>
        <w:tc>
          <w:tcPr>
            <w:tcW w:w="2197" w:type="dxa"/>
            <w:tcBorders>
              <w:top w:val="nil"/>
              <w:left w:val="nil"/>
              <w:bottom w:val="nil"/>
              <w:right w:val="nil"/>
            </w:tcBorders>
            <w:vAlign w:val="center"/>
          </w:tcPr>
          <w:p w14:paraId="7A3FD14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Gastrointestinal Disorders</w:t>
            </w:r>
          </w:p>
        </w:tc>
        <w:tc>
          <w:tcPr>
            <w:tcW w:w="2136" w:type="dxa"/>
            <w:tcBorders>
              <w:top w:val="nil"/>
              <w:left w:val="nil"/>
              <w:bottom w:val="nil"/>
              <w:right w:val="nil"/>
            </w:tcBorders>
            <w:vAlign w:val="center"/>
          </w:tcPr>
          <w:p w14:paraId="7D4CFFA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Abdominal distension</w:t>
            </w:r>
          </w:p>
        </w:tc>
        <w:tc>
          <w:tcPr>
            <w:tcW w:w="1904" w:type="dxa"/>
            <w:tcBorders>
              <w:top w:val="nil"/>
              <w:left w:val="nil"/>
              <w:bottom w:val="nil"/>
              <w:right w:val="nil"/>
            </w:tcBorders>
            <w:vAlign w:val="center"/>
          </w:tcPr>
          <w:p w14:paraId="0DF8F94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Asymptomatic; clinical or diagnostic observations only; no intervention indicated</w:t>
            </w:r>
          </w:p>
        </w:tc>
        <w:tc>
          <w:tcPr>
            <w:tcW w:w="3213" w:type="dxa"/>
            <w:tcBorders>
              <w:top w:val="nil"/>
              <w:left w:val="nil"/>
              <w:bottom w:val="nil"/>
              <w:right w:val="nil"/>
            </w:tcBorders>
            <w:vAlign w:val="center"/>
          </w:tcPr>
          <w:p w14:paraId="238098AD">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Symptomatic; limiting instrumental ADL</w:t>
            </w:r>
          </w:p>
        </w:tc>
        <w:tc>
          <w:tcPr>
            <w:tcW w:w="2432" w:type="dxa"/>
            <w:tcBorders>
              <w:top w:val="nil"/>
              <w:left w:val="nil"/>
              <w:bottom w:val="nil"/>
              <w:right w:val="nil"/>
            </w:tcBorders>
            <w:vAlign w:val="center"/>
          </w:tcPr>
          <w:p w14:paraId="176DE3F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Severe discomfort; limiting self care ADL</w:t>
            </w:r>
          </w:p>
        </w:tc>
        <w:tc>
          <w:tcPr>
            <w:tcW w:w="2296" w:type="dxa"/>
            <w:tcBorders>
              <w:top w:val="nil"/>
              <w:left w:val="nil"/>
              <w:bottom w:val="nil"/>
              <w:right w:val="nil"/>
            </w:tcBorders>
            <w:vAlign w:val="center"/>
          </w:tcPr>
          <w:p w14:paraId="6DCE45C7">
            <w:pPr>
              <w:widowControl/>
              <w:autoSpaceDE/>
              <w:autoSpaceDN/>
              <w:jc w:val="center"/>
              <w:rPr>
                <w:rFonts w:ascii="Times New Roman" w:hAnsi="Times New Roman" w:eastAsia="宋体" w:cs="Times New Roman"/>
                <w:color w:val="000000"/>
                <w:sz w:val="20"/>
                <w:szCs w:val="20"/>
                <w:lang w:eastAsia="zh-CN"/>
              </w:rPr>
            </w:pPr>
          </w:p>
        </w:tc>
        <w:tc>
          <w:tcPr>
            <w:tcW w:w="1273" w:type="dxa"/>
            <w:tcBorders>
              <w:top w:val="nil"/>
              <w:left w:val="nil"/>
              <w:bottom w:val="nil"/>
              <w:right w:val="nil"/>
            </w:tcBorders>
            <w:vAlign w:val="center"/>
          </w:tcPr>
          <w:p w14:paraId="1D57CA19">
            <w:pPr>
              <w:widowControl/>
              <w:autoSpaceDE/>
              <w:autoSpaceDN/>
              <w:jc w:val="center"/>
              <w:rPr>
                <w:rFonts w:ascii="Times New Roman" w:hAnsi="Times New Roman" w:eastAsia="Times New Roman" w:cs="Times New Roman"/>
                <w:sz w:val="20"/>
                <w:szCs w:val="20"/>
                <w:lang w:eastAsia="zh-CN"/>
              </w:rPr>
            </w:pPr>
          </w:p>
        </w:tc>
      </w:tr>
      <w:tr w14:paraId="2A274F6E">
        <w:tblPrEx>
          <w:tblCellMar>
            <w:top w:w="0" w:type="dxa"/>
            <w:left w:w="108" w:type="dxa"/>
            <w:bottom w:w="0" w:type="dxa"/>
            <w:right w:w="108" w:type="dxa"/>
          </w:tblCellMar>
        </w:tblPrEx>
        <w:trPr>
          <w:trHeight w:val="540" w:hRule="atLeast"/>
        </w:trPr>
        <w:tc>
          <w:tcPr>
            <w:tcW w:w="2197" w:type="dxa"/>
            <w:tcBorders>
              <w:top w:val="nil"/>
              <w:left w:val="nil"/>
              <w:bottom w:val="nil"/>
              <w:right w:val="nil"/>
            </w:tcBorders>
            <w:vAlign w:val="center"/>
          </w:tcPr>
          <w:p w14:paraId="724DB5A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Gastrointestinal Disorders</w:t>
            </w:r>
          </w:p>
        </w:tc>
        <w:tc>
          <w:tcPr>
            <w:tcW w:w="2136" w:type="dxa"/>
            <w:tcBorders>
              <w:top w:val="nil"/>
              <w:left w:val="nil"/>
              <w:bottom w:val="nil"/>
              <w:right w:val="nil"/>
            </w:tcBorders>
            <w:vAlign w:val="center"/>
          </w:tcPr>
          <w:p w14:paraId="2A3EB05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Abdominal pain</w:t>
            </w:r>
          </w:p>
        </w:tc>
        <w:tc>
          <w:tcPr>
            <w:tcW w:w="1904" w:type="dxa"/>
            <w:tcBorders>
              <w:top w:val="nil"/>
              <w:left w:val="nil"/>
              <w:bottom w:val="nil"/>
              <w:right w:val="nil"/>
            </w:tcBorders>
            <w:vAlign w:val="center"/>
          </w:tcPr>
          <w:p w14:paraId="41FFF05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Mild pain</w:t>
            </w:r>
          </w:p>
        </w:tc>
        <w:tc>
          <w:tcPr>
            <w:tcW w:w="3213" w:type="dxa"/>
            <w:tcBorders>
              <w:top w:val="nil"/>
              <w:left w:val="nil"/>
              <w:bottom w:val="nil"/>
              <w:right w:val="nil"/>
            </w:tcBorders>
            <w:vAlign w:val="center"/>
          </w:tcPr>
          <w:p w14:paraId="12B51C2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Moderate pain; limiting instrumental ADL</w:t>
            </w:r>
          </w:p>
        </w:tc>
        <w:tc>
          <w:tcPr>
            <w:tcW w:w="2432" w:type="dxa"/>
            <w:tcBorders>
              <w:top w:val="nil"/>
              <w:left w:val="nil"/>
              <w:bottom w:val="nil"/>
              <w:right w:val="nil"/>
            </w:tcBorders>
            <w:vAlign w:val="center"/>
          </w:tcPr>
          <w:p w14:paraId="4906652D">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Severe pain; limiting self care ADL</w:t>
            </w:r>
          </w:p>
        </w:tc>
        <w:tc>
          <w:tcPr>
            <w:tcW w:w="2296" w:type="dxa"/>
            <w:tcBorders>
              <w:top w:val="nil"/>
              <w:left w:val="nil"/>
              <w:bottom w:val="nil"/>
              <w:right w:val="nil"/>
            </w:tcBorders>
            <w:vAlign w:val="center"/>
          </w:tcPr>
          <w:p w14:paraId="15645B19">
            <w:pPr>
              <w:widowControl/>
              <w:autoSpaceDE/>
              <w:autoSpaceDN/>
              <w:jc w:val="center"/>
              <w:rPr>
                <w:rFonts w:ascii="Times New Roman" w:hAnsi="Times New Roman" w:eastAsia="宋体" w:cs="Times New Roman"/>
                <w:color w:val="000000"/>
                <w:sz w:val="20"/>
                <w:szCs w:val="20"/>
                <w:lang w:eastAsia="zh-CN"/>
              </w:rPr>
            </w:pPr>
          </w:p>
        </w:tc>
        <w:tc>
          <w:tcPr>
            <w:tcW w:w="1273" w:type="dxa"/>
            <w:tcBorders>
              <w:top w:val="nil"/>
              <w:left w:val="nil"/>
              <w:bottom w:val="nil"/>
              <w:right w:val="nil"/>
            </w:tcBorders>
            <w:vAlign w:val="center"/>
          </w:tcPr>
          <w:p w14:paraId="46078933">
            <w:pPr>
              <w:widowControl/>
              <w:autoSpaceDE/>
              <w:autoSpaceDN/>
              <w:jc w:val="center"/>
              <w:rPr>
                <w:rFonts w:ascii="Times New Roman" w:hAnsi="Times New Roman" w:eastAsia="Times New Roman" w:cs="Times New Roman"/>
                <w:sz w:val="20"/>
                <w:szCs w:val="20"/>
                <w:lang w:eastAsia="zh-CN"/>
              </w:rPr>
            </w:pPr>
          </w:p>
        </w:tc>
      </w:tr>
      <w:tr w14:paraId="1FF461E3">
        <w:tblPrEx>
          <w:tblCellMar>
            <w:top w:w="0" w:type="dxa"/>
            <w:left w:w="108" w:type="dxa"/>
            <w:bottom w:w="0" w:type="dxa"/>
            <w:right w:w="108" w:type="dxa"/>
          </w:tblCellMar>
        </w:tblPrEx>
        <w:trPr>
          <w:trHeight w:val="1080" w:hRule="atLeast"/>
        </w:trPr>
        <w:tc>
          <w:tcPr>
            <w:tcW w:w="2197" w:type="dxa"/>
            <w:tcBorders>
              <w:top w:val="nil"/>
              <w:left w:val="nil"/>
              <w:bottom w:val="nil"/>
              <w:right w:val="nil"/>
            </w:tcBorders>
            <w:vAlign w:val="center"/>
          </w:tcPr>
          <w:p w14:paraId="411F0A00">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Gastrointestinal Disorders</w:t>
            </w:r>
          </w:p>
        </w:tc>
        <w:tc>
          <w:tcPr>
            <w:tcW w:w="2136" w:type="dxa"/>
            <w:tcBorders>
              <w:top w:val="nil"/>
              <w:left w:val="nil"/>
              <w:bottom w:val="nil"/>
              <w:right w:val="nil"/>
            </w:tcBorders>
            <w:vAlign w:val="center"/>
          </w:tcPr>
          <w:p w14:paraId="5ECF701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Constipation</w:t>
            </w:r>
          </w:p>
        </w:tc>
        <w:tc>
          <w:tcPr>
            <w:tcW w:w="1904" w:type="dxa"/>
            <w:tcBorders>
              <w:top w:val="nil"/>
              <w:left w:val="nil"/>
              <w:bottom w:val="nil"/>
              <w:right w:val="nil"/>
            </w:tcBorders>
            <w:vAlign w:val="center"/>
          </w:tcPr>
          <w:p w14:paraId="570B6D15">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Occasional or intermittent; occasional use of stool softeners, laxatives, dietary modification or enema</w:t>
            </w:r>
          </w:p>
        </w:tc>
        <w:tc>
          <w:tcPr>
            <w:tcW w:w="3213" w:type="dxa"/>
            <w:tcBorders>
              <w:top w:val="nil"/>
              <w:left w:val="nil"/>
              <w:bottom w:val="nil"/>
              <w:right w:val="nil"/>
            </w:tcBorders>
            <w:vAlign w:val="center"/>
          </w:tcPr>
          <w:p w14:paraId="6C6492D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Persistent symptoms, requiring regular use of laxatives or enemas; limiting instrumental ADL</w:t>
            </w:r>
          </w:p>
        </w:tc>
        <w:tc>
          <w:tcPr>
            <w:tcW w:w="2432" w:type="dxa"/>
            <w:tcBorders>
              <w:top w:val="nil"/>
              <w:left w:val="nil"/>
              <w:bottom w:val="nil"/>
              <w:right w:val="nil"/>
            </w:tcBorders>
            <w:vAlign w:val="center"/>
          </w:tcPr>
          <w:p w14:paraId="69626EF6">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Obstipation with manual evacuation indicated; limiting self care ADL</w:t>
            </w:r>
          </w:p>
        </w:tc>
        <w:tc>
          <w:tcPr>
            <w:tcW w:w="2296" w:type="dxa"/>
            <w:tcBorders>
              <w:top w:val="nil"/>
              <w:left w:val="nil"/>
              <w:bottom w:val="nil"/>
              <w:right w:val="nil"/>
            </w:tcBorders>
            <w:vAlign w:val="center"/>
          </w:tcPr>
          <w:p w14:paraId="0047D55F">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Life-threatening; urgent intervention indicated</w:t>
            </w:r>
          </w:p>
        </w:tc>
        <w:tc>
          <w:tcPr>
            <w:tcW w:w="1273" w:type="dxa"/>
            <w:tcBorders>
              <w:top w:val="nil"/>
              <w:left w:val="nil"/>
              <w:bottom w:val="nil"/>
              <w:right w:val="nil"/>
            </w:tcBorders>
            <w:vAlign w:val="center"/>
          </w:tcPr>
          <w:p w14:paraId="5ED1569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Death</w:t>
            </w:r>
          </w:p>
        </w:tc>
      </w:tr>
      <w:tr w14:paraId="6594F402">
        <w:tblPrEx>
          <w:tblCellMar>
            <w:top w:w="0" w:type="dxa"/>
            <w:left w:w="108" w:type="dxa"/>
            <w:bottom w:w="0" w:type="dxa"/>
            <w:right w:w="108" w:type="dxa"/>
          </w:tblCellMar>
        </w:tblPrEx>
        <w:trPr>
          <w:trHeight w:val="2160" w:hRule="atLeast"/>
        </w:trPr>
        <w:tc>
          <w:tcPr>
            <w:tcW w:w="2197" w:type="dxa"/>
            <w:tcBorders>
              <w:top w:val="nil"/>
              <w:left w:val="nil"/>
              <w:bottom w:val="nil"/>
              <w:right w:val="nil"/>
            </w:tcBorders>
            <w:vAlign w:val="center"/>
          </w:tcPr>
          <w:p w14:paraId="7D5C00B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Gastrointestinal Disorders</w:t>
            </w:r>
          </w:p>
        </w:tc>
        <w:tc>
          <w:tcPr>
            <w:tcW w:w="2136" w:type="dxa"/>
            <w:tcBorders>
              <w:top w:val="nil"/>
              <w:left w:val="nil"/>
              <w:bottom w:val="nil"/>
              <w:right w:val="nil"/>
            </w:tcBorders>
            <w:vAlign w:val="center"/>
          </w:tcPr>
          <w:p w14:paraId="4D93DEE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Diarrhea</w:t>
            </w:r>
          </w:p>
        </w:tc>
        <w:tc>
          <w:tcPr>
            <w:tcW w:w="1904" w:type="dxa"/>
            <w:tcBorders>
              <w:top w:val="nil"/>
              <w:left w:val="nil"/>
              <w:bottom w:val="nil"/>
              <w:right w:val="nil"/>
            </w:tcBorders>
            <w:vAlign w:val="center"/>
          </w:tcPr>
          <w:p w14:paraId="3CDBBC02">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Compared to baseline, increase of &lt;4 stools per day over baseline; ostomy outputmild increase</w:t>
            </w:r>
          </w:p>
        </w:tc>
        <w:tc>
          <w:tcPr>
            <w:tcW w:w="3213" w:type="dxa"/>
            <w:tcBorders>
              <w:top w:val="nil"/>
              <w:left w:val="nil"/>
              <w:bottom w:val="nil"/>
              <w:right w:val="nil"/>
            </w:tcBorders>
            <w:vAlign w:val="center"/>
          </w:tcPr>
          <w:p w14:paraId="54C85C0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Compared to baseline, increase of 4-6 stools per day over baseline; ostomy outputmoderate increase; limiting instrumental ADL</w:t>
            </w:r>
          </w:p>
        </w:tc>
        <w:tc>
          <w:tcPr>
            <w:tcW w:w="2432" w:type="dxa"/>
            <w:tcBorders>
              <w:top w:val="nil"/>
              <w:left w:val="nil"/>
              <w:bottom w:val="nil"/>
              <w:right w:val="nil"/>
            </w:tcBorders>
            <w:vAlign w:val="center"/>
          </w:tcPr>
          <w:p w14:paraId="257EBD4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Compared to baseline, increase of ≥7 stools per day over baseline; hospitalization indicated; Compared to baseline, ostomy outputsevere increase; limiting self care ADL</w:t>
            </w:r>
          </w:p>
        </w:tc>
        <w:tc>
          <w:tcPr>
            <w:tcW w:w="2296" w:type="dxa"/>
            <w:tcBorders>
              <w:top w:val="nil"/>
              <w:left w:val="nil"/>
              <w:bottom w:val="nil"/>
              <w:right w:val="nil"/>
            </w:tcBorders>
            <w:vAlign w:val="center"/>
          </w:tcPr>
          <w:p w14:paraId="0A300CA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Life-threatening; urgent intervention indicated</w:t>
            </w:r>
          </w:p>
        </w:tc>
        <w:tc>
          <w:tcPr>
            <w:tcW w:w="1273" w:type="dxa"/>
            <w:tcBorders>
              <w:top w:val="nil"/>
              <w:left w:val="nil"/>
              <w:bottom w:val="nil"/>
              <w:right w:val="nil"/>
            </w:tcBorders>
            <w:vAlign w:val="center"/>
          </w:tcPr>
          <w:p w14:paraId="70617366">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Death</w:t>
            </w:r>
          </w:p>
        </w:tc>
      </w:tr>
      <w:tr w14:paraId="70C49DFF">
        <w:tblPrEx>
          <w:tblCellMar>
            <w:top w:w="0" w:type="dxa"/>
            <w:left w:w="108" w:type="dxa"/>
            <w:bottom w:w="0" w:type="dxa"/>
            <w:right w:w="108" w:type="dxa"/>
          </w:tblCellMar>
        </w:tblPrEx>
        <w:trPr>
          <w:trHeight w:val="1350" w:hRule="atLeast"/>
        </w:trPr>
        <w:tc>
          <w:tcPr>
            <w:tcW w:w="2197" w:type="dxa"/>
            <w:tcBorders>
              <w:top w:val="nil"/>
              <w:left w:val="nil"/>
              <w:bottom w:val="nil"/>
              <w:right w:val="nil"/>
            </w:tcBorders>
            <w:vAlign w:val="center"/>
          </w:tcPr>
          <w:p w14:paraId="1E61D68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Gastrointestinal Disorders</w:t>
            </w:r>
          </w:p>
        </w:tc>
        <w:tc>
          <w:tcPr>
            <w:tcW w:w="2136" w:type="dxa"/>
            <w:tcBorders>
              <w:top w:val="nil"/>
              <w:left w:val="nil"/>
              <w:bottom w:val="nil"/>
              <w:right w:val="nil"/>
            </w:tcBorders>
            <w:vAlign w:val="center"/>
          </w:tcPr>
          <w:p w14:paraId="2A70D9A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Decreased appetite</w:t>
            </w:r>
          </w:p>
        </w:tc>
        <w:tc>
          <w:tcPr>
            <w:tcW w:w="1904" w:type="dxa"/>
            <w:tcBorders>
              <w:top w:val="nil"/>
              <w:left w:val="nil"/>
              <w:bottom w:val="nil"/>
              <w:right w:val="nil"/>
            </w:tcBorders>
            <w:vAlign w:val="center"/>
          </w:tcPr>
          <w:p w14:paraId="465AD43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Loss of appetite without alteration in eating habits</w:t>
            </w:r>
          </w:p>
        </w:tc>
        <w:tc>
          <w:tcPr>
            <w:tcW w:w="3213" w:type="dxa"/>
            <w:tcBorders>
              <w:top w:val="nil"/>
              <w:left w:val="nil"/>
              <w:bottom w:val="nil"/>
              <w:right w:val="nil"/>
            </w:tcBorders>
            <w:vAlign w:val="center"/>
          </w:tcPr>
          <w:p w14:paraId="258C98E0">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Oral intake altered without significant weight loss or malnutrition; oral nutritional supplements indicated</w:t>
            </w:r>
          </w:p>
        </w:tc>
        <w:tc>
          <w:tcPr>
            <w:tcW w:w="2432" w:type="dxa"/>
            <w:tcBorders>
              <w:top w:val="nil"/>
              <w:left w:val="nil"/>
              <w:bottom w:val="nil"/>
              <w:right w:val="nil"/>
            </w:tcBorders>
            <w:vAlign w:val="center"/>
          </w:tcPr>
          <w:p w14:paraId="1DD1A11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Associated with significant weight loss or malnutrition (e.g., inadequate oral caloric or fluid intake); tube feeding or TPN indicated</w:t>
            </w:r>
          </w:p>
        </w:tc>
        <w:tc>
          <w:tcPr>
            <w:tcW w:w="2296" w:type="dxa"/>
            <w:tcBorders>
              <w:top w:val="nil"/>
              <w:left w:val="nil"/>
              <w:bottom w:val="nil"/>
              <w:right w:val="nil"/>
            </w:tcBorders>
            <w:vAlign w:val="center"/>
          </w:tcPr>
          <w:p w14:paraId="0E1ECA4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Life-threatening; urgent intervention indicated</w:t>
            </w:r>
          </w:p>
        </w:tc>
        <w:tc>
          <w:tcPr>
            <w:tcW w:w="1273" w:type="dxa"/>
            <w:tcBorders>
              <w:top w:val="nil"/>
              <w:left w:val="nil"/>
              <w:bottom w:val="nil"/>
              <w:right w:val="nil"/>
            </w:tcBorders>
            <w:vAlign w:val="center"/>
          </w:tcPr>
          <w:p w14:paraId="4E42B91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Death</w:t>
            </w:r>
          </w:p>
        </w:tc>
      </w:tr>
      <w:tr w14:paraId="7CC7EAB8">
        <w:tblPrEx>
          <w:tblCellMar>
            <w:top w:w="0" w:type="dxa"/>
            <w:left w:w="108" w:type="dxa"/>
            <w:bottom w:w="0" w:type="dxa"/>
            <w:right w:w="108" w:type="dxa"/>
          </w:tblCellMar>
        </w:tblPrEx>
        <w:trPr>
          <w:trHeight w:val="540" w:hRule="atLeast"/>
        </w:trPr>
        <w:tc>
          <w:tcPr>
            <w:tcW w:w="2197" w:type="dxa"/>
            <w:tcBorders>
              <w:top w:val="nil"/>
              <w:left w:val="nil"/>
              <w:bottom w:val="nil"/>
              <w:right w:val="nil"/>
            </w:tcBorders>
            <w:vAlign w:val="center"/>
          </w:tcPr>
          <w:p w14:paraId="41EE2145">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General Disorders and Administration Site Conditions</w:t>
            </w:r>
          </w:p>
        </w:tc>
        <w:tc>
          <w:tcPr>
            <w:tcW w:w="2136" w:type="dxa"/>
            <w:tcBorders>
              <w:top w:val="nil"/>
              <w:left w:val="nil"/>
              <w:bottom w:val="nil"/>
              <w:right w:val="nil"/>
            </w:tcBorders>
            <w:vAlign w:val="center"/>
          </w:tcPr>
          <w:p w14:paraId="677F219D">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Injection site reaction</w:t>
            </w:r>
          </w:p>
        </w:tc>
        <w:tc>
          <w:tcPr>
            <w:tcW w:w="1904" w:type="dxa"/>
            <w:tcBorders>
              <w:top w:val="nil"/>
              <w:left w:val="nil"/>
              <w:bottom w:val="nil"/>
              <w:right w:val="nil"/>
            </w:tcBorders>
            <w:vAlign w:val="center"/>
          </w:tcPr>
          <w:p w14:paraId="1339842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or without Symptomatic</w:t>
            </w:r>
          </w:p>
        </w:tc>
        <w:tc>
          <w:tcPr>
            <w:tcW w:w="3213" w:type="dxa"/>
            <w:tcBorders>
              <w:top w:val="nil"/>
              <w:left w:val="nil"/>
              <w:bottom w:val="nil"/>
              <w:right w:val="nil"/>
            </w:tcBorders>
            <w:vAlign w:val="center"/>
          </w:tcPr>
          <w:p w14:paraId="209009F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pain; malnutrition; edema;</w:t>
            </w:r>
          </w:p>
        </w:tc>
        <w:tc>
          <w:tcPr>
            <w:tcW w:w="2432" w:type="dxa"/>
            <w:tcBorders>
              <w:top w:val="nil"/>
              <w:left w:val="nil"/>
              <w:bottom w:val="nil"/>
              <w:right w:val="nil"/>
            </w:tcBorders>
            <w:vAlign w:val="center"/>
          </w:tcPr>
          <w:p w14:paraId="50DAFFE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operative intervention indicated</w:t>
            </w:r>
          </w:p>
        </w:tc>
        <w:tc>
          <w:tcPr>
            <w:tcW w:w="2296" w:type="dxa"/>
            <w:tcBorders>
              <w:top w:val="nil"/>
              <w:left w:val="nil"/>
              <w:bottom w:val="nil"/>
              <w:right w:val="nil"/>
            </w:tcBorders>
            <w:vAlign w:val="center"/>
          </w:tcPr>
          <w:p w14:paraId="7C972896">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Life-threatening; urgent intervention indicated</w:t>
            </w:r>
          </w:p>
        </w:tc>
        <w:tc>
          <w:tcPr>
            <w:tcW w:w="1273" w:type="dxa"/>
            <w:tcBorders>
              <w:top w:val="nil"/>
              <w:left w:val="nil"/>
              <w:bottom w:val="nil"/>
              <w:right w:val="nil"/>
            </w:tcBorders>
            <w:vAlign w:val="center"/>
          </w:tcPr>
          <w:p w14:paraId="4DFCF82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Death</w:t>
            </w:r>
          </w:p>
        </w:tc>
      </w:tr>
      <w:tr w14:paraId="283C0277">
        <w:tblPrEx>
          <w:tblCellMar>
            <w:top w:w="0" w:type="dxa"/>
            <w:left w:w="108" w:type="dxa"/>
            <w:bottom w:w="0" w:type="dxa"/>
            <w:right w:w="108" w:type="dxa"/>
          </w:tblCellMar>
        </w:tblPrEx>
        <w:trPr>
          <w:trHeight w:val="1080" w:hRule="atLeast"/>
        </w:trPr>
        <w:tc>
          <w:tcPr>
            <w:tcW w:w="2197" w:type="dxa"/>
            <w:tcBorders>
              <w:top w:val="nil"/>
              <w:left w:val="nil"/>
              <w:bottom w:val="nil"/>
              <w:right w:val="nil"/>
            </w:tcBorders>
            <w:vAlign w:val="center"/>
          </w:tcPr>
          <w:p w14:paraId="1C8481C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Immune System Disorders</w:t>
            </w:r>
          </w:p>
        </w:tc>
        <w:tc>
          <w:tcPr>
            <w:tcW w:w="2136" w:type="dxa"/>
            <w:tcBorders>
              <w:top w:val="nil"/>
              <w:left w:val="nil"/>
              <w:bottom w:val="nil"/>
              <w:right w:val="nil"/>
            </w:tcBorders>
            <w:vAlign w:val="center"/>
          </w:tcPr>
          <w:p w14:paraId="2274006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Allergic reaction</w:t>
            </w:r>
          </w:p>
        </w:tc>
        <w:tc>
          <w:tcPr>
            <w:tcW w:w="1904" w:type="dxa"/>
            <w:tcBorders>
              <w:top w:val="nil"/>
              <w:left w:val="nil"/>
              <w:bottom w:val="nil"/>
              <w:right w:val="nil"/>
            </w:tcBorders>
            <w:vAlign w:val="center"/>
          </w:tcPr>
          <w:p w14:paraId="5740E12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no systemic intervention indicated</w:t>
            </w:r>
          </w:p>
        </w:tc>
        <w:tc>
          <w:tcPr>
            <w:tcW w:w="3213" w:type="dxa"/>
            <w:tcBorders>
              <w:top w:val="nil"/>
              <w:left w:val="nil"/>
              <w:bottom w:val="nil"/>
              <w:right w:val="nil"/>
            </w:tcBorders>
            <w:vAlign w:val="center"/>
          </w:tcPr>
          <w:p w14:paraId="6F09D48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Oral intervention indicated</w:t>
            </w:r>
          </w:p>
        </w:tc>
        <w:tc>
          <w:tcPr>
            <w:tcW w:w="2432" w:type="dxa"/>
            <w:tcBorders>
              <w:top w:val="nil"/>
              <w:left w:val="nil"/>
              <w:bottom w:val="nil"/>
              <w:right w:val="nil"/>
            </w:tcBorders>
            <w:vAlign w:val="center"/>
          </w:tcPr>
          <w:p w14:paraId="672A3C1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Bronchospasm; hospitalization indicated for clinical sequelae; IV intervention indicated</w:t>
            </w:r>
          </w:p>
        </w:tc>
        <w:tc>
          <w:tcPr>
            <w:tcW w:w="2296" w:type="dxa"/>
            <w:tcBorders>
              <w:top w:val="nil"/>
              <w:left w:val="nil"/>
              <w:bottom w:val="nil"/>
              <w:right w:val="nil"/>
            </w:tcBorders>
            <w:vAlign w:val="center"/>
          </w:tcPr>
          <w:p w14:paraId="5A4F44E5">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Life-threatening; urgent intervention indicated</w:t>
            </w:r>
          </w:p>
        </w:tc>
        <w:tc>
          <w:tcPr>
            <w:tcW w:w="1273" w:type="dxa"/>
            <w:tcBorders>
              <w:top w:val="nil"/>
              <w:left w:val="nil"/>
              <w:bottom w:val="nil"/>
              <w:right w:val="nil"/>
            </w:tcBorders>
            <w:vAlign w:val="center"/>
          </w:tcPr>
          <w:p w14:paraId="2E12F48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Death</w:t>
            </w:r>
          </w:p>
        </w:tc>
      </w:tr>
      <w:tr w14:paraId="38843807">
        <w:tblPrEx>
          <w:tblCellMar>
            <w:top w:w="0" w:type="dxa"/>
            <w:left w:w="108" w:type="dxa"/>
            <w:bottom w:w="0" w:type="dxa"/>
            <w:right w:w="108" w:type="dxa"/>
          </w:tblCellMar>
        </w:tblPrEx>
        <w:trPr>
          <w:trHeight w:val="1890" w:hRule="atLeast"/>
        </w:trPr>
        <w:tc>
          <w:tcPr>
            <w:tcW w:w="2197" w:type="dxa"/>
            <w:tcBorders>
              <w:top w:val="nil"/>
              <w:left w:val="nil"/>
              <w:bottom w:val="nil"/>
              <w:right w:val="nil"/>
            </w:tcBorders>
            <w:vAlign w:val="center"/>
          </w:tcPr>
          <w:p w14:paraId="213748C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Immune System Disorders</w:t>
            </w:r>
          </w:p>
        </w:tc>
        <w:tc>
          <w:tcPr>
            <w:tcW w:w="2136" w:type="dxa"/>
            <w:tcBorders>
              <w:top w:val="nil"/>
              <w:left w:val="nil"/>
              <w:bottom w:val="nil"/>
              <w:right w:val="nil"/>
            </w:tcBorders>
            <w:vAlign w:val="center"/>
          </w:tcPr>
          <w:p w14:paraId="60EFC0F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Anaphylaxis</w:t>
            </w:r>
          </w:p>
        </w:tc>
        <w:tc>
          <w:tcPr>
            <w:tcW w:w="1904" w:type="dxa"/>
            <w:tcBorders>
              <w:top w:val="nil"/>
              <w:left w:val="nil"/>
              <w:bottom w:val="nil"/>
              <w:right w:val="nil"/>
            </w:tcBorders>
            <w:vAlign w:val="center"/>
          </w:tcPr>
          <w:p w14:paraId="68CA0F21">
            <w:pPr>
              <w:widowControl/>
              <w:autoSpaceDE/>
              <w:autoSpaceDN/>
              <w:jc w:val="center"/>
              <w:rPr>
                <w:rFonts w:ascii="Times New Roman" w:hAnsi="Times New Roman" w:eastAsia="宋体" w:cs="Times New Roman"/>
                <w:color w:val="000000"/>
                <w:sz w:val="20"/>
                <w:szCs w:val="20"/>
                <w:lang w:eastAsia="zh-CN"/>
              </w:rPr>
            </w:pPr>
          </w:p>
        </w:tc>
        <w:tc>
          <w:tcPr>
            <w:tcW w:w="3213" w:type="dxa"/>
            <w:tcBorders>
              <w:top w:val="nil"/>
              <w:left w:val="nil"/>
              <w:bottom w:val="nil"/>
              <w:right w:val="nil"/>
            </w:tcBorders>
            <w:vAlign w:val="center"/>
          </w:tcPr>
          <w:p w14:paraId="2AB35190">
            <w:pPr>
              <w:widowControl/>
              <w:autoSpaceDE/>
              <w:autoSpaceDN/>
              <w:jc w:val="center"/>
              <w:rPr>
                <w:rFonts w:ascii="Times New Roman" w:hAnsi="Times New Roman" w:eastAsia="Times New Roman" w:cs="Times New Roman"/>
                <w:sz w:val="20"/>
                <w:szCs w:val="20"/>
                <w:lang w:eastAsia="zh-CN"/>
              </w:rPr>
            </w:pPr>
          </w:p>
        </w:tc>
        <w:tc>
          <w:tcPr>
            <w:tcW w:w="2432" w:type="dxa"/>
            <w:tcBorders>
              <w:top w:val="nil"/>
              <w:left w:val="nil"/>
              <w:bottom w:val="nil"/>
              <w:right w:val="nil"/>
            </w:tcBorders>
            <w:vAlign w:val="center"/>
          </w:tcPr>
          <w:p w14:paraId="3C4CBC5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Symptomatic bronchospasm with or without urticaria; parenteral intervention indicated; allergy-related edema/angioedema; hypotension</w:t>
            </w:r>
          </w:p>
        </w:tc>
        <w:tc>
          <w:tcPr>
            <w:tcW w:w="2296" w:type="dxa"/>
            <w:tcBorders>
              <w:top w:val="nil"/>
              <w:left w:val="nil"/>
              <w:bottom w:val="nil"/>
              <w:right w:val="nil"/>
            </w:tcBorders>
            <w:vAlign w:val="center"/>
          </w:tcPr>
          <w:p w14:paraId="66E2CDF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Life-threatening; urgent intervention indicated</w:t>
            </w:r>
          </w:p>
        </w:tc>
        <w:tc>
          <w:tcPr>
            <w:tcW w:w="1273" w:type="dxa"/>
            <w:tcBorders>
              <w:top w:val="nil"/>
              <w:left w:val="nil"/>
              <w:bottom w:val="nil"/>
              <w:right w:val="nil"/>
            </w:tcBorders>
            <w:vAlign w:val="center"/>
          </w:tcPr>
          <w:p w14:paraId="2605686F">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Death</w:t>
            </w:r>
          </w:p>
        </w:tc>
      </w:tr>
      <w:tr w14:paraId="70908775">
        <w:tblPrEx>
          <w:tblCellMar>
            <w:top w:w="0" w:type="dxa"/>
            <w:left w:w="108" w:type="dxa"/>
            <w:bottom w:w="0" w:type="dxa"/>
            <w:right w:w="108" w:type="dxa"/>
          </w:tblCellMar>
        </w:tblPrEx>
        <w:trPr>
          <w:trHeight w:val="1080" w:hRule="atLeast"/>
        </w:trPr>
        <w:tc>
          <w:tcPr>
            <w:tcW w:w="2197" w:type="dxa"/>
            <w:tcBorders>
              <w:top w:val="nil"/>
              <w:left w:val="nil"/>
              <w:bottom w:val="nil"/>
              <w:right w:val="nil"/>
            </w:tcBorders>
            <w:vAlign w:val="center"/>
          </w:tcPr>
          <w:p w14:paraId="436625E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Investigations</w:t>
            </w:r>
          </w:p>
        </w:tc>
        <w:tc>
          <w:tcPr>
            <w:tcW w:w="2136" w:type="dxa"/>
            <w:tcBorders>
              <w:top w:val="nil"/>
              <w:left w:val="nil"/>
              <w:bottom w:val="nil"/>
              <w:right w:val="nil"/>
            </w:tcBorders>
            <w:vAlign w:val="center"/>
          </w:tcPr>
          <w:p w14:paraId="40C81190">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White blood cell decreased</w:t>
            </w:r>
          </w:p>
        </w:tc>
        <w:tc>
          <w:tcPr>
            <w:tcW w:w="1904" w:type="dxa"/>
            <w:tcBorders>
              <w:top w:val="nil"/>
              <w:left w:val="nil"/>
              <w:bottom w:val="nil"/>
              <w:right w:val="nil"/>
            </w:tcBorders>
            <w:vAlign w:val="center"/>
          </w:tcPr>
          <w:p w14:paraId="56569F92">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&lt;LLN (Lower Limit of Normal)～3000/mm3; &lt;LLN (Lower Limit of Normal)～3.0×109/L</w:t>
            </w:r>
          </w:p>
        </w:tc>
        <w:tc>
          <w:tcPr>
            <w:tcW w:w="3213" w:type="dxa"/>
            <w:tcBorders>
              <w:top w:val="nil"/>
              <w:left w:val="nil"/>
              <w:bottom w:val="nil"/>
              <w:right w:val="nil"/>
            </w:tcBorders>
            <w:vAlign w:val="center"/>
          </w:tcPr>
          <w:p w14:paraId="54349135">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 3000 ～ 2000/mm3; ＜ 3.0 ~ 2.0×109/L</w:t>
            </w:r>
          </w:p>
        </w:tc>
        <w:tc>
          <w:tcPr>
            <w:tcW w:w="2432" w:type="dxa"/>
            <w:tcBorders>
              <w:top w:val="nil"/>
              <w:left w:val="nil"/>
              <w:bottom w:val="nil"/>
              <w:right w:val="nil"/>
            </w:tcBorders>
            <w:vAlign w:val="center"/>
          </w:tcPr>
          <w:p w14:paraId="7FB3910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 2000 ～ 2000/mm3; ＜ 2.0 ~ 1.0×109/L</w:t>
            </w:r>
          </w:p>
        </w:tc>
        <w:tc>
          <w:tcPr>
            <w:tcW w:w="2296" w:type="dxa"/>
            <w:tcBorders>
              <w:top w:val="nil"/>
              <w:left w:val="nil"/>
              <w:bottom w:val="nil"/>
              <w:right w:val="nil"/>
            </w:tcBorders>
            <w:vAlign w:val="center"/>
          </w:tcPr>
          <w:p w14:paraId="26D0375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&lt;1, 000/mm³; &lt;1.0×10⁹/L</w:t>
            </w:r>
          </w:p>
        </w:tc>
        <w:tc>
          <w:tcPr>
            <w:tcW w:w="1273" w:type="dxa"/>
            <w:tcBorders>
              <w:top w:val="nil"/>
              <w:left w:val="nil"/>
              <w:bottom w:val="nil"/>
              <w:right w:val="nil"/>
            </w:tcBorders>
            <w:vAlign w:val="center"/>
          </w:tcPr>
          <w:p w14:paraId="1CE74D63">
            <w:pPr>
              <w:widowControl/>
              <w:autoSpaceDE/>
              <w:autoSpaceDN/>
              <w:jc w:val="center"/>
              <w:rPr>
                <w:rFonts w:ascii="Times New Roman" w:hAnsi="Times New Roman" w:eastAsia="宋体" w:cs="Times New Roman"/>
                <w:color w:val="000000"/>
                <w:sz w:val="20"/>
                <w:szCs w:val="20"/>
                <w:lang w:eastAsia="zh-CN"/>
              </w:rPr>
            </w:pPr>
          </w:p>
        </w:tc>
      </w:tr>
      <w:tr w14:paraId="415996C5">
        <w:tblPrEx>
          <w:tblCellMar>
            <w:top w:w="0" w:type="dxa"/>
            <w:left w:w="108" w:type="dxa"/>
            <w:bottom w:w="0" w:type="dxa"/>
            <w:right w:w="108" w:type="dxa"/>
          </w:tblCellMar>
        </w:tblPrEx>
        <w:trPr>
          <w:trHeight w:val="1080" w:hRule="atLeast"/>
        </w:trPr>
        <w:tc>
          <w:tcPr>
            <w:tcW w:w="2197" w:type="dxa"/>
            <w:tcBorders>
              <w:top w:val="nil"/>
              <w:left w:val="nil"/>
              <w:bottom w:val="nil"/>
              <w:right w:val="nil"/>
            </w:tcBorders>
            <w:vAlign w:val="center"/>
          </w:tcPr>
          <w:p w14:paraId="73A9920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Investigations</w:t>
            </w:r>
          </w:p>
        </w:tc>
        <w:tc>
          <w:tcPr>
            <w:tcW w:w="2136" w:type="dxa"/>
            <w:tcBorders>
              <w:top w:val="nil"/>
              <w:left w:val="nil"/>
              <w:bottom w:val="nil"/>
              <w:right w:val="nil"/>
            </w:tcBorders>
            <w:vAlign w:val="center"/>
          </w:tcPr>
          <w:p w14:paraId="4B551B5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Platelet count decreased</w:t>
            </w:r>
          </w:p>
        </w:tc>
        <w:tc>
          <w:tcPr>
            <w:tcW w:w="1904" w:type="dxa"/>
            <w:tcBorders>
              <w:top w:val="nil"/>
              <w:left w:val="nil"/>
              <w:bottom w:val="nil"/>
              <w:right w:val="nil"/>
            </w:tcBorders>
            <w:vAlign w:val="center"/>
          </w:tcPr>
          <w:p w14:paraId="1B06ED5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&lt;LLN (Lower Limit of Normal)～75000/mm3; &lt;LLN (Lower Limit of Normal)～75.0×109/L</w:t>
            </w:r>
          </w:p>
        </w:tc>
        <w:tc>
          <w:tcPr>
            <w:tcW w:w="3213" w:type="dxa"/>
            <w:tcBorders>
              <w:top w:val="nil"/>
              <w:left w:val="nil"/>
              <w:bottom w:val="nil"/>
              <w:right w:val="nil"/>
            </w:tcBorders>
            <w:vAlign w:val="center"/>
          </w:tcPr>
          <w:p w14:paraId="73CBEB6F">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&lt;75, 000-50, 000/mm³; &lt;75.0-50.0×10⁹/L</w:t>
            </w:r>
          </w:p>
        </w:tc>
        <w:tc>
          <w:tcPr>
            <w:tcW w:w="2432" w:type="dxa"/>
            <w:tcBorders>
              <w:top w:val="nil"/>
              <w:left w:val="nil"/>
              <w:bottom w:val="nil"/>
              <w:right w:val="nil"/>
            </w:tcBorders>
            <w:vAlign w:val="center"/>
          </w:tcPr>
          <w:p w14:paraId="7113F07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&lt;50, 000-25, 000/mm³; &lt;50.0-25.0×10⁹/L</w:t>
            </w:r>
          </w:p>
        </w:tc>
        <w:tc>
          <w:tcPr>
            <w:tcW w:w="2296" w:type="dxa"/>
            <w:tcBorders>
              <w:top w:val="nil"/>
              <w:left w:val="nil"/>
              <w:bottom w:val="nil"/>
              <w:right w:val="nil"/>
            </w:tcBorders>
            <w:vAlign w:val="center"/>
          </w:tcPr>
          <w:p w14:paraId="24FC074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&lt;25, 000/mm³; &lt;25.0×10⁹/L</w:t>
            </w:r>
          </w:p>
        </w:tc>
        <w:tc>
          <w:tcPr>
            <w:tcW w:w="1273" w:type="dxa"/>
            <w:tcBorders>
              <w:top w:val="nil"/>
              <w:left w:val="nil"/>
              <w:bottom w:val="nil"/>
              <w:right w:val="nil"/>
            </w:tcBorders>
            <w:vAlign w:val="center"/>
          </w:tcPr>
          <w:p w14:paraId="73AFFBBE">
            <w:pPr>
              <w:widowControl/>
              <w:autoSpaceDE/>
              <w:autoSpaceDN/>
              <w:jc w:val="center"/>
              <w:rPr>
                <w:rFonts w:ascii="Times New Roman" w:hAnsi="Times New Roman" w:eastAsia="宋体" w:cs="Times New Roman"/>
                <w:color w:val="000000"/>
                <w:sz w:val="20"/>
                <w:szCs w:val="20"/>
                <w:lang w:eastAsia="zh-CN"/>
              </w:rPr>
            </w:pPr>
          </w:p>
        </w:tc>
      </w:tr>
      <w:tr w14:paraId="19207399">
        <w:tblPrEx>
          <w:tblCellMar>
            <w:top w:w="0" w:type="dxa"/>
            <w:left w:w="108" w:type="dxa"/>
            <w:bottom w:w="0" w:type="dxa"/>
            <w:right w:w="108" w:type="dxa"/>
          </w:tblCellMar>
        </w:tblPrEx>
        <w:trPr>
          <w:trHeight w:val="270" w:hRule="atLeast"/>
        </w:trPr>
        <w:tc>
          <w:tcPr>
            <w:tcW w:w="2197" w:type="dxa"/>
            <w:tcBorders>
              <w:top w:val="nil"/>
              <w:left w:val="nil"/>
              <w:bottom w:val="nil"/>
              <w:right w:val="nil"/>
            </w:tcBorders>
            <w:vAlign w:val="center"/>
          </w:tcPr>
          <w:p w14:paraId="24F9C90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Investigations</w:t>
            </w:r>
          </w:p>
        </w:tc>
        <w:tc>
          <w:tcPr>
            <w:tcW w:w="2136" w:type="dxa"/>
            <w:tcBorders>
              <w:top w:val="nil"/>
              <w:left w:val="nil"/>
              <w:bottom w:val="nil"/>
              <w:right w:val="nil"/>
            </w:tcBorders>
            <w:vAlign w:val="center"/>
          </w:tcPr>
          <w:p w14:paraId="1DA1D3A2">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Lymphocyte count increased</w:t>
            </w:r>
          </w:p>
        </w:tc>
        <w:tc>
          <w:tcPr>
            <w:tcW w:w="1904" w:type="dxa"/>
            <w:tcBorders>
              <w:top w:val="nil"/>
              <w:left w:val="nil"/>
              <w:bottom w:val="nil"/>
              <w:right w:val="nil"/>
            </w:tcBorders>
            <w:vAlign w:val="center"/>
          </w:tcPr>
          <w:p w14:paraId="6440A945">
            <w:pPr>
              <w:widowControl/>
              <w:autoSpaceDE/>
              <w:autoSpaceDN/>
              <w:jc w:val="center"/>
              <w:rPr>
                <w:rFonts w:ascii="Times New Roman" w:hAnsi="Times New Roman" w:eastAsia="宋体" w:cs="Times New Roman"/>
                <w:color w:val="000000"/>
                <w:sz w:val="20"/>
                <w:szCs w:val="20"/>
                <w:lang w:eastAsia="zh-CN"/>
              </w:rPr>
            </w:pPr>
          </w:p>
        </w:tc>
        <w:tc>
          <w:tcPr>
            <w:tcW w:w="3213" w:type="dxa"/>
            <w:tcBorders>
              <w:top w:val="nil"/>
              <w:left w:val="nil"/>
              <w:bottom w:val="nil"/>
              <w:right w:val="nil"/>
            </w:tcBorders>
            <w:vAlign w:val="center"/>
          </w:tcPr>
          <w:p w14:paraId="1FAA977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&gt;4000/mm3～20 000/mm3</w:t>
            </w:r>
          </w:p>
        </w:tc>
        <w:tc>
          <w:tcPr>
            <w:tcW w:w="2432" w:type="dxa"/>
            <w:tcBorders>
              <w:top w:val="nil"/>
              <w:left w:val="nil"/>
              <w:bottom w:val="nil"/>
              <w:right w:val="nil"/>
            </w:tcBorders>
            <w:vAlign w:val="center"/>
          </w:tcPr>
          <w:p w14:paraId="6E82143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&gt;20 000/mm3</w:t>
            </w:r>
          </w:p>
        </w:tc>
        <w:tc>
          <w:tcPr>
            <w:tcW w:w="2296" w:type="dxa"/>
            <w:tcBorders>
              <w:top w:val="nil"/>
              <w:left w:val="nil"/>
              <w:bottom w:val="nil"/>
              <w:right w:val="nil"/>
            </w:tcBorders>
            <w:vAlign w:val="center"/>
          </w:tcPr>
          <w:p w14:paraId="0F4F37BD">
            <w:pPr>
              <w:widowControl/>
              <w:autoSpaceDE/>
              <w:autoSpaceDN/>
              <w:jc w:val="center"/>
              <w:rPr>
                <w:rFonts w:ascii="Times New Roman" w:hAnsi="Times New Roman" w:eastAsia="宋体" w:cs="Times New Roman"/>
                <w:color w:val="000000"/>
                <w:sz w:val="20"/>
                <w:szCs w:val="20"/>
                <w:lang w:eastAsia="zh-CN"/>
              </w:rPr>
            </w:pPr>
          </w:p>
        </w:tc>
        <w:tc>
          <w:tcPr>
            <w:tcW w:w="1273" w:type="dxa"/>
            <w:tcBorders>
              <w:top w:val="nil"/>
              <w:left w:val="nil"/>
              <w:bottom w:val="nil"/>
              <w:right w:val="nil"/>
            </w:tcBorders>
            <w:vAlign w:val="center"/>
          </w:tcPr>
          <w:p w14:paraId="6D19FD89">
            <w:pPr>
              <w:widowControl/>
              <w:autoSpaceDE/>
              <w:autoSpaceDN/>
              <w:jc w:val="center"/>
              <w:rPr>
                <w:rFonts w:ascii="Times New Roman" w:hAnsi="Times New Roman" w:eastAsia="Times New Roman" w:cs="Times New Roman"/>
                <w:sz w:val="20"/>
                <w:szCs w:val="20"/>
                <w:lang w:eastAsia="zh-CN"/>
              </w:rPr>
            </w:pPr>
          </w:p>
        </w:tc>
      </w:tr>
      <w:tr w14:paraId="7327ADDD">
        <w:tblPrEx>
          <w:tblCellMar>
            <w:top w:w="0" w:type="dxa"/>
            <w:left w:w="108" w:type="dxa"/>
            <w:bottom w:w="0" w:type="dxa"/>
            <w:right w:w="108" w:type="dxa"/>
          </w:tblCellMar>
        </w:tblPrEx>
        <w:trPr>
          <w:trHeight w:val="1080" w:hRule="atLeast"/>
        </w:trPr>
        <w:tc>
          <w:tcPr>
            <w:tcW w:w="2197" w:type="dxa"/>
            <w:tcBorders>
              <w:top w:val="nil"/>
              <w:left w:val="nil"/>
              <w:bottom w:val="nil"/>
              <w:right w:val="nil"/>
            </w:tcBorders>
            <w:vAlign w:val="center"/>
          </w:tcPr>
          <w:p w14:paraId="0CFF6DC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Investigations</w:t>
            </w:r>
          </w:p>
        </w:tc>
        <w:tc>
          <w:tcPr>
            <w:tcW w:w="2136" w:type="dxa"/>
            <w:tcBorders>
              <w:top w:val="nil"/>
              <w:left w:val="nil"/>
              <w:bottom w:val="nil"/>
              <w:right w:val="nil"/>
            </w:tcBorders>
            <w:vAlign w:val="center"/>
          </w:tcPr>
          <w:p w14:paraId="3E224F4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Lymphocyte count decreased</w:t>
            </w:r>
          </w:p>
        </w:tc>
        <w:tc>
          <w:tcPr>
            <w:tcW w:w="1904" w:type="dxa"/>
            <w:tcBorders>
              <w:top w:val="nil"/>
              <w:left w:val="nil"/>
              <w:bottom w:val="nil"/>
              <w:right w:val="nil"/>
            </w:tcBorders>
            <w:vAlign w:val="center"/>
          </w:tcPr>
          <w:p w14:paraId="4548C35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&lt;LLN (Lower Limit of Normal)～800/mm3; &lt; LLN (Lower Limit of Normal)-0.8×109/L</w:t>
            </w:r>
          </w:p>
        </w:tc>
        <w:tc>
          <w:tcPr>
            <w:tcW w:w="3213" w:type="dxa"/>
            <w:tcBorders>
              <w:top w:val="nil"/>
              <w:left w:val="nil"/>
              <w:bottom w:val="nil"/>
              <w:right w:val="nil"/>
            </w:tcBorders>
            <w:vAlign w:val="center"/>
          </w:tcPr>
          <w:p w14:paraId="137ACB4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 800 ～ 500/mm3; ＜ 0.8 ~ 0.5×109/L</w:t>
            </w:r>
          </w:p>
        </w:tc>
        <w:tc>
          <w:tcPr>
            <w:tcW w:w="2432" w:type="dxa"/>
            <w:tcBorders>
              <w:top w:val="nil"/>
              <w:left w:val="nil"/>
              <w:bottom w:val="nil"/>
              <w:right w:val="nil"/>
            </w:tcBorders>
            <w:vAlign w:val="center"/>
          </w:tcPr>
          <w:p w14:paraId="68D63BF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 500 ～ 200/mm3; ＜ 0.5 ~ 0.2×109/L</w:t>
            </w:r>
          </w:p>
        </w:tc>
        <w:tc>
          <w:tcPr>
            <w:tcW w:w="2296" w:type="dxa"/>
            <w:tcBorders>
              <w:top w:val="nil"/>
              <w:left w:val="nil"/>
              <w:bottom w:val="nil"/>
              <w:right w:val="nil"/>
            </w:tcBorders>
            <w:vAlign w:val="center"/>
          </w:tcPr>
          <w:p w14:paraId="7DC82BC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&lt;200/mm³; &lt;0.2×10⁹/L</w:t>
            </w:r>
          </w:p>
        </w:tc>
        <w:tc>
          <w:tcPr>
            <w:tcW w:w="1273" w:type="dxa"/>
            <w:tcBorders>
              <w:top w:val="nil"/>
              <w:left w:val="nil"/>
              <w:bottom w:val="nil"/>
              <w:right w:val="nil"/>
            </w:tcBorders>
            <w:vAlign w:val="center"/>
          </w:tcPr>
          <w:p w14:paraId="03446D74">
            <w:pPr>
              <w:widowControl/>
              <w:autoSpaceDE/>
              <w:autoSpaceDN/>
              <w:jc w:val="center"/>
              <w:rPr>
                <w:rFonts w:ascii="Times New Roman" w:hAnsi="Times New Roman" w:eastAsia="宋体" w:cs="Times New Roman"/>
                <w:color w:val="000000"/>
                <w:sz w:val="20"/>
                <w:szCs w:val="20"/>
                <w:lang w:eastAsia="zh-CN"/>
              </w:rPr>
            </w:pPr>
          </w:p>
        </w:tc>
      </w:tr>
      <w:tr w14:paraId="4D991B89">
        <w:tblPrEx>
          <w:tblCellMar>
            <w:top w:w="0" w:type="dxa"/>
            <w:left w:w="108" w:type="dxa"/>
            <w:bottom w:w="0" w:type="dxa"/>
            <w:right w:w="108" w:type="dxa"/>
          </w:tblCellMar>
        </w:tblPrEx>
        <w:trPr>
          <w:trHeight w:val="270" w:hRule="atLeast"/>
        </w:trPr>
        <w:tc>
          <w:tcPr>
            <w:tcW w:w="2197" w:type="dxa"/>
            <w:tcBorders>
              <w:top w:val="nil"/>
              <w:left w:val="nil"/>
              <w:bottom w:val="nil"/>
              <w:right w:val="nil"/>
            </w:tcBorders>
            <w:vAlign w:val="center"/>
          </w:tcPr>
          <w:p w14:paraId="5445F65D">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Investigations</w:t>
            </w:r>
          </w:p>
        </w:tc>
        <w:tc>
          <w:tcPr>
            <w:tcW w:w="2136" w:type="dxa"/>
            <w:tcBorders>
              <w:top w:val="nil"/>
              <w:left w:val="nil"/>
              <w:bottom w:val="nil"/>
              <w:right w:val="nil"/>
            </w:tcBorders>
            <w:vAlign w:val="center"/>
          </w:tcPr>
          <w:p w14:paraId="1B09411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Hemoglobin increased</w:t>
            </w:r>
          </w:p>
        </w:tc>
        <w:tc>
          <w:tcPr>
            <w:tcW w:w="1904" w:type="dxa"/>
            <w:tcBorders>
              <w:top w:val="nil"/>
              <w:left w:val="nil"/>
              <w:bottom w:val="nil"/>
              <w:right w:val="nil"/>
            </w:tcBorders>
            <w:vAlign w:val="center"/>
          </w:tcPr>
          <w:p w14:paraId="4D134AD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Increase of &gt;0-2 g/dL</w:t>
            </w:r>
          </w:p>
        </w:tc>
        <w:tc>
          <w:tcPr>
            <w:tcW w:w="3213" w:type="dxa"/>
            <w:tcBorders>
              <w:top w:val="nil"/>
              <w:left w:val="nil"/>
              <w:bottom w:val="nil"/>
              <w:right w:val="nil"/>
            </w:tcBorders>
            <w:vAlign w:val="center"/>
          </w:tcPr>
          <w:p w14:paraId="782A6C52">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Increase of &gt;2-4 g/dL</w:t>
            </w:r>
          </w:p>
        </w:tc>
        <w:tc>
          <w:tcPr>
            <w:tcW w:w="2432" w:type="dxa"/>
            <w:tcBorders>
              <w:top w:val="nil"/>
              <w:left w:val="nil"/>
              <w:bottom w:val="nil"/>
              <w:right w:val="nil"/>
            </w:tcBorders>
            <w:vAlign w:val="center"/>
          </w:tcPr>
          <w:p w14:paraId="0E8A86A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Increase of &gt;4 g/dL</w:t>
            </w:r>
          </w:p>
        </w:tc>
        <w:tc>
          <w:tcPr>
            <w:tcW w:w="2296" w:type="dxa"/>
            <w:tcBorders>
              <w:top w:val="nil"/>
              <w:left w:val="nil"/>
              <w:bottom w:val="nil"/>
              <w:right w:val="nil"/>
            </w:tcBorders>
            <w:vAlign w:val="center"/>
          </w:tcPr>
          <w:p w14:paraId="735D11C7">
            <w:pPr>
              <w:widowControl/>
              <w:autoSpaceDE/>
              <w:autoSpaceDN/>
              <w:jc w:val="center"/>
              <w:rPr>
                <w:rFonts w:ascii="Times New Roman" w:hAnsi="Times New Roman" w:eastAsia="宋体" w:cs="Times New Roman"/>
                <w:color w:val="000000"/>
                <w:sz w:val="20"/>
                <w:szCs w:val="20"/>
                <w:lang w:eastAsia="zh-CN"/>
              </w:rPr>
            </w:pPr>
          </w:p>
        </w:tc>
        <w:tc>
          <w:tcPr>
            <w:tcW w:w="1273" w:type="dxa"/>
            <w:tcBorders>
              <w:top w:val="nil"/>
              <w:left w:val="nil"/>
              <w:bottom w:val="nil"/>
              <w:right w:val="nil"/>
            </w:tcBorders>
            <w:vAlign w:val="center"/>
          </w:tcPr>
          <w:p w14:paraId="54800052">
            <w:pPr>
              <w:widowControl/>
              <w:autoSpaceDE/>
              <w:autoSpaceDN/>
              <w:jc w:val="center"/>
              <w:rPr>
                <w:rFonts w:ascii="Times New Roman" w:hAnsi="Times New Roman" w:eastAsia="Times New Roman" w:cs="Times New Roman"/>
                <w:sz w:val="20"/>
                <w:szCs w:val="20"/>
                <w:lang w:eastAsia="zh-CN"/>
              </w:rPr>
            </w:pPr>
          </w:p>
        </w:tc>
      </w:tr>
      <w:tr w14:paraId="0C321284">
        <w:tblPrEx>
          <w:tblCellMar>
            <w:top w:w="0" w:type="dxa"/>
            <w:left w:w="108" w:type="dxa"/>
            <w:bottom w:w="0" w:type="dxa"/>
            <w:right w:w="108" w:type="dxa"/>
          </w:tblCellMar>
        </w:tblPrEx>
        <w:trPr>
          <w:trHeight w:val="1080" w:hRule="atLeast"/>
        </w:trPr>
        <w:tc>
          <w:tcPr>
            <w:tcW w:w="2197" w:type="dxa"/>
            <w:tcBorders>
              <w:top w:val="nil"/>
              <w:left w:val="nil"/>
              <w:bottom w:val="nil"/>
              <w:right w:val="nil"/>
            </w:tcBorders>
            <w:vAlign w:val="center"/>
          </w:tcPr>
          <w:p w14:paraId="05C23722">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Investigations</w:t>
            </w:r>
          </w:p>
        </w:tc>
        <w:tc>
          <w:tcPr>
            <w:tcW w:w="2136" w:type="dxa"/>
            <w:tcBorders>
              <w:top w:val="nil"/>
              <w:left w:val="nil"/>
              <w:bottom w:val="nil"/>
              <w:right w:val="nil"/>
            </w:tcBorders>
            <w:vAlign w:val="center"/>
          </w:tcPr>
          <w:p w14:paraId="06C9B71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Neutrophil count decreased</w:t>
            </w:r>
          </w:p>
        </w:tc>
        <w:tc>
          <w:tcPr>
            <w:tcW w:w="1904" w:type="dxa"/>
            <w:tcBorders>
              <w:top w:val="nil"/>
              <w:left w:val="nil"/>
              <w:bottom w:val="nil"/>
              <w:right w:val="nil"/>
            </w:tcBorders>
            <w:vAlign w:val="center"/>
          </w:tcPr>
          <w:p w14:paraId="0381DFD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&lt;LLN (Lower Limit of Normal)～1500/mm3; &lt;LLN (Lower Limit of Normal)～1.5×109/L</w:t>
            </w:r>
          </w:p>
        </w:tc>
        <w:tc>
          <w:tcPr>
            <w:tcW w:w="3213" w:type="dxa"/>
            <w:tcBorders>
              <w:top w:val="nil"/>
              <w:left w:val="nil"/>
              <w:bottom w:val="nil"/>
              <w:right w:val="nil"/>
            </w:tcBorders>
            <w:vAlign w:val="center"/>
          </w:tcPr>
          <w:p w14:paraId="2875504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 1500 ～ 1000/mm3; ＜ 1.5 ~ 1.0×109/L</w:t>
            </w:r>
          </w:p>
        </w:tc>
        <w:tc>
          <w:tcPr>
            <w:tcW w:w="2432" w:type="dxa"/>
            <w:tcBorders>
              <w:top w:val="nil"/>
              <w:left w:val="nil"/>
              <w:bottom w:val="nil"/>
              <w:right w:val="nil"/>
            </w:tcBorders>
            <w:vAlign w:val="center"/>
          </w:tcPr>
          <w:p w14:paraId="3795F32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 1000 ～ 500/mm3; ＜ 1.0 ~ 0.5×109/L</w:t>
            </w:r>
          </w:p>
        </w:tc>
        <w:tc>
          <w:tcPr>
            <w:tcW w:w="2296" w:type="dxa"/>
            <w:tcBorders>
              <w:top w:val="nil"/>
              <w:left w:val="nil"/>
              <w:bottom w:val="nil"/>
              <w:right w:val="nil"/>
            </w:tcBorders>
            <w:vAlign w:val="center"/>
          </w:tcPr>
          <w:p w14:paraId="0E9E424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&lt;500/mm³; &lt;0.5×10⁹/L</w:t>
            </w:r>
          </w:p>
        </w:tc>
        <w:tc>
          <w:tcPr>
            <w:tcW w:w="1273" w:type="dxa"/>
            <w:tcBorders>
              <w:top w:val="nil"/>
              <w:left w:val="nil"/>
              <w:bottom w:val="nil"/>
              <w:right w:val="nil"/>
            </w:tcBorders>
            <w:vAlign w:val="center"/>
          </w:tcPr>
          <w:p w14:paraId="6861D4EA">
            <w:pPr>
              <w:widowControl/>
              <w:autoSpaceDE/>
              <w:autoSpaceDN/>
              <w:jc w:val="center"/>
              <w:rPr>
                <w:rFonts w:ascii="Times New Roman" w:hAnsi="Times New Roman" w:eastAsia="宋体" w:cs="Times New Roman"/>
                <w:color w:val="000000"/>
                <w:sz w:val="20"/>
                <w:szCs w:val="20"/>
                <w:lang w:eastAsia="zh-CN"/>
              </w:rPr>
            </w:pPr>
          </w:p>
        </w:tc>
      </w:tr>
      <w:tr w14:paraId="208B9D92">
        <w:tblPrEx>
          <w:tblCellMar>
            <w:top w:w="0" w:type="dxa"/>
            <w:left w:w="108" w:type="dxa"/>
            <w:bottom w:w="0" w:type="dxa"/>
            <w:right w:w="108" w:type="dxa"/>
          </w:tblCellMar>
        </w:tblPrEx>
        <w:trPr>
          <w:trHeight w:val="540" w:hRule="atLeast"/>
        </w:trPr>
        <w:tc>
          <w:tcPr>
            <w:tcW w:w="2197" w:type="dxa"/>
            <w:tcBorders>
              <w:top w:val="nil"/>
              <w:left w:val="nil"/>
              <w:bottom w:val="nil"/>
              <w:right w:val="nil"/>
            </w:tcBorders>
            <w:vAlign w:val="center"/>
          </w:tcPr>
          <w:p w14:paraId="77FD0EF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Investigations</w:t>
            </w:r>
          </w:p>
        </w:tc>
        <w:tc>
          <w:tcPr>
            <w:tcW w:w="2136" w:type="dxa"/>
            <w:tcBorders>
              <w:top w:val="nil"/>
              <w:left w:val="nil"/>
              <w:bottom w:val="nil"/>
              <w:right w:val="nil"/>
            </w:tcBorders>
            <w:vAlign w:val="center"/>
          </w:tcPr>
          <w:p w14:paraId="42332E35">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Blood creatine phosphokinase increased</w:t>
            </w:r>
          </w:p>
        </w:tc>
        <w:tc>
          <w:tcPr>
            <w:tcW w:w="1904" w:type="dxa"/>
            <w:tcBorders>
              <w:top w:val="nil"/>
              <w:left w:val="nil"/>
              <w:bottom w:val="nil"/>
              <w:right w:val="nil"/>
            </w:tcBorders>
            <w:vAlign w:val="center"/>
          </w:tcPr>
          <w:p w14:paraId="40808E6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ULN (Upper Limit of Normal) 1～2.5×</w:t>
            </w:r>
          </w:p>
        </w:tc>
        <w:tc>
          <w:tcPr>
            <w:tcW w:w="3213" w:type="dxa"/>
            <w:tcBorders>
              <w:top w:val="nil"/>
              <w:left w:val="nil"/>
              <w:bottom w:val="nil"/>
              <w:right w:val="nil"/>
            </w:tcBorders>
            <w:vAlign w:val="center"/>
          </w:tcPr>
          <w:p w14:paraId="1EE4F05F">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ULN (Upper Limit of Normal) 2.5～5×</w:t>
            </w:r>
          </w:p>
        </w:tc>
        <w:tc>
          <w:tcPr>
            <w:tcW w:w="2432" w:type="dxa"/>
            <w:tcBorders>
              <w:top w:val="nil"/>
              <w:left w:val="nil"/>
              <w:bottom w:val="nil"/>
              <w:right w:val="nil"/>
            </w:tcBorders>
            <w:vAlign w:val="center"/>
          </w:tcPr>
          <w:p w14:paraId="4FE6414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ULN (Upper Limit of Normal) 5～10 ×</w:t>
            </w:r>
          </w:p>
        </w:tc>
        <w:tc>
          <w:tcPr>
            <w:tcW w:w="2296" w:type="dxa"/>
            <w:tcBorders>
              <w:top w:val="nil"/>
              <w:left w:val="nil"/>
              <w:bottom w:val="nil"/>
              <w:right w:val="nil"/>
            </w:tcBorders>
            <w:vAlign w:val="center"/>
          </w:tcPr>
          <w:p w14:paraId="4F62452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10 × ULN</w:t>
            </w:r>
          </w:p>
        </w:tc>
        <w:tc>
          <w:tcPr>
            <w:tcW w:w="1273" w:type="dxa"/>
            <w:tcBorders>
              <w:top w:val="nil"/>
              <w:left w:val="nil"/>
              <w:bottom w:val="nil"/>
              <w:right w:val="nil"/>
            </w:tcBorders>
            <w:vAlign w:val="center"/>
          </w:tcPr>
          <w:p w14:paraId="08041AFA">
            <w:pPr>
              <w:widowControl/>
              <w:autoSpaceDE/>
              <w:autoSpaceDN/>
              <w:jc w:val="center"/>
              <w:rPr>
                <w:rFonts w:ascii="Times New Roman" w:hAnsi="Times New Roman" w:eastAsia="宋体" w:cs="Times New Roman"/>
                <w:color w:val="000000"/>
                <w:sz w:val="20"/>
                <w:szCs w:val="20"/>
                <w:lang w:eastAsia="zh-CN"/>
              </w:rPr>
            </w:pPr>
          </w:p>
        </w:tc>
      </w:tr>
      <w:tr w14:paraId="5A4F72C8">
        <w:tblPrEx>
          <w:tblCellMar>
            <w:top w:w="0" w:type="dxa"/>
            <w:left w:w="108" w:type="dxa"/>
            <w:bottom w:w="0" w:type="dxa"/>
            <w:right w:w="108" w:type="dxa"/>
          </w:tblCellMar>
        </w:tblPrEx>
        <w:trPr>
          <w:trHeight w:val="810" w:hRule="atLeast"/>
        </w:trPr>
        <w:tc>
          <w:tcPr>
            <w:tcW w:w="2197" w:type="dxa"/>
            <w:tcBorders>
              <w:top w:val="nil"/>
              <w:left w:val="nil"/>
              <w:bottom w:val="nil"/>
              <w:right w:val="nil"/>
            </w:tcBorders>
            <w:vAlign w:val="center"/>
          </w:tcPr>
          <w:p w14:paraId="2728BF16">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Investigations</w:t>
            </w:r>
          </w:p>
        </w:tc>
        <w:tc>
          <w:tcPr>
            <w:tcW w:w="2136" w:type="dxa"/>
            <w:tcBorders>
              <w:top w:val="nil"/>
              <w:left w:val="nil"/>
              <w:bottom w:val="nil"/>
              <w:right w:val="nil"/>
            </w:tcBorders>
            <w:vAlign w:val="center"/>
          </w:tcPr>
          <w:p w14:paraId="613768AF">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Blood bilirubin increased</w:t>
            </w:r>
          </w:p>
        </w:tc>
        <w:tc>
          <w:tcPr>
            <w:tcW w:w="1904" w:type="dxa"/>
            <w:tcBorders>
              <w:top w:val="nil"/>
              <w:left w:val="nil"/>
              <w:bottom w:val="nil"/>
              <w:right w:val="nil"/>
            </w:tcBorders>
            <w:vAlign w:val="center"/>
          </w:tcPr>
          <w:p w14:paraId="25B7FC8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1-1.5 × ULN (baseline normal); &gt;1-1.5 × baseline (baseline abnormal)</w:t>
            </w:r>
          </w:p>
        </w:tc>
        <w:tc>
          <w:tcPr>
            <w:tcW w:w="3213" w:type="dxa"/>
            <w:tcBorders>
              <w:top w:val="nil"/>
              <w:left w:val="nil"/>
              <w:bottom w:val="nil"/>
              <w:right w:val="nil"/>
            </w:tcBorders>
            <w:vAlign w:val="center"/>
          </w:tcPr>
          <w:p w14:paraId="1E5FCA05">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1.5-3.0 × ULN (baseline normal); &gt;1.5-3.0 × baseline (baseline abnormal)</w:t>
            </w:r>
          </w:p>
        </w:tc>
        <w:tc>
          <w:tcPr>
            <w:tcW w:w="2432" w:type="dxa"/>
            <w:tcBorders>
              <w:top w:val="nil"/>
              <w:left w:val="nil"/>
              <w:bottom w:val="nil"/>
              <w:right w:val="nil"/>
            </w:tcBorders>
            <w:vAlign w:val="center"/>
          </w:tcPr>
          <w:p w14:paraId="5BD5E8C6">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3.0-10 × ULN (baseline normal); &gt;3.0-10 × baseline (baseline abnormal)</w:t>
            </w:r>
          </w:p>
        </w:tc>
        <w:tc>
          <w:tcPr>
            <w:tcW w:w="2296" w:type="dxa"/>
            <w:tcBorders>
              <w:top w:val="nil"/>
              <w:left w:val="nil"/>
              <w:bottom w:val="nil"/>
              <w:right w:val="nil"/>
            </w:tcBorders>
            <w:vAlign w:val="center"/>
          </w:tcPr>
          <w:p w14:paraId="384FCE4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10 × ULN(baseline normal); 10 ×baseline(baseline abnormal)</w:t>
            </w:r>
          </w:p>
        </w:tc>
        <w:tc>
          <w:tcPr>
            <w:tcW w:w="1273" w:type="dxa"/>
            <w:tcBorders>
              <w:top w:val="nil"/>
              <w:left w:val="nil"/>
              <w:bottom w:val="nil"/>
              <w:right w:val="nil"/>
            </w:tcBorders>
            <w:vAlign w:val="center"/>
          </w:tcPr>
          <w:p w14:paraId="68A9EF55">
            <w:pPr>
              <w:widowControl/>
              <w:autoSpaceDE/>
              <w:autoSpaceDN/>
              <w:jc w:val="center"/>
              <w:rPr>
                <w:rFonts w:ascii="Times New Roman" w:hAnsi="Times New Roman" w:eastAsia="宋体" w:cs="Times New Roman"/>
                <w:color w:val="000000"/>
                <w:sz w:val="20"/>
                <w:szCs w:val="20"/>
                <w:lang w:eastAsia="zh-CN"/>
              </w:rPr>
            </w:pPr>
          </w:p>
        </w:tc>
      </w:tr>
      <w:tr w14:paraId="51FD4640">
        <w:tblPrEx>
          <w:tblCellMar>
            <w:top w:w="0" w:type="dxa"/>
            <w:left w:w="108" w:type="dxa"/>
            <w:bottom w:w="0" w:type="dxa"/>
            <w:right w:w="108" w:type="dxa"/>
          </w:tblCellMar>
        </w:tblPrEx>
        <w:trPr>
          <w:trHeight w:val="810" w:hRule="atLeast"/>
        </w:trPr>
        <w:tc>
          <w:tcPr>
            <w:tcW w:w="2197" w:type="dxa"/>
            <w:tcBorders>
              <w:top w:val="nil"/>
              <w:left w:val="nil"/>
              <w:bottom w:val="nil"/>
              <w:right w:val="nil"/>
            </w:tcBorders>
            <w:vAlign w:val="center"/>
          </w:tcPr>
          <w:p w14:paraId="34F359D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Investigations</w:t>
            </w:r>
          </w:p>
        </w:tc>
        <w:tc>
          <w:tcPr>
            <w:tcW w:w="2136" w:type="dxa"/>
            <w:tcBorders>
              <w:top w:val="nil"/>
              <w:left w:val="nil"/>
              <w:bottom w:val="nil"/>
              <w:right w:val="nil"/>
            </w:tcBorders>
            <w:vAlign w:val="center"/>
          </w:tcPr>
          <w:p w14:paraId="76CB731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Gamma glutamyltransferase increased</w:t>
            </w:r>
          </w:p>
        </w:tc>
        <w:tc>
          <w:tcPr>
            <w:tcW w:w="1904" w:type="dxa"/>
            <w:tcBorders>
              <w:top w:val="nil"/>
              <w:left w:val="nil"/>
              <w:bottom w:val="nil"/>
              <w:right w:val="nil"/>
            </w:tcBorders>
            <w:vAlign w:val="center"/>
          </w:tcPr>
          <w:p w14:paraId="760BF4B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1-2.5 × ULN (baseline normal); 2-2.5 × baseline (baseline abnormal)</w:t>
            </w:r>
          </w:p>
        </w:tc>
        <w:tc>
          <w:tcPr>
            <w:tcW w:w="3213" w:type="dxa"/>
            <w:tcBorders>
              <w:top w:val="nil"/>
              <w:left w:val="nil"/>
              <w:bottom w:val="nil"/>
              <w:right w:val="nil"/>
            </w:tcBorders>
            <w:vAlign w:val="center"/>
          </w:tcPr>
          <w:p w14:paraId="43B871A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2.5-5 × ULN (baseline normal); 2.5-5 × baseline (baseline abnormal)</w:t>
            </w:r>
          </w:p>
        </w:tc>
        <w:tc>
          <w:tcPr>
            <w:tcW w:w="2432" w:type="dxa"/>
            <w:tcBorders>
              <w:top w:val="nil"/>
              <w:left w:val="nil"/>
              <w:bottom w:val="nil"/>
              <w:right w:val="nil"/>
            </w:tcBorders>
            <w:vAlign w:val="center"/>
          </w:tcPr>
          <w:p w14:paraId="15EC73F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5-20 × ULN (baseline normal); 5-20 × baseline (baseline abnormal)</w:t>
            </w:r>
          </w:p>
        </w:tc>
        <w:tc>
          <w:tcPr>
            <w:tcW w:w="2296" w:type="dxa"/>
            <w:tcBorders>
              <w:top w:val="nil"/>
              <w:left w:val="nil"/>
              <w:bottom w:val="nil"/>
              <w:right w:val="nil"/>
            </w:tcBorders>
            <w:vAlign w:val="center"/>
          </w:tcPr>
          <w:p w14:paraId="2B29F7A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&gt;20 × ULN (baseline normal); &gt;20 × baseline (baseline abnormal)</w:t>
            </w:r>
          </w:p>
        </w:tc>
        <w:tc>
          <w:tcPr>
            <w:tcW w:w="1273" w:type="dxa"/>
            <w:tcBorders>
              <w:top w:val="nil"/>
              <w:left w:val="nil"/>
              <w:bottom w:val="nil"/>
              <w:right w:val="nil"/>
            </w:tcBorders>
            <w:vAlign w:val="center"/>
          </w:tcPr>
          <w:p w14:paraId="040F174B">
            <w:pPr>
              <w:widowControl/>
              <w:autoSpaceDE/>
              <w:autoSpaceDN/>
              <w:jc w:val="center"/>
              <w:rPr>
                <w:rFonts w:ascii="Times New Roman" w:hAnsi="Times New Roman" w:eastAsia="宋体" w:cs="Times New Roman"/>
                <w:color w:val="000000"/>
                <w:sz w:val="20"/>
                <w:szCs w:val="20"/>
                <w:lang w:eastAsia="zh-CN"/>
              </w:rPr>
            </w:pPr>
          </w:p>
        </w:tc>
      </w:tr>
      <w:tr w14:paraId="04A794F1">
        <w:tblPrEx>
          <w:tblCellMar>
            <w:top w:w="0" w:type="dxa"/>
            <w:left w:w="108" w:type="dxa"/>
            <w:bottom w:w="0" w:type="dxa"/>
            <w:right w:w="108" w:type="dxa"/>
          </w:tblCellMar>
        </w:tblPrEx>
        <w:trPr>
          <w:trHeight w:val="810" w:hRule="atLeast"/>
        </w:trPr>
        <w:tc>
          <w:tcPr>
            <w:tcW w:w="2197" w:type="dxa"/>
            <w:tcBorders>
              <w:top w:val="nil"/>
              <w:left w:val="nil"/>
              <w:bottom w:val="nil"/>
              <w:right w:val="nil"/>
            </w:tcBorders>
            <w:vAlign w:val="center"/>
          </w:tcPr>
          <w:p w14:paraId="7C7CF35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Investigations</w:t>
            </w:r>
          </w:p>
        </w:tc>
        <w:tc>
          <w:tcPr>
            <w:tcW w:w="2136" w:type="dxa"/>
            <w:tcBorders>
              <w:top w:val="nil"/>
              <w:left w:val="nil"/>
              <w:bottom w:val="nil"/>
              <w:right w:val="nil"/>
            </w:tcBorders>
            <w:vAlign w:val="center"/>
          </w:tcPr>
          <w:p w14:paraId="608F641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Alkaline phosphatase increased</w:t>
            </w:r>
          </w:p>
        </w:tc>
        <w:tc>
          <w:tcPr>
            <w:tcW w:w="1904" w:type="dxa"/>
            <w:tcBorders>
              <w:top w:val="nil"/>
              <w:left w:val="nil"/>
              <w:bottom w:val="nil"/>
              <w:right w:val="nil"/>
            </w:tcBorders>
            <w:vAlign w:val="center"/>
          </w:tcPr>
          <w:p w14:paraId="78005F6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1-2.5 × ULN (baseline normal); 2-2.5 × baseline (baseline abnormal)</w:t>
            </w:r>
          </w:p>
        </w:tc>
        <w:tc>
          <w:tcPr>
            <w:tcW w:w="3213" w:type="dxa"/>
            <w:tcBorders>
              <w:top w:val="nil"/>
              <w:left w:val="nil"/>
              <w:bottom w:val="nil"/>
              <w:right w:val="nil"/>
            </w:tcBorders>
            <w:vAlign w:val="center"/>
          </w:tcPr>
          <w:p w14:paraId="415925C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2.5-5 × ULN (baseline normal); 2.5-5 × baseline (baseline abnormal)</w:t>
            </w:r>
          </w:p>
        </w:tc>
        <w:tc>
          <w:tcPr>
            <w:tcW w:w="2432" w:type="dxa"/>
            <w:tcBorders>
              <w:top w:val="nil"/>
              <w:left w:val="nil"/>
              <w:bottom w:val="nil"/>
              <w:right w:val="nil"/>
            </w:tcBorders>
            <w:vAlign w:val="center"/>
          </w:tcPr>
          <w:p w14:paraId="140BD742">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5-20 × ULN (baseline normal); 5-20 × baseline (baseline abnormal)</w:t>
            </w:r>
          </w:p>
        </w:tc>
        <w:tc>
          <w:tcPr>
            <w:tcW w:w="2296" w:type="dxa"/>
            <w:tcBorders>
              <w:top w:val="nil"/>
              <w:left w:val="nil"/>
              <w:bottom w:val="nil"/>
              <w:right w:val="nil"/>
            </w:tcBorders>
            <w:vAlign w:val="center"/>
          </w:tcPr>
          <w:p w14:paraId="254DB1C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&gt;20 × ULN (baseline normal); &gt;20 × baseline (baseline abnormal)</w:t>
            </w:r>
          </w:p>
        </w:tc>
        <w:tc>
          <w:tcPr>
            <w:tcW w:w="1273" w:type="dxa"/>
            <w:tcBorders>
              <w:top w:val="nil"/>
              <w:left w:val="nil"/>
              <w:bottom w:val="nil"/>
              <w:right w:val="nil"/>
            </w:tcBorders>
            <w:vAlign w:val="center"/>
          </w:tcPr>
          <w:p w14:paraId="30A9FEFA">
            <w:pPr>
              <w:widowControl/>
              <w:autoSpaceDE/>
              <w:autoSpaceDN/>
              <w:jc w:val="center"/>
              <w:rPr>
                <w:rFonts w:ascii="Times New Roman" w:hAnsi="Times New Roman" w:eastAsia="宋体" w:cs="Times New Roman"/>
                <w:color w:val="000000"/>
                <w:sz w:val="20"/>
                <w:szCs w:val="20"/>
                <w:lang w:eastAsia="zh-CN"/>
              </w:rPr>
            </w:pPr>
          </w:p>
        </w:tc>
      </w:tr>
      <w:tr w14:paraId="69F7775B">
        <w:tblPrEx>
          <w:tblCellMar>
            <w:top w:w="0" w:type="dxa"/>
            <w:left w:w="108" w:type="dxa"/>
            <w:bottom w:w="0" w:type="dxa"/>
            <w:right w:w="108" w:type="dxa"/>
          </w:tblCellMar>
        </w:tblPrEx>
        <w:trPr>
          <w:trHeight w:val="540" w:hRule="atLeast"/>
        </w:trPr>
        <w:tc>
          <w:tcPr>
            <w:tcW w:w="2197" w:type="dxa"/>
            <w:tcBorders>
              <w:top w:val="nil"/>
              <w:left w:val="nil"/>
              <w:bottom w:val="nil"/>
              <w:right w:val="nil"/>
            </w:tcBorders>
            <w:vAlign w:val="center"/>
          </w:tcPr>
          <w:p w14:paraId="2C09860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Investigations</w:t>
            </w:r>
          </w:p>
        </w:tc>
        <w:tc>
          <w:tcPr>
            <w:tcW w:w="2136" w:type="dxa"/>
            <w:tcBorders>
              <w:top w:val="nil"/>
              <w:left w:val="nil"/>
              <w:bottom w:val="nil"/>
              <w:right w:val="nil"/>
            </w:tcBorders>
            <w:vAlign w:val="center"/>
          </w:tcPr>
          <w:p w14:paraId="04681915">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Activated partial thromboplastin time prolonged</w:t>
            </w:r>
          </w:p>
        </w:tc>
        <w:tc>
          <w:tcPr>
            <w:tcW w:w="1904" w:type="dxa"/>
            <w:tcBorders>
              <w:top w:val="nil"/>
              <w:left w:val="nil"/>
              <w:bottom w:val="nil"/>
              <w:right w:val="nil"/>
            </w:tcBorders>
            <w:vAlign w:val="center"/>
          </w:tcPr>
          <w:p w14:paraId="2897003D">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1～1.5× ULN</w:t>
            </w:r>
          </w:p>
        </w:tc>
        <w:tc>
          <w:tcPr>
            <w:tcW w:w="3213" w:type="dxa"/>
            <w:tcBorders>
              <w:top w:val="nil"/>
              <w:left w:val="nil"/>
              <w:bottom w:val="nil"/>
              <w:right w:val="nil"/>
            </w:tcBorders>
            <w:vAlign w:val="center"/>
          </w:tcPr>
          <w:p w14:paraId="43F0F42F">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1.5～2.5 × ULN</w:t>
            </w:r>
          </w:p>
        </w:tc>
        <w:tc>
          <w:tcPr>
            <w:tcW w:w="2432" w:type="dxa"/>
            <w:tcBorders>
              <w:top w:val="nil"/>
              <w:left w:val="nil"/>
              <w:bottom w:val="nil"/>
              <w:right w:val="nil"/>
            </w:tcBorders>
            <w:vAlign w:val="center"/>
          </w:tcPr>
          <w:p w14:paraId="0DD4889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&gt;2.5 × ULN; bleeding</w:t>
            </w:r>
          </w:p>
        </w:tc>
        <w:tc>
          <w:tcPr>
            <w:tcW w:w="2296" w:type="dxa"/>
            <w:tcBorders>
              <w:top w:val="nil"/>
              <w:left w:val="nil"/>
              <w:bottom w:val="nil"/>
              <w:right w:val="nil"/>
            </w:tcBorders>
            <w:vAlign w:val="center"/>
          </w:tcPr>
          <w:p w14:paraId="2D89CB33">
            <w:pPr>
              <w:widowControl/>
              <w:autoSpaceDE/>
              <w:autoSpaceDN/>
              <w:jc w:val="center"/>
              <w:rPr>
                <w:rFonts w:ascii="Times New Roman" w:hAnsi="Times New Roman" w:eastAsia="宋体" w:cs="Times New Roman"/>
                <w:color w:val="000000"/>
                <w:sz w:val="20"/>
                <w:szCs w:val="20"/>
                <w:lang w:eastAsia="zh-CN"/>
              </w:rPr>
            </w:pPr>
          </w:p>
        </w:tc>
        <w:tc>
          <w:tcPr>
            <w:tcW w:w="1273" w:type="dxa"/>
            <w:tcBorders>
              <w:top w:val="nil"/>
              <w:left w:val="nil"/>
              <w:bottom w:val="nil"/>
              <w:right w:val="nil"/>
            </w:tcBorders>
            <w:vAlign w:val="center"/>
          </w:tcPr>
          <w:p w14:paraId="1A45270A">
            <w:pPr>
              <w:widowControl/>
              <w:autoSpaceDE/>
              <w:autoSpaceDN/>
              <w:jc w:val="center"/>
              <w:rPr>
                <w:rFonts w:ascii="Times New Roman" w:hAnsi="Times New Roman" w:eastAsia="Times New Roman" w:cs="Times New Roman"/>
                <w:sz w:val="20"/>
                <w:szCs w:val="20"/>
                <w:lang w:eastAsia="zh-CN"/>
              </w:rPr>
            </w:pPr>
          </w:p>
        </w:tc>
      </w:tr>
      <w:tr w14:paraId="780B2CE7">
        <w:tblPrEx>
          <w:tblCellMar>
            <w:top w:w="0" w:type="dxa"/>
            <w:left w:w="108" w:type="dxa"/>
            <w:bottom w:w="0" w:type="dxa"/>
            <w:right w:w="108" w:type="dxa"/>
          </w:tblCellMar>
        </w:tblPrEx>
        <w:trPr>
          <w:trHeight w:val="810" w:hRule="atLeast"/>
        </w:trPr>
        <w:tc>
          <w:tcPr>
            <w:tcW w:w="2197" w:type="dxa"/>
            <w:tcBorders>
              <w:top w:val="nil"/>
              <w:left w:val="nil"/>
              <w:bottom w:val="nil"/>
              <w:right w:val="nil"/>
            </w:tcBorders>
            <w:vAlign w:val="center"/>
          </w:tcPr>
          <w:p w14:paraId="55AADE4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Investigations</w:t>
            </w:r>
          </w:p>
        </w:tc>
        <w:tc>
          <w:tcPr>
            <w:tcW w:w="2136" w:type="dxa"/>
            <w:tcBorders>
              <w:top w:val="nil"/>
              <w:left w:val="nil"/>
              <w:bottom w:val="nil"/>
              <w:right w:val="nil"/>
            </w:tcBorders>
            <w:vAlign w:val="center"/>
          </w:tcPr>
          <w:p w14:paraId="171D820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Creatinine increased</w:t>
            </w:r>
          </w:p>
        </w:tc>
        <w:tc>
          <w:tcPr>
            <w:tcW w:w="1904" w:type="dxa"/>
            <w:tcBorders>
              <w:top w:val="nil"/>
              <w:left w:val="nil"/>
              <w:bottom w:val="nil"/>
              <w:right w:val="nil"/>
            </w:tcBorders>
            <w:vAlign w:val="center"/>
          </w:tcPr>
          <w:p w14:paraId="6211867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ULN (Upper Limit of Normal) 1～1.5 ×;</w:t>
            </w:r>
          </w:p>
        </w:tc>
        <w:tc>
          <w:tcPr>
            <w:tcW w:w="3213" w:type="dxa"/>
            <w:tcBorders>
              <w:top w:val="nil"/>
              <w:left w:val="nil"/>
              <w:bottom w:val="nil"/>
              <w:right w:val="nil"/>
            </w:tcBorders>
            <w:vAlign w:val="center"/>
          </w:tcPr>
          <w:p w14:paraId="5560EAE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1.5～3.0 ×baseline; &gt;1.5～3.0 × ULN</w:t>
            </w:r>
          </w:p>
        </w:tc>
        <w:tc>
          <w:tcPr>
            <w:tcW w:w="2432" w:type="dxa"/>
            <w:tcBorders>
              <w:top w:val="nil"/>
              <w:left w:val="nil"/>
              <w:bottom w:val="nil"/>
              <w:right w:val="nil"/>
            </w:tcBorders>
            <w:vAlign w:val="center"/>
          </w:tcPr>
          <w:p w14:paraId="0220B86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3.0 ×baseline; &gt;ULN (Upper Limit of Normal) 3.0～6.0 × ULN</w:t>
            </w:r>
          </w:p>
        </w:tc>
        <w:tc>
          <w:tcPr>
            <w:tcW w:w="2296" w:type="dxa"/>
            <w:tcBorders>
              <w:top w:val="nil"/>
              <w:left w:val="nil"/>
              <w:bottom w:val="nil"/>
              <w:right w:val="nil"/>
            </w:tcBorders>
            <w:vAlign w:val="center"/>
          </w:tcPr>
          <w:p w14:paraId="3C4EED0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6.0 × ULN</w:t>
            </w:r>
          </w:p>
        </w:tc>
        <w:tc>
          <w:tcPr>
            <w:tcW w:w="1273" w:type="dxa"/>
            <w:tcBorders>
              <w:top w:val="nil"/>
              <w:left w:val="nil"/>
              <w:bottom w:val="nil"/>
              <w:right w:val="nil"/>
            </w:tcBorders>
            <w:vAlign w:val="center"/>
          </w:tcPr>
          <w:p w14:paraId="3AE82CCB">
            <w:pPr>
              <w:widowControl/>
              <w:autoSpaceDE/>
              <w:autoSpaceDN/>
              <w:jc w:val="center"/>
              <w:rPr>
                <w:rFonts w:ascii="Times New Roman" w:hAnsi="Times New Roman" w:eastAsia="宋体" w:cs="Times New Roman"/>
                <w:color w:val="000000"/>
                <w:sz w:val="20"/>
                <w:szCs w:val="20"/>
                <w:lang w:eastAsia="zh-CN"/>
              </w:rPr>
            </w:pPr>
          </w:p>
        </w:tc>
      </w:tr>
      <w:tr w14:paraId="4254BA32">
        <w:tblPrEx>
          <w:tblCellMar>
            <w:top w:w="0" w:type="dxa"/>
            <w:left w:w="108" w:type="dxa"/>
            <w:bottom w:w="0" w:type="dxa"/>
            <w:right w:w="108" w:type="dxa"/>
          </w:tblCellMar>
        </w:tblPrEx>
        <w:trPr>
          <w:trHeight w:val="810" w:hRule="atLeast"/>
        </w:trPr>
        <w:tc>
          <w:tcPr>
            <w:tcW w:w="2197" w:type="dxa"/>
            <w:tcBorders>
              <w:top w:val="nil"/>
              <w:left w:val="nil"/>
              <w:bottom w:val="nil"/>
              <w:right w:val="nil"/>
            </w:tcBorders>
            <w:vAlign w:val="center"/>
          </w:tcPr>
          <w:p w14:paraId="5FC68CD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Investigations</w:t>
            </w:r>
          </w:p>
        </w:tc>
        <w:tc>
          <w:tcPr>
            <w:tcW w:w="2136" w:type="dxa"/>
            <w:tcBorders>
              <w:top w:val="nil"/>
              <w:left w:val="nil"/>
              <w:bottom w:val="nil"/>
              <w:right w:val="nil"/>
            </w:tcBorders>
            <w:vAlign w:val="center"/>
          </w:tcPr>
          <w:p w14:paraId="5F169FF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Alanine aminotransferase increased</w:t>
            </w:r>
          </w:p>
        </w:tc>
        <w:tc>
          <w:tcPr>
            <w:tcW w:w="1904" w:type="dxa"/>
            <w:tcBorders>
              <w:top w:val="nil"/>
              <w:left w:val="nil"/>
              <w:bottom w:val="nil"/>
              <w:right w:val="nil"/>
            </w:tcBorders>
            <w:vAlign w:val="center"/>
          </w:tcPr>
          <w:p w14:paraId="0203FB50">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1-3 × ULN (baseline normal); 1.5-3.0 × baseline (baseline abnormal)</w:t>
            </w:r>
          </w:p>
        </w:tc>
        <w:tc>
          <w:tcPr>
            <w:tcW w:w="3213" w:type="dxa"/>
            <w:tcBorders>
              <w:top w:val="nil"/>
              <w:left w:val="nil"/>
              <w:bottom w:val="nil"/>
              <w:right w:val="nil"/>
            </w:tcBorders>
            <w:vAlign w:val="center"/>
          </w:tcPr>
          <w:p w14:paraId="6DCCD61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3-5 × ULN (baseline normal); 3-5 × baseline (baseline abnormal)</w:t>
            </w:r>
          </w:p>
        </w:tc>
        <w:tc>
          <w:tcPr>
            <w:tcW w:w="2432" w:type="dxa"/>
            <w:tcBorders>
              <w:top w:val="nil"/>
              <w:left w:val="nil"/>
              <w:bottom w:val="nil"/>
              <w:right w:val="nil"/>
            </w:tcBorders>
            <w:vAlign w:val="center"/>
          </w:tcPr>
          <w:p w14:paraId="663E531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5-20 × ULN (baseline normal); 5-20 × baseline (baseline abnormal)</w:t>
            </w:r>
          </w:p>
        </w:tc>
        <w:tc>
          <w:tcPr>
            <w:tcW w:w="2296" w:type="dxa"/>
            <w:tcBorders>
              <w:top w:val="nil"/>
              <w:left w:val="nil"/>
              <w:bottom w:val="nil"/>
              <w:right w:val="nil"/>
            </w:tcBorders>
            <w:vAlign w:val="center"/>
          </w:tcPr>
          <w:p w14:paraId="0006EB15">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&gt;20 × ULN (baseline normal); &gt;20 × baseline (baseline abnormal)</w:t>
            </w:r>
          </w:p>
        </w:tc>
        <w:tc>
          <w:tcPr>
            <w:tcW w:w="1273" w:type="dxa"/>
            <w:tcBorders>
              <w:top w:val="nil"/>
              <w:left w:val="nil"/>
              <w:bottom w:val="nil"/>
              <w:right w:val="nil"/>
            </w:tcBorders>
            <w:vAlign w:val="center"/>
          </w:tcPr>
          <w:p w14:paraId="247547EB">
            <w:pPr>
              <w:widowControl/>
              <w:autoSpaceDE/>
              <w:autoSpaceDN/>
              <w:jc w:val="center"/>
              <w:rPr>
                <w:rFonts w:ascii="Times New Roman" w:hAnsi="Times New Roman" w:eastAsia="宋体" w:cs="Times New Roman"/>
                <w:color w:val="000000"/>
                <w:sz w:val="20"/>
                <w:szCs w:val="20"/>
                <w:lang w:eastAsia="zh-CN"/>
              </w:rPr>
            </w:pPr>
          </w:p>
        </w:tc>
      </w:tr>
      <w:tr w14:paraId="3ED3369C">
        <w:tblPrEx>
          <w:tblCellMar>
            <w:top w:w="0" w:type="dxa"/>
            <w:left w:w="108" w:type="dxa"/>
            <w:bottom w:w="0" w:type="dxa"/>
            <w:right w:w="108" w:type="dxa"/>
          </w:tblCellMar>
        </w:tblPrEx>
        <w:trPr>
          <w:trHeight w:val="1080" w:hRule="atLeast"/>
        </w:trPr>
        <w:tc>
          <w:tcPr>
            <w:tcW w:w="2197" w:type="dxa"/>
            <w:tcBorders>
              <w:top w:val="nil"/>
              <w:left w:val="nil"/>
              <w:bottom w:val="nil"/>
              <w:right w:val="nil"/>
            </w:tcBorders>
            <w:vAlign w:val="center"/>
          </w:tcPr>
          <w:p w14:paraId="4777DDA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Renal and Urinary Disorders</w:t>
            </w:r>
          </w:p>
        </w:tc>
        <w:tc>
          <w:tcPr>
            <w:tcW w:w="2136" w:type="dxa"/>
            <w:tcBorders>
              <w:top w:val="nil"/>
              <w:left w:val="nil"/>
              <w:bottom w:val="nil"/>
              <w:right w:val="nil"/>
            </w:tcBorders>
            <w:vAlign w:val="center"/>
          </w:tcPr>
          <w:p w14:paraId="5C7EAF5F">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Hematuria</w:t>
            </w:r>
          </w:p>
        </w:tc>
        <w:tc>
          <w:tcPr>
            <w:tcW w:w="1904" w:type="dxa"/>
            <w:tcBorders>
              <w:top w:val="nil"/>
              <w:left w:val="nil"/>
              <w:bottom w:val="nil"/>
              <w:right w:val="nil"/>
            </w:tcBorders>
            <w:vAlign w:val="center"/>
          </w:tcPr>
          <w:p w14:paraId="031AC4B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Asymptomatic; clinical or diagnostic observations only; no intervention indicated</w:t>
            </w:r>
          </w:p>
        </w:tc>
        <w:tc>
          <w:tcPr>
            <w:tcW w:w="3213" w:type="dxa"/>
            <w:tcBorders>
              <w:top w:val="nil"/>
              <w:left w:val="nil"/>
              <w:bottom w:val="nil"/>
              <w:right w:val="nil"/>
            </w:tcBorders>
            <w:vAlign w:val="center"/>
          </w:tcPr>
          <w:p w14:paraId="34F8E42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Symptomatic; indicatedcatheterizationorbladder irrigation; limiting instrumental ADL</w:t>
            </w:r>
          </w:p>
        </w:tc>
        <w:tc>
          <w:tcPr>
            <w:tcW w:w="2432" w:type="dxa"/>
            <w:tcBorders>
              <w:top w:val="nil"/>
              <w:left w:val="nil"/>
              <w:bottom w:val="nil"/>
              <w:right w:val="nil"/>
            </w:tcBorders>
            <w:vAlign w:val="center"/>
          </w:tcPr>
          <w:p w14:paraId="4B55F0A2">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 indicated, IV interventionor; indicatedelective invasive intervention; limiting activities</w:t>
            </w:r>
          </w:p>
        </w:tc>
        <w:tc>
          <w:tcPr>
            <w:tcW w:w="2296" w:type="dxa"/>
            <w:tcBorders>
              <w:top w:val="nil"/>
              <w:left w:val="nil"/>
              <w:bottom w:val="nil"/>
              <w:right w:val="nil"/>
            </w:tcBorders>
            <w:vAlign w:val="center"/>
          </w:tcPr>
          <w:p w14:paraId="3AFD4B5F">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Life-threatening; indicatedurgent invasive intervention</w:t>
            </w:r>
          </w:p>
        </w:tc>
        <w:tc>
          <w:tcPr>
            <w:tcW w:w="1273" w:type="dxa"/>
            <w:tcBorders>
              <w:top w:val="nil"/>
              <w:left w:val="nil"/>
              <w:bottom w:val="nil"/>
              <w:right w:val="nil"/>
            </w:tcBorders>
            <w:vAlign w:val="center"/>
          </w:tcPr>
          <w:p w14:paraId="2241512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Death</w:t>
            </w:r>
          </w:p>
        </w:tc>
      </w:tr>
      <w:tr w14:paraId="12FBB713">
        <w:tblPrEx>
          <w:tblCellMar>
            <w:top w:w="0" w:type="dxa"/>
            <w:left w:w="108" w:type="dxa"/>
            <w:bottom w:w="0" w:type="dxa"/>
            <w:right w:w="108" w:type="dxa"/>
          </w:tblCellMar>
        </w:tblPrEx>
        <w:trPr>
          <w:trHeight w:val="540" w:hRule="atLeast"/>
        </w:trPr>
        <w:tc>
          <w:tcPr>
            <w:tcW w:w="2197" w:type="dxa"/>
            <w:tcBorders>
              <w:top w:val="nil"/>
              <w:left w:val="nil"/>
              <w:bottom w:val="nil"/>
              <w:right w:val="nil"/>
            </w:tcBorders>
            <w:vAlign w:val="center"/>
          </w:tcPr>
          <w:p w14:paraId="47E2D8A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Renal and Urinary Disorders</w:t>
            </w:r>
          </w:p>
        </w:tc>
        <w:tc>
          <w:tcPr>
            <w:tcW w:w="2136" w:type="dxa"/>
            <w:tcBorders>
              <w:top w:val="nil"/>
              <w:left w:val="nil"/>
              <w:bottom w:val="nil"/>
              <w:right w:val="nil"/>
            </w:tcBorders>
            <w:vAlign w:val="center"/>
          </w:tcPr>
          <w:p w14:paraId="649EAB00">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Proteinuria</w:t>
            </w:r>
          </w:p>
        </w:tc>
        <w:tc>
          <w:tcPr>
            <w:tcW w:w="1904" w:type="dxa"/>
            <w:tcBorders>
              <w:top w:val="nil"/>
              <w:left w:val="nil"/>
              <w:bottom w:val="nil"/>
              <w:right w:val="nil"/>
            </w:tcBorders>
            <w:vAlign w:val="center"/>
          </w:tcPr>
          <w:p w14:paraId="3613168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proteinuria 1+, 24 hour urine protein≥ ULN- 1.0g</w:t>
            </w:r>
          </w:p>
        </w:tc>
        <w:tc>
          <w:tcPr>
            <w:tcW w:w="3213" w:type="dxa"/>
            <w:tcBorders>
              <w:top w:val="nil"/>
              <w:left w:val="nil"/>
              <w:bottom w:val="nil"/>
              <w:right w:val="nil"/>
            </w:tcBorders>
            <w:vAlign w:val="center"/>
          </w:tcPr>
          <w:p w14:paraId="15536E91">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 proteinuria 2+ 3+, 24 hour urine protein 1.0-3.5g</w:t>
            </w:r>
          </w:p>
        </w:tc>
        <w:tc>
          <w:tcPr>
            <w:tcW w:w="2432" w:type="dxa"/>
            <w:tcBorders>
              <w:top w:val="nil"/>
              <w:left w:val="nil"/>
              <w:bottom w:val="nil"/>
              <w:right w:val="nil"/>
            </w:tcBorders>
            <w:vAlign w:val="center"/>
          </w:tcPr>
          <w:p w14:paraId="3CC5756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 proteinuria 4+, 24 hour urine protein ≥3.5g</w:t>
            </w:r>
          </w:p>
        </w:tc>
        <w:tc>
          <w:tcPr>
            <w:tcW w:w="2296" w:type="dxa"/>
            <w:tcBorders>
              <w:top w:val="nil"/>
              <w:left w:val="nil"/>
              <w:bottom w:val="nil"/>
              <w:right w:val="nil"/>
            </w:tcBorders>
            <w:vAlign w:val="center"/>
          </w:tcPr>
          <w:p w14:paraId="7E352017">
            <w:pPr>
              <w:widowControl/>
              <w:autoSpaceDE/>
              <w:autoSpaceDN/>
              <w:jc w:val="center"/>
              <w:rPr>
                <w:rFonts w:ascii="Times New Roman" w:hAnsi="Times New Roman" w:eastAsia="宋体" w:cs="Times New Roman"/>
                <w:color w:val="000000"/>
                <w:sz w:val="20"/>
                <w:szCs w:val="20"/>
                <w:lang w:eastAsia="zh-CN"/>
              </w:rPr>
            </w:pPr>
          </w:p>
        </w:tc>
        <w:tc>
          <w:tcPr>
            <w:tcW w:w="1273" w:type="dxa"/>
            <w:tcBorders>
              <w:top w:val="nil"/>
              <w:left w:val="nil"/>
              <w:bottom w:val="nil"/>
              <w:right w:val="nil"/>
            </w:tcBorders>
            <w:vAlign w:val="center"/>
          </w:tcPr>
          <w:p w14:paraId="571D1D59">
            <w:pPr>
              <w:widowControl/>
              <w:autoSpaceDE/>
              <w:autoSpaceDN/>
              <w:jc w:val="center"/>
              <w:rPr>
                <w:rFonts w:ascii="Times New Roman" w:hAnsi="Times New Roman" w:eastAsia="Times New Roman" w:cs="Times New Roman"/>
                <w:sz w:val="20"/>
                <w:szCs w:val="20"/>
                <w:lang w:eastAsia="zh-CN"/>
              </w:rPr>
            </w:pPr>
          </w:p>
        </w:tc>
      </w:tr>
      <w:tr w14:paraId="4CBA36C2">
        <w:tblPrEx>
          <w:tblCellMar>
            <w:top w:w="0" w:type="dxa"/>
            <w:left w:w="108" w:type="dxa"/>
            <w:bottom w:w="0" w:type="dxa"/>
            <w:right w:w="108" w:type="dxa"/>
          </w:tblCellMar>
        </w:tblPrEx>
        <w:trPr>
          <w:trHeight w:val="810" w:hRule="atLeast"/>
        </w:trPr>
        <w:tc>
          <w:tcPr>
            <w:tcW w:w="2197" w:type="dxa"/>
            <w:tcBorders>
              <w:top w:val="nil"/>
              <w:left w:val="nil"/>
              <w:bottom w:val="nil"/>
              <w:right w:val="nil"/>
            </w:tcBorders>
            <w:vAlign w:val="center"/>
          </w:tcPr>
          <w:p w14:paraId="5DAB224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Renal and Urinary Disorders</w:t>
            </w:r>
          </w:p>
        </w:tc>
        <w:tc>
          <w:tcPr>
            <w:tcW w:w="2136" w:type="dxa"/>
            <w:tcBorders>
              <w:top w:val="nil"/>
              <w:left w:val="nil"/>
              <w:bottom w:val="nil"/>
              <w:right w:val="nil"/>
            </w:tcBorders>
            <w:vAlign w:val="center"/>
          </w:tcPr>
          <w:p w14:paraId="094ED77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Urinary frequency</w:t>
            </w:r>
          </w:p>
        </w:tc>
        <w:tc>
          <w:tcPr>
            <w:tcW w:w="1904" w:type="dxa"/>
            <w:tcBorders>
              <w:top w:val="nil"/>
              <w:left w:val="nil"/>
              <w:bottom w:val="nil"/>
              <w:right w:val="nil"/>
            </w:tcBorders>
            <w:vAlign w:val="center"/>
          </w:tcPr>
          <w:p w14:paraId="30AD73C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Present</w:t>
            </w:r>
          </w:p>
        </w:tc>
        <w:tc>
          <w:tcPr>
            <w:tcW w:w="3213" w:type="dxa"/>
            <w:tcBorders>
              <w:top w:val="nil"/>
              <w:left w:val="nil"/>
              <w:bottom w:val="nil"/>
              <w:right w:val="nil"/>
            </w:tcBorders>
            <w:vAlign w:val="center"/>
          </w:tcPr>
          <w:p w14:paraId="093FA14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Limiting instrumental ADL; medical intervention indicated</w:t>
            </w:r>
          </w:p>
        </w:tc>
        <w:tc>
          <w:tcPr>
            <w:tcW w:w="2432" w:type="dxa"/>
            <w:tcBorders>
              <w:top w:val="nil"/>
              <w:left w:val="nil"/>
              <w:bottom w:val="nil"/>
              <w:right w:val="nil"/>
            </w:tcBorders>
            <w:vAlign w:val="center"/>
          </w:tcPr>
          <w:p w14:paraId="691B615B">
            <w:pPr>
              <w:widowControl/>
              <w:autoSpaceDE/>
              <w:autoSpaceDN/>
              <w:jc w:val="center"/>
              <w:rPr>
                <w:rFonts w:ascii="Times New Roman" w:hAnsi="Times New Roman" w:eastAsia="宋体" w:cs="Times New Roman"/>
                <w:color w:val="000000"/>
                <w:sz w:val="20"/>
                <w:szCs w:val="20"/>
                <w:lang w:eastAsia="zh-CN"/>
              </w:rPr>
            </w:pPr>
          </w:p>
        </w:tc>
        <w:tc>
          <w:tcPr>
            <w:tcW w:w="2296" w:type="dxa"/>
            <w:tcBorders>
              <w:top w:val="nil"/>
              <w:left w:val="nil"/>
              <w:bottom w:val="nil"/>
              <w:right w:val="nil"/>
            </w:tcBorders>
            <w:vAlign w:val="center"/>
          </w:tcPr>
          <w:p w14:paraId="5A72D937">
            <w:pPr>
              <w:widowControl/>
              <w:autoSpaceDE/>
              <w:autoSpaceDN/>
              <w:jc w:val="center"/>
              <w:rPr>
                <w:rFonts w:ascii="Times New Roman" w:hAnsi="Times New Roman" w:eastAsia="Times New Roman" w:cs="Times New Roman"/>
                <w:sz w:val="20"/>
                <w:szCs w:val="20"/>
                <w:lang w:eastAsia="zh-CN"/>
              </w:rPr>
            </w:pPr>
          </w:p>
        </w:tc>
        <w:tc>
          <w:tcPr>
            <w:tcW w:w="1273" w:type="dxa"/>
            <w:tcBorders>
              <w:top w:val="nil"/>
              <w:left w:val="nil"/>
              <w:bottom w:val="nil"/>
              <w:right w:val="nil"/>
            </w:tcBorders>
            <w:vAlign w:val="center"/>
          </w:tcPr>
          <w:p w14:paraId="0304082C">
            <w:pPr>
              <w:widowControl/>
              <w:autoSpaceDE/>
              <w:autoSpaceDN/>
              <w:jc w:val="center"/>
              <w:rPr>
                <w:rFonts w:ascii="Times New Roman" w:hAnsi="Times New Roman" w:eastAsia="Times New Roman" w:cs="Times New Roman"/>
                <w:sz w:val="20"/>
                <w:szCs w:val="20"/>
                <w:lang w:eastAsia="zh-CN"/>
              </w:rPr>
            </w:pPr>
          </w:p>
        </w:tc>
      </w:tr>
      <w:tr w14:paraId="4270A029">
        <w:tblPrEx>
          <w:tblCellMar>
            <w:top w:w="0" w:type="dxa"/>
            <w:left w:w="108" w:type="dxa"/>
            <w:bottom w:w="0" w:type="dxa"/>
            <w:right w:w="108" w:type="dxa"/>
          </w:tblCellMar>
        </w:tblPrEx>
        <w:trPr>
          <w:trHeight w:val="810" w:hRule="atLeast"/>
        </w:trPr>
        <w:tc>
          <w:tcPr>
            <w:tcW w:w="2197" w:type="dxa"/>
            <w:tcBorders>
              <w:top w:val="nil"/>
              <w:left w:val="nil"/>
              <w:bottom w:val="nil"/>
              <w:right w:val="nil"/>
            </w:tcBorders>
            <w:vAlign w:val="center"/>
          </w:tcPr>
          <w:p w14:paraId="1ED381D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Renal and Urinary Disorders</w:t>
            </w:r>
          </w:p>
        </w:tc>
        <w:tc>
          <w:tcPr>
            <w:tcW w:w="2136" w:type="dxa"/>
            <w:tcBorders>
              <w:top w:val="nil"/>
              <w:left w:val="nil"/>
              <w:bottom w:val="nil"/>
              <w:right w:val="nil"/>
            </w:tcBorders>
            <w:vAlign w:val="center"/>
          </w:tcPr>
          <w:p w14:paraId="33295CB7">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Urinary urgency</w:t>
            </w:r>
          </w:p>
        </w:tc>
        <w:tc>
          <w:tcPr>
            <w:tcW w:w="1904" w:type="dxa"/>
            <w:tcBorders>
              <w:top w:val="nil"/>
              <w:left w:val="nil"/>
              <w:bottom w:val="nil"/>
              <w:right w:val="nil"/>
            </w:tcBorders>
            <w:vAlign w:val="center"/>
          </w:tcPr>
          <w:p w14:paraId="54D6AE1F">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Present</w:t>
            </w:r>
          </w:p>
        </w:tc>
        <w:tc>
          <w:tcPr>
            <w:tcW w:w="3213" w:type="dxa"/>
            <w:tcBorders>
              <w:top w:val="nil"/>
              <w:left w:val="nil"/>
              <w:bottom w:val="nil"/>
              <w:right w:val="nil"/>
            </w:tcBorders>
            <w:vAlign w:val="center"/>
          </w:tcPr>
          <w:p w14:paraId="4AE2CCB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Limiting instrumental ADL; medical intervention indicated</w:t>
            </w:r>
          </w:p>
        </w:tc>
        <w:tc>
          <w:tcPr>
            <w:tcW w:w="2432" w:type="dxa"/>
            <w:tcBorders>
              <w:top w:val="nil"/>
              <w:left w:val="nil"/>
              <w:bottom w:val="nil"/>
              <w:right w:val="nil"/>
            </w:tcBorders>
            <w:vAlign w:val="center"/>
          </w:tcPr>
          <w:p w14:paraId="79D3EF60">
            <w:pPr>
              <w:widowControl/>
              <w:autoSpaceDE/>
              <w:autoSpaceDN/>
              <w:jc w:val="center"/>
              <w:rPr>
                <w:rFonts w:ascii="Times New Roman" w:hAnsi="Times New Roman" w:eastAsia="宋体" w:cs="Times New Roman"/>
                <w:color w:val="000000"/>
                <w:sz w:val="20"/>
                <w:szCs w:val="20"/>
                <w:lang w:eastAsia="zh-CN"/>
              </w:rPr>
            </w:pPr>
          </w:p>
        </w:tc>
        <w:tc>
          <w:tcPr>
            <w:tcW w:w="2296" w:type="dxa"/>
            <w:tcBorders>
              <w:top w:val="nil"/>
              <w:left w:val="nil"/>
              <w:bottom w:val="nil"/>
              <w:right w:val="nil"/>
            </w:tcBorders>
            <w:vAlign w:val="center"/>
          </w:tcPr>
          <w:p w14:paraId="52933BD9">
            <w:pPr>
              <w:widowControl/>
              <w:autoSpaceDE/>
              <w:autoSpaceDN/>
              <w:jc w:val="center"/>
              <w:rPr>
                <w:rFonts w:ascii="Times New Roman" w:hAnsi="Times New Roman" w:eastAsia="Times New Roman" w:cs="Times New Roman"/>
                <w:sz w:val="20"/>
                <w:szCs w:val="20"/>
                <w:lang w:eastAsia="zh-CN"/>
              </w:rPr>
            </w:pPr>
          </w:p>
        </w:tc>
        <w:tc>
          <w:tcPr>
            <w:tcW w:w="1273" w:type="dxa"/>
            <w:tcBorders>
              <w:top w:val="nil"/>
              <w:left w:val="nil"/>
              <w:bottom w:val="nil"/>
              <w:right w:val="nil"/>
            </w:tcBorders>
            <w:vAlign w:val="center"/>
          </w:tcPr>
          <w:p w14:paraId="756BC4FA">
            <w:pPr>
              <w:widowControl/>
              <w:autoSpaceDE/>
              <w:autoSpaceDN/>
              <w:jc w:val="center"/>
              <w:rPr>
                <w:rFonts w:ascii="Times New Roman" w:hAnsi="Times New Roman" w:eastAsia="Times New Roman" w:cs="Times New Roman"/>
                <w:sz w:val="20"/>
                <w:szCs w:val="20"/>
                <w:lang w:eastAsia="zh-CN"/>
              </w:rPr>
            </w:pPr>
          </w:p>
        </w:tc>
      </w:tr>
      <w:tr w14:paraId="33C4C553">
        <w:tblPrEx>
          <w:tblCellMar>
            <w:top w:w="0" w:type="dxa"/>
            <w:left w:w="108" w:type="dxa"/>
            <w:bottom w:w="0" w:type="dxa"/>
            <w:right w:w="108" w:type="dxa"/>
          </w:tblCellMar>
        </w:tblPrEx>
        <w:trPr>
          <w:trHeight w:val="1080" w:hRule="atLeast"/>
        </w:trPr>
        <w:tc>
          <w:tcPr>
            <w:tcW w:w="2197" w:type="dxa"/>
            <w:tcBorders>
              <w:top w:val="nil"/>
              <w:left w:val="nil"/>
              <w:bottom w:val="nil"/>
              <w:right w:val="nil"/>
            </w:tcBorders>
            <w:vAlign w:val="center"/>
          </w:tcPr>
          <w:p w14:paraId="75BD09C0">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Skin and Subcutaneous Tissue Disorders</w:t>
            </w:r>
          </w:p>
        </w:tc>
        <w:tc>
          <w:tcPr>
            <w:tcW w:w="2136" w:type="dxa"/>
            <w:tcBorders>
              <w:top w:val="nil"/>
              <w:left w:val="nil"/>
              <w:bottom w:val="nil"/>
              <w:right w:val="nil"/>
            </w:tcBorders>
            <w:vAlign w:val="center"/>
          </w:tcPr>
          <w:p w14:paraId="702C082D">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Erythema multiforme</w:t>
            </w:r>
          </w:p>
        </w:tc>
        <w:tc>
          <w:tcPr>
            <w:tcW w:w="1904" w:type="dxa"/>
            <w:tcBorders>
              <w:top w:val="nil"/>
              <w:left w:val="nil"/>
              <w:bottom w:val="nil"/>
              <w:right w:val="nil"/>
            </w:tcBorders>
            <w:vAlign w:val="center"/>
          </w:tcPr>
          <w:p w14:paraId="6442A93F">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target lesions 10%BSA (body surface area), withoutskin tenderness</w:t>
            </w:r>
          </w:p>
        </w:tc>
        <w:tc>
          <w:tcPr>
            <w:tcW w:w="3213" w:type="dxa"/>
            <w:tcBorders>
              <w:top w:val="nil"/>
              <w:left w:val="nil"/>
              <w:bottom w:val="nil"/>
              <w:right w:val="nil"/>
            </w:tcBorders>
            <w:vAlign w:val="center"/>
          </w:tcPr>
          <w:p w14:paraId="6C63BC50">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target lesions 10-30%BSA (body surface area), withskin tenderness</w:t>
            </w:r>
          </w:p>
        </w:tc>
        <w:tc>
          <w:tcPr>
            <w:tcW w:w="2432" w:type="dxa"/>
            <w:tcBorders>
              <w:top w:val="nil"/>
              <w:left w:val="nil"/>
              <w:bottom w:val="nil"/>
              <w:right w:val="nil"/>
            </w:tcBorders>
            <w:vAlign w:val="center"/>
          </w:tcPr>
          <w:p w14:paraId="493C2E8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target lesions 30%BSA (body surface area), with</w:t>
            </w:r>
          </w:p>
        </w:tc>
        <w:tc>
          <w:tcPr>
            <w:tcW w:w="2296" w:type="dxa"/>
            <w:tcBorders>
              <w:top w:val="nil"/>
              <w:left w:val="nil"/>
              <w:bottom w:val="nil"/>
              <w:right w:val="nil"/>
            </w:tcBorders>
            <w:vAlign w:val="center"/>
          </w:tcPr>
          <w:p w14:paraId="24D155B2">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target lesions 30%BSA (body surface area), with; indicated ICU orburn unit care</w:t>
            </w:r>
          </w:p>
        </w:tc>
        <w:tc>
          <w:tcPr>
            <w:tcW w:w="1273" w:type="dxa"/>
            <w:tcBorders>
              <w:top w:val="nil"/>
              <w:left w:val="nil"/>
              <w:bottom w:val="nil"/>
              <w:right w:val="nil"/>
            </w:tcBorders>
            <w:vAlign w:val="center"/>
          </w:tcPr>
          <w:p w14:paraId="0DD15C0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Death</w:t>
            </w:r>
          </w:p>
        </w:tc>
      </w:tr>
      <w:tr w14:paraId="240C9222">
        <w:tblPrEx>
          <w:tblCellMar>
            <w:top w:w="0" w:type="dxa"/>
            <w:left w:w="108" w:type="dxa"/>
            <w:bottom w:w="0" w:type="dxa"/>
            <w:right w:w="108" w:type="dxa"/>
          </w:tblCellMar>
        </w:tblPrEx>
        <w:trPr>
          <w:trHeight w:val="810" w:hRule="atLeast"/>
        </w:trPr>
        <w:tc>
          <w:tcPr>
            <w:tcW w:w="2197" w:type="dxa"/>
            <w:tcBorders>
              <w:top w:val="nil"/>
              <w:left w:val="nil"/>
              <w:bottom w:val="nil"/>
              <w:right w:val="nil"/>
            </w:tcBorders>
            <w:vAlign w:val="center"/>
          </w:tcPr>
          <w:p w14:paraId="1ED2C4E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Skin and Subcutaneous Tissue Disorders</w:t>
            </w:r>
          </w:p>
        </w:tc>
        <w:tc>
          <w:tcPr>
            <w:tcW w:w="2136" w:type="dxa"/>
            <w:tcBorders>
              <w:top w:val="nil"/>
              <w:left w:val="nil"/>
              <w:bottom w:val="nil"/>
              <w:right w:val="nil"/>
            </w:tcBorders>
            <w:vAlign w:val="center"/>
          </w:tcPr>
          <w:p w14:paraId="16D81A19">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Pruritus</w:t>
            </w:r>
          </w:p>
        </w:tc>
        <w:tc>
          <w:tcPr>
            <w:tcW w:w="1904" w:type="dxa"/>
            <w:tcBorders>
              <w:top w:val="nil"/>
              <w:left w:val="nil"/>
              <w:bottom w:val="nil"/>
              <w:right w:val="nil"/>
            </w:tcBorders>
            <w:vAlign w:val="center"/>
          </w:tcPr>
          <w:p w14:paraId="7B6DFE8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Mildor; indicated</w:t>
            </w:r>
          </w:p>
        </w:tc>
        <w:tc>
          <w:tcPr>
            <w:tcW w:w="3213" w:type="dxa"/>
            <w:tcBorders>
              <w:top w:val="nil"/>
              <w:left w:val="nil"/>
              <w:bottom w:val="nil"/>
              <w:right w:val="nil"/>
            </w:tcBorders>
            <w:vAlign w:val="center"/>
          </w:tcPr>
          <w:p w14:paraId="45CB86BF">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 skin changes(edema, , , , /); indicated; limiting instrumental ADL</w:t>
            </w:r>
          </w:p>
        </w:tc>
        <w:tc>
          <w:tcPr>
            <w:tcW w:w="2432" w:type="dxa"/>
            <w:tcBorders>
              <w:top w:val="nil"/>
              <w:left w:val="nil"/>
              <w:bottom w:val="nil"/>
              <w:right w:val="nil"/>
            </w:tcBorders>
            <w:vAlign w:val="center"/>
          </w:tcPr>
          <w:p w14:paraId="2BFD1C4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 limiting self care ADLor; indicatedor</w:t>
            </w:r>
          </w:p>
        </w:tc>
        <w:tc>
          <w:tcPr>
            <w:tcW w:w="2296" w:type="dxa"/>
            <w:tcBorders>
              <w:top w:val="nil"/>
              <w:left w:val="nil"/>
              <w:bottom w:val="nil"/>
              <w:right w:val="nil"/>
            </w:tcBorders>
            <w:vAlign w:val="center"/>
          </w:tcPr>
          <w:p w14:paraId="283300A0">
            <w:pPr>
              <w:widowControl/>
              <w:autoSpaceDE/>
              <w:autoSpaceDN/>
              <w:jc w:val="center"/>
              <w:rPr>
                <w:rFonts w:ascii="Times New Roman" w:hAnsi="Times New Roman" w:eastAsia="宋体" w:cs="Times New Roman"/>
                <w:color w:val="000000"/>
                <w:sz w:val="20"/>
                <w:szCs w:val="20"/>
                <w:lang w:eastAsia="zh-CN"/>
              </w:rPr>
            </w:pPr>
          </w:p>
        </w:tc>
        <w:tc>
          <w:tcPr>
            <w:tcW w:w="1273" w:type="dxa"/>
            <w:tcBorders>
              <w:top w:val="nil"/>
              <w:left w:val="nil"/>
              <w:bottom w:val="nil"/>
              <w:right w:val="nil"/>
            </w:tcBorders>
            <w:vAlign w:val="center"/>
          </w:tcPr>
          <w:p w14:paraId="47ABC760">
            <w:pPr>
              <w:widowControl/>
              <w:autoSpaceDE/>
              <w:autoSpaceDN/>
              <w:jc w:val="center"/>
              <w:rPr>
                <w:rFonts w:ascii="Times New Roman" w:hAnsi="Times New Roman" w:eastAsia="Times New Roman" w:cs="Times New Roman"/>
                <w:sz w:val="20"/>
                <w:szCs w:val="20"/>
                <w:lang w:eastAsia="zh-CN"/>
              </w:rPr>
            </w:pPr>
          </w:p>
        </w:tc>
      </w:tr>
      <w:tr w14:paraId="3E7E4C6A">
        <w:tblPrEx>
          <w:tblCellMar>
            <w:top w:w="0" w:type="dxa"/>
            <w:left w:w="108" w:type="dxa"/>
            <w:bottom w:w="0" w:type="dxa"/>
            <w:right w:w="108" w:type="dxa"/>
          </w:tblCellMar>
        </w:tblPrEx>
        <w:trPr>
          <w:trHeight w:val="810" w:hRule="atLeast"/>
        </w:trPr>
        <w:tc>
          <w:tcPr>
            <w:tcW w:w="2197" w:type="dxa"/>
            <w:tcBorders>
              <w:top w:val="nil"/>
              <w:left w:val="nil"/>
              <w:bottom w:val="nil"/>
              <w:right w:val="nil"/>
            </w:tcBorders>
            <w:vAlign w:val="center"/>
          </w:tcPr>
          <w:p w14:paraId="114ED72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Skin and Subcutaneous Tissue Disorders</w:t>
            </w:r>
          </w:p>
        </w:tc>
        <w:tc>
          <w:tcPr>
            <w:tcW w:w="2136" w:type="dxa"/>
            <w:tcBorders>
              <w:top w:val="nil"/>
              <w:left w:val="nil"/>
              <w:bottom w:val="nil"/>
              <w:right w:val="nil"/>
            </w:tcBorders>
            <w:vAlign w:val="center"/>
          </w:tcPr>
          <w:p w14:paraId="18A1B55D">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Urticaria</w:t>
            </w:r>
          </w:p>
        </w:tc>
        <w:tc>
          <w:tcPr>
            <w:tcW w:w="1904" w:type="dxa"/>
            <w:tcBorders>
              <w:top w:val="nil"/>
              <w:left w:val="nil"/>
              <w:bottom w:val="nil"/>
              <w:right w:val="nil"/>
            </w:tcBorders>
            <w:vAlign w:val="center"/>
          </w:tcPr>
          <w:p w14:paraId="0EB7665D">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urticaria 10%BSA (body surface area); indicated</w:t>
            </w:r>
          </w:p>
        </w:tc>
        <w:tc>
          <w:tcPr>
            <w:tcW w:w="3213" w:type="dxa"/>
            <w:tcBorders>
              <w:top w:val="nil"/>
              <w:left w:val="nil"/>
              <w:bottom w:val="nil"/>
              <w:right w:val="nil"/>
            </w:tcBorders>
            <w:vAlign w:val="center"/>
          </w:tcPr>
          <w:p w14:paraId="2CDEAC6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urticaria 10-30%BSA (body surface area); indicated</w:t>
            </w:r>
          </w:p>
        </w:tc>
        <w:tc>
          <w:tcPr>
            <w:tcW w:w="2432" w:type="dxa"/>
            <w:tcBorders>
              <w:top w:val="nil"/>
              <w:left w:val="nil"/>
              <w:bottom w:val="nil"/>
              <w:right w:val="nil"/>
            </w:tcBorders>
            <w:vAlign w:val="center"/>
          </w:tcPr>
          <w:p w14:paraId="7588516A">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urticaria 30%BSA (body surface area); indicatedIV intervention</w:t>
            </w:r>
          </w:p>
        </w:tc>
        <w:tc>
          <w:tcPr>
            <w:tcW w:w="2296" w:type="dxa"/>
            <w:tcBorders>
              <w:top w:val="nil"/>
              <w:left w:val="nil"/>
              <w:bottom w:val="nil"/>
              <w:right w:val="nil"/>
            </w:tcBorders>
            <w:vAlign w:val="center"/>
          </w:tcPr>
          <w:p w14:paraId="09A84E97">
            <w:pPr>
              <w:widowControl/>
              <w:autoSpaceDE/>
              <w:autoSpaceDN/>
              <w:jc w:val="center"/>
              <w:rPr>
                <w:rFonts w:ascii="Times New Roman" w:hAnsi="Times New Roman" w:eastAsia="宋体" w:cs="Times New Roman"/>
                <w:color w:val="000000"/>
                <w:sz w:val="20"/>
                <w:szCs w:val="20"/>
                <w:lang w:eastAsia="zh-CN"/>
              </w:rPr>
            </w:pPr>
          </w:p>
        </w:tc>
        <w:tc>
          <w:tcPr>
            <w:tcW w:w="1273" w:type="dxa"/>
            <w:tcBorders>
              <w:top w:val="nil"/>
              <w:left w:val="nil"/>
              <w:bottom w:val="nil"/>
              <w:right w:val="nil"/>
            </w:tcBorders>
            <w:vAlign w:val="center"/>
          </w:tcPr>
          <w:p w14:paraId="18DBACBB">
            <w:pPr>
              <w:widowControl/>
              <w:autoSpaceDE/>
              <w:autoSpaceDN/>
              <w:jc w:val="center"/>
              <w:rPr>
                <w:rFonts w:ascii="Times New Roman" w:hAnsi="Times New Roman" w:eastAsia="Times New Roman" w:cs="Times New Roman"/>
                <w:sz w:val="20"/>
                <w:szCs w:val="20"/>
                <w:lang w:eastAsia="zh-CN"/>
              </w:rPr>
            </w:pPr>
          </w:p>
        </w:tc>
      </w:tr>
      <w:tr w14:paraId="38638765">
        <w:tblPrEx>
          <w:tblCellMar>
            <w:top w:w="0" w:type="dxa"/>
            <w:left w:w="108" w:type="dxa"/>
            <w:bottom w:w="0" w:type="dxa"/>
            <w:right w:w="108" w:type="dxa"/>
          </w:tblCellMar>
        </w:tblPrEx>
        <w:trPr>
          <w:trHeight w:val="270" w:hRule="atLeast"/>
        </w:trPr>
        <w:tc>
          <w:tcPr>
            <w:tcW w:w="2197" w:type="dxa"/>
            <w:tcBorders>
              <w:top w:val="nil"/>
              <w:left w:val="nil"/>
              <w:bottom w:val="nil"/>
              <w:right w:val="nil"/>
            </w:tcBorders>
            <w:vAlign w:val="center"/>
          </w:tcPr>
          <w:p w14:paraId="0E46471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Vascular Disorders</w:t>
            </w:r>
          </w:p>
        </w:tc>
        <w:tc>
          <w:tcPr>
            <w:tcW w:w="2136" w:type="dxa"/>
            <w:tcBorders>
              <w:top w:val="nil"/>
              <w:left w:val="nil"/>
              <w:bottom w:val="nil"/>
              <w:right w:val="nil"/>
            </w:tcBorders>
            <w:vAlign w:val="center"/>
          </w:tcPr>
          <w:p w14:paraId="3922FDC0">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Phlebitis</w:t>
            </w:r>
          </w:p>
        </w:tc>
        <w:tc>
          <w:tcPr>
            <w:tcW w:w="1904" w:type="dxa"/>
            <w:tcBorders>
              <w:top w:val="nil"/>
              <w:left w:val="nil"/>
              <w:bottom w:val="nil"/>
              <w:right w:val="nil"/>
            </w:tcBorders>
            <w:vAlign w:val="center"/>
          </w:tcPr>
          <w:p w14:paraId="0E6D7CE7">
            <w:pPr>
              <w:widowControl/>
              <w:autoSpaceDE/>
              <w:autoSpaceDN/>
              <w:jc w:val="center"/>
              <w:rPr>
                <w:rFonts w:ascii="Times New Roman" w:hAnsi="Times New Roman" w:eastAsia="宋体" w:cs="Times New Roman"/>
                <w:color w:val="000000"/>
                <w:sz w:val="20"/>
                <w:szCs w:val="20"/>
                <w:lang w:eastAsia="zh-CN"/>
              </w:rPr>
            </w:pPr>
          </w:p>
        </w:tc>
        <w:tc>
          <w:tcPr>
            <w:tcW w:w="3213" w:type="dxa"/>
            <w:tcBorders>
              <w:top w:val="nil"/>
              <w:left w:val="nil"/>
              <w:bottom w:val="nil"/>
              <w:right w:val="nil"/>
            </w:tcBorders>
            <w:vAlign w:val="center"/>
          </w:tcPr>
          <w:p w14:paraId="195D6EB4">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Present</w:t>
            </w:r>
          </w:p>
        </w:tc>
        <w:tc>
          <w:tcPr>
            <w:tcW w:w="2432" w:type="dxa"/>
            <w:tcBorders>
              <w:top w:val="nil"/>
              <w:left w:val="nil"/>
              <w:bottom w:val="nil"/>
              <w:right w:val="nil"/>
            </w:tcBorders>
            <w:vAlign w:val="center"/>
          </w:tcPr>
          <w:p w14:paraId="306CBF7E">
            <w:pPr>
              <w:widowControl/>
              <w:autoSpaceDE/>
              <w:autoSpaceDN/>
              <w:jc w:val="center"/>
              <w:rPr>
                <w:rFonts w:ascii="Times New Roman" w:hAnsi="Times New Roman" w:eastAsia="宋体" w:cs="Times New Roman"/>
                <w:color w:val="000000"/>
                <w:sz w:val="20"/>
                <w:szCs w:val="20"/>
                <w:lang w:eastAsia="zh-CN"/>
              </w:rPr>
            </w:pPr>
          </w:p>
        </w:tc>
        <w:tc>
          <w:tcPr>
            <w:tcW w:w="2296" w:type="dxa"/>
            <w:tcBorders>
              <w:top w:val="nil"/>
              <w:left w:val="nil"/>
              <w:bottom w:val="nil"/>
              <w:right w:val="nil"/>
            </w:tcBorders>
            <w:vAlign w:val="center"/>
          </w:tcPr>
          <w:p w14:paraId="56FAFEEB">
            <w:pPr>
              <w:widowControl/>
              <w:autoSpaceDE/>
              <w:autoSpaceDN/>
              <w:jc w:val="center"/>
              <w:rPr>
                <w:rFonts w:ascii="Times New Roman" w:hAnsi="Times New Roman" w:eastAsia="Times New Roman" w:cs="Times New Roman"/>
                <w:sz w:val="20"/>
                <w:szCs w:val="20"/>
                <w:lang w:eastAsia="zh-CN"/>
              </w:rPr>
            </w:pPr>
          </w:p>
        </w:tc>
        <w:tc>
          <w:tcPr>
            <w:tcW w:w="1273" w:type="dxa"/>
            <w:tcBorders>
              <w:top w:val="nil"/>
              <w:left w:val="nil"/>
              <w:bottom w:val="nil"/>
              <w:right w:val="nil"/>
            </w:tcBorders>
            <w:vAlign w:val="center"/>
          </w:tcPr>
          <w:p w14:paraId="76125569">
            <w:pPr>
              <w:widowControl/>
              <w:autoSpaceDE/>
              <w:autoSpaceDN/>
              <w:jc w:val="center"/>
              <w:rPr>
                <w:rFonts w:ascii="Times New Roman" w:hAnsi="Times New Roman" w:eastAsia="Times New Roman" w:cs="Times New Roman"/>
                <w:sz w:val="20"/>
                <w:szCs w:val="20"/>
                <w:lang w:eastAsia="zh-CN"/>
              </w:rPr>
            </w:pPr>
          </w:p>
        </w:tc>
      </w:tr>
      <w:tr w14:paraId="2036E84C">
        <w:tblPrEx>
          <w:tblCellMar>
            <w:top w:w="0" w:type="dxa"/>
            <w:left w:w="108" w:type="dxa"/>
            <w:bottom w:w="0" w:type="dxa"/>
            <w:right w:w="108" w:type="dxa"/>
          </w:tblCellMar>
        </w:tblPrEx>
        <w:trPr>
          <w:trHeight w:val="1080" w:hRule="atLeast"/>
        </w:trPr>
        <w:tc>
          <w:tcPr>
            <w:tcW w:w="2197" w:type="dxa"/>
            <w:tcBorders>
              <w:top w:val="nil"/>
              <w:left w:val="nil"/>
              <w:bottom w:val="single" w:color="000000" w:sz="8" w:space="0"/>
              <w:right w:val="nil"/>
            </w:tcBorders>
            <w:vAlign w:val="center"/>
          </w:tcPr>
          <w:p w14:paraId="5D4DF70B">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General Disorders and Administration Site Conditions</w:t>
            </w:r>
          </w:p>
        </w:tc>
        <w:tc>
          <w:tcPr>
            <w:tcW w:w="2136" w:type="dxa"/>
            <w:tcBorders>
              <w:top w:val="nil"/>
              <w:left w:val="nil"/>
              <w:bottom w:val="single" w:color="000000" w:sz="8" w:space="0"/>
              <w:right w:val="nil"/>
            </w:tcBorders>
            <w:vAlign w:val="center"/>
          </w:tcPr>
          <w:p w14:paraId="130B5A88">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njection site reaction</w:t>
            </w:r>
          </w:p>
        </w:tc>
        <w:tc>
          <w:tcPr>
            <w:tcW w:w="1904" w:type="dxa"/>
            <w:tcBorders>
              <w:top w:val="nil"/>
              <w:left w:val="nil"/>
              <w:bottom w:val="single" w:color="000000" w:sz="8" w:space="0"/>
              <w:right w:val="nil"/>
            </w:tcBorders>
            <w:vAlign w:val="center"/>
          </w:tcPr>
          <w:p w14:paraId="359CDEB6">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Tenderness with or without associated symptoms (e.g., warmth, erythema, itching)</w:t>
            </w:r>
          </w:p>
        </w:tc>
        <w:tc>
          <w:tcPr>
            <w:tcW w:w="3213" w:type="dxa"/>
            <w:tcBorders>
              <w:top w:val="nil"/>
              <w:left w:val="nil"/>
              <w:bottom w:val="single" w:color="000000" w:sz="8" w:space="0"/>
              <w:right w:val="nil"/>
            </w:tcBorders>
            <w:vAlign w:val="center"/>
          </w:tcPr>
          <w:p w14:paraId="5E18B4A5">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Pain; lipodystrophy; edema; phlebitis</w:t>
            </w:r>
          </w:p>
        </w:tc>
        <w:tc>
          <w:tcPr>
            <w:tcW w:w="2432" w:type="dxa"/>
            <w:tcBorders>
              <w:top w:val="nil"/>
              <w:left w:val="nil"/>
              <w:bottom w:val="single" w:color="000000" w:sz="8" w:space="0"/>
              <w:right w:val="nil"/>
            </w:tcBorders>
            <w:vAlign w:val="center"/>
          </w:tcPr>
          <w:p w14:paraId="74D7178C">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Ulceration or necrosis; severe tissue damage; operative intervention indicated</w:t>
            </w:r>
          </w:p>
        </w:tc>
        <w:tc>
          <w:tcPr>
            <w:tcW w:w="2296" w:type="dxa"/>
            <w:tcBorders>
              <w:top w:val="nil"/>
              <w:left w:val="nil"/>
              <w:bottom w:val="single" w:color="000000" w:sz="8" w:space="0"/>
              <w:right w:val="nil"/>
            </w:tcBorders>
            <w:vAlign w:val="center"/>
          </w:tcPr>
          <w:p w14:paraId="7AAF4E7E">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Life-threatening; urgent intervention indicated</w:t>
            </w:r>
          </w:p>
        </w:tc>
        <w:tc>
          <w:tcPr>
            <w:tcW w:w="1273" w:type="dxa"/>
            <w:tcBorders>
              <w:top w:val="nil"/>
              <w:left w:val="nil"/>
              <w:bottom w:val="single" w:color="000000" w:sz="8" w:space="0"/>
              <w:right w:val="nil"/>
            </w:tcBorders>
            <w:vAlign w:val="center"/>
          </w:tcPr>
          <w:p w14:paraId="326322B3">
            <w:pPr>
              <w:widowControl/>
              <w:autoSpaceDE/>
              <w:autoSpaceDN/>
              <w:jc w:val="center"/>
              <w:rPr>
                <w:rFonts w:ascii="Times New Roman" w:hAnsi="Times New Roman" w:eastAsia="宋体" w:cs="Times New Roman"/>
                <w:color w:val="000000"/>
                <w:sz w:val="20"/>
                <w:szCs w:val="20"/>
                <w:lang w:eastAsia="zh-CN"/>
              </w:rPr>
            </w:pPr>
            <w:r>
              <w:rPr>
                <w:rFonts w:ascii="Times New Roman" w:hAnsi="Times New Roman" w:eastAsia="宋体" w:cs="Times New Roman"/>
                <w:color w:val="000000"/>
                <w:sz w:val="20"/>
                <w:szCs w:val="20"/>
                <w:lang w:eastAsia="zh-CN"/>
              </w:rPr>
              <w:t>Death</w:t>
            </w:r>
          </w:p>
        </w:tc>
      </w:tr>
    </w:tbl>
    <w:p w14:paraId="5A49E64C">
      <w:pPr>
        <w:widowControl/>
        <w:autoSpaceDE/>
        <w:autoSpaceDN/>
        <w:rPr>
          <w:rFonts w:ascii="Times New Roman" w:hAnsi="Times New Roman" w:cs="Times New Roman"/>
          <w:sz w:val="20"/>
          <w:szCs w:val="20"/>
        </w:rPr>
        <w:sectPr>
          <w:headerReference r:id="rId5" w:type="default"/>
          <w:pgSz w:w="16860" w:h="11920" w:orient="landscape"/>
          <w:pgMar w:top="1133" w:right="0" w:bottom="850" w:left="280" w:header="720" w:footer="720" w:gutter="0"/>
          <w:cols w:space="720" w:num="1"/>
          <w:docGrid w:linePitch="299" w:charSpace="0"/>
        </w:sectPr>
      </w:pPr>
      <w:r>
        <w:rPr>
          <w:rFonts w:ascii="Times New Roman" w:hAnsi="Times New Roman" w:cs="Times New Roman"/>
          <w:b/>
          <w:sz w:val="20"/>
          <w:szCs w:val="20"/>
        </w:rPr>
        <w:br w:type="page"/>
      </w:r>
    </w:p>
    <w:p w14:paraId="2283726C">
      <w:pPr>
        <w:spacing w:before="348"/>
        <w:ind w:left="66"/>
        <w:outlineLvl w:val="0"/>
        <w:rPr>
          <w:rFonts w:ascii="Times New Roman" w:hAnsi="Times New Roman" w:cs="Times New Roman"/>
          <w:b/>
          <w:sz w:val="20"/>
          <w:szCs w:val="20"/>
        </w:rPr>
      </w:pPr>
      <w:bookmarkStart w:id="139" w:name="_Toc24127"/>
      <w:r>
        <w:rPr>
          <w:rFonts w:ascii="Times New Roman" w:hAnsi="Times New Roman" w:cs="Times New Roman"/>
          <w:b/>
          <w:sz w:val="20"/>
          <w:szCs w:val="20"/>
        </w:rPr>
        <w:t>Attachment</w:t>
      </w:r>
      <w:r>
        <w:rPr>
          <w:rFonts w:ascii="Times New Roman" w:hAnsi="Times New Roman" w:cs="Times New Roman"/>
          <w:b/>
          <w:spacing w:val="-21"/>
          <w:sz w:val="20"/>
          <w:szCs w:val="20"/>
        </w:rPr>
        <w:t xml:space="preserve"> </w:t>
      </w:r>
      <w:r>
        <w:rPr>
          <w:rFonts w:ascii="Times New Roman" w:hAnsi="Times New Roman" w:eastAsia="宋体" w:cs="Times New Roman"/>
          <w:b/>
          <w:sz w:val="20"/>
          <w:szCs w:val="20"/>
          <w:lang w:eastAsia="zh-CN"/>
        </w:rPr>
        <w:t>8</w:t>
      </w:r>
      <w:r>
        <w:rPr>
          <w:rFonts w:ascii="Times New Roman" w:hAnsi="Times New Roman" w:cs="Times New Roman"/>
          <w:b/>
          <w:sz w:val="20"/>
          <w:szCs w:val="20"/>
        </w:rPr>
        <w:t>:</w:t>
      </w:r>
      <w:r>
        <w:rPr>
          <w:rFonts w:ascii="Times New Roman" w:hAnsi="Times New Roman" w:cs="Times New Roman"/>
          <w:b/>
          <w:spacing w:val="-12"/>
          <w:sz w:val="20"/>
          <w:szCs w:val="20"/>
        </w:rPr>
        <w:t xml:space="preserve"> </w:t>
      </w:r>
      <w:r>
        <w:rPr>
          <w:rFonts w:ascii="Times New Roman" w:hAnsi="Times New Roman" w:cs="Times New Roman"/>
          <w:b/>
          <w:sz w:val="20"/>
          <w:szCs w:val="20"/>
        </w:rPr>
        <w:t>Study Centers</w:t>
      </w:r>
      <w:bookmarkEnd w:id="139"/>
    </w:p>
    <w:tbl>
      <w:tblPr>
        <w:tblStyle w:val="20"/>
        <w:tblpPr w:leftFromText="180" w:rightFromText="180" w:vertAnchor="text" w:horzAnchor="page" w:tblpX="1728" w:tblpY="269"/>
        <w:tblOverlap w:val="never"/>
        <w:tblW w:w="0" w:type="auto"/>
        <w:tblInd w:w="0" w:type="dxa"/>
        <w:tblLayout w:type="autofit"/>
        <w:tblCellMar>
          <w:top w:w="0" w:type="dxa"/>
          <w:left w:w="108" w:type="dxa"/>
          <w:bottom w:w="0" w:type="dxa"/>
          <w:right w:w="108" w:type="dxa"/>
        </w:tblCellMar>
      </w:tblPr>
      <w:tblGrid>
        <w:gridCol w:w="545"/>
        <w:gridCol w:w="8209"/>
      </w:tblGrid>
      <w:tr w14:paraId="5F213C83">
        <w:tblPrEx>
          <w:tblCellMar>
            <w:top w:w="0" w:type="dxa"/>
            <w:left w:w="108" w:type="dxa"/>
            <w:bottom w:w="0" w:type="dxa"/>
            <w:right w:w="108" w:type="dxa"/>
          </w:tblCellMar>
        </w:tblPrEx>
        <w:tc>
          <w:tcPr>
            <w:tcW w:w="545" w:type="dxa"/>
            <w:tcBorders>
              <w:top w:val="single" w:color="auto" w:sz="4" w:space="0"/>
              <w:bottom w:val="single" w:color="auto" w:sz="4" w:space="0"/>
            </w:tcBorders>
            <w:vAlign w:val="center"/>
          </w:tcPr>
          <w:p w14:paraId="7F4CFC7F">
            <w:pPr>
              <w:rPr>
                <w:rFonts w:ascii="Times New Roman" w:hAnsi="Times New Roman" w:cs="Times New Roman"/>
                <w:sz w:val="20"/>
                <w:szCs w:val="20"/>
              </w:rPr>
            </w:pPr>
            <w:r>
              <w:rPr>
                <w:rFonts w:ascii="Times New Roman" w:hAnsi="Times New Roman" w:cs="Times New Roman"/>
                <w:b/>
                <w:sz w:val="20"/>
                <w:szCs w:val="20"/>
              </w:rPr>
              <w:t>No.</w:t>
            </w:r>
          </w:p>
        </w:tc>
        <w:tc>
          <w:tcPr>
            <w:tcW w:w="8209" w:type="dxa"/>
            <w:tcBorders>
              <w:top w:val="single" w:color="auto" w:sz="4" w:space="0"/>
              <w:bottom w:val="single" w:color="auto" w:sz="4" w:space="0"/>
            </w:tcBorders>
            <w:vAlign w:val="center"/>
          </w:tcPr>
          <w:p w14:paraId="627F574A">
            <w:pPr>
              <w:rPr>
                <w:rFonts w:ascii="Times New Roman" w:hAnsi="Times New Roman" w:cs="Times New Roman"/>
                <w:sz w:val="20"/>
                <w:szCs w:val="20"/>
              </w:rPr>
            </w:pPr>
            <w:r>
              <w:rPr>
                <w:rFonts w:ascii="Times New Roman" w:hAnsi="Times New Roman" w:cs="Times New Roman"/>
                <w:b/>
                <w:sz w:val="20"/>
                <w:szCs w:val="20"/>
              </w:rPr>
              <w:t>Study Centers Name</w:t>
            </w:r>
          </w:p>
        </w:tc>
      </w:tr>
      <w:tr w14:paraId="495E2FDD">
        <w:tblPrEx>
          <w:tblCellMar>
            <w:top w:w="0" w:type="dxa"/>
            <w:left w:w="108" w:type="dxa"/>
            <w:bottom w:w="0" w:type="dxa"/>
            <w:right w:w="108" w:type="dxa"/>
          </w:tblCellMar>
        </w:tblPrEx>
        <w:tc>
          <w:tcPr>
            <w:tcW w:w="545" w:type="dxa"/>
            <w:tcBorders>
              <w:top w:val="single" w:color="auto" w:sz="4" w:space="0"/>
            </w:tcBorders>
            <w:vAlign w:val="center"/>
          </w:tcPr>
          <w:p w14:paraId="54FFAC37">
            <w:pPr>
              <w:rPr>
                <w:rFonts w:ascii="Times New Roman" w:hAnsi="Times New Roman" w:cs="Times New Roman"/>
                <w:sz w:val="20"/>
                <w:szCs w:val="20"/>
              </w:rPr>
            </w:pPr>
            <w:r>
              <w:rPr>
                <w:rFonts w:ascii="Times New Roman" w:hAnsi="Times New Roman" w:cs="Times New Roman"/>
                <w:sz w:val="20"/>
                <w:szCs w:val="20"/>
              </w:rPr>
              <w:t>01</w:t>
            </w:r>
          </w:p>
        </w:tc>
        <w:tc>
          <w:tcPr>
            <w:tcW w:w="8209" w:type="dxa"/>
            <w:tcBorders>
              <w:top w:val="single" w:color="auto" w:sz="4" w:space="0"/>
            </w:tcBorders>
            <w:vAlign w:val="center"/>
          </w:tcPr>
          <w:p w14:paraId="31870EDB">
            <w:pPr>
              <w:rPr>
                <w:rFonts w:ascii="Times New Roman" w:hAnsi="Times New Roman" w:cs="Times New Roman"/>
                <w:sz w:val="20"/>
                <w:szCs w:val="20"/>
              </w:rPr>
            </w:pPr>
            <w:r>
              <w:rPr>
                <w:rFonts w:ascii="Times New Roman" w:hAnsi="Times New Roman" w:cs="Times New Roman"/>
                <w:sz w:val="20"/>
                <w:szCs w:val="20"/>
                <w:lang w:eastAsia="zh-CN"/>
              </w:rPr>
              <w:t>The Third Xiangya Hospital of Central South University</w:t>
            </w:r>
            <w:r>
              <w:rPr>
                <w:rFonts w:ascii="Times New Roman" w:hAnsi="Times New Roman" w:eastAsia="宋体" w:cs="Times New Roman"/>
                <w:sz w:val="20"/>
                <w:szCs w:val="20"/>
                <w:lang w:eastAsia="zh-CN"/>
              </w:rPr>
              <w:t xml:space="preserve"> </w:t>
            </w:r>
            <w:r>
              <w:rPr>
                <w:rFonts w:ascii="Times New Roman" w:hAnsi="Times New Roman" w:cs="Times New Roman"/>
                <w:sz w:val="20"/>
                <w:szCs w:val="20"/>
              </w:rPr>
              <w:t>(coordinating center)</w:t>
            </w:r>
          </w:p>
        </w:tc>
      </w:tr>
      <w:tr w14:paraId="1DF7EB3F">
        <w:tblPrEx>
          <w:tblCellMar>
            <w:top w:w="0" w:type="dxa"/>
            <w:left w:w="108" w:type="dxa"/>
            <w:bottom w:w="0" w:type="dxa"/>
            <w:right w:w="108" w:type="dxa"/>
          </w:tblCellMar>
        </w:tblPrEx>
        <w:tc>
          <w:tcPr>
            <w:tcW w:w="545" w:type="dxa"/>
            <w:vAlign w:val="center"/>
          </w:tcPr>
          <w:p w14:paraId="06E33CDD">
            <w:pPr>
              <w:rPr>
                <w:rFonts w:ascii="Times New Roman" w:hAnsi="Times New Roman" w:cs="Times New Roman"/>
                <w:sz w:val="20"/>
                <w:szCs w:val="20"/>
              </w:rPr>
            </w:pPr>
            <w:r>
              <w:rPr>
                <w:rFonts w:ascii="Times New Roman" w:hAnsi="Times New Roman" w:cs="Times New Roman"/>
                <w:sz w:val="20"/>
                <w:szCs w:val="20"/>
              </w:rPr>
              <w:t>02</w:t>
            </w:r>
          </w:p>
        </w:tc>
        <w:tc>
          <w:tcPr>
            <w:tcW w:w="8209" w:type="dxa"/>
            <w:vAlign w:val="center"/>
          </w:tcPr>
          <w:p w14:paraId="4AACDA48">
            <w:pPr>
              <w:rPr>
                <w:rFonts w:ascii="Times New Roman" w:hAnsi="Times New Roman" w:cs="Times New Roman"/>
                <w:sz w:val="20"/>
                <w:szCs w:val="20"/>
              </w:rPr>
            </w:pPr>
            <w:r>
              <w:rPr>
                <w:rFonts w:ascii="Times New Roman" w:hAnsi="Times New Roman" w:cs="Times New Roman"/>
                <w:sz w:val="20"/>
                <w:szCs w:val="20"/>
              </w:rPr>
              <w:t>The Second Affiliated Hospital of Anhui Medical University</w:t>
            </w:r>
          </w:p>
        </w:tc>
      </w:tr>
      <w:tr w14:paraId="72E8D088">
        <w:tblPrEx>
          <w:tblCellMar>
            <w:top w:w="0" w:type="dxa"/>
            <w:left w:w="108" w:type="dxa"/>
            <w:bottom w:w="0" w:type="dxa"/>
            <w:right w:w="108" w:type="dxa"/>
          </w:tblCellMar>
        </w:tblPrEx>
        <w:tc>
          <w:tcPr>
            <w:tcW w:w="545" w:type="dxa"/>
            <w:vAlign w:val="center"/>
          </w:tcPr>
          <w:p w14:paraId="32620F3E">
            <w:pPr>
              <w:rPr>
                <w:rFonts w:ascii="Times New Roman" w:hAnsi="Times New Roman" w:cs="Times New Roman"/>
                <w:sz w:val="20"/>
                <w:szCs w:val="20"/>
              </w:rPr>
            </w:pPr>
            <w:r>
              <w:rPr>
                <w:rFonts w:ascii="Times New Roman" w:hAnsi="Times New Roman" w:cs="Times New Roman"/>
                <w:sz w:val="20"/>
                <w:szCs w:val="20"/>
              </w:rPr>
              <w:t>03</w:t>
            </w:r>
          </w:p>
        </w:tc>
        <w:tc>
          <w:tcPr>
            <w:tcW w:w="8209" w:type="dxa"/>
            <w:vAlign w:val="center"/>
          </w:tcPr>
          <w:p w14:paraId="4A4F2970">
            <w:pPr>
              <w:rPr>
                <w:rFonts w:ascii="Times New Roman" w:hAnsi="Times New Roman" w:cs="Times New Roman"/>
                <w:sz w:val="20"/>
                <w:szCs w:val="20"/>
              </w:rPr>
            </w:pPr>
            <w:r>
              <w:rPr>
                <w:rFonts w:ascii="Times New Roman" w:hAnsi="Times New Roman" w:cs="Times New Roman"/>
                <w:sz w:val="20"/>
                <w:szCs w:val="20"/>
                <w:lang w:eastAsia="zh-CN"/>
              </w:rPr>
              <w:t>Chaohu Hospital, Anhui Medical University</w:t>
            </w:r>
          </w:p>
        </w:tc>
      </w:tr>
      <w:tr w14:paraId="66B82D2D">
        <w:tblPrEx>
          <w:tblCellMar>
            <w:top w:w="0" w:type="dxa"/>
            <w:left w:w="108" w:type="dxa"/>
            <w:bottom w:w="0" w:type="dxa"/>
            <w:right w:w="108" w:type="dxa"/>
          </w:tblCellMar>
        </w:tblPrEx>
        <w:tc>
          <w:tcPr>
            <w:tcW w:w="545" w:type="dxa"/>
            <w:vAlign w:val="center"/>
          </w:tcPr>
          <w:p w14:paraId="3FC9A654">
            <w:pPr>
              <w:rPr>
                <w:rFonts w:ascii="Times New Roman" w:hAnsi="Times New Roman" w:cs="Times New Roman"/>
                <w:sz w:val="20"/>
                <w:szCs w:val="20"/>
              </w:rPr>
            </w:pPr>
            <w:r>
              <w:rPr>
                <w:rFonts w:ascii="Times New Roman" w:hAnsi="Times New Roman" w:cs="Times New Roman"/>
                <w:sz w:val="20"/>
                <w:szCs w:val="20"/>
              </w:rPr>
              <w:t>04</w:t>
            </w:r>
          </w:p>
        </w:tc>
        <w:tc>
          <w:tcPr>
            <w:tcW w:w="8209" w:type="dxa"/>
            <w:vAlign w:val="center"/>
          </w:tcPr>
          <w:p w14:paraId="10462D6F">
            <w:pPr>
              <w:rPr>
                <w:rFonts w:ascii="Times New Roman" w:hAnsi="Times New Roman" w:cs="Times New Roman"/>
                <w:sz w:val="20"/>
                <w:szCs w:val="20"/>
              </w:rPr>
            </w:pPr>
            <w:r>
              <w:rPr>
                <w:rFonts w:ascii="Times New Roman" w:hAnsi="Times New Roman" w:cs="Times New Roman"/>
                <w:sz w:val="20"/>
                <w:szCs w:val="20"/>
              </w:rPr>
              <w:t>The First People’s Hospital of Changde</w:t>
            </w:r>
          </w:p>
        </w:tc>
      </w:tr>
      <w:tr w14:paraId="0469B901">
        <w:tblPrEx>
          <w:tblCellMar>
            <w:top w:w="0" w:type="dxa"/>
            <w:left w:w="108" w:type="dxa"/>
            <w:bottom w:w="0" w:type="dxa"/>
            <w:right w:w="108" w:type="dxa"/>
          </w:tblCellMar>
        </w:tblPrEx>
        <w:tc>
          <w:tcPr>
            <w:tcW w:w="545" w:type="dxa"/>
            <w:vAlign w:val="center"/>
          </w:tcPr>
          <w:p w14:paraId="49972A31">
            <w:pPr>
              <w:rPr>
                <w:rFonts w:ascii="Times New Roman" w:hAnsi="Times New Roman" w:cs="Times New Roman"/>
                <w:sz w:val="20"/>
                <w:szCs w:val="20"/>
              </w:rPr>
            </w:pPr>
            <w:r>
              <w:rPr>
                <w:rFonts w:ascii="Times New Roman" w:hAnsi="Times New Roman" w:cs="Times New Roman"/>
                <w:sz w:val="20"/>
                <w:szCs w:val="20"/>
              </w:rPr>
              <w:t>05</w:t>
            </w:r>
          </w:p>
        </w:tc>
        <w:tc>
          <w:tcPr>
            <w:tcW w:w="8209" w:type="dxa"/>
            <w:vAlign w:val="center"/>
          </w:tcPr>
          <w:p w14:paraId="281BD7CB">
            <w:pPr>
              <w:rPr>
                <w:rFonts w:ascii="Times New Roman" w:hAnsi="Times New Roman" w:cs="Times New Roman"/>
                <w:sz w:val="20"/>
                <w:szCs w:val="20"/>
              </w:rPr>
            </w:pPr>
            <w:r>
              <w:rPr>
                <w:rFonts w:ascii="Times New Roman" w:hAnsi="Times New Roman" w:cs="Times New Roman"/>
                <w:sz w:val="20"/>
                <w:szCs w:val="20"/>
              </w:rPr>
              <w:t>Chizhou People’s Hospital</w:t>
            </w:r>
          </w:p>
        </w:tc>
      </w:tr>
      <w:tr w14:paraId="15EB42E0">
        <w:tblPrEx>
          <w:tblCellMar>
            <w:top w:w="0" w:type="dxa"/>
            <w:left w:w="108" w:type="dxa"/>
            <w:bottom w:w="0" w:type="dxa"/>
            <w:right w:w="108" w:type="dxa"/>
          </w:tblCellMar>
        </w:tblPrEx>
        <w:tc>
          <w:tcPr>
            <w:tcW w:w="545" w:type="dxa"/>
            <w:vAlign w:val="center"/>
          </w:tcPr>
          <w:p w14:paraId="1404AE80">
            <w:pPr>
              <w:rPr>
                <w:rFonts w:ascii="Times New Roman" w:hAnsi="Times New Roman" w:cs="Times New Roman"/>
                <w:sz w:val="20"/>
                <w:szCs w:val="20"/>
              </w:rPr>
            </w:pPr>
            <w:r>
              <w:rPr>
                <w:rFonts w:ascii="Times New Roman" w:hAnsi="Times New Roman" w:cs="Times New Roman"/>
                <w:sz w:val="20"/>
                <w:szCs w:val="20"/>
              </w:rPr>
              <w:t>06</w:t>
            </w:r>
          </w:p>
        </w:tc>
        <w:tc>
          <w:tcPr>
            <w:tcW w:w="8209" w:type="dxa"/>
            <w:vAlign w:val="center"/>
          </w:tcPr>
          <w:p w14:paraId="6D7E7505">
            <w:pPr>
              <w:rPr>
                <w:rFonts w:ascii="Times New Roman" w:hAnsi="Times New Roman" w:cs="Times New Roman"/>
                <w:sz w:val="20"/>
                <w:szCs w:val="20"/>
              </w:rPr>
            </w:pPr>
            <w:r>
              <w:rPr>
                <w:rFonts w:ascii="Times New Roman" w:hAnsi="Times New Roman" w:cs="Times New Roman"/>
                <w:sz w:val="20"/>
                <w:szCs w:val="20"/>
              </w:rPr>
              <w:t>The Second Affiliated Hospital of Chongqing Medical University</w:t>
            </w:r>
          </w:p>
        </w:tc>
      </w:tr>
      <w:tr w14:paraId="188831D9">
        <w:tblPrEx>
          <w:tblCellMar>
            <w:top w:w="0" w:type="dxa"/>
            <w:left w:w="108" w:type="dxa"/>
            <w:bottom w:w="0" w:type="dxa"/>
            <w:right w:w="108" w:type="dxa"/>
          </w:tblCellMar>
        </w:tblPrEx>
        <w:tc>
          <w:tcPr>
            <w:tcW w:w="545" w:type="dxa"/>
            <w:vAlign w:val="center"/>
          </w:tcPr>
          <w:p w14:paraId="52DA68AB">
            <w:pPr>
              <w:rPr>
                <w:rFonts w:ascii="Times New Roman" w:hAnsi="Times New Roman" w:cs="Times New Roman"/>
                <w:sz w:val="20"/>
                <w:szCs w:val="20"/>
              </w:rPr>
            </w:pPr>
            <w:r>
              <w:rPr>
                <w:rFonts w:ascii="Times New Roman" w:hAnsi="Times New Roman" w:cs="Times New Roman"/>
                <w:sz w:val="20"/>
                <w:szCs w:val="20"/>
              </w:rPr>
              <w:t>07</w:t>
            </w:r>
          </w:p>
        </w:tc>
        <w:tc>
          <w:tcPr>
            <w:tcW w:w="8209" w:type="dxa"/>
            <w:vAlign w:val="center"/>
          </w:tcPr>
          <w:p w14:paraId="46401DA9">
            <w:pPr>
              <w:rPr>
                <w:rFonts w:ascii="Times New Roman" w:hAnsi="Times New Roman" w:cs="Times New Roman"/>
                <w:sz w:val="20"/>
                <w:szCs w:val="20"/>
              </w:rPr>
            </w:pPr>
            <w:r>
              <w:rPr>
                <w:rFonts w:ascii="Times New Roman" w:hAnsi="Times New Roman" w:cs="Times New Roman"/>
                <w:sz w:val="20"/>
                <w:szCs w:val="20"/>
              </w:rPr>
              <w:t>Zhongda Hospital, Southeast University</w:t>
            </w:r>
          </w:p>
        </w:tc>
      </w:tr>
      <w:tr w14:paraId="3247497A">
        <w:tblPrEx>
          <w:tblCellMar>
            <w:top w:w="0" w:type="dxa"/>
            <w:left w:w="108" w:type="dxa"/>
            <w:bottom w:w="0" w:type="dxa"/>
            <w:right w:w="108" w:type="dxa"/>
          </w:tblCellMar>
        </w:tblPrEx>
        <w:tc>
          <w:tcPr>
            <w:tcW w:w="545" w:type="dxa"/>
            <w:vAlign w:val="center"/>
          </w:tcPr>
          <w:p w14:paraId="6B60DB59">
            <w:pPr>
              <w:rPr>
                <w:rFonts w:ascii="Times New Roman" w:hAnsi="Times New Roman" w:cs="Times New Roman"/>
                <w:sz w:val="20"/>
                <w:szCs w:val="20"/>
              </w:rPr>
            </w:pPr>
            <w:r>
              <w:rPr>
                <w:rFonts w:ascii="Times New Roman" w:hAnsi="Times New Roman" w:cs="Times New Roman"/>
                <w:sz w:val="20"/>
                <w:szCs w:val="20"/>
              </w:rPr>
              <w:t>08</w:t>
            </w:r>
          </w:p>
        </w:tc>
        <w:tc>
          <w:tcPr>
            <w:tcW w:w="8209" w:type="dxa"/>
            <w:vAlign w:val="center"/>
          </w:tcPr>
          <w:p w14:paraId="45CA1270">
            <w:pPr>
              <w:rPr>
                <w:rFonts w:ascii="Times New Roman" w:hAnsi="Times New Roman" w:cs="Times New Roman"/>
                <w:sz w:val="20"/>
                <w:szCs w:val="20"/>
              </w:rPr>
            </w:pPr>
            <w:r>
              <w:rPr>
                <w:rFonts w:ascii="Times New Roman" w:hAnsi="Times New Roman" w:cs="Times New Roman"/>
                <w:sz w:val="20"/>
                <w:szCs w:val="20"/>
                <w:lang w:eastAsia="zh-CN"/>
              </w:rPr>
              <w:t>Hefei first people's hospital</w:t>
            </w:r>
          </w:p>
        </w:tc>
      </w:tr>
      <w:tr w14:paraId="4899AADF">
        <w:tblPrEx>
          <w:tblCellMar>
            <w:top w:w="0" w:type="dxa"/>
            <w:left w:w="108" w:type="dxa"/>
            <w:bottom w:w="0" w:type="dxa"/>
            <w:right w:w="108" w:type="dxa"/>
          </w:tblCellMar>
        </w:tblPrEx>
        <w:tc>
          <w:tcPr>
            <w:tcW w:w="545" w:type="dxa"/>
            <w:vAlign w:val="center"/>
          </w:tcPr>
          <w:p w14:paraId="31908FFD">
            <w:pPr>
              <w:rPr>
                <w:rFonts w:ascii="Times New Roman" w:hAnsi="Times New Roman" w:cs="Times New Roman"/>
                <w:sz w:val="20"/>
                <w:szCs w:val="20"/>
              </w:rPr>
            </w:pPr>
            <w:r>
              <w:rPr>
                <w:rFonts w:ascii="Times New Roman" w:hAnsi="Times New Roman" w:cs="Times New Roman"/>
                <w:sz w:val="20"/>
                <w:szCs w:val="20"/>
              </w:rPr>
              <w:t>09</w:t>
            </w:r>
          </w:p>
        </w:tc>
        <w:tc>
          <w:tcPr>
            <w:tcW w:w="8209" w:type="dxa"/>
            <w:vAlign w:val="center"/>
          </w:tcPr>
          <w:p w14:paraId="4D74689B">
            <w:pPr>
              <w:rPr>
                <w:rFonts w:ascii="Times New Roman" w:hAnsi="Times New Roman" w:cs="Times New Roman"/>
                <w:sz w:val="20"/>
                <w:szCs w:val="20"/>
              </w:rPr>
            </w:pPr>
            <w:r>
              <w:rPr>
                <w:rFonts w:ascii="Times New Roman" w:hAnsi="Times New Roman" w:cs="Times New Roman"/>
                <w:sz w:val="20"/>
                <w:szCs w:val="20"/>
              </w:rPr>
              <w:t>Hunan Provincial Maternal and Child Health Care Hospital</w:t>
            </w:r>
          </w:p>
        </w:tc>
      </w:tr>
      <w:tr w14:paraId="3E3817FA">
        <w:tblPrEx>
          <w:tblCellMar>
            <w:top w:w="0" w:type="dxa"/>
            <w:left w:w="108" w:type="dxa"/>
            <w:bottom w:w="0" w:type="dxa"/>
            <w:right w:w="108" w:type="dxa"/>
          </w:tblCellMar>
        </w:tblPrEx>
        <w:tc>
          <w:tcPr>
            <w:tcW w:w="545" w:type="dxa"/>
            <w:vAlign w:val="center"/>
          </w:tcPr>
          <w:p w14:paraId="411A08D6">
            <w:pPr>
              <w:rPr>
                <w:rFonts w:ascii="Times New Roman" w:hAnsi="Times New Roman" w:cs="Times New Roman"/>
                <w:sz w:val="20"/>
                <w:szCs w:val="20"/>
              </w:rPr>
            </w:pPr>
            <w:r>
              <w:rPr>
                <w:rFonts w:ascii="Times New Roman" w:hAnsi="Times New Roman" w:cs="Times New Roman"/>
                <w:sz w:val="20"/>
                <w:szCs w:val="20"/>
              </w:rPr>
              <w:t>10</w:t>
            </w:r>
          </w:p>
        </w:tc>
        <w:tc>
          <w:tcPr>
            <w:tcW w:w="8209" w:type="dxa"/>
            <w:vAlign w:val="center"/>
          </w:tcPr>
          <w:p w14:paraId="728049E1">
            <w:pPr>
              <w:rPr>
                <w:rFonts w:ascii="Times New Roman" w:hAnsi="Times New Roman" w:cs="Times New Roman"/>
                <w:sz w:val="20"/>
                <w:szCs w:val="20"/>
              </w:rPr>
            </w:pPr>
            <w:r>
              <w:rPr>
                <w:rFonts w:ascii="Times New Roman" w:hAnsi="Times New Roman" w:cs="Times New Roman"/>
                <w:sz w:val="20"/>
                <w:szCs w:val="20"/>
              </w:rPr>
              <w:t>Huaibei Miners’ General Hospital</w:t>
            </w:r>
          </w:p>
        </w:tc>
      </w:tr>
      <w:tr w14:paraId="54ED81CC">
        <w:tblPrEx>
          <w:tblCellMar>
            <w:top w:w="0" w:type="dxa"/>
            <w:left w:w="108" w:type="dxa"/>
            <w:bottom w:w="0" w:type="dxa"/>
            <w:right w:w="108" w:type="dxa"/>
          </w:tblCellMar>
        </w:tblPrEx>
        <w:tc>
          <w:tcPr>
            <w:tcW w:w="545" w:type="dxa"/>
            <w:vAlign w:val="center"/>
          </w:tcPr>
          <w:p w14:paraId="33CF1513">
            <w:pPr>
              <w:rPr>
                <w:rFonts w:ascii="Times New Roman" w:hAnsi="Times New Roman" w:cs="Times New Roman"/>
                <w:sz w:val="20"/>
                <w:szCs w:val="20"/>
              </w:rPr>
            </w:pPr>
            <w:r>
              <w:rPr>
                <w:rFonts w:ascii="Times New Roman" w:hAnsi="Times New Roman" w:cs="Times New Roman"/>
                <w:sz w:val="20"/>
                <w:szCs w:val="20"/>
              </w:rPr>
              <w:t>11</w:t>
            </w:r>
          </w:p>
        </w:tc>
        <w:tc>
          <w:tcPr>
            <w:tcW w:w="8209" w:type="dxa"/>
            <w:vAlign w:val="center"/>
          </w:tcPr>
          <w:p w14:paraId="139C5971">
            <w:pPr>
              <w:rPr>
                <w:rFonts w:ascii="Times New Roman" w:hAnsi="Times New Roman" w:cs="Times New Roman"/>
                <w:sz w:val="20"/>
                <w:szCs w:val="20"/>
              </w:rPr>
            </w:pPr>
            <w:r>
              <w:rPr>
                <w:rFonts w:ascii="Times New Roman" w:hAnsi="Times New Roman" w:cs="Times New Roman"/>
                <w:sz w:val="20"/>
                <w:szCs w:val="20"/>
              </w:rPr>
              <w:t>Jinan Central Hospital</w:t>
            </w:r>
          </w:p>
        </w:tc>
      </w:tr>
      <w:tr w14:paraId="10477C4B">
        <w:tblPrEx>
          <w:tblCellMar>
            <w:top w:w="0" w:type="dxa"/>
            <w:left w:w="108" w:type="dxa"/>
            <w:bottom w:w="0" w:type="dxa"/>
            <w:right w:w="108" w:type="dxa"/>
          </w:tblCellMar>
        </w:tblPrEx>
        <w:tc>
          <w:tcPr>
            <w:tcW w:w="545" w:type="dxa"/>
            <w:vAlign w:val="center"/>
          </w:tcPr>
          <w:p w14:paraId="6AB3461E">
            <w:pPr>
              <w:rPr>
                <w:rFonts w:ascii="Times New Roman" w:hAnsi="Times New Roman" w:cs="Times New Roman"/>
                <w:sz w:val="20"/>
                <w:szCs w:val="20"/>
              </w:rPr>
            </w:pPr>
            <w:r>
              <w:rPr>
                <w:rFonts w:ascii="Times New Roman" w:hAnsi="Times New Roman" w:cs="Times New Roman"/>
                <w:sz w:val="20"/>
                <w:szCs w:val="20"/>
              </w:rPr>
              <w:t>12</w:t>
            </w:r>
          </w:p>
        </w:tc>
        <w:tc>
          <w:tcPr>
            <w:tcW w:w="8209" w:type="dxa"/>
            <w:vAlign w:val="center"/>
          </w:tcPr>
          <w:p w14:paraId="7082FFFC">
            <w:pPr>
              <w:rPr>
                <w:rFonts w:ascii="Times New Roman" w:hAnsi="Times New Roman" w:cs="Times New Roman"/>
                <w:sz w:val="20"/>
                <w:szCs w:val="20"/>
              </w:rPr>
            </w:pPr>
            <w:r>
              <w:rPr>
                <w:rFonts w:ascii="Times New Roman" w:hAnsi="Times New Roman" w:cs="Times New Roman"/>
                <w:sz w:val="20"/>
                <w:szCs w:val="20"/>
                <w:lang w:eastAsia="zh-CN"/>
              </w:rPr>
              <w:t>Jiaxing Second Hospital</w:t>
            </w:r>
          </w:p>
        </w:tc>
      </w:tr>
      <w:tr w14:paraId="05C3A17D">
        <w:tblPrEx>
          <w:tblCellMar>
            <w:top w:w="0" w:type="dxa"/>
            <w:left w:w="108" w:type="dxa"/>
            <w:bottom w:w="0" w:type="dxa"/>
            <w:right w:w="108" w:type="dxa"/>
          </w:tblCellMar>
        </w:tblPrEx>
        <w:tc>
          <w:tcPr>
            <w:tcW w:w="545" w:type="dxa"/>
            <w:vAlign w:val="center"/>
          </w:tcPr>
          <w:p w14:paraId="7F2FBDA5">
            <w:pPr>
              <w:rPr>
                <w:rFonts w:ascii="Times New Roman" w:hAnsi="Times New Roman" w:cs="Times New Roman"/>
                <w:sz w:val="20"/>
                <w:szCs w:val="20"/>
              </w:rPr>
            </w:pPr>
            <w:r>
              <w:rPr>
                <w:rFonts w:ascii="Times New Roman" w:hAnsi="Times New Roman" w:cs="Times New Roman"/>
                <w:sz w:val="20"/>
                <w:szCs w:val="20"/>
              </w:rPr>
              <w:t>13</w:t>
            </w:r>
          </w:p>
        </w:tc>
        <w:tc>
          <w:tcPr>
            <w:tcW w:w="8209" w:type="dxa"/>
            <w:vAlign w:val="center"/>
          </w:tcPr>
          <w:p w14:paraId="14DEB2FB">
            <w:pPr>
              <w:rPr>
                <w:rFonts w:ascii="Times New Roman" w:hAnsi="Times New Roman" w:cs="Times New Roman"/>
                <w:sz w:val="20"/>
                <w:szCs w:val="20"/>
              </w:rPr>
            </w:pPr>
            <w:r>
              <w:rPr>
                <w:rFonts w:ascii="Times New Roman" w:hAnsi="Times New Roman" w:cs="Times New Roman"/>
                <w:sz w:val="20"/>
                <w:szCs w:val="20"/>
              </w:rPr>
              <w:t>Jiangsu Provincial Hospital of Integrated Chinese and Western Medicine</w:t>
            </w:r>
          </w:p>
        </w:tc>
      </w:tr>
      <w:tr w14:paraId="44371D45">
        <w:tblPrEx>
          <w:tblCellMar>
            <w:top w:w="0" w:type="dxa"/>
            <w:left w:w="108" w:type="dxa"/>
            <w:bottom w:w="0" w:type="dxa"/>
            <w:right w:w="108" w:type="dxa"/>
          </w:tblCellMar>
        </w:tblPrEx>
        <w:tc>
          <w:tcPr>
            <w:tcW w:w="545" w:type="dxa"/>
            <w:vAlign w:val="center"/>
          </w:tcPr>
          <w:p w14:paraId="4D0015A4">
            <w:pPr>
              <w:rPr>
                <w:rFonts w:ascii="Times New Roman" w:hAnsi="Times New Roman" w:cs="Times New Roman"/>
                <w:sz w:val="20"/>
                <w:szCs w:val="20"/>
              </w:rPr>
            </w:pPr>
            <w:r>
              <w:rPr>
                <w:rFonts w:ascii="Times New Roman" w:hAnsi="Times New Roman" w:cs="Times New Roman"/>
                <w:sz w:val="20"/>
                <w:szCs w:val="20"/>
              </w:rPr>
              <w:t>14</w:t>
            </w:r>
          </w:p>
        </w:tc>
        <w:tc>
          <w:tcPr>
            <w:tcW w:w="8209" w:type="dxa"/>
            <w:vAlign w:val="center"/>
          </w:tcPr>
          <w:p w14:paraId="3A46E725">
            <w:pPr>
              <w:rPr>
                <w:rFonts w:ascii="Times New Roman" w:hAnsi="Times New Roman" w:cs="Times New Roman"/>
                <w:sz w:val="20"/>
                <w:szCs w:val="20"/>
              </w:rPr>
            </w:pPr>
            <w:r>
              <w:rPr>
                <w:rFonts w:ascii="Times New Roman" w:hAnsi="Times New Roman" w:cs="Times New Roman"/>
                <w:sz w:val="20"/>
                <w:szCs w:val="20"/>
              </w:rPr>
              <w:t>Ma’anshan People’s Hospital</w:t>
            </w:r>
          </w:p>
        </w:tc>
      </w:tr>
      <w:tr w14:paraId="28E79FE4">
        <w:tblPrEx>
          <w:tblCellMar>
            <w:top w:w="0" w:type="dxa"/>
            <w:left w:w="108" w:type="dxa"/>
            <w:bottom w:w="0" w:type="dxa"/>
            <w:right w:w="108" w:type="dxa"/>
          </w:tblCellMar>
        </w:tblPrEx>
        <w:tc>
          <w:tcPr>
            <w:tcW w:w="545" w:type="dxa"/>
            <w:vAlign w:val="center"/>
          </w:tcPr>
          <w:p w14:paraId="510F1629">
            <w:pPr>
              <w:rPr>
                <w:rFonts w:ascii="Times New Roman" w:hAnsi="Times New Roman" w:cs="Times New Roman"/>
                <w:sz w:val="20"/>
                <w:szCs w:val="20"/>
              </w:rPr>
            </w:pPr>
            <w:r>
              <w:rPr>
                <w:rFonts w:ascii="Times New Roman" w:hAnsi="Times New Roman" w:cs="Times New Roman"/>
                <w:sz w:val="20"/>
                <w:szCs w:val="20"/>
              </w:rPr>
              <w:t>15</w:t>
            </w:r>
          </w:p>
        </w:tc>
        <w:tc>
          <w:tcPr>
            <w:tcW w:w="8209" w:type="dxa"/>
            <w:vAlign w:val="center"/>
          </w:tcPr>
          <w:p w14:paraId="4F22BEA3">
            <w:pPr>
              <w:rPr>
                <w:rFonts w:ascii="Times New Roman" w:hAnsi="Times New Roman" w:cs="Times New Roman"/>
                <w:sz w:val="20"/>
                <w:szCs w:val="20"/>
              </w:rPr>
            </w:pPr>
            <w:r>
              <w:rPr>
                <w:rFonts w:ascii="Times New Roman" w:hAnsi="Times New Roman" w:cs="Times New Roman"/>
                <w:sz w:val="20"/>
                <w:szCs w:val="20"/>
                <w:lang w:eastAsia="zh-CN"/>
              </w:rPr>
              <w:t>Nanjing Maternal and Child Health Care Hospital</w:t>
            </w:r>
          </w:p>
        </w:tc>
      </w:tr>
      <w:tr w14:paraId="568CF1A3">
        <w:tblPrEx>
          <w:tblCellMar>
            <w:top w:w="0" w:type="dxa"/>
            <w:left w:w="108" w:type="dxa"/>
            <w:bottom w:w="0" w:type="dxa"/>
            <w:right w:w="108" w:type="dxa"/>
          </w:tblCellMar>
        </w:tblPrEx>
        <w:tc>
          <w:tcPr>
            <w:tcW w:w="545" w:type="dxa"/>
            <w:vAlign w:val="center"/>
          </w:tcPr>
          <w:p w14:paraId="4CEBF5F6">
            <w:pPr>
              <w:rPr>
                <w:rFonts w:ascii="Times New Roman" w:hAnsi="Times New Roman" w:cs="Times New Roman"/>
                <w:sz w:val="20"/>
                <w:szCs w:val="20"/>
              </w:rPr>
            </w:pPr>
            <w:r>
              <w:rPr>
                <w:rFonts w:ascii="Times New Roman" w:hAnsi="Times New Roman" w:cs="Times New Roman"/>
                <w:sz w:val="20"/>
                <w:szCs w:val="20"/>
              </w:rPr>
              <w:t>16</w:t>
            </w:r>
          </w:p>
        </w:tc>
        <w:tc>
          <w:tcPr>
            <w:tcW w:w="8209" w:type="dxa"/>
            <w:vAlign w:val="center"/>
          </w:tcPr>
          <w:p w14:paraId="0E6634C4">
            <w:pPr>
              <w:rPr>
                <w:rFonts w:ascii="Times New Roman" w:hAnsi="Times New Roman" w:cs="Times New Roman"/>
                <w:sz w:val="20"/>
                <w:szCs w:val="20"/>
              </w:rPr>
            </w:pPr>
            <w:r>
              <w:rPr>
                <w:rFonts w:ascii="Times New Roman" w:hAnsi="Times New Roman" w:cs="Times New Roman"/>
                <w:sz w:val="20"/>
                <w:szCs w:val="20"/>
              </w:rPr>
              <w:t>The Second People’s Hospital of Nanning</w:t>
            </w:r>
          </w:p>
        </w:tc>
      </w:tr>
      <w:tr w14:paraId="20DDF174">
        <w:tblPrEx>
          <w:tblCellMar>
            <w:top w:w="0" w:type="dxa"/>
            <w:left w:w="108" w:type="dxa"/>
            <w:bottom w:w="0" w:type="dxa"/>
            <w:right w:w="108" w:type="dxa"/>
          </w:tblCellMar>
        </w:tblPrEx>
        <w:tc>
          <w:tcPr>
            <w:tcW w:w="545" w:type="dxa"/>
            <w:vAlign w:val="center"/>
          </w:tcPr>
          <w:p w14:paraId="15D91573">
            <w:pPr>
              <w:rPr>
                <w:rFonts w:ascii="Times New Roman" w:hAnsi="Times New Roman" w:cs="Times New Roman"/>
                <w:sz w:val="20"/>
                <w:szCs w:val="20"/>
              </w:rPr>
            </w:pPr>
            <w:r>
              <w:rPr>
                <w:rFonts w:ascii="Times New Roman" w:hAnsi="Times New Roman" w:cs="Times New Roman"/>
                <w:sz w:val="20"/>
                <w:szCs w:val="20"/>
              </w:rPr>
              <w:t>17</w:t>
            </w:r>
          </w:p>
        </w:tc>
        <w:tc>
          <w:tcPr>
            <w:tcW w:w="8209" w:type="dxa"/>
            <w:vAlign w:val="center"/>
          </w:tcPr>
          <w:p w14:paraId="1E185EDC">
            <w:pPr>
              <w:rPr>
                <w:rFonts w:ascii="Times New Roman" w:hAnsi="Times New Roman" w:cs="Times New Roman"/>
                <w:sz w:val="20"/>
                <w:szCs w:val="20"/>
              </w:rPr>
            </w:pPr>
            <w:r>
              <w:rPr>
                <w:rFonts w:ascii="Times New Roman" w:hAnsi="Times New Roman" w:cs="Times New Roman"/>
                <w:sz w:val="20"/>
                <w:szCs w:val="20"/>
              </w:rPr>
              <w:t>The First People’s Hospital of Nanning</w:t>
            </w:r>
          </w:p>
        </w:tc>
      </w:tr>
      <w:tr w14:paraId="6588B8D7">
        <w:tblPrEx>
          <w:tblCellMar>
            <w:top w:w="0" w:type="dxa"/>
            <w:left w:w="108" w:type="dxa"/>
            <w:bottom w:w="0" w:type="dxa"/>
            <w:right w:w="108" w:type="dxa"/>
          </w:tblCellMar>
        </w:tblPrEx>
        <w:tc>
          <w:tcPr>
            <w:tcW w:w="545" w:type="dxa"/>
            <w:vAlign w:val="center"/>
          </w:tcPr>
          <w:p w14:paraId="58153673">
            <w:pPr>
              <w:rPr>
                <w:rFonts w:ascii="Times New Roman" w:hAnsi="Times New Roman" w:cs="Times New Roman"/>
                <w:sz w:val="20"/>
                <w:szCs w:val="20"/>
              </w:rPr>
            </w:pPr>
            <w:r>
              <w:rPr>
                <w:rFonts w:ascii="Times New Roman" w:hAnsi="Times New Roman" w:cs="Times New Roman"/>
                <w:sz w:val="20"/>
                <w:szCs w:val="20"/>
              </w:rPr>
              <w:t>18</w:t>
            </w:r>
          </w:p>
        </w:tc>
        <w:tc>
          <w:tcPr>
            <w:tcW w:w="8209" w:type="dxa"/>
            <w:vAlign w:val="center"/>
          </w:tcPr>
          <w:p w14:paraId="5721DDE6">
            <w:pPr>
              <w:rPr>
                <w:rFonts w:ascii="Times New Roman" w:hAnsi="Times New Roman" w:cs="Times New Roman"/>
                <w:sz w:val="20"/>
                <w:szCs w:val="20"/>
              </w:rPr>
            </w:pPr>
            <w:r>
              <w:rPr>
                <w:rFonts w:ascii="Times New Roman" w:hAnsi="Times New Roman" w:cs="Times New Roman"/>
                <w:sz w:val="20"/>
                <w:szCs w:val="20"/>
              </w:rPr>
              <w:t>Yuncheng Central Hospital</w:t>
            </w:r>
          </w:p>
        </w:tc>
      </w:tr>
      <w:tr w14:paraId="56CEBA49">
        <w:tblPrEx>
          <w:tblCellMar>
            <w:top w:w="0" w:type="dxa"/>
            <w:left w:w="108" w:type="dxa"/>
            <w:bottom w:w="0" w:type="dxa"/>
            <w:right w:w="108" w:type="dxa"/>
          </w:tblCellMar>
        </w:tblPrEx>
        <w:tc>
          <w:tcPr>
            <w:tcW w:w="545" w:type="dxa"/>
            <w:vAlign w:val="center"/>
          </w:tcPr>
          <w:p w14:paraId="526E1BA0">
            <w:pPr>
              <w:rPr>
                <w:rFonts w:ascii="Times New Roman" w:hAnsi="Times New Roman" w:cs="Times New Roman"/>
                <w:sz w:val="20"/>
                <w:szCs w:val="20"/>
              </w:rPr>
            </w:pPr>
            <w:r>
              <w:rPr>
                <w:rFonts w:ascii="Times New Roman" w:hAnsi="Times New Roman" w:cs="Times New Roman"/>
                <w:sz w:val="20"/>
                <w:szCs w:val="20"/>
              </w:rPr>
              <w:t>19</w:t>
            </w:r>
          </w:p>
        </w:tc>
        <w:tc>
          <w:tcPr>
            <w:tcW w:w="8209" w:type="dxa"/>
            <w:vAlign w:val="center"/>
          </w:tcPr>
          <w:p w14:paraId="34C060F0">
            <w:pPr>
              <w:rPr>
                <w:rFonts w:ascii="Times New Roman" w:hAnsi="Times New Roman" w:cs="Times New Roman"/>
                <w:sz w:val="20"/>
                <w:szCs w:val="20"/>
              </w:rPr>
            </w:pPr>
            <w:r>
              <w:rPr>
                <w:rFonts w:ascii="Times New Roman" w:hAnsi="Times New Roman" w:cs="Times New Roman"/>
                <w:sz w:val="20"/>
                <w:szCs w:val="20"/>
                <w:lang w:eastAsia="zh-CN"/>
              </w:rPr>
              <w:t>Affiliated Taizhou People's Hospital, Nanjing Medical University</w:t>
            </w:r>
          </w:p>
        </w:tc>
      </w:tr>
      <w:tr w14:paraId="4C33212C">
        <w:tblPrEx>
          <w:tblCellMar>
            <w:top w:w="0" w:type="dxa"/>
            <w:left w:w="108" w:type="dxa"/>
            <w:bottom w:w="0" w:type="dxa"/>
            <w:right w:w="108" w:type="dxa"/>
          </w:tblCellMar>
        </w:tblPrEx>
        <w:tc>
          <w:tcPr>
            <w:tcW w:w="545" w:type="dxa"/>
            <w:vAlign w:val="center"/>
          </w:tcPr>
          <w:p w14:paraId="44500E80">
            <w:pPr>
              <w:rPr>
                <w:rFonts w:ascii="Times New Roman" w:hAnsi="Times New Roman" w:cs="Times New Roman"/>
                <w:sz w:val="20"/>
                <w:szCs w:val="20"/>
              </w:rPr>
            </w:pPr>
            <w:r>
              <w:rPr>
                <w:rFonts w:ascii="Times New Roman" w:hAnsi="Times New Roman" w:cs="Times New Roman"/>
                <w:sz w:val="20"/>
                <w:szCs w:val="20"/>
              </w:rPr>
              <w:t>20</w:t>
            </w:r>
          </w:p>
        </w:tc>
        <w:tc>
          <w:tcPr>
            <w:tcW w:w="8209" w:type="dxa"/>
            <w:vAlign w:val="center"/>
          </w:tcPr>
          <w:p w14:paraId="7E414EE7">
            <w:pPr>
              <w:rPr>
                <w:rFonts w:ascii="Times New Roman" w:hAnsi="Times New Roman" w:cs="Times New Roman"/>
                <w:sz w:val="20"/>
                <w:szCs w:val="20"/>
              </w:rPr>
            </w:pPr>
            <w:r>
              <w:rPr>
                <w:rFonts w:ascii="Times New Roman" w:hAnsi="Times New Roman" w:cs="Times New Roman"/>
                <w:sz w:val="20"/>
                <w:szCs w:val="20"/>
              </w:rPr>
              <w:t>The Second Affiliated Hospital of Wenzhou Medical University</w:t>
            </w:r>
          </w:p>
        </w:tc>
      </w:tr>
      <w:tr w14:paraId="0C664F87">
        <w:tblPrEx>
          <w:tblCellMar>
            <w:top w:w="0" w:type="dxa"/>
            <w:left w:w="108" w:type="dxa"/>
            <w:bottom w:w="0" w:type="dxa"/>
            <w:right w:w="108" w:type="dxa"/>
          </w:tblCellMar>
        </w:tblPrEx>
        <w:tc>
          <w:tcPr>
            <w:tcW w:w="545" w:type="dxa"/>
            <w:vAlign w:val="center"/>
          </w:tcPr>
          <w:p w14:paraId="6FE12338">
            <w:pPr>
              <w:rPr>
                <w:rFonts w:ascii="Times New Roman" w:hAnsi="Times New Roman" w:cs="Times New Roman"/>
                <w:sz w:val="20"/>
                <w:szCs w:val="20"/>
              </w:rPr>
            </w:pPr>
            <w:r>
              <w:rPr>
                <w:rFonts w:ascii="Times New Roman" w:hAnsi="Times New Roman" w:cs="Times New Roman"/>
                <w:sz w:val="20"/>
                <w:szCs w:val="20"/>
              </w:rPr>
              <w:t>21</w:t>
            </w:r>
          </w:p>
        </w:tc>
        <w:tc>
          <w:tcPr>
            <w:tcW w:w="8209" w:type="dxa"/>
            <w:vAlign w:val="center"/>
          </w:tcPr>
          <w:p w14:paraId="6CA332FD">
            <w:pPr>
              <w:rPr>
                <w:rFonts w:ascii="Times New Roman" w:hAnsi="Times New Roman" w:cs="Times New Roman"/>
                <w:sz w:val="20"/>
                <w:szCs w:val="20"/>
              </w:rPr>
            </w:pPr>
            <w:r>
              <w:rPr>
                <w:rFonts w:ascii="Times New Roman" w:hAnsi="Times New Roman" w:cs="Times New Roman"/>
                <w:sz w:val="20"/>
                <w:szCs w:val="20"/>
              </w:rPr>
              <w:t>Wuxi People’s Hospital</w:t>
            </w:r>
          </w:p>
        </w:tc>
      </w:tr>
      <w:tr w14:paraId="60677CE9">
        <w:tblPrEx>
          <w:tblCellMar>
            <w:top w:w="0" w:type="dxa"/>
            <w:left w:w="108" w:type="dxa"/>
            <w:bottom w:w="0" w:type="dxa"/>
            <w:right w:w="108" w:type="dxa"/>
          </w:tblCellMar>
        </w:tblPrEx>
        <w:tc>
          <w:tcPr>
            <w:tcW w:w="545" w:type="dxa"/>
            <w:vAlign w:val="center"/>
          </w:tcPr>
          <w:p w14:paraId="44268ECE">
            <w:pPr>
              <w:rPr>
                <w:rFonts w:ascii="Times New Roman" w:hAnsi="Times New Roman" w:cs="Times New Roman"/>
                <w:sz w:val="20"/>
                <w:szCs w:val="20"/>
              </w:rPr>
            </w:pPr>
            <w:r>
              <w:rPr>
                <w:rFonts w:ascii="Times New Roman" w:hAnsi="Times New Roman" w:cs="Times New Roman"/>
                <w:sz w:val="20"/>
                <w:szCs w:val="20"/>
              </w:rPr>
              <w:t>22</w:t>
            </w:r>
          </w:p>
        </w:tc>
        <w:tc>
          <w:tcPr>
            <w:tcW w:w="8209" w:type="dxa"/>
            <w:vAlign w:val="center"/>
          </w:tcPr>
          <w:p w14:paraId="6EE197AD">
            <w:pPr>
              <w:rPr>
                <w:rFonts w:ascii="Times New Roman" w:hAnsi="Times New Roman" w:cs="Times New Roman"/>
                <w:sz w:val="20"/>
                <w:szCs w:val="20"/>
              </w:rPr>
            </w:pPr>
            <w:r>
              <w:rPr>
                <w:rFonts w:ascii="Times New Roman" w:hAnsi="Times New Roman" w:cs="Times New Roman"/>
                <w:sz w:val="20"/>
                <w:szCs w:val="20"/>
              </w:rPr>
              <w:t>The First Affiliated Hospital of Xi’an Medical University</w:t>
            </w:r>
          </w:p>
        </w:tc>
      </w:tr>
      <w:tr w14:paraId="0E517AE5">
        <w:tblPrEx>
          <w:tblCellMar>
            <w:top w:w="0" w:type="dxa"/>
            <w:left w:w="108" w:type="dxa"/>
            <w:bottom w:w="0" w:type="dxa"/>
            <w:right w:w="108" w:type="dxa"/>
          </w:tblCellMar>
        </w:tblPrEx>
        <w:tc>
          <w:tcPr>
            <w:tcW w:w="545" w:type="dxa"/>
            <w:vAlign w:val="center"/>
          </w:tcPr>
          <w:p w14:paraId="1553009B">
            <w:pPr>
              <w:rPr>
                <w:rFonts w:ascii="Times New Roman" w:hAnsi="Times New Roman" w:cs="Times New Roman"/>
                <w:sz w:val="20"/>
                <w:szCs w:val="20"/>
              </w:rPr>
            </w:pPr>
            <w:r>
              <w:rPr>
                <w:rFonts w:ascii="Times New Roman" w:hAnsi="Times New Roman" w:cs="Times New Roman"/>
                <w:sz w:val="20"/>
                <w:szCs w:val="20"/>
              </w:rPr>
              <w:t>23</w:t>
            </w:r>
          </w:p>
        </w:tc>
        <w:tc>
          <w:tcPr>
            <w:tcW w:w="8209" w:type="dxa"/>
            <w:vAlign w:val="center"/>
          </w:tcPr>
          <w:p w14:paraId="5C8EB362">
            <w:pPr>
              <w:rPr>
                <w:rFonts w:ascii="Times New Roman" w:hAnsi="Times New Roman" w:cs="Times New Roman"/>
                <w:sz w:val="20"/>
                <w:szCs w:val="20"/>
              </w:rPr>
            </w:pPr>
            <w:r>
              <w:rPr>
                <w:rFonts w:ascii="Times New Roman" w:hAnsi="Times New Roman" w:cs="Times New Roman"/>
                <w:sz w:val="20"/>
                <w:szCs w:val="20"/>
              </w:rPr>
              <w:t>Xuzhou Central Hospital</w:t>
            </w:r>
          </w:p>
        </w:tc>
      </w:tr>
      <w:tr w14:paraId="6E1970B3">
        <w:tblPrEx>
          <w:tblCellMar>
            <w:top w:w="0" w:type="dxa"/>
            <w:left w:w="108" w:type="dxa"/>
            <w:bottom w:w="0" w:type="dxa"/>
            <w:right w:w="108" w:type="dxa"/>
          </w:tblCellMar>
        </w:tblPrEx>
        <w:tc>
          <w:tcPr>
            <w:tcW w:w="545" w:type="dxa"/>
            <w:vAlign w:val="center"/>
          </w:tcPr>
          <w:p w14:paraId="1BE05D92">
            <w:pPr>
              <w:rPr>
                <w:rFonts w:ascii="Times New Roman" w:hAnsi="Times New Roman" w:cs="Times New Roman"/>
                <w:sz w:val="20"/>
                <w:szCs w:val="20"/>
              </w:rPr>
            </w:pPr>
            <w:r>
              <w:rPr>
                <w:rFonts w:ascii="Times New Roman" w:hAnsi="Times New Roman" w:cs="Times New Roman"/>
                <w:sz w:val="20"/>
                <w:szCs w:val="20"/>
              </w:rPr>
              <w:t>24</w:t>
            </w:r>
          </w:p>
        </w:tc>
        <w:tc>
          <w:tcPr>
            <w:tcW w:w="8209" w:type="dxa"/>
            <w:vAlign w:val="center"/>
          </w:tcPr>
          <w:p w14:paraId="7BDE0323">
            <w:pPr>
              <w:rPr>
                <w:rFonts w:ascii="Times New Roman" w:hAnsi="Times New Roman" w:cs="Times New Roman"/>
                <w:sz w:val="20"/>
                <w:szCs w:val="20"/>
              </w:rPr>
            </w:pPr>
            <w:r>
              <w:rPr>
                <w:rFonts w:ascii="Times New Roman" w:hAnsi="Times New Roman" w:cs="Times New Roman"/>
                <w:sz w:val="20"/>
                <w:szCs w:val="20"/>
              </w:rPr>
              <w:t>Xuancheng People’s Hospital</w:t>
            </w:r>
          </w:p>
        </w:tc>
      </w:tr>
      <w:tr w14:paraId="578FA190">
        <w:tblPrEx>
          <w:tblCellMar>
            <w:top w:w="0" w:type="dxa"/>
            <w:left w:w="108" w:type="dxa"/>
            <w:bottom w:w="0" w:type="dxa"/>
            <w:right w:w="108" w:type="dxa"/>
          </w:tblCellMar>
        </w:tblPrEx>
        <w:tc>
          <w:tcPr>
            <w:tcW w:w="545" w:type="dxa"/>
            <w:vAlign w:val="center"/>
          </w:tcPr>
          <w:p w14:paraId="0DD4F847">
            <w:pPr>
              <w:rPr>
                <w:rFonts w:ascii="Times New Roman" w:hAnsi="Times New Roman" w:cs="Times New Roman"/>
                <w:sz w:val="20"/>
                <w:szCs w:val="20"/>
              </w:rPr>
            </w:pPr>
            <w:r>
              <w:rPr>
                <w:rFonts w:ascii="Times New Roman" w:hAnsi="Times New Roman" w:cs="Times New Roman"/>
                <w:sz w:val="20"/>
                <w:szCs w:val="20"/>
              </w:rPr>
              <w:t>25</w:t>
            </w:r>
          </w:p>
        </w:tc>
        <w:tc>
          <w:tcPr>
            <w:tcW w:w="8209" w:type="dxa"/>
            <w:vAlign w:val="center"/>
          </w:tcPr>
          <w:p w14:paraId="513F7EAE">
            <w:pPr>
              <w:rPr>
                <w:rFonts w:ascii="Times New Roman" w:hAnsi="Times New Roman" w:cs="Times New Roman"/>
                <w:sz w:val="20"/>
                <w:szCs w:val="20"/>
              </w:rPr>
            </w:pPr>
            <w:r>
              <w:rPr>
                <w:rFonts w:ascii="Times New Roman" w:hAnsi="Times New Roman" w:cs="Times New Roman"/>
                <w:sz w:val="20"/>
                <w:szCs w:val="20"/>
              </w:rPr>
              <w:t>The Second People’s Hospital of Yibin</w:t>
            </w:r>
          </w:p>
        </w:tc>
      </w:tr>
      <w:tr w14:paraId="27253BCC">
        <w:tblPrEx>
          <w:tblCellMar>
            <w:top w:w="0" w:type="dxa"/>
            <w:left w:w="108" w:type="dxa"/>
            <w:bottom w:w="0" w:type="dxa"/>
            <w:right w:w="108" w:type="dxa"/>
          </w:tblCellMar>
        </w:tblPrEx>
        <w:tc>
          <w:tcPr>
            <w:tcW w:w="545" w:type="dxa"/>
            <w:vAlign w:val="center"/>
          </w:tcPr>
          <w:p w14:paraId="5A56CED8">
            <w:pPr>
              <w:rPr>
                <w:rFonts w:ascii="Times New Roman" w:hAnsi="Times New Roman" w:cs="Times New Roman"/>
                <w:sz w:val="20"/>
                <w:szCs w:val="20"/>
              </w:rPr>
            </w:pPr>
            <w:r>
              <w:rPr>
                <w:rFonts w:ascii="Times New Roman" w:hAnsi="Times New Roman" w:cs="Times New Roman"/>
                <w:sz w:val="20"/>
                <w:szCs w:val="20"/>
              </w:rPr>
              <w:t>26</w:t>
            </w:r>
          </w:p>
        </w:tc>
        <w:tc>
          <w:tcPr>
            <w:tcW w:w="8209" w:type="dxa"/>
            <w:vAlign w:val="center"/>
          </w:tcPr>
          <w:p w14:paraId="2D62CF9B">
            <w:pPr>
              <w:rPr>
                <w:rFonts w:ascii="Times New Roman" w:hAnsi="Times New Roman" w:cs="Times New Roman"/>
                <w:sz w:val="20"/>
                <w:szCs w:val="20"/>
              </w:rPr>
            </w:pPr>
            <w:r>
              <w:rPr>
                <w:rFonts w:ascii="Times New Roman" w:hAnsi="Times New Roman" w:cs="Times New Roman"/>
                <w:sz w:val="20"/>
                <w:szCs w:val="20"/>
              </w:rPr>
              <w:t>Yichang Central People’s Hospital</w:t>
            </w:r>
          </w:p>
        </w:tc>
      </w:tr>
      <w:tr w14:paraId="52B94F5D">
        <w:tblPrEx>
          <w:tblCellMar>
            <w:top w:w="0" w:type="dxa"/>
            <w:left w:w="108" w:type="dxa"/>
            <w:bottom w:w="0" w:type="dxa"/>
            <w:right w:w="108" w:type="dxa"/>
          </w:tblCellMar>
        </w:tblPrEx>
        <w:tc>
          <w:tcPr>
            <w:tcW w:w="545" w:type="dxa"/>
            <w:vAlign w:val="center"/>
          </w:tcPr>
          <w:p w14:paraId="292CE5D2">
            <w:pPr>
              <w:rPr>
                <w:rFonts w:ascii="Times New Roman" w:hAnsi="Times New Roman" w:cs="Times New Roman"/>
                <w:sz w:val="20"/>
                <w:szCs w:val="20"/>
              </w:rPr>
            </w:pPr>
            <w:r>
              <w:rPr>
                <w:rFonts w:ascii="Times New Roman" w:hAnsi="Times New Roman" w:cs="Times New Roman"/>
                <w:sz w:val="20"/>
                <w:szCs w:val="20"/>
              </w:rPr>
              <w:t>27</w:t>
            </w:r>
          </w:p>
        </w:tc>
        <w:tc>
          <w:tcPr>
            <w:tcW w:w="8209" w:type="dxa"/>
            <w:vAlign w:val="center"/>
          </w:tcPr>
          <w:p w14:paraId="1F579A2A">
            <w:pPr>
              <w:rPr>
                <w:rFonts w:ascii="Times New Roman" w:hAnsi="Times New Roman" w:cs="Times New Roman"/>
                <w:sz w:val="20"/>
                <w:szCs w:val="20"/>
              </w:rPr>
            </w:pPr>
            <w:r>
              <w:rPr>
                <w:rFonts w:ascii="Times New Roman" w:hAnsi="Times New Roman" w:cs="Times New Roman"/>
                <w:sz w:val="20"/>
                <w:szCs w:val="20"/>
              </w:rPr>
              <w:t>Zhangjiagang First People’s Hospital</w:t>
            </w:r>
          </w:p>
        </w:tc>
      </w:tr>
      <w:tr w14:paraId="2BE9DD18">
        <w:tblPrEx>
          <w:tblCellMar>
            <w:top w:w="0" w:type="dxa"/>
            <w:left w:w="108" w:type="dxa"/>
            <w:bottom w:w="0" w:type="dxa"/>
            <w:right w:w="108" w:type="dxa"/>
          </w:tblCellMar>
        </w:tblPrEx>
        <w:tc>
          <w:tcPr>
            <w:tcW w:w="545" w:type="dxa"/>
            <w:vAlign w:val="center"/>
          </w:tcPr>
          <w:p w14:paraId="028334A4">
            <w:pPr>
              <w:rPr>
                <w:rFonts w:ascii="Times New Roman" w:hAnsi="Times New Roman" w:cs="Times New Roman"/>
                <w:sz w:val="20"/>
                <w:szCs w:val="20"/>
              </w:rPr>
            </w:pPr>
            <w:r>
              <w:rPr>
                <w:rFonts w:ascii="Times New Roman" w:hAnsi="Times New Roman" w:cs="Times New Roman"/>
                <w:sz w:val="20"/>
                <w:szCs w:val="20"/>
              </w:rPr>
              <w:t>28</w:t>
            </w:r>
          </w:p>
        </w:tc>
        <w:tc>
          <w:tcPr>
            <w:tcW w:w="8209" w:type="dxa"/>
            <w:vAlign w:val="center"/>
          </w:tcPr>
          <w:p w14:paraId="210B51D2">
            <w:pPr>
              <w:rPr>
                <w:rFonts w:ascii="Times New Roman" w:hAnsi="Times New Roman" w:cs="Times New Roman"/>
                <w:sz w:val="20"/>
                <w:szCs w:val="20"/>
              </w:rPr>
            </w:pPr>
            <w:r>
              <w:rPr>
                <w:rFonts w:ascii="Times New Roman" w:hAnsi="Times New Roman" w:cs="Times New Roman"/>
                <w:sz w:val="20"/>
                <w:szCs w:val="20"/>
              </w:rPr>
              <w:t>Zhuzhou Central Hospital</w:t>
            </w:r>
          </w:p>
        </w:tc>
      </w:tr>
      <w:tr w14:paraId="4F7EA24E">
        <w:tblPrEx>
          <w:tblCellMar>
            <w:top w:w="0" w:type="dxa"/>
            <w:left w:w="108" w:type="dxa"/>
            <w:bottom w:w="0" w:type="dxa"/>
            <w:right w:w="108" w:type="dxa"/>
          </w:tblCellMar>
        </w:tblPrEx>
        <w:tc>
          <w:tcPr>
            <w:tcW w:w="545" w:type="dxa"/>
            <w:vAlign w:val="center"/>
          </w:tcPr>
          <w:p w14:paraId="55E4CE5F">
            <w:pPr>
              <w:rPr>
                <w:rFonts w:ascii="Times New Roman" w:hAnsi="Times New Roman" w:cs="Times New Roman"/>
                <w:sz w:val="20"/>
                <w:szCs w:val="20"/>
              </w:rPr>
            </w:pPr>
            <w:r>
              <w:rPr>
                <w:rFonts w:ascii="Times New Roman" w:hAnsi="Times New Roman" w:cs="Times New Roman"/>
                <w:sz w:val="20"/>
                <w:szCs w:val="20"/>
              </w:rPr>
              <w:t>29</w:t>
            </w:r>
          </w:p>
        </w:tc>
        <w:tc>
          <w:tcPr>
            <w:tcW w:w="8209" w:type="dxa"/>
            <w:vAlign w:val="center"/>
          </w:tcPr>
          <w:p w14:paraId="5EAAD41D">
            <w:pPr>
              <w:rPr>
                <w:rFonts w:ascii="Times New Roman" w:hAnsi="Times New Roman" w:cs="Times New Roman"/>
                <w:sz w:val="20"/>
                <w:szCs w:val="20"/>
              </w:rPr>
            </w:pPr>
            <w:r>
              <w:rPr>
                <w:rFonts w:ascii="Times New Roman" w:hAnsi="Times New Roman" w:cs="Times New Roman"/>
                <w:sz w:val="20"/>
                <w:szCs w:val="20"/>
                <w:lang w:eastAsia="zh-CN"/>
              </w:rPr>
              <w:t>Jiangning Hospital Affiliated to Nanjing Medical University</w:t>
            </w:r>
          </w:p>
        </w:tc>
      </w:tr>
      <w:tr w14:paraId="7D1E954E">
        <w:tblPrEx>
          <w:tblCellMar>
            <w:top w:w="0" w:type="dxa"/>
            <w:left w:w="108" w:type="dxa"/>
            <w:bottom w:w="0" w:type="dxa"/>
            <w:right w:w="108" w:type="dxa"/>
          </w:tblCellMar>
        </w:tblPrEx>
        <w:tc>
          <w:tcPr>
            <w:tcW w:w="545" w:type="dxa"/>
            <w:tcBorders>
              <w:bottom w:val="single" w:color="auto" w:sz="4" w:space="0"/>
            </w:tcBorders>
            <w:vAlign w:val="center"/>
          </w:tcPr>
          <w:p w14:paraId="35C0A02A">
            <w:pPr>
              <w:rPr>
                <w:rFonts w:ascii="Times New Roman" w:hAnsi="Times New Roman" w:cs="Times New Roman"/>
                <w:sz w:val="20"/>
                <w:szCs w:val="20"/>
              </w:rPr>
            </w:pPr>
            <w:r>
              <w:rPr>
                <w:rFonts w:ascii="Times New Roman" w:hAnsi="Times New Roman" w:cs="Times New Roman"/>
                <w:sz w:val="20"/>
                <w:szCs w:val="20"/>
              </w:rPr>
              <w:t>30</w:t>
            </w:r>
          </w:p>
        </w:tc>
        <w:tc>
          <w:tcPr>
            <w:tcW w:w="8209" w:type="dxa"/>
            <w:tcBorders>
              <w:bottom w:val="single" w:color="auto" w:sz="4" w:space="0"/>
            </w:tcBorders>
            <w:vAlign w:val="center"/>
          </w:tcPr>
          <w:p w14:paraId="3496E814">
            <w:pPr>
              <w:rPr>
                <w:rFonts w:ascii="Times New Roman" w:hAnsi="Times New Roman" w:cs="Times New Roman"/>
                <w:sz w:val="20"/>
                <w:szCs w:val="20"/>
              </w:rPr>
            </w:pPr>
            <w:r>
              <w:rPr>
                <w:rFonts w:ascii="Times New Roman" w:hAnsi="Times New Roman" w:cs="Times New Roman"/>
                <w:sz w:val="20"/>
                <w:szCs w:val="20"/>
              </w:rPr>
              <w:t>Northern Jiangsu People’s Hospital</w:t>
            </w:r>
          </w:p>
        </w:tc>
      </w:tr>
    </w:tbl>
    <w:p w14:paraId="468153AC">
      <w:pPr>
        <w:spacing w:before="348"/>
        <w:ind w:left="66"/>
        <w:outlineLvl w:val="0"/>
        <w:rPr>
          <w:rFonts w:ascii="Times New Roman" w:hAnsi="Times New Roman" w:cs="Times New Roman"/>
          <w:b/>
          <w:sz w:val="20"/>
          <w:szCs w:val="20"/>
        </w:rPr>
      </w:pPr>
    </w:p>
    <w:p w14:paraId="1F5655C0">
      <w:pPr>
        <w:ind w:right="396"/>
        <w:jc w:val="right"/>
        <w:rPr>
          <w:rFonts w:ascii="Times New Roman" w:hAnsi="Times New Roman" w:cs="Times New Roman" w:eastAsiaTheme="minorEastAsia"/>
          <w:b/>
          <w:sz w:val="20"/>
          <w:szCs w:val="20"/>
          <w:lang w:eastAsia="zh-CN"/>
        </w:rPr>
      </w:pPr>
    </w:p>
    <w:sectPr>
      <w:headerReference r:id="rId6" w:type="default"/>
      <w:pgSz w:w="11920" w:h="16860"/>
      <w:pgMar w:top="0" w:right="1133" w:bottom="280" w:left="1133"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beration Serif">
    <w:altName w:val="Times New Roman"/>
    <w:panose1 w:val="00000000000000000000"/>
    <w:charset w:val="00"/>
    <w:family w:val="roma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DejaVu Sans">
    <w:altName w:val="Verdana"/>
    <w:panose1 w:val="00000000000000000000"/>
    <w:charset w:val="00"/>
    <w:family w:val="swiss"/>
    <w:pitch w:val="default"/>
    <w:sig w:usb0="00000000" w:usb1="00000000" w:usb2="00000000" w:usb3="00000000" w:csb0="00000000" w:csb1="00000000"/>
  </w:font>
  <w:font w:name="Verdana">
    <w:panose1 w:val="020B0604030504040204"/>
    <w:charset w:val="00"/>
    <w:family w:val="auto"/>
    <w:pitch w:val="default"/>
    <w:sig w:usb0="A00006FF" w:usb1="4000205B" w:usb2="00000010" w:usb3="00000000" w:csb0="2000019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8119781"/>
    </w:sdtPr>
    <w:sdtContent>
      <w:p w14:paraId="70CC8768">
        <w:pPr>
          <w:pStyle w:val="11"/>
          <w:jc w:val="center"/>
        </w:pPr>
        <w:r>
          <w:fldChar w:fldCharType="begin"/>
        </w:r>
        <w:r>
          <w:instrText xml:space="preserve">PAGE   \* MERGEFORMAT</w:instrText>
        </w:r>
        <w:r>
          <w:fldChar w:fldCharType="separate"/>
        </w:r>
        <w:r>
          <w:rPr>
            <w:lang w:val="zh-CN" w:eastAsia="zh-CN"/>
          </w:rPr>
          <w:t>2</w:t>
        </w:r>
        <w:r>
          <w:fldChar w:fldCharType="end"/>
        </w:r>
      </w:p>
    </w:sdtContent>
  </w:sdt>
  <w:p w14:paraId="0A63BB7A">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07F2B">
    <w:pPr>
      <w:pStyle w:val="12"/>
      <w:jc w:val="left"/>
      <w:rPr>
        <w:rFonts w:hint="eastAsia" w:eastAsiaTheme="minorEastAsia"/>
        <w:u w:val="single"/>
        <w:lang w:eastAsia="zh-CN"/>
      </w:rPr>
    </w:pPr>
    <w:r>
      <w:rPr>
        <w:rFonts w:hint="eastAsia" w:ascii="Arial" w:hAnsi="Arial" w:cs="Arial" w:eastAsiaTheme="minorEastAsia"/>
        <w:sz w:val="21"/>
        <w:u w:val="single"/>
        <w:lang w:eastAsia="zh-CN"/>
      </w:rPr>
      <w:t xml:space="preserve">                       </w:t>
    </w:r>
    <w:r>
      <w:rPr>
        <w:rFonts w:ascii="Arial" w:hAnsi="Arial" w:cs="Arial"/>
        <w:b/>
        <w:sz w:val="21"/>
        <w:u w:val="single"/>
      </w:rPr>
      <w:t xml:space="preserve">Protocol Version: </w:t>
    </w:r>
    <w:r>
      <w:rPr>
        <w:rFonts w:ascii="Arial" w:hAnsi="Arial" w:cs="Arial"/>
        <w:sz w:val="21"/>
        <w:u w:val="single"/>
      </w:rPr>
      <w:t xml:space="preserve">Ver1.3 </w:t>
    </w:r>
    <w:r>
      <w:rPr>
        <w:rFonts w:hint="eastAsia" w:ascii="Arial" w:hAnsi="Arial" w:cs="Arial" w:eastAsiaTheme="minorEastAsia"/>
        <w:sz w:val="21"/>
        <w:u w:val="single"/>
        <w:lang w:eastAsia="zh-CN"/>
      </w:rPr>
      <w:t xml:space="preserve">       </w:t>
    </w:r>
    <w:r>
      <w:rPr>
        <w:rFonts w:ascii="Arial" w:hAnsi="Arial" w:cs="Arial"/>
        <w:b/>
        <w:sz w:val="21"/>
        <w:u w:val="single"/>
      </w:rPr>
      <w:t xml:space="preserve">Date: </w:t>
    </w:r>
    <w:r>
      <w:rPr>
        <w:rFonts w:ascii="Arial" w:hAnsi="Arial" w:cs="Arial"/>
        <w:sz w:val="21"/>
        <w:u w:val="single"/>
      </w:rPr>
      <w:t>February 05, 2024</w:t>
    </w:r>
    <w:r>
      <w:rPr>
        <w:rFonts w:hint="eastAsia" w:ascii="Arial" w:hAnsi="Arial" w:cs="Arial" w:eastAsiaTheme="minorEastAsia"/>
        <w:sz w:val="21"/>
        <w:u w:val="single"/>
        <w:lang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76247">
    <w:pPr>
      <w:pStyle w:val="12"/>
      <w:jc w:val="left"/>
      <w:rPr>
        <w:rFonts w:hint="eastAsia" w:eastAsiaTheme="minorEastAsia"/>
        <w:u w:val="single"/>
        <w:lang w:eastAsia="zh-CN"/>
      </w:rPr>
    </w:pPr>
    <w:r>
      <w:rPr>
        <w:rFonts w:hint="eastAsia" w:ascii="Arial" w:hAnsi="Arial" w:cs="Arial" w:eastAsiaTheme="minorEastAsia"/>
        <w:sz w:val="21"/>
        <w:u w:val="single"/>
        <w:lang w:eastAsia="zh-CN"/>
      </w:rPr>
      <w:t xml:space="preserve">                                                  </w:t>
    </w:r>
    <w:r>
      <w:rPr>
        <w:rFonts w:ascii="Arial" w:hAnsi="Arial" w:cs="Arial"/>
        <w:b/>
        <w:sz w:val="21"/>
        <w:u w:val="single"/>
      </w:rPr>
      <w:t xml:space="preserve">Protocol Version: </w:t>
    </w:r>
    <w:r>
      <w:rPr>
        <w:rFonts w:ascii="Arial" w:hAnsi="Arial" w:cs="Arial"/>
        <w:sz w:val="21"/>
        <w:u w:val="single"/>
      </w:rPr>
      <w:t xml:space="preserve">Ver1.3 </w:t>
    </w:r>
    <w:r>
      <w:rPr>
        <w:rFonts w:hint="eastAsia" w:ascii="Arial" w:hAnsi="Arial" w:cs="Arial" w:eastAsiaTheme="minorEastAsia"/>
        <w:sz w:val="21"/>
        <w:u w:val="single"/>
        <w:lang w:eastAsia="zh-CN"/>
      </w:rPr>
      <w:t xml:space="preserve">       </w:t>
    </w:r>
    <w:r>
      <w:rPr>
        <w:rFonts w:ascii="Arial" w:hAnsi="Arial" w:cs="Arial"/>
        <w:b/>
        <w:sz w:val="21"/>
        <w:u w:val="single"/>
      </w:rPr>
      <w:t xml:space="preserve">Date: </w:t>
    </w:r>
    <w:r>
      <w:rPr>
        <w:rFonts w:ascii="Arial" w:hAnsi="Arial" w:cs="Arial"/>
        <w:sz w:val="21"/>
        <w:u w:val="single"/>
      </w:rPr>
      <w:t>February 05, 2024</w:t>
    </w:r>
    <w:r>
      <w:rPr>
        <w:rFonts w:hint="eastAsia" w:ascii="Arial" w:hAnsi="Arial" w:cs="Arial" w:eastAsiaTheme="minorEastAsia"/>
        <w:sz w:val="21"/>
        <w:u w:val="single"/>
        <w:lang w:eastAsia="zh-CN"/>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15249">
    <w:pPr>
      <w:pStyle w:val="12"/>
      <w:jc w:val="left"/>
      <w:rPr>
        <w:rFonts w:hint="eastAsia" w:eastAsiaTheme="minorEastAsia"/>
        <w:u w:val="single"/>
        <w:lang w:eastAsia="zh-CN"/>
      </w:rPr>
    </w:pPr>
    <w:r>
      <w:rPr>
        <w:rFonts w:hint="eastAsia" w:ascii="Arial" w:hAnsi="Arial" w:cs="Arial" w:eastAsiaTheme="minorEastAsia"/>
        <w:sz w:val="21"/>
        <w:u w:val="single"/>
        <w:lang w:eastAsia="zh-CN"/>
      </w:rPr>
      <w:t xml:space="preserve">                       </w:t>
    </w:r>
    <w:r>
      <w:rPr>
        <w:rFonts w:ascii="Arial" w:hAnsi="Arial" w:cs="Arial"/>
        <w:b/>
        <w:sz w:val="21"/>
        <w:u w:val="single"/>
      </w:rPr>
      <w:t xml:space="preserve">Protocol Version: </w:t>
    </w:r>
    <w:r>
      <w:rPr>
        <w:rFonts w:ascii="Arial" w:hAnsi="Arial" w:cs="Arial"/>
        <w:sz w:val="21"/>
        <w:u w:val="single"/>
      </w:rPr>
      <w:t xml:space="preserve">Ver1.3 </w:t>
    </w:r>
    <w:r>
      <w:rPr>
        <w:rFonts w:hint="eastAsia" w:ascii="Arial" w:hAnsi="Arial" w:cs="Arial" w:eastAsiaTheme="minorEastAsia"/>
        <w:sz w:val="21"/>
        <w:u w:val="single"/>
        <w:lang w:eastAsia="zh-CN"/>
      </w:rPr>
      <w:t xml:space="preserve">       </w:t>
    </w:r>
    <w:r>
      <w:rPr>
        <w:rFonts w:ascii="Arial" w:hAnsi="Arial" w:cs="Arial"/>
        <w:b/>
        <w:sz w:val="21"/>
        <w:u w:val="single"/>
      </w:rPr>
      <w:t xml:space="preserve">Date: </w:t>
    </w:r>
    <w:r>
      <w:rPr>
        <w:rFonts w:ascii="Arial" w:hAnsi="Arial" w:cs="Arial"/>
        <w:sz w:val="21"/>
        <w:u w:val="single"/>
      </w:rPr>
      <w:t>February 05, 2024</w:t>
    </w:r>
    <w:r>
      <w:rPr>
        <w:rFonts w:hint="eastAsia" w:ascii="Arial" w:hAnsi="Arial" w:cs="Arial" w:eastAsiaTheme="minorEastAsia"/>
        <w:sz w:val="21"/>
        <w:u w:val="single"/>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numPicBullet w:numPicBulletId="0">
    <w:pict>
      <v:shape id="0" type="#_x0000_t75" style="width:10px;height:10px" o:bullet="t">
        <v:imagedata r:id="rId1" o:title=""/>
      </v:shape>
    </w:pict>
  </w:numPicBullet>
  <w:numPicBullet w:numPicBulletId="1">
    <w:pict>
      <v:shape id="1" type="#_x0000_t75" style="width:10px;height:10px" o:bullet="t">
        <v:imagedata r:id="rId2" o:title=""/>
      </v:shape>
    </w:pict>
  </w:numPicBullet>
  <w:numPicBullet w:numPicBulletId="2">
    <w:pict>
      <v:shape id="2" type="#_x0000_t75" style="width:10px;height:10px" o:bullet="t">
        <v:imagedata r:id="rId3" o:title=""/>
      </v:shape>
    </w:pict>
  </w:numPicBullet>
  <w:abstractNum w:abstractNumId="0">
    <w:nsid w:val="862F5BD8"/>
    <w:multiLevelType w:val="singleLevel"/>
    <w:tmpl w:val="862F5BD8"/>
    <w:lvl w:ilvl="0" w:tentative="0">
      <w:start w:val="1"/>
      <w:numFmt w:val="decimal"/>
      <w:lvlText w:val="%1)"/>
      <w:lvlJc w:val="left"/>
      <w:pPr>
        <w:ind w:left="425" w:hanging="425"/>
      </w:pPr>
      <w:rPr>
        <w:rFonts w:hint="default"/>
      </w:rPr>
    </w:lvl>
  </w:abstractNum>
  <w:abstractNum w:abstractNumId="1">
    <w:nsid w:val="9010958C"/>
    <w:multiLevelType w:val="multilevel"/>
    <w:tmpl w:val="9010958C"/>
    <w:lvl w:ilvl="0" w:tentative="0">
      <w:start w:val="1"/>
      <w:numFmt w:val="decimal"/>
      <w:lvlText w:val="%1)"/>
      <w:lvlJc w:val="left"/>
      <w:pPr>
        <w:ind w:left="290" w:hanging="171"/>
      </w:pPr>
      <w:rPr>
        <w:rFonts w:hint="default"/>
        <w:b w:val="0"/>
        <w:bCs w:val="0"/>
        <w:i w:val="0"/>
        <w:iCs w:val="0"/>
        <w:color w:val="auto"/>
        <w:spacing w:val="0"/>
        <w:w w:val="105"/>
        <w:sz w:val="20"/>
        <w:szCs w:val="20"/>
        <w:lang w:val="en-US" w:eastAsia="en-US" w:bidi="ar-SA"/>
      </w:rPr>
    </w:lvl>
    <w:lvl w:ilvl="1" w:tentative="0">
      <w:start w:val="1"/>
      <w:numFmt w:val="decimal"/>
      <w:lvlText w:val="%2)"/>
      <w:lvlJc w:val="left"/>
      <w:pPr>
        <w:ind w:left="290" w:hanging="171"/>
      </w:pPr>
      <w:rPr>
        <w:rFonts w:hint="default" w:ascii="Times New Roman" w:hAnsi="Times New Roman" w:eastAsia="Liberation Serif" w:cs="Times New Roman"/>
        <w:b w:val="0"/>
        <w:bCs w:val="0"/>
        <w:i w:val="0"/>
        <w:iCs w:val="0"/>
        <w:color w:val="auto"/>
        <w:spacing w:val="0"/>
        <w:w w:val="105"/>
        <w:sz w:val="20"/>
        <w:szCs w:val="20"/>
        <w:lang w:val="en-US" w:eastAsia="en-US" w:bidi="ar-SA"/>
      </w:rPr>
    </w:lvl>
    <w:lvl w:ilvl="2" w:tentative="0">
      <w:start w:val="0"/>
      <w:numFmt w:val="bullet"/>
      <w:lvlText w:val="•"/>
      <w:lvlJc w:val="left"/>
      <w:pPr>
        <w:ind w:left="1662" w:hanging="171"/>
      </w:pPr>
      <w:rPr>
        <w:rFonts w:hint="default"/>
        <w:lang w:val="en-US" w:eastAsia="en-US" w:bidi="ar-SA"/>
      </w:rPr>
    </w:lvl>
    <w:lvl w:ilvl="3" w:tentative="0">
      <w:start w:val="0"/>
      <w:numFmt w:val="bullet"/>
      <w:lvlText w:val="•"/>
      <w:lvlJc w:val="left"/>
      <w:pPr>
        <w:ind w:left="2343" w:hanging="171"/>
      </w:pPr>
      <w:rPr>
        <w:rFonts w:hint="default"/>
        <w:lang w:val="en-US" w:eastAsia="en-US" w:bidi="ar-SA"/>
      </w:rPr>
    </w:lvl>
    <w:lvl w:ilvl="4" w:tentative="0">
      <w:start w:val="0"/>
      <w:numFmt w:val="bullet"/>
      <w:lvlText w:val="•"/>
      <w:lvlJc w:val="left"/>
      <w:pPr>
        <w:ind w:left="3024" w:hanging="171"/>
      </w:pPr>
      <w:rPr>
        <w:rFonts w:hint="default"/>
        <w:lang w:val="en-US" w:eastAsia="en-US" w:bidi="ar-SA"/>
      </w:rPr>
    </w:lvl>
    <w:lvl w:ilvl="5" w:tentative="0">
      <w:start w:val="0"/>
      <w:numFmt w:val="bullet"/>
      <w:lvlText w:val="•"/>
      <w:lvlJc w:val="left"/>
      <w:pPr>
        <w:ind w:left="3705" w:hanging="171"/>
      </w:pPr>
      <w:rPr>
        <w:rFonts w:hint="default"/>
        <w:lang w:val="en-US" w:eastAsia="en-US" w:bidi="ar-SA"/>
      </w:rPr>
    </w:lvl>
    <w:lvl w:ilvl="6" w:tentative="0">
      <w:start w:val="0"/>
      <w:numFmt w:val="bullet"/>
      <w:lvlText w:val="•"/>
      <w:lvlJc w:val="left"/>
      <w:pPr>
        <w:ind w:left="4386" w:hanging="171"/>
      </w:pPr>
      <w:rPr>
        <w:rFonts w:hint="default"/>
        <w:lang w:val="en-US" w:eastAsia="en-US" w:bidi="ar-SA"/>
      </w:rPr>
    </w:lvl>
    <w:lvl w:ilvl="7" w:tentative="0">
      <w:start w:val="0"/>
      <w:numFmt w:val="bullet"/>
      <w:lvlText w:val="•"/>
      <w:lvlJc w:val="left"/>
      <w:pPr>
        <w:ind w:left="5067" w:hanging="171"/>
      </w:pPr>
      <w:rPr>
        <w:rFonts w:hint="default"/>
        <w:lang w:val="en-US" w:eastAsia="en-US" w:bidi="ar-SA"/>
      </w:rPr>
    </w:lvl>
    <w:lvl w:ilvl="8" w:tentative="0">
      <w:start w:val="0"/>
      <w:numFmt w:val="bullet"/>
      <w:lvlText w:val="•"/>
      <w:lvlJc w:val="left"/>
      <w:pPr>
        <w:ind w:left="5748" w:hanging="171"/>
      </w:pPr>
      <w:rPr>
        <w:rFonts w:hint="default"/>
        <w:lang w:val="en-US" w:eastAsia="en-US" w:bidi="ar-SA"/>
      </w:rPr>
    </w:lvl>
  </w:abstractNum>
  <w:abstractNum w:abstractNumId="2">
    <w:nsid w:val="9EE41E8A"/>
    <w:multiLevelType w:val="multilevel"/>
    <w:tmpl w:val="9EE41E8A"/>
    <w:lvl w:ilvl="0" w:tentative="0">
      <w:start w:val="1"/>
      <w:numFmt w:val="decimal"/>
      <w:lvlText w:val="%1)"/>
      <w:lvlJc w:val="left"/>
      <w:pPr>
        <w:ind w:left="425" w:hanging="425"/>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Letter"/>
      <w:lvlText w:val="%3)"/>
      <w:lvlJc w:val="left"/>
      <w:pPr>
        <w:tabs>
          <w:tab w:val="left" w:pos="1260"/>
        </w:tabs>
        <w:ind w:left="1260" w:hanging="420"/>
      </w:pPr>
      <w:rPr>
        <w:rFonts w:hint="default"/>
      </w:rPr>
    </w:lvl>
    <w:lvl w:ilvl="3" w:tentative="0">
      <w:start w:val="1"/>
      <w:numFmt w:val="lowerRoman"/>
      <w:lvlText w:val="%4."/>
      <w:lvlJc w:val="left"/>
      <w:pPr>
        <w:tabs>
          <w:tab w:val="left" w:pos="1680"/>
        </w:tabs>
        <w:ind w:left="1680" w:hanging="420"/>
      </w:pPr>
      <w:rPr>
        <w:rFonts w:hint="default"/>
      </w:rPr>
    </w:lvl>
    <w:lvl w:ilvl="4" w:tentative="0">
      <w:start w:val="1"/>
      <w:numFmt w:val="lowerRoman"/>
      <w:lvlText w:val="%5)"/>
      <w:lvlJc w:val="left"/>
      <w:pPr>
        <w:tabs>
          <w:tab w:val="left" w:pos="2100"/>
        </w:tabs>
        <w:ind w:left="2100" w:hanging="420"/>
      </w:pPr>
      <w:rPr>
        <w:rFonts w:hint="default"/>
      </w:rPr>
    </w:lvl>
    <w:lvl w:ilvl="5" w:tentative="0">
      <w:start w:val="1"/>
      <w:numFmt w:val="lowerLetter"/>
      <w:lvlText w:val="%6."/>
      <w:lvlJc w:val="left"/>
      <w:pPr>
        <w:tabs>
          <w:tab w:val="left" w:pos="2520"/>
        </w:tabs>
        <w:ind w:left="2520" w:hanging="420"/>
      </w:pPr>
      <w:rPr>
        <w:rFonts w:hint="default"/>
      </w:rPr>
    </w:lvl>
    <w:lvl w:ilvl="6" w:tentative="0">
      <w:start w:val="1"/>
      <w:numFmt w:val="lowerLetter"/>
      <w:lvlText w:val="%7)"/>
      <w:lvlJc w:val="left"/>
      <w:pPr>
        <w:tabs>
          <w:tab w:val="left" w:pos="2940"/>
        </w:tabs>
        <w:ind w:left="2940" w:hanging="420"/>
      </w:pPr>
      <w:rPr>
        <w:rFonts w:hint="default"/>
      </w:rPr>
    </w:lvl>
    <w:lvl w:ilvl="7" w:tentative="0">
      <w:start w:val="1"/>
      <w:numFmt w:val="lowerRoman"/>
      <w:lvlText w:val="%8."/>
      <w:lvlJc w:val="left"/>
      <w:pPr>
        <w:tabs>
          <w:tab w:val="left" w:pos="3360"/>
        </w:tabs>
        <w:ind w:left="3360" w:hanging="420"/>
      </w:pPr>
      <w:rPr>
        <w:rFonts w:hint="default"/>
      </w:rPr>
    </w:lvl>
    <w:lvl w:ilvl="8" w:tentative="0">
      <w:start w:val="1"/>
      <w:numFmt w:val="lowerRoman"/>
      <w:lvlText w:val="%9)"/>
      <w:lvlJc w:val="left"/>
      <w:pPr>
        <w:tabs>
          <w:tab w:val="left" w:pos="3780"/>
        </w:tabs>
        <w:ind w:left="3780" w:hanging="420"/>
      </w:pPr>
      <w:rPr>
        <w:rFonts w:hint="default"/>
      </w:rPr>
    </w:lvl>
  </w:abstractNum>
  <w:abstractNum w:abstractNumId="3">
    <w:nsid w:val="A0905748"/>
    <w:multiLevelType w:val="singleLevel"/>
    <w:tmpl w:val="A0905748"/>
    <w:lvl w:ilvl="0" w:tentative="0">
      <w:start w:val="1"/>
      <w:numFmt w:val="decimal"/>
      <w:lvlText w:val="%1)"/>
      <w:lvlJc w:val="left"/>
      <w:pPr>
        <w:ind w:left="425" w:hanging="425"/>
      </w:pPr>
      <w:rPr>
        <w:rFonts w:hint="default"/>
      </w:rPr>
    </w:lvl>
  </w:abstractNum>
  <w:abstractNum w:abstractNumId="4">
    <w:nsid w:val="A6566D20"/>
    <w:multiLevelType w:val="singleLevel"/>
    <w:tmpl w:val="A6566D20"/>
    <w:lvl w:ilvl="0" w:tentative="0">
      <w:start w:val="1"/>
      <w:numFmt w:val="decimal"/>
      <w:lvlText w:val="%1)"/>
      <w:lvlJc w:val="left"/>
      <w:pPr>
        <w:ind w:left="425" w:hanging="425"/>
      </w:pPr>
      <w:rPr>
        <w:rFonts w:hint="default"/>
      </w:rPr>
    </w:lvl>
  </w:abstractNum>
  <w:abstractNum w:abstractNumId="5">
    <w:nsid w:val="A878C3FB"/>
    <w:multiLevelType w:val="singleLevel"/>
    <w:tmpl w:val="A878C3FB"/>
    <w:lvl w:ilvl="0" w:tentative="0">
      <w:start w:val="1"/>
      <w:numFmt w:val="decimal"/>
      <w:lvlText w:val="%1)"/>
      <w:lvlJc w:val="left"/>
      <w:pPr>
        <w:ind w:left="425" w:hanging="425"/>
      </w:pPr>
      <w:rPr>
        <w:rFonts w:hint="default"/>
      </w:rPr>
    </w:lvl>
  </w:abstractNum>
  <w:abstractNum w:abstractNumId="6">
    <w:nsid w:val="AADD29EA"/>
    <w:multiLevelType w:val="singleLevel"/>
    <w:tmpl w:val="AADD29EA"/>
    <w:lvl w:ilvl="0" w:tentative="0">
      <w:start w:val="1"/>
      <w:numFmt w:val="decimal"/>
      <w:lvlText w:val="%1)"/>
      <w:lvlJc w:val="left"/>
      <w:pPr>
        <w:ind w:left="425" w:hanging="425"/>
      </w:pPr>
      <w:rPr>
        <w:rFonts w:hint="default"/>
      </w:rPr>
    </w:lvl>
  </w:abstractNum>
  <w:abstractNum w:abstractNumId="7">
    <w:nsid w:val="B2DF6710"/>
    <w:multiLevelType w:val="singleLevel"/>
    <w:tmpl w:val="B2DF6710"/>
    <w:lvl w:ilvl="0" w:tentative="0">
      <w:start w:val="1"/>
      <w:numFmt w:val="decimal"/>
      <w:lvlText w:val="%1)"/>
      <w:lvlJc w:val="left"/>
      <w:pPr>
        <w:ind w:left="425" w:hanging="425"/>
      </w:pPr>
      <w:rPr>
        <w:rFonts w:hint="default"/>
      </w:rPr>
    </w:lvl>
  </w:abstractNum>
  <w:abstractNum w:abstractNumId="8">
    <w:nsid w:val="014B8FA4"/>
    <w:multiLevelType w:val="singleLevel"/>
    <w:tmpl w:val="014B8FA4"/>
    <w:lvl w:ilvl="0" w:tentative="0">
      <w:start w:val="1"/>
      <w:numFmt w:val="decimal"/>
      <w:lvlText w:val="%1)"/>
      <w:lvlJc w:val="left"/>
      <w:pPr>
        <w:ind w:left="425" w:hanging="425"/>
      </w:pPr>
      <w:rPr>
        <w:rFonts w:hint="default"/>
      </w:rPr>
    </w:lvl>
  </w:abstractNum>
  <w:abstractNum w:abstractNumId="9">
    <w:nsid w:val="01C74C86"/>
    <w:multiLevelType w:val="multilevel"/>
    <w:tmpl w:val="01C74C86"/>
    <w:lvl w:ilvl="0" w:tentative="0">
      <w:start w:val="9"/>
      <w:numFmt w:val="decimal"/>
      <w:lvlText w:val="%1"/>
      <w:lvlJc w:val="left"/>
      <w:pPr>
        <w:ind w:left="361" w:hanging="360"/>
      </w:pPr>
      <w:rPr>
        <w:rFonts w:hint="default" w:ascii="Times New Roman" w:hAnsi="Times New Roman" w:eastAsia="Liberation Serif" w:cs="Times New Roman"/>
        <w:b/>
        <w:bCs/>
        <w:i w:val="0"/>
        <w:iCs w:val="0"/>
        <w:spacing w:val="0"/>
        <w:w w:val="100"/>
        <w:sz w:val="24"/>
        <w:szCs w:val="24"/>
        <w:lang w:val="en-US" w:eastAsia="en-US" w:bidi="ar-SA"/>
      </w:rPr>
    </w:lvl>
    <w:lvl w:ilvl="1" w:tentative="0">
      <w:start w:val="1"/>
      <w:numFmt w:val="decimal"/>
      <w:lvlText w:val="%1.%2"/>
      <w:lvlJc w:val="left"/>
      <w:pPr>
        <w:ind w:left="541" w:hanging="540"/>
      </w:pPr>
      <w:rPr>
        <w:rFonts w:hint="default" w:ascii="Times New Roman" w:hAnsi="Times New Roman" w:eastAsia="Liberation Serif" w:cs="Times New Roman"/>
        <w:b/>
        <w:bCs/>
        <w:i w:val="0"/>
        <w:iCs w:val="0"/>
        <w:spacing w:val="0"/>
        <w:w w:val="100"/>
        <w:sz w:val="20"/>
        <w:szCs w:val="20"/>
        <w:lang w:val="en-US" w:eastAsia="en-US" w:bidi="ar-SA"/>
      </w:rPr>
    </w:lvl>
    <w:lvl w:ilvl="2" w:tentative="0">
      <w:start w:val="1"/>
      <w:numFmt w:val="decimal"/>
      <w:lvlText w:val="%1.%2.%3"/>
      <w:lvlJc w:val="left"/>
      <w:pPr>
        <w:ind w:left="632" w:hanging="632"/>
      </w:pPr>
      <w:rPr>
        <w:rFonts w:hint="default" w:ascii="Times New Roman" w:hAnsi="Times New Roman" w:eastAsia="Liberation Serif" w:cs="Times New Roman"/>
        <w:b/>
        <w:bCs/>
        <w:i w:val="0"/>
        <w:iCs w:val="0"/>
        <w:spacing w:val="-1"/>
        <w:w w:val="100"/>
        <w:sz w:val="20"/>
        <w:szCs w:val="20"/>
        <w:lang w:val="en-US" w:eastAsia="en-US" w:bidi="ar-SA"/>
      </w:rPr>
    </w:lvl>
    <w:lvl w:ilvl="3" w:tentative="0">
      <w:start w:val="1"/>
      <w:numFmt w:val="decimal"/>
      <w:lvlText w:val="%1.%2.%3.%4"/>
      <w:lvlJc w:val="left"/>
      <w:pPr>
        <w:ind w:left="1712" w:hanging="720"/>
      </w:pPr>
      <w:rPr>
        <w:rFonts w:hint="default" w:ascii="Times New Roman" w:hAnsi="Times New Roman" w:eastAsia="Liberation Serif" w:cs="Times New Roman"/>
        <w:b/>
        <w:bCs/>
        <w:i w:val="0"/>
        <w:iCs w:val="0"/>
        <w:spacing w:val="0"/>
        <w:w w:val="100"/>
        <w:sz w:val="20"/>
        <w:szCs w:val="20"/>
        <w:lang w:val="en-US" w:eastAsia="en-US" w:bidi="ar-SA"/>
      </w:rPr>
    </w:lvl>
    <w:lvl w:ilvl="4" w:tentative="0">
      <w:start w:val="1"/>
      <w:numFmt w:val="decimal"/>
      <w:lvlText w:val="%5."/>
      <w:lvlJc w:val="left"/>
      <w:pPr>
        <w:ind w:left="601" w:hanging="240"/>
      </w:pPr>
      <w:rPr>
        <w:rFonts w:hint="default" w:ascii="Arial" w:hAnsi="Arial" w:eastAsia="Liberation Serif" w:cs="Arial"/>
        <w:b w:val="0"/>
        <w:bCs w:val="0"/>
        <w:i w:val="0"/>
        <w:iCs w:val="0"/>
        <w:color w:val="auto"/>
        <w:spacing w:val="0"/>
        <w:w w:val="100"/>
        <w:sz w:val="24"/>
        <w:szCs w:val="24"/>
        <w:lang w:val="en-US" w:eastAsia="en-US" w:bidi="ar-SA"/>
      </w:rPr>
    </w:lvl>
    <w:lvl w:ilvl="5" w:tentative="0">
      <w:start w:val="0"/>
      <w:numFmt w:val="bullet"/>
      <w:lvlText w:val="•"/>
      <w:lvlJc w:val="left"/>
      <w:pPr>
        <w:ind w:left="2239" w:hanging="240"/>
      </w:pPr>
      <w:rPr>
        <w:rFonts w:hint="default"/>
        <w:lang w:val="en-US" w:eastAsia="en-US" w:bidi="ar-SA"/>
      </w:rPr>
    </w:lvl>
    <w:lvl w:ilvl="6" w:tentative="0">
      <w:start w:val="0"/>
      <w:numFmt w:val="bullet"/>
      <w:lvlText w:val="•"/>
      <w:lvlJc w:val="left"/>
      <w:pPr>
        <w:ind w:left="3765" w:hanging="240"/>
      </w:pPr>
      <w:rPr>
        <w:rFonts w:hint="default"/>
        <w:lang w:val="en-US" w:eastAsia="en-US" w:bidi="ar-SA"/>
      </w:rPr>
    </w:lvl>
    <w:lvl w:ilvl="7" w:tentative="0">
      <w:start w:val="0"/>
      <w:numFmt w:val="bullet"/>
      <w:lvlText w:val="•"/>
      <w:lvlJc w:val="left"/>
      <w:pPr>
        <w:ind w:left="5291" w:hanging="240"/>
      </w:pPr>
      <w:rPr>
        <w:rFonts w:hint="default"/>
        <w:lang w:val="en-US" w:eastAsia="en-US" w:bidi="ar-SA"/>
      </w:rPr>
    </w:lvl>
    <w:lvl w:ilvl="8" w:tentative="0">
      <w:start w:val="0"/>
      <w:numFmt w:val="bullet"/>
      <w:lvlText w:val="•"/>
      <w:lvlJc w:val="left"/>
      <w:pPr>
        <w:ind w:left="6817" w:hanging="240"/>
      </w:pPr>
      <w:rPr>
        <w:rFonts w:hint="default"/>
        <w:lang w:val="en-US" w:eastAsia="en-US" w:bidi="ar-SA"/>
      </w:rPr>
    </w:lvl>
  </w:abstractNum>
  <w:abstractNum w:abstractNumId="10">
    <w:nsid w:val="0D8726EF"/>
    <w:multiLevelType w:val="multilevel"/>
    <w:tmpl w:val="0D8726EF"/>
    <w:lvl w:ilvl="0" w:tentative="0">
      <w:start w:val="1"/>
      <w:numFmt w:val="lowerLetter"/>
      <w:lvlText w:val="%1)"/>
      <w:lvlJc w:val="left"/>
      <w:pPr>
        <w:ind w:left="610" w:hanging="440"/>
      </w:pPr>
    </w:lvl>
    <w:lvl w:ilvl="1" w:tentative="0">
      <w:start w:val="1"/>
      <w:numFmt w:val="lowerLetter"/>
      <w:lvlText w:val="%2)"/>
      <w:lvlJc w:val="left"/>
      <w:pPr>
        <w:ind w:left="1050" w:hanging="440"/>
      </w:pPr>
    </w:lvl>
    <w:lvl w:ilvl="2" w:tentative="0">
      <w:start w:val="1"/>
      <w:numFmt w:val="lowerRoman"/>
      <w:lvlText w:val="%3."/>
      <w:lvlJc w:val="right"/>
      <w:pPr>
        <w:ind w:left="1490" w:hanging="440"/>
      </w:pPr>
    </w:lvl>
    <w:lvl w:ilvl="3" w:tentative="0">
      <w:start w:val="1"/>
      <w:numFmt w:val="decimal"/>
      <w:lvlText w:val="%4."/>
      <w:lvlJc w:val="left"/>
      <w:pPr>
        <w:ind w:left="1930" w:hanging="440"/>
      </w:pPr>
    </w:lvl>
    <w:lvl w:ilvl="4" w:tentative="0">
      <w:start w:val="1"/>
      <w:numFmt w:val="lowerLetter"/>
      <w:lvlText w:val="%5)"/>
      <w:lvlJc w:val="left"/>
      <w:pPr>
        <w:ind w:left="2370" w:hanging="440"/>
      </w:pPr>
    </w:lvl>
    <w:lvl w:ilvl="5" w:tentative="0">
      <w:start w:val="1"/>
      <w:numFmt w:val="lowerRoman"/>
      <w:lvlText w:val="%6."/>
      <w:lvlJc w:val="right"/>
      <w:pPr>
        <w:ind w:left="2810" w:hanging="440"/>
      </w:pPr>
    </w:lvl>
    <w:lvl w:ilvl="6" w:tentative="0">
      <w:start w:val="1"/>
      <w:numFmt w:val="decimal"/>
      <w:lvlText w:val="%7."/>
      <w:lvlJc w:val="left"/>
      <w:pPr>
        <w:ind w:left="3250" w:hanging="440"/>
      </w:pPr>
    </w:lvl>
    <w:lvl w:ilvl="7" w:tentative="0">
      <w:start w:val="1"/>
      <w:numFmt w:val="lowerLetter"/>
      <w:lvlText w:val="%8)"/>
      <w:lvlJc w:val="left"/>
      <w:pPr>
        <w:ind w:left="3690" w:hanging="440"/>
      </w:pPr>
    </w:lvl>
    <w:lvl w:ilvl="8" w:tentative="0">
      <w:start w:val="1"/>
      <w:numFmt w:val="lowerRoman"/>
      <w:lvlText w:val="%9."/>
      <w:lvlJc w:val="right"/>
      <w:pPr>
        <w:ind w:left="4130" w:hanging="440"/>
      </w:pPr>
    </w:lvl>
  </w:abstractNum>
  <w:abstractNum w:abstractNumId="11">
    <w:nsid w:val="0F9F7A7A"/>
    <w:multiLevelType w:val="multilevel"/>
    <w:tmpl w:val="0F9F7A7A"/>
    <w:lvl w:ilvl="0" w:tentative="0">
      <w:start w:val="1"/>
      <w:numFmt w:val="bullet"/>
      <w:lvlText w:val=""/>
      <w:lvlJc w:val="left"/>
      <w:pPr>
        <w:ind w:left="427" w:hanging="255"/>
      </w:pPr>
      <w:rPr>
        <w:rFonts w:hint="default" w:ascii="Wingdings" w:hAnsi="Wingdings"/>
        <w:b w:val="0"/>
        <w:bCs w:val="0"/>
        <w:i w:val="0"/>
        <w:iCs w:val="0"/>
        <w:w w:val="100"/>
        <w:position w:val="3"/>
        <w:sz w:val="12"/>
        <w:szCs w:val="12"/>
        <w:lang w:val="en-US" w:eastAsia="en-US" w:bidi="ar-SA"/>
      </w:rPr>
    </w:lvl>
    <w:lvl w:ilvl="1" w:tentative="0">
      <w:start w:val="0"/>
      <w:numFmt w:val="bullet"/>
      <w:lvlText w:val="•"/>
      <w:lvlJc w:val="left"/>
      <w:pPr>
        <w:ind w:left="1343" w:hanging="255"/>
      </w:pPr>
      <w:rPr>
        <w:rFonts w:hint="default"/>
        <w:lang w:val="en-US" w:eastAsia="en-US" w:bidi="ar-SA"/>
      </w:rPr>
    </w:lvl>
    <w:lvl w:ilvl="2" w:tentative="0">
      <w:start w:val="0"/>
      <w:numFmt w:val="bullet"/>
      <w:lvlText w:val="•"/>
      <w:lvlJc w:val="left"/>
      <w:pPr>
        <w:ind w:left="2266" w:hanging="255"/>
      </w:pPr>
      <w:rPr>
        <w:rFonts w:hint="default"/>
        <w:lang w:val="en-US" w:eastAsia="en-US" w:bidi="ar-SA"/>
      </w:rPr>
    </w:lvl>
    <w:lvl w:ilvl="3" w:tentative="0">
      <w:start w:val="0"/>
      <w:numFmt w:val="bullet"/>
      <w:lvlText w:val="•"/>
      <w:lvlJc w:val="left"/>
      <w:pPr>
        <w:ind w:left="3189" w:hanging="255"/>
      </w:pPr>
      <w:rPr>
        <w:rFonts w:hint="default"/>
        <w:lang w:val="en-US" w:eastAsia="en-US" w:bidi="ar-SA"/>
      </w:rPr>
    </w:lvl>
    <w:lvl w:ilvl="4" w:tentative="0">
      <w:start w:val="0"/>
      <w:numFmt w:val="bullet"/>
      <w:lvlText w:val="•"/>
      <w:lvlJc w:val="left"/>
      <w:pPr>
        <w:ind w:left="4112" w:hanging="255"/>
      </w:pPr>
      <w:rPr>
        <w:rFonts w:hint="default"/>
        <w:lang w:val="en-US" w:eastAsia="en-US" w:bidi="ar-SA"/>
      </w:rPr>
    </w:lvl>
    <w:lvl w:ilvl="5" w:tentative="0">
      <w:start w:val="0"/>
      <w:numFmt w:val="bullet"/>
      <w:lvlText w:val="•"/>
      <w:lvlJc w:val="left"/>
      <w:pPr>
        <w:ind w:left="5036" w:hanging="255"/>
      </w:pPr>
      <w:rPr>
        <w:rFonts w:hint="default"/>
        <w:lang w:val="en-US" w:eastAsia="en-US" w:bidi="ar-SA"/>
      </w:rPr>
    </w:lvl>
    <w:lvl w:ilvl="6" w:tentative="0">
      <w:start w:val="0"/>
      <w:numFmt w:val="bullet"/>
      <w:lvlText w:val="•"/>
      <w:lvlJc w:val="left"/>
      <w:pPr>
        <w:ind w:left="5959" w:hanging="255"/>
      </w:pPr>
      <w:rPr>
        <w:rFonts w:hint="default"/>
        <w:lang w:val="en-US" w:eastAsia="en-US" w:bidi="ar-SA"/>
      </w:rPr>
    </w:lvl>
    <w:lvl w:ilvl="7" w:tentative="0">
      <w:start w:val="0"/>
      <w:numFmt w:val="bullet"/>
      <w:lvlText w:val="•"/>
      <w:lvlJc w:val="left"/>
      <w:pPr>
        <w:ind w:left="6882" w:hanging="255"/>
      </w:pPr>
      <w:rPr>
        <w:rFonts w:hint="default"/>
        <w:lang w:val="en-US" w:eastAsia="en-US" w:bidi="ar-SA"/>
      </w:rPr>
    </w:lvl>
    <w:lvl w:ilvl="8" w:tentative="0">
      <w:start w:val="0"/>
      <w:numFmt w:val="bullet"/>
      <w:lvlText w:val="•"/>
      <w:lvlJc w:val="left"/>
      <w:pPr>
        <w:ind w:left="7805" w:hanging="255"/>
      </w:pPr>
      <w:rPr>
        <w:rFonts w:hint="default"/>
        <w:lang w:val="en-US" w:eastAsia="en-US" w:bidi="ar-SA"/>
      </w:rPr>
    </w:lvl>
  </w:abstractNum>
  <w:abstractNum w:abstractNumId="12">
    <w:nsid w:val="105A71A1"/>
    <w:multiLevelType w:val="multilevel"/>
    <w:tmpl w:val="105A71A1"/>
    <w:lvl w:ilvl="0" w:tentative="0">
      <w:start w:val="1"/>
      <w:numFmt w:val="bullet"/>
      <w:lvlText w:val=""/>
      <w:lvlJc w:val="left"/>
      <w:pPr>
        <w:ind w:left="667" w:hanging="240"/>
      </w:pPr>
      <w:rPr>
        <w:rFonts w:hint="default" w:ascii="Wingdings" w:hAnsi="Wingdings"/>
        <w:b w:val="0"/>
        <w:bCs w:val="0"/>
        <w:i w:val="0"/>
        <w:iCs w:val="0"/>
        <w:w w:val="100"/>
        <w:position w:val="3"/>
        <w:sz w:val="12"/>
        <w:szCs w:val="12"/>
        <w:lang w:val="en-US" w:eastAsia="en-US" w:bidi="ar-SA"/>
      </w:rPr>
    </w:lvl>
    <w:lvl w:ilvl="1" w:tentative="0">
      <w:start w:val="0"/>
      <w:numFmt w:val="bullet"/>
      <w:lvlText w:val="•"/>
      <w:lvlJc w:val="left"/>
      <w:pPr>
        <w:ind w:left="1587" w:hanging="240"/>
      </w:pPr>
      <w:rPr>
        <w:rFonts w:hint="default"/>
        <w:lang w:val="en-US" w:eastAsia="en-US" w:bidi="ar-SA"/>
      </w:rPr>
    </w:lvl>
    <w:lvl w:ilvl="2" w:tentative="0">
      <w:start w:val="0"/>
      <w:numFmt w:val="bullet"/>
      <w:lvlText w:val="•"/>
      <w:lvlJc w:val="left"/>
      <w:pPr>
        <w:ind w:left="2515" w:hanging="240"/>
      </w:pPr>
      <w:rPr>
        <w:rFonts w:hint="default"/>
        <w:lang w:val="en-US" w:eastAsia="en-US" w:bidi="ar-SA"/>
      </w:rPr>
    </w:lvl>
    <w:lvl w:ilvl="3" w:tentative="0">
      <w:start w:val="0"/>
      <w:numFmt w:val="bullet"/>
      <w:lvlText w:val="•"/>
      <w:lvlJc w:val="left"/>
      <w:pPr>
        <w:ind w:left="3442" w:hanging="240"/>
      </w:pPr>
      <w:rPr>
        <w:rFonts w:hint="default"/>
        <w:lang w:val="en-US" w:eastAsia="en-US" w:bidi="ar-SA"/>
      </w:rPr>
    </w:lvl>
    <w:lvl w:ilvl="4" w:tentative="0">
      <w:start w:val="0"/>
      <w:numFmt w:val="bullet"/>
      <w:lvlText w:val="•"/>
      <w:lvlJc w:val="left"/>
      <w:pPr>
        <w:ind w:left="4370" w:hanging="240"/>
      </w:pPr>
      <w:rPr>
        <w:rFonts w:hint="default"/>
        <w:lang w:val="en-US" w:eastAsia="en-US" w:bidi="ar-SA"/>
      </w:rPr>
    </w:lvl>
    <w:lvl w:ilvl="5" w:tentative="0">
      <w:start w:val="0"/>
      <w:numFmt w:val="bullet"/>
      <w:lvlText w:val="•"/>
      <w:lvlJc w:val="left"/>
      <w:pPr>
        <w:ind w:left="5297" w:hanging="240"/>
      </w:pPr>
      <w:rPr>
        <w:rFonts w:hint="default"/>
        <w:lang w:val="en-US" w:eastAsia="en-US" w:bidi="ar-SA"/>
      </w:rPr>
    </w:lvl>
    <w:lvl w:ilvl="6" w:tentative="0">
      <w:start w:val="0"/>
      <w:numFmt w:val="bullet"/>
      <w:lvlText w:val="•"/>
      <w:lvlJc w:val="left"/>
      <w:pPr>
        <w:ind w:left="6225" w:hanging="240"/>
      </w:pPr>
      <w:rPr>
        <w:rFonts w:hint="default"/>
        <w:lang w:val="en-US" w:eastAsia="en-US" w:bidi="ar-SA"/>
      </w:rPr>
    </w:lvl>
    <w:lvl w:ilvl="7" w:tentative="0">
      <w:start w:val="0"/>
      <w:numFmt w:val="bullet"/>
      <w:lvlText w:val="•"/>
      <w:lvlJc w:val="left"/>
      <w:pPr>
        <w:ind w:left="7152" w:hanging="240"/>
      </w:pPr>
      <w:rPr>
        <w:rFonts w:hint="default"/>
        <w:lang w:val="en-US" w:eastAsia="en-US" w:bidi="ar-SA"/>
      </w:rPr>
    </w:lvl>
    <w:lvl w:ilvl="8" w:tentative="0">
      <w:start w:val="0"/>
      <w:numFmt w:val="bullet"/>
      <w:lvlText w:val="•"/>
      <w:lvlJc w:val="left"/>
      <w:pPr>
        <w:ind w:left="8080" w:hanging="240"/>
      </w:pPr>
      <w:rPr>
        <w:rFonts w:hint="default"/>
        <w:lang w:val="en-US" w:eastAsia="en-US" w:bidi="ar-SA"/>
      </w:rPr>
    </w:lvl>
  </w:abstractNum>
  <w:abstractNum w:abstractNumId="13">
    <w:nsid w:val="1182F99A"/>
    <w:multiLevelType w:val="singleLevel"/>
    <w:tmpl w:val="1182F99A"/>
    <w:lvl w:ilvl="0" w:tentative="0">
      <w:start w:val="1"/>
      <w:numFmt w:val="decimal"/>
      <w:suff w:val="nothing"/>
      <w:lvlText w:val="%1．"/>
      <w:lvlJc w:val="left"/>
      <w:pPr>
        <w:ind w:left="0" w:firstLine="400"/>
      </w:pPr>
      <w:rPr>
        <w:rFonts w:hint="default"/>
      </w:rPr>
    </w:lvl>
  </w:abstractNum>
  <w:abstractNum w:abstractNumId="14">
    <w:nsid w:val="1461693C"/>
    <w:multiLevelType w:val="singleLevel"/>
    <w:tmpl w:val="1461693C"/>
    <w:lvl w:ilvl="0" w:tentative="0">
      <w:start w:val="1"/>
      <w:numFmt w:val="decimal"/>
      <w:lvlText w:val="%1)"/>
      <w:lvlJc w:val="left"/>
      <w:pPr>
        <w:ind w:left="425" w:hanging="425"/>
      </w:pPr>
      <w:rPr>
        <w:rFonts w:hint="default"/>
      </w:rPr>
    </w:lvl>
  </w:abstractNum>
  <w:abstractNum w:abstractNumId="15">
    <w:nsid w:val="16142FB8"/>
    <w:multiLevelType w:val="multilevel"/>
    <w:tmpl w:val="16142FB8"/>
    <w:lvl w:ilvl="0" w:tentative="0">
      <w:start w:val="1"/>
      <w:numFmt w:val="lowerLetter"/>
      <w:lvlText w:val="%1)"/>
      <w:lvlJc w:val="left"/>
      <w:pPr>
        <w:ind w:left="67" w:hanging="243"/>
      </w:pPr>
      <w:rPr>
        <w:rFonts w:hint="default"/>
        <w:b w:val="0"/>
        <w:bCs w:val="0"/>
        <w:i w:val="0"/>
        <w:iCs w:val="0"/>
        <w:spacing w:val="0"/>
        <w:w w:val="100"/>
        <w:sz w:val="24"/>
        <w:szCs w:val="24"/>
        <w:lang w:val="en-US" w:eastAsia="en-US" w:bidi="ar-SA"/>
      </w:rPr>
    </w:lvl>
    <w:lvl w:ilvl="1" w:tentative="0">
      <w:start w:val="0"/>
      <w:numFmt w:val="bullet"/>
      <w:lvlText w:val="•"/>
      <w:lvlJc w:val="left"/>
      <w:pPr>
        <w:ind w:left="1047" w:hanging="243"/>
      </w:pPr>
      <w:rPr>
        <w:rFonts w:hint="default"/>
        <w:lang w:val="en-US" w:eastAsia="en-US" w:bidi="ar-SA"/>
      </w:rPr>
    </w:lvl>
    <w:lvl w:ilvl="2" w:tentative="0">
      <w:start w:val="0"/>
      <w:numFmt w:val="bullet"/>
      <w:lvlText w:val="•"/>
      <w:lvlJc w:val="left"/>
      <w:pPr>
        <w:ind w:left="2035" w:hanging="243"/>
      </w:pPr>
      <w:rPr>
        <w:rFonts w:hint="default"/>
        <w:lang w:val="en-US" w:eastAsia="en-US" w:bidi="ar-SA"/>
      </w:rPr>
    </w:lvl>
    <w:lvl w:ilvl="3" w:tentative="0">
      <w:start w:val="0"/>
      <w:numFmt w:val="bullet"/>
      <w:lvlText w:val="•"/>
      <w:lvlJc w:val="left"/>
      <w:pPr>
        <w:ind w:left="3022" w:hanging="243"/>
      </w:pPr>
      <w:rPr>
        <w:rFonts w:hint="default"/>
        <w:lang w:val="en-US" w:eastAsia="en-US" w:bidi="ar-SA"/>
      </w:rPr>
    </w:lvl>
    <w:lvl w:ilvl="4" w:tentative="0">
      <w:start w:val="0"/>
      <w:numFmt w:val="bullet"/>
      <w:lvlText w:val="•"/>
      <w:lvlJc w:val="left"/>
      <w:pPr>
        <w:ind w:left="4010" w:hanging="243"/>
      </w:pPr>
      <w:rPr>
        <w:rFonts w:hint="default"/>
        <w:lang w:val="en-US" w:eastAsia="en-US" w:bidi="ar-SA"/>
      </w:rPr>
    </w:lvl>
    <w:lvl w:ilvl="5" w:tentative="0">
      <w:start w:val="0"/>
      <w:numFmt w:val="bullet"/>
      <w:lvlText w:val="•"/>
      <w:lvlJc w:val="left"/>
      <w:pPr>
        <w:ind w:left="4997" w:hanging="243"/>
      </w:pPr>
      <w:rPr>
        <w:rFonts w:hint="default"/>
        <w:lang w:val="en-US" w:eastAsia="en-US" w:bidi="ar-SA"/>
      </w:rPr>
    </w:lvl>
    <w:lvl w:ilvl="6" w:tentative="0">
      <w:start w:val="0"/>
      <w:numFmt w:val="bullet"/>
      <w:lvlText w:val="•"/>
      <w:lvlJc w:val="left"/>
      <w:pPr>
        <w:ind w:left="5985" w:hanging="243"/>
      </w:pPr>
      <w:rPr>
        <w:rFonts w:hint="default"/>
        <w:lang w:val="en-US" w:eastAsia="en-US" w:bidi="ar-SA"/>
      </w:rPr>
    </w:lvl>
    <w:lvl w:ilvl="7" w:tentative="0">
      <w:start w:val="0"/>
      <w:numFmt w:val="bullet"/>
      <w:lvlText w:val="•"/>
      <w:lvlJc w:val="left"/>
      <w:pPr>
        <w:ind w:left="6972" w:hanging="243"/>
      </w:pPr>
      <w:rPr>
        <w:rFonts w:hint="default"/>
        <w:lang w:val="en-US" w:eastAsia="en-US" w:bidi="ar-SA"/>
      </w:rPr>
    </w:lvl>
    <w:lvl w:ilvl="8" w:tentative="0">
      <w:start w:val="0"/>
      <w:numFmt w:val="bullet"/>
      <w:lvlText w:val="•"/>
      <w:lvlJc w:val="left"/>
      <w:pPr>
        <w:ind w:left="7960" w:hanging="243"/>
      </w:pPr>
      <w:rPr>
        <w:rFonts w:hint="default"/>
        <w:lang w:val="en-US" w:eastAsia="en-US" w:bidi="ar-SA"/>
      </w:rPr>
    </w:lvl>
  </w:abstractNum>
  <w:abstractNum w:abstractNumId="16">
    <w:nsid w:val="17B2CE64"/>
    <w:multiLevelType w:val="singleLevel"/>
    <w:tmpl w:val="17B2CE64"/>
    <w:lvl w:ilvl="0" w:tentative="0">
      <w:start w:val="1"/>
      <w:numFmt w:val="decimal"/>
      <w:lvlText w:val="%1)"/>
      <w:lvlJc w:val="left"/>
      <w:pPr>
        <w:ind w:left="425" w:hanging="425"/>
      </w:pPr>
      <w:rPr>
        <w:rFonts w:hint="default"/>
      </w:rPr>
    </w:lvl>
  </w:abstractNum>
  <w:abstractNum w:abstractNumId="17">
    <w:nsid w:val="17E73956"/>
    <w:multiLevelType w:val="multilevel"/>
    <w:tmpl w:val="17E73956"/>
    <w:lvl w:ilvl="0" w:tentative="0">
      <w:start w:val="1"/>
      <w:numFmt w:val="bullet"/>
      <w:lvlText w:val=""/>
      <w:lvlJc w:val="left"/>
      <w:pPr>
        <w:ind w:left="667" w:hanging="240"/>
      </w:pPr>
      <w:rPr>
        <w:rFonts w:hint="default" w:ascii="Wingdings" w:hAnsi="Wingdings"/>
        <w:b w:val="0"/>
        <w:bCs w:val="0"/>
        <w:i w:val="0"/>
        <w:iCs w:val="0"/>
        <w:w w:val="100"/>
        <w:position w:val="3"/>
        <w:sz w:val="12"/>
        <w:szCs w:val="12"/>
        <w:lang w:val="en-US" w:eastAsia="en-US" w:bidi="ar-SA"/>
      </w:rPr>
    </w:lvl>
    <w:lvl w:ilvl="1" w:tentative="0">
      <w:start w:val="0"/>
      <w:numFmt w:val="bullet"/>
      <w:lvlText w:val="•"/>
      <w:lvlJc w:val="left"/>
      <w:pPr>
        <w:ind w:left="1587" w:hanging="240"/>
      </w:pPr>
      <w:rPr>
        <w:rFonts w:hint="default"/>
        <w:lang w:val="en-US" w:eastAsia="en-US" w:bidi="ar-SA"/>
      </w:rPr>
    </w:lvl>
    <w:lvl w:ilvl="2" w:tentative="0">
      <w:start w:val="0"/>
      <w:numFmt w:val="bullet"/>
      <w:lvlText w:val="•"/>
      <w:lvlJc w:val="left"/>
      <w:pPr>
        <w:ind w:left="2515" w:hanging="240"/>
      </w:pPr>
      <w:rPr>
        <w:rFonts w:hint="default"/>
        <w:lang w:val="en-US" w:eastAsia="en-US" w:bidi="ar-SA"/>
      </w:rPr>
    </w:lvl>
    <w:lvl w:ilvl="3" w:tentative="0">
      <w:start w:val="0"/>
      <w:numFmt w:val="bullet"/>
      <w:lvlText w:val="•"/>
      <w:lvlJc w:val="left"/>
      <w:pPr>
        <w:ind w:left="3442" w:hanging="240"/>
      </w:pPr>
      <w:rPr>
        <w:rFonts w:hint="default"/>
        <w:lang w:val="en-US" w:eastAsia="en-US" w:bidi="ar-SA"/>
      </w:rPr>
    </w:lvl>
    <w:lvl w:ilvl="4" w:tentative="0">
      <w:start w:val="0"/>
      <w:numFmt w:val="bullet"/>
      <w:lvlText w:val="•"/>
      <w:lvlJc w:val="left"/>
      <w:pPr>
        <w:ind w:left="4370" w:hanging="240"/>
      </w:pPr>
      <w:rPr>
        <w:rFonts w:hint="default"/>
        <w:lang w:val="en-US" w:eastAsia="en-US" w:bidi="ar-SA"/>
      </w:rPr>
    </w:lvl>
    <w:lvl w:ilvl="5" w:tentative="0">
      <w:start w:val="0"/>
      <w:numFmt w:val="bullet"/>
      <w:lvlText w:val="•"/>
      <w:lvlJc w:val="left"/>
      <w:pPr>
        <w:ind w:left="5297" w:hanging="240"/>
      </w:pPr>
      <w:rPr>
        <w:rFonts w:hint="default"/>
        <w:lang w:val="en-US" w:eastAsia="en-US" w:bidi="ar-SA"/>
      </w:rPr>
    </w:lvl>
    <w:lvl w:ilvl="6" w:tentative="0">
      <w:start w:val="0"/>
      <w:numFmt w:val="bullet"/>
      <w:lvlText w:val="•"/>
      <w:lvlJc w:val="left"/>
      <w:pPr>
        <w:ind w:left="6225" w:hanging="240"/>
      </w:pPr>
      <w:rPr>
        <w:rFonts w:hint="default"/>
        <w:lang w:val="en-US" w:eastAsia="en-US" w:bidi="ar-SA"/>
      </w:rPr>
    </w:lvl>
    <w:lvl w:ilvl="7" w:tentative="0">
      <w:start w:val="0"/>
      <w:numFmt w:val="bullet"/>
      <w:lvlText w:val="•"/>
      <w:lvlJc w:val="left"/>
      <w:pPr>
        <w:ind w:left="7152" w:hanging="240"/>
      </w:pPr>
      <w:rPr>
        <w:rFonts w:hint="default"/>
        <w:lang w:val="en-US" w:eastAsia="en-US" w:bidi="ar-SA"/>
      </w:rPr>
    </w:lvl>
    <w:lvl w:ilvl="8" w:tentative="0">
      <w:start w:val="0"/>
      <w:numFmt w:val="bullet"/>
      <w:lvlText w:val="•"/>
      <w:lvlJc w:val="left"/>
      <w:pPr>
        <w:ind w:left="8080" w:hanging="240"/>
      </w:pPr>
      <w:rPr>
        <w:rFonts w:hint="default"/>
        <w:lang w:val="en-US" w:eastAsia="en-US" w:bidi="ar-SA"/>
      </w:rPr>
    </w:lvl>
  </w:abstractNum>
  <w:abstractNum w:abstractNumId="18">
    <w:nsid w:val="189846EE"/>
    <w:multiLevelType w:val="multilevel"/>
    <w:tmpl w:val="189846EE"/>
    <w:lvl w:ilvl="0" w:tentative="0">
      <w:start w:val="1"/>
      <w:numFmt w:val="bullet"/>
      <w:lvlText w:val=""/>
      <w:lvlJc w:val="left"/>
      <w:pPr>
        <w:ind w:left="667" w:hanging="240"/>
      </w:pPr>
      <w:rPr>
        <w:rFonts w:hint="default" w:ascii="Wingdings" w:hAnsi="Wingdings"/>
        <w:b w:val="0"/>
        <w:bCs w:val="0"/>
        <w:i w:val="0"/>
        <w:iCs w:val="0"/>
        <w:w w:val="100"/>
        <w:position w:val="3"/>
        <w:sz w:val="12"/>
        <w:szCs w:val="12"/>
        <w:lang w:val="en-US" w:eastAsia="en-US" w:bidi="ar-SA"/>
      </w:rPr>
    </w:lvl>
    <w:lvl w:ilvl="1" w:tentative="0">
      <w:start w:val="0"/>
      <w:numFmt w:val="bullet"/>
      <w:lvlText w:val="•"/>
      <w:lvlJc w:val="left"/>
      <w:pPr>
        <w:ind w:left="1587" w:hanging="240"/>
      </w:pPr>
      <w:rPr>
        <w:rFonts w:hint="default"/>
        <w:lang w:val="en-US" w:eastAsia="en-US" w:bidi="ar-SA"/>
      </w:rPr>
    </w:lvl>
    <w:lvl w:ilvl="2" w:tentative="0">
      <w:start w:val="0"/>
      <w:numFmt w:val="bullet"/>
      <w:lvlText w:val="•"/>
      <w:lvlJc w:val="left"/>
      <w:pPr>
        <w:ind w:left="2515" w:hanging="240"/>
      </w:pPr>
      <w:rPr>
        <w:rFonts w:hint="default"/>
        <w:lang w:val="en-US" w:eastAsia="en-US" w:bidi="ar-SA"/>
      </w:rPr>
    </w:lvl>
    <w:lvl w:ilvl="3" w:tentative="0">
      <w:start w:val="0"/>
      <w:numFmt w:val="bullet"/>
      <w:lvlText w:val="•"/>
      <w:lvlJc w:val="left"/>
      <w:pPr>
        <w:ind w:left="3442" w:hanging="240"/>
      </w:pPr>
      <w:rPr>
        <w:rFonts w:hint="default"/>
        <w:lang w:val="en-US" w:eastAsia="en-US" w:bidi="ar-SA"/>
      </w:rPr>
    </w:lvl>
    <w:lvl w:ilvl="4" w:tentative="0">
      <w:start w:val="0"/>
      <w:numFmt w:val="bullet"/>
      <w:lvlText w:val="•"/>
      <w:lvlJc w:val="left"/>
      <w:pPr>
        <w:ind w:left="4370" w:hanging="240"/>
      </w:pPr>
      <w:rPr>
        <w:rFonts w:hint="default"/>
        <w:lang w:val="en-US" w:eastAsia="en-US" w:bidi="ar-SA"/>
      </w:rPr>
    </w:lvl>
    <w:lvl w:ilvl="5" w:tentative="0">
      <w:start w:val="0"/>
      <w:numFmt w:val="bullet"/>
      <w:lvlText w:val="•"/>
      <w:lvlJc w:val="left"/>
      <w:pPr>
        <w:ind w:left="5297" w:hanging="240"/>
      </w:pPr>
      <w:rPr>
        <w:rFonts w:hint="default"/>
        <w:lang w:val="en-US" w:eastAsia="en-US" w:bidi="ar-SA"/>
      </w:rPr>
    </w:lvl>
    <w:lvl w:ilvl="6" w:tentative="0">
      <w:start w:val="0"/>
      <w:numFmt w:val="bullet"/>
      <w:lvlText w:val="•"/>
      <w:lvlJc w:val="left"/>
      <w:pPr>
        <w:ind w:left="6225" w:hanging="240"/>
      </w:pPr>
      <w:rPr>
        <w:rFonts w:hint="default"/>
        <w:lang w:val="en-US" w:eastAsia="en-US" w:bidi="ar-SA"/>
      </w:rPr>
    </w:lvl>
    <w:lvl w:ilvl="7" w:tentative="0">
      <w:start w:val="0"/>
      <w:numFmt w:val="bullet"/>
      <w:lvlText w:val="•"/>
      <w:lvlJc w:val="left"/>
      <w:pPr>
        <w:ind w:left="7152" w:hanging="240"/>
      </w:pPr>
      <w:rPr>
        <w:rFonts w:hint="default"/>
        <w:lang w:val="en-US" w:eastAsia="en-US" w:bidi="ar-SA"/>
      </w:rPr>
    </w:lvl>
    <w:lvl w:ilvl="8" w:tentative="0">
      <w:start w:val="0"/>
      <w:numFmt w:val="bullet"/>
      <w:lvlText w:val="•"/>
      <w:lvlJc w:val="left"/>
      <w:pPr>
        <w:ind w:left="8080" w:hanging="240"/>
      </w:pPr>
      <w:rPr>
        <w:rFonts w:hint="default"/>
        <w:lang w:val="en-US" w:eastAsia="en-US" w:bidi="ar-SA"/>
      </w:rPr>
    </w:lvl>
  </w:abstractNum>
  <w:abstractNum w:abstractNumId="19">
    <w:nsid w:val="1A1C535A"/>
    <w:multiLevelType w:val="multilevel"/>
    <w:tmpl w:val="1A1C535A"/>
    <w:lvl w:ilvl="0" w:tentative="0">
      <w:start w:val="1"/>
      <w:numFmt w:val="decimal"/>
      <w:lvlText w:val="%1)"/>
      <w:lvlJc w:val="left"/>
      <w:pPr>
        <w:ind w:left="120" w:hanging="171"/>
      </w:pPr>
      <w:rPr>
        <w:rFonts w:hint="default"/>
        <w:b w:val="0"/>
        <w:bCs w:val="0"/>
        <w:i w:val="0"/>
        <w:iCs w:val="0"/>
        <w:color w:val="auto"/>
        <w:spacing w:val="0"/>
        <w:w w:val="105"/>
        <w:sz w:val="21"/>
        <w:szCs w:val="21"/>
        <w:lang w:val="en-US" w:eastAsia="en-US" w:bidi="ar-SA"/>
      </w:rPr>
    </w:lvl>
    <w:lvl w:ilvl="1" w:tentative="0">
      <w:start w:val="0"/>
      <w:numFmt w:val="bullet"/>
      <w:lvlText w:val="•"/>
      <w:lvlJc w:val="left"/>
      <w:pPr>
        <w:ind w:left="819" w:hanging="171"/>
      </w:pPr>
      <w:rPr>
        <w:rFonts w:hint="default"/>
        <w:lang w:val="en-US" w:eastAsia="en-US" w:bidi="ar-SA"/>
      </w:rPr>
    </w:lvl>
    <w:lvl w:ilvl="2" w:tentative="0">
      <w:start w:val="0"/>
      <w:numFmt w:val="bullet"/>
      <w:lvlText w:val="•"/>
      <w:lvlJc w:val="left"/>
      <w:pPr>
        <w:ind w:left="1518" w:hanging="171"/>
      </w:pPr>
      <w:rPr>
        <w:rFonts w:hint="default"/>
        <w:lang w:val="en-US" w:eastAsia="en-US" w:bidi="ar-SA"/>
      </w:rPr>
    </w:lvl>
    <w:lvl w:ilvl="3" w:tentative="0">
      <w:start w:val="0"/>
      <w:numFmt w:val="bullet"/>
      <w:lvlText w:val="•"/>
      <w:lvlJc w:val="left"/>
      <w:pPr>
        <w:ind w:left="2217" w:hanging="171"/>
      </w:pPr>
      <w:rPr>
        <w:rFonts w:hint="default"/>
        <w:lang w:val="en-US" w:eastAsia="en-US" w:bidi="ar-SA"/>
      </w:rPr>
    </w:lvl>
    <w:lvl w:ilvl="4" w:tentative="0">
      <w:start w:val="0"/>
      <w:numFmt w:val="bullet"/>
      <w:lvlText w:val="•"/>
      <w:lvlJc w:val="left"/>
      <w:pPr>
        <w:ind w:left="2916" w:hanging="171"/>
      </w:pPr>
      <w:rPr>
        <w:rFonts w:hint="default"/>
        <w:lang w:val="en-US" w:eastAsia="en-US" w:bidi="ar-SA"/>
      </w:rPr>
    </w:lvl>
    <w:lvl w:ilvl="5" w:tentative="0">
      <w:start w:val="0"/>
      <w:numFmt w:val="bullet"/>
      <w:lvlText w:val="•"/>
      <w:lvlJc w:val="left"/>
      <w:pPr>
        <w:ind w:left="3615" w:hanging="171"/>
      </w:pPr>
      <w:rPr>
        <w:rFonts w:hint="default"/>
        <w:lang w:val="en-US" w:eastAsia="en-US" w:bidi="ar-SA"/>
      </w:rPr>
    </w:lvl>
    <w:lvl w:ilvl="6" w:tentative="0">
      <w:start w:val="0"/>
      <w:numFmt w:val="bullet"/>
      <w:lvlText w:val="•"/>
      <w:lvlJc w:val="left"/>
      <w:pPr>
        <w:ind w:left="4314" w:hanging="171"/>
      </w:pPr>
      <w:rPr>
        <w:rFonts w:hint="default"/>
        <w:lang w:val="en-US" w:eastAsia="en-US" w:bidi="ar-SA"/>
      </w:rPr>
    </w:lvl>
    <w:lvl w:ilvl="7" w:tentative="0">
      <w:start w:val="0"/>
      <w:numFmt w:val="bullet"/>
      <w:lvlText w:val="•"/>
      <w:lvlJc w:val="left"/>
      <w:pPr>
        <w:ind w:left="5013" w:hanging="171"/>
      </w:pPr>
      <w:rPr>
        <w:rFonts w:hint="default"/>
        <w:lang w:val="en-US" w:eastAsia="en-US" w:bidi="ar-SA"/>
      </w:rPr>
    </w:lvl>
    <w:lvl w:ilvl="8" w:tentative="0">
      <w:start w:val="0"/>
      <w:numFmt w:val="bullet"/>
      <w:lvlText w:val="•"/>
      <w:lvlJc w:val="left"/>
      <w:pPr>
        <w:ind w:left="5712" w:hanging="171"/>
      </w:pPr>
      <w:rPr>
        <w:rFonts w:hint="default"/>
        <w:lang w:val="en-US" w:eastAsia="en-US" w:bidi="ar-SA"/>
      </w:rPr>
    </w:lvl>
  </w:abstractNum>
  <w:abstractNum w:abstractNumId="20">
    <w:nsid w:val="1B5F4685"/>
    <w:multiLevelType w:val="multilevel"/>
    <w:tmpl w:val="1B5F4685"/>
    <w:lvl w:ilvl="0" w:tentative="0">
      <w:start w:val="1"/>
      <w:numFmt w:val="bullet"/>
      <w:lvlText w:val=""/>
      <w:lvlJc w:val="left"/>
      <w:pPr>
        <w:ind w:left="667" w:hanging="240"/>
      </w:pPr>
      <w:rPr>
        <w:rFonts w:hint="default" w:ascii="Wingdings" w:hAnsi="Wingdings"/>
        <w:b w:val="0"/>
        <w:bCs w:val="0"/>
        <w:i w:val="0"/>
        <w:iCs w:val="0"/>
        <w:w w:val="100"/>
        <w:position w:val="3"/>
        <w:sz w:val="11"/>
        <w:szCs w:val="11"/>
        <w:lang w:val="en-US" w:eastAsia="en-US" w:bidi="ar-SA"/>
      </w:rPr>
    </w:lvl>
    <w:lvl w:ilvl="1" w:tentative="0">
      <w:start w:val="0"/>
      <w:numFmt w:val="bullet"/>
      <w:lvlText w:val="•"/>
      <w:lvlJc w:val="left"/>
      <w:pPr>
        <w:ind w:left="1587" w:hanging="240"/>
      </w:pPr>
      <w:rPr>
        <w:rFonts w:hint="default"/>
        <w:lang w:val="en-US" w:eastAsia="en-US" w:bidi="ar-SA"/>
      </w:rPr>
    </w:lvl>
    <w:lvl w:ilvl="2" w:tentative="0">
      <w:start w:val="0"/>
      <w:numFmt w:val="bullet"/>
      <w:lvlText w:val="•"/>
      <w:lvlJc w:val="left"/>
      <w:pPr>
        <w:ind w:left="2515" w:hanging="240"/>
      </w:pPr>
      <w:rPr>
        <w:rFonts w:hint="default"/>
        <w:lang w:val="en-US" w:eastAsia="en-US" w:bidi="ar-SA"/>
      </w:rPr>
    </w:lvl>
    <w:lvl w:ilvl="3" w:tentative="0">
      <w:start w:val="0"/>
      <w:numFmt w:val="bullet"/>
      <w:lvlText w:val="•"/>
      <w:lvlJc w:val="left"/>
      <w:pPr>
        <w:ind w:left="3442" w:hanging="240"/>
      </w:pPr>
      <w:rPr>
        <w:rFonts w:hint="default"/>
        <w:lang w:val="en-US" w:eastAsia="en-US" w:bidi="ar-SA"/>
      </w:rPr>
    </w:lvl>
    <w:lvl w:ilvl="4" w:tentative="0">
      <w:start w:val="0"/>
      <w:numFmt w:val="bullet"/>
      <w:lvlText w:val="•"/>
      <w:lvlJc w:val="left"/>
      <w:pPr>
        <w:ind w:left="4370" w:hanging="240"/>
      </w:pPr>
      <w:rPr>
        <w:rFonts w:hint="default"/>
        <w:lang w:val="en-US" w:eastAsia="en-US" w:bidi="ar-SA"/>
      </w:rPr>
    </w:lvl>
    <w:lvl w:ilvl="5" w:tentative="0">
      <w:start w:val="0"/>
      <w:numFmt w:val="bullet"/>
      <w:lvlText w:val="•"/>
      <w:lvlJc w:val="left"/>
      <w:pPr>
        <w:ind w:left="5297" w:hanging="240"/>
      </w:pPr>
      <w:rPr>
        <w:rFonts w:hint="default"/>
        <w:lang w:val="en-US" w:eastAsia="en-US" w:bidi="ar-SA"/>
      </w:rPr>
    </w:lvl>
    <w:lvl w:ilvl="6" w:tentative="0">
      <w:start w:val="0"/>
      <w:numFmt w:val="bullet"/>
      <w:lvlText w:val="•"/>
      <w:lvlJc w:val="left"/>
      <w:pPr>
        <w:ind w:left="6225" w:hanging="240"/>
      </w:pPr>
      <w:rPr>
        <w:rFonts w:hint="default"/>
        <w:lang w:val="en-US" w:eastAsia="en-US" w:bidi="ar-SA"/>
      </w:rPr>
    </w:lvl>
    <w:lvl w:ilvl="7" w:tentative="0">
      <w:start w:val="0"/>
      <w:numFmt w:val="bullet"/>
      <w:lvlText w:val="•"/>
      <w:lvlJc w:val="left"/>
      <w:pPr>
        <w:ind w:left="7152" w:hanging="240"/>
      </w:pPr>
      <w:rPr>
        <w:rFonts w:hint="default"/>
        <w:lang w:val="en-US" w:eastAsia="en-US" w:bidi="ar-SA"/>
      </w:rPr>
    </w:lvl>
    <w:lvl w:ilvl="8" w:tentative="0">
      <w:start w:val="0"/>
      <w:numFmt w:val="bullet"/>
      <w:lvlText w:val="•"/>
      <w:lvlJc w:val="left"/>
      <w:pPr>
        <w:ind w:left="8080" w:hanging="240"/>
      </w:pPr>
      <w:rPr>
        <w:rFonts w:hint="default"/>
        <w:lang w:val="en-US" w:eastAsia="en-US" w:bidi="ar-SA"/>
      </w:rPr>
    </w:lvl>
  </w:abstractNum>
  <w:abstractNum w:abstractNumId="21">
    <w:nsid w:val="1CC146E9"/>
    <w:multiLevelType w:val="multilevel"/>
    <w:tmpl w:val="1CC146E9"/>
    <w:lvl w:ilvl="0" w:tentative="0">
      <w:start w:val="1"/>
      <w:numFmt w:val="bullet"/>
      <w:lvlText w:val=""/>
      <w:lvlJc w:val="left"/>
      <w:pPr>
        <w:ind w:left="667" w:hanging="240"/>
      </w:pPr>
      <w:rPr>
        <w:rFonts w:hint="default" w:ascii="Wingdings" w:hAnsi="Wingdings"/>
        <w:b w:val="0"/>
        <w:bCs w:val="0"/>
        <w:i w:val="0"/>
        <w:iCs w:val="0"/>
        <w:w w:val="100"/>
        <w:position w:val="3"/>
        <w:sz w:val="11"/>
        <w:szCs w:val="11"/>
        <w:lang w:val="en-US" w:eastAsia="en-US" w:bidi="ar-SA"/>
      </w:rPr>
    </w:lvl>
    <w:lvl w:ilvl="1" w:tentative="0">
      <w:start w:val="0"/>
      <w:numFmt w:val="bullet"/>
      <w:lvlText w:val="•"/>
      <w:lvlJc w:val="left"/>
      <w:pPr>
        <w:ind w:left="1587" w:hanging="240"/>
      </w:pPr>
      <w:rPr>
        <w:rFonts w:hint="default"/>
        <w:lang w:val="en-US" w:eastAsia="en-US" w:bidi="ar-SA"/>
      </w:rPr>
    </w:lvl>
    <w:lvl w:ilvl="2" w:tentative="0">
      <w:start w:val="0"/>
      <w:numFmt w:val="bullet"/>
      <w:lvlText w:val="•"/>
      <w:lvlJc w:val="left"/>
      <w:pPr>
        <w:ind w:left="2515" w:hanging="240"/>
      </w:pPr>
      <w:rPr>
        <w:rFonts w:hint="default"/>
        <w:lang w:val="en-US" w:eastAsia="en-US" w:bidi="ar-SA"/>
      </w:rPr>
    </w:lvl>
    <w:lvl w:ilvl="3" w:tentative="0">
      <w:start w:val="0"/>
      <w:numFmt w:val="bullet"/>
      <w:lvlText w:val="•"/>
      <w:lvlJc w:val="left"/>
      <w:pPr>
        <w:ind w:left="3442" w:hanging="240"/>
      </w:pPr>
      <w:rPr>
        <w:rFonts w:hint="default"/>
        <w:lang w:val="en-US" w:eastAsia="en-US" w:bidi="ar-SA"/>
      </w:rPr>
    </w:lvl>
    <w:lvl w:ilvl="4" w:tentative="0">
      <w:start w:val="0"/>
      <w:numFmt w:val="bullet"/>
      <w:lvlText w:val="•"/>
      <w:lvlJc w:val="left"/>
      <w:pPr>
        <w:ind w:left="4370" w:hanging="240"/>
      </w:pPr>
      <w:rPr>
        <w:rFonts w:hint="default"/>
        <w:lang w:val="en-US" w:eastAsia="en-US" w:bidi="ar-SA"/>
      </w:rPr>
    </w:lvl>
    <w:lvl w:ilvl="5" w:tentative="0">
      <w:start w:val="0"/>
      <w:numFmt w:val="bullet"/>
      <w:lvlText w:val="•"/>
      <w:lvlJc w:val="left"/>
      <w:pPr>
        <w:ind w:left="5297" w:hanging="240"/>
      </w:pPr>
      <w:rPr>
        <w:rFonts w:hint="default"/>
        <w:lang w:val="en-US" w:eastAsia="en-US" w:bidi="ar-SA"/>
      </w:rPr>
    </w:lvl>
    <w:lvl w:ilvl="6" w:tentative="0">
      <w:start w:val="0"/>
      <w:numFmt w:val="bullet"/>
      <w:lvlText w:val="•"/>
      <w:lvlJc w:val="left"/>
      <w:pPr>
        <w:ind w:left="6225" w:hanging="240"/>
      </w:pPr>
      <w:rPr>
        <w:rFonts w:hint="default"/>
        <w:lang w:val="en-US" w:eastAsia="en-US" w:bidi="ar-SA"/>
      </w:rPr>
    </w:lvl>
    <w:lvl w:ilvl="7" w:tentative="0">
      <w:start w:val="0"/>
      <w:numFmt w:val="bullet"/>
      <w:lvlText w:val="•"/>
      <w:lvlJc w:val="left"/>
      <w:pPr>
        <w:ind w:left="7152" w:hanging="240"/>
      </w:pPr>
      <w:rPr>
        <w:rFonts w:hint="default"/>
        <w:lang w:val="en-US" w:eastAsia="en-US" w:bidi="ar-SA"/>
      </w:rPr>
    </w:lvl>
    <w:lvl w:ilvl="8" w:tentative="0">
      <w:start w:val="0"/>
      <w:numFmt w:val="bullet"/>
      <w:lvlText w:val="•"/>
      <w:lvlJc w:val="left"/>
      <w:pPr>
        <w:ind w:left="8080" w:hanging="240"/>
      </w:pPr>
      <w:rPr>
        <w:rFonts w:hint="default"/>
        <w:lang w:val="en-US" w:eastAsia="en-US" w:bidi="ar-SA"/>
      </w:rPr>
    </w:lvl>
  </w:abstractNum>
  <w:abstractNum w:abstractNumId="22">
    <w:nsid w:val="2212D77B"/>
    <w:multiLevelType w:val="singleLevel"/>
    <w:tmpl w:val="2212D77B"/>
    <w:lvl w:ilvl="0" w:tentative="0">
      <w:start w:val="1"/>
      <w:numFmt w:val="decimal"/>
      <w:lvlText w:val="%1)"/>
      <w:lvlJc w:val="left"/>
      <w:pPr>
        <w:ind w:left="425" w:hanging="425"/>
      </w:pPr>
      <w:rPr>
        <w:rFonts w:hint="default"/>
      </w:rPr>
    </w:lvl>
  </w:abstractNum>
  <w:abstractNum w:abstractNumId="23">
    <w:nsid w:val="228911E7"/>
    <w:multiLevelType w:val="multilevel"/>
    <w:tmpl w:val="228911E7"/>
    <w:lvl w:ilvl="0" w:tentative="0">
      <w:start w:val="1"/>
      <w:numFmt w:val="decimal"/>
      <w:lvlText w:val="%1."/>
      <w:lvlJc w:val="left"/>
      <w:pPr>
        <w:ind w:left="385" w:hanging="385"/>
      </w:pPr>
      <w:rPr>
        <w:rFonts w:hint="default" w:ascii="Times New Roman" w:hAnsi="Times New Roman" w:eastAsia="DejaVu Sans" w:cs="Times New Roman"/>
        <w:b/>
        <w:bCs/>
        <w:i w:val="0"/>
        <w:iCs w:val="0"/>
        <w:color w:val="24333D"/>
        <w:spacing w:val="0"/>
        <w:w w:val="100"/>
        <w:sz w:val="24"/>
        <w:szCs w:val="24"/>
        <w:lang w:val="en-US" w:eastAsia="en-US" w:bidi="ar-SA"/>
      </w:rPr>
    </w:lvl>
    <w:lvl w:ilvl="1" w:tentative="0">
      <w:start w:val="1"/>
      <w:numFmt w:val="decimal"/>
      <w:lvlText w:val="%1.%2"/>
      <w:lvlJc w:val="left"/>
      <w:pPr>
        <w:ind w:left="509" w:hanging="509"/>
      </w:pPr>
      <w:rPr>
        <w:rFonts w:hint="default" w:ascii="Times New Roman" w:hAnsi="Times New Roman" w:eastAsia="DejaVu Sans" w:cs="Times New Roman"/>
        <w:b/>
        <w:bCs/>
        <w:i w:val="0"/>
        <w:iCs w:val="0"/>
        <w:color w:val="auto"/>
        <w:spacing w:val="0"/>
        <w:w w:val="100"/>
        <w:sz w:val="20"/>
        <w:szCs w:val="20"/>
        <w:lang w:val="en-US" w:eastAsia="en-US" w:bidi="ar-SA"/>
      </w:rPr>
    </w:lvl>
    <w:lvl w:ilvl="2" w:tentative="0">
      <w:start w:val="1"/>
      <w:numFmt w:val="decimal"/>
      <w:lvlText w:val="%1.%2.%3"/>
      <w:lvlJc w:val="left"/>
      <w:pPr>
        <w:ind w:left="738" w:hanging="672"/>
      </w:pPr>
      <w:rPr>
        <w:rFonts w:hint="default" w:ascii="Times New Roman" w:hAnsi="Times New Roman" w:eastAsia="DejaVu Sans" w:cs="Times New Roman"/>
        <w:b/>
        <w:bCs/>
        <w:i w:val="0"/>
        <w:iCs w:val="0"/>
        <w:color w:val="auto"/>
        <w:spacing w:val="0"/>
        <w:w w:val="100"/>
        <w:sz w:val="20"/>
        <w:szCs w:val="20"/>
        <w:lang w:val="en-US" w:eastAsia="en-US" w:bidi="ar-SA"/>
      </w:rPr>
    </w:lvl>
    <w:lvl w:ilvl="3" w:tentative="0">
      <w:start w:val="1"/>
      <w:numFmt w:val="decimal"/>
      <w:lvlText w:val="%1.%2.%3.%4"/>
      <w:lvlJc w:val="left"/>
      <w:pPr>
        <w:ind w:left="963" w:hanging="897"/>
      </w:pPr>
      <w:rPr>
        <w:rFonts w:hint="default" w:ascii="Times New Roman" w:hAnsi="Times New Roman" w:eastAsia="DejaVu Sans" w:cs="Times New Roman"/>
        <w:b/>
        <w:bCs/>
        <w:i w:val="0"/>
        <w:iCs w:val="0"/>
        <w:color w:val="auto"/>
        <w:spacing w:val="0"/>
        <w:w w:val="100"/>
        <w:sz w:val="20"/>
        <w:szCs w:val="20"/>
        <w:lang w:val="en-US" w:eastAsia="en-US" w:bidi="ar-SA"/>
      </w:rPr>
    </w:lvl>
    <w:lvl w:ilvl="4" w:tentative="0">
      <w:start w:val="0"/>
      <w:numFmt w:val="bullet"/>
      <w:lvlText w:val="•"/>
      <w:lvlJc w:val="left"/>
      <w:pPr>
        <w:ind w:left="2201" w:hanging="897"/>
      </w:pPr>
      <w:rPr>
        <w:rFonts w:hint="default"/>
        <w:lang w:val="en-US" w:eastAsia="en-US" w:bidi="ar-SA"/>
      </w:rPr>
    </w:lvl>
    <w:lvl w:ilvl="5" w:tentative="0">
      <w:start w:val="0"/>
      <w:numFmt w:val="bullet"/>
      <w:lvlText w:val="•"/>
      <w:lvlJc w:val="left"/>
      <w:pPr>
        <w:ind w:left="3443" w:hanging="897"/>
      </w:pPr>
      <w:rPr>
        <w:rFonts w:hint="default"/>
        <w:lang w:val="en-US" w:eastAsia="en-US" w:bidi="ar-SA"/>
      </w:rPr>
    </w:lvl>
    <w:lvl w:ilvl="6" w:tentative="0">
      <w:start w:val="0"/>
      <w:numFmt w:val="bullet"/>
      <w:lvlText w:val="•"/>
      <w:lvlJc w:val="left"/>
      <w:pPr>
        <w:ind w:left="4685" w:hanging="897"/>
      </w:pPr>
      <w:rPr>
        <w:rFonts w:hint="default"/>
        <w:lang w:val="en-US" w:eastAsia="en-US" w:bidi="ar-SA"/>
      </w:rPr>
    </w:lvl>
    <w:lvl w:ilvl="7" w:tentative="0">
      <w:start w:val="0"/>
      <w:numFmt w:val="bullet"/>
      <w:lvlText w:val="•"/>
      <w:lvlJc w:val="left"/>
      <w:pPr>
        <w:ind w:left="5927" w:hanging="897"/>
      </w:pPr>
      <w:rPr>
        <w:rFonts w:hint="default"/>
        <w:lang w:val="en-US" w:eastAsia="en-US" w:bidi="ar-SA"/>
      </w:rPr>
    </w:lvl>
    <w:lvl w:ilvl="8" w:tentative="0">
      <w:start w:val="0"/>
      <w:numFmt w:val="bullet"/>
      <w:lvlText w:val="•"/>
      <w:lvlJc w:val="left"/>
      <w:pPr>
        <w:ind w:left="7168" w:hanging="897"/>
      </w:pPr>
      <w:rPr>
        <w:rFonts w:hint="default"/>
        <w:lang w:val="en-US" w:eastAsia="en-US" w:bidi="ar-SA"/>
      </w:rPr>
    </w:lvl>
  </w:abstractNum>
  <w:abstractNum w:abstractNumId="24">
    <w:nsid w:val="23C5627D"/>
    <w:multiLevelType w:val="multilevel"/>
    <w:tmpl w:val="23C5627D"/>
    <w:lvl w:ilvl="0" w:tentative="0">
      <w:start w:val="1"/>
      <w:numFmt w:val="bullet"/>
      <w:lvlText w:val=""/>
      <w:lvlJc w:val="left"/>
      <w:pPr>
        <w:ind w:left="427" w:hanging="255"/>
      </w:pPr>
      <w:rPr>
        <w:rFonts w:hint="default" w:ascii="Wingdings" w:hAnsi="Wingdings"/>
        <w:b w:val="0"/>
        <w:bCs w:val="0"/>
        <w:i w:val="0"/>
        <w:iCs w:val="0"/>
        <w:w w:val="100"/>
        <w:position w:val="3"/>
        <w:sz w:val="12"/>
        <w:szCs w:val="12"/>
        <w:lang w:val="en-US" w:eastAsia="en-US" w:bidi="ar-SA"/>
      </w:rPr>
    </w:lvl>
    <w:lvl w:ilvl="1" w:tentative="0">
      <w:start w:val="0"/>
      <w:numFmt w:val="bullet"/>
      <w:lvlText w:val="•"/>
      <w:lvlJc w:val="left"/>
      <w:pPr>
        <w:ind w:left="1343" w:hanging="255"/>
      </w:pPr>
      <w:rPr>
        <w:rFonts w:hint="default"/>
        <w:lang w:val="en-US" w:eastAsia="en-US" w:bidi="ar-SA"/>
      </w:rPr>
    </w:lvl>
    <w:lvl w:ilvl="2" w:tentative="0">
      <w:start w:val="0"/>
      <w:numFmt w:val="bullet"/>
      <w:lvlText w:val="•"/>
      <w:lvlJc w:val="left"/>
      <w:pPr>
        <w:ind w:left="2266" w:hanging="255"/>
      </w:pPr>
      <w:rPr>
        <w:rFonts w:hint="default"/>
        <w:lang w:val="en-US" w:eastAsia="en-US" w:bidi="ar-SA"/>
      </w:rPr>
    </w:lvl>
    <w:lvl w:ilvl="3" w:tentative="0">
      <w:start w:val="0"/>
      <w:numFmt w:val="bullet"/>
      <w:lvlText w:val="•"/>
      <w:lvlJc w:val="left"/>
      <w:pPr>
        <w:ind w:left="3189" w:hanging="255"/>
      </w:pPr>
      <w:rPr>
        <w:rFonts w:hint="default"/>
        <w:lang w:val="en-US" w:eastAsia="en-US" w:bidi="ar-SA"/>
      </w:rPr>
    </w:lvl>
    <w:lvl w:ilvl="4" w:tentative="0">
      <w:start w:val="0"/>
      <w:numFmt w:val="bullet"/>
      <w:lvlText w:val="•"/>
      <w:lvlJc w:val="left"/>
      <w:pPr>
        <w:ind w:left="4112" w:hanging="255"/>
      </w:pPr>
      <w:rPr>
        <w:rFonts w:hint="default"/>
        <w:lang w:val="en-US" w:eastAsia="en-US" w:bidi="ar-SA"/>
      </w:rPr>
    </w:lvl>
    <w:lvl w:ilvl="5" w:tentative="0">
      <w:start w:val="0"/>
      <w:numFmt w:val="bullet"/>
      <w:lvlText w:val="•"/>
      <w:lvlJc w:val="left"/>
      <w:pPr>
        <w:ind w:left="5036" w:hanging="255"/>
      </w:pPr>
      <w:rPr>
        <w:rFonts w:hint="default"/>
        <w:lang w:val="en-US" w:eastAsia="en-US" w:bidi="ar-SA"/>
      </w:rPr>
    </w:lvl>
    <w:lvl w:ilvl="6" w:tentative="0">
      <w:start w:val="0"/>
      <w:numFmt w:val="bullet"/>
      <w:lvlText w:val="•"/>
      <w:lvlJc w:val="left"/>
      <w:pPr>
        <w:ind w:left="5959" w:hanging="255"/>
      </w:pPr>
      <w:rPr>
        <w:rFonts w:hint="default"/>
        <w:lang w:val="en-US" w:eastAsia="en-US" w:bidi="ar-SA"/>
      </w:rPr>
    </w:lvl>
    <w:lvl w:ilvl="7" w:tentative="0">
      <w:start w:val="0"/>
      <w:numFmt w:val="bullet"/>
      <w:lvlText w:val="•"/>
      <w:lvlJc w:val="left"/>
      <w:pPr>
        <w:ind w:left="6882" w:hanging="255"/>
      </w:pPr>
      <w:rPr>
        <w:rFonts w:hint="default"/>
        <w:lang w:val="en-US" w:eastAsia="en-US" w:bidi="ar-SA"/>
      </w:rPr>
    </w:lvl>
    <w:lvl w:ilvl="8" w:tentative="0">
      <w:start w:val="0"/>
      <w:numFmt w:val="bullet"/>
      <w:lvlText w:val="•"/>
      <w:lvlJc w:val="left"/>
      <w:pPr>
        <w:ind w:left="7805" w:hanging="255"/>
      </w:pPr>
      <w:rPr>
        <w:rFonts w:hint="default"/>
        <w:lang w:val="en-US" w:eastAsia="en-US" w:bidi="ar-SA"/>
      </w:rPr>
    </w:lvl>
  </w:abstractNum>
  <w:abstractNum w:abstractNumId="25">
    <w:nsid w:val="28BE4DD7"/>
    <w:multiLevelType w:val="multilevel"/>
    <w:tmpl w:val="28BE4DD7"/>
    <w:lvl w:ilvl="0" w:tentative="0">
      <w:start w:val="1"/>
      <w:numFmt w:val="bullet"/>
      <w:lvlText w:val=""/>
      <w:lvlJc w:val="left"/>
      <w:pPr>
        <w:ind w:left="427" w:hanging="255"/>
      </w:pPr>
      <w:rPr>
        <w:rFonts w:hint="default" w:ascii="Wingdings" w:hAnsi="Wingdings"/>
        <w:b w:val="0"/>
        <w:bCs w:val="0"/>
        <w:i w:val="0"/>
        <w:iCs w:val="0"/>
        <w:w w:val="100"/>
        <w:position w:val="3"/>
        <w:sz w:val="12"/>
        <w:szCs w:val="12"/>
        <w:lang w:val="en-US" w:eastAsia="en-US" w:bidi="ar-SA"/>
      </w:rPr>
    </w:lvl>
    <w:lvl w:ilvl="1" w:tentative="0">
      <w:start w:val="0"/>
      <w:numFmt w:val="bullet"/>
      <w:lvlText w:val="•"/>
      <w:lvlJc w:val="left"/>
      <w:pPr>
        <w:ind w:left="1343" w:hanging="255"/>
      </w:pPr>
      <w:rPr>
        <w:rFonts w:hint="default"/>
        <w:lang w:val="en-US" w:eastAsia="en-US" w:bidi="ar-SA"/>
      </w:rPr>
    </w:lvl>
    <w:lvl w:ilvl="2" w:tentative="0">
      <w:start w:val="0"/>
      <w:numFmt w:val="bullet"/>
      <w:lvlText w:val="•"/>
      <w:lvlJc w:val="left"/>
      <w:pPr>
        <w:ind w:left="2266" w:hanging="255"/>
      </w:pPr>
      <w:rPr>
        <w:rFonts w:hint="default"/>
        <w:lang w:val="en-US" w:eastAsia="en-US" w:bidi="ar-SA"/>
      </w:rPr>
    </w:lvl>
    <w:lvl w:ilvl="3" w:tentative="0">
      <w:start w:val="0"/>
      <w:numFmt w:val="bullet"/>
      <w:lvlText w:val="•"/>
      <w:lvlJc w:val="left"/>
      <w:pPr>
        <w:ind w:left="3189" w:hanging="255"/>
      </w:pPr>
      <w:rPr>
        <w:rFonts w:hint="default"/>
        <w:lang w:val="en-US" w:eastAsia="en-US" w:bidi="ar-SA"/>
      </w:rPr>
    </w:lvl>
    <w:lvl w:ilvl="4" w:tentative="0">
      <w:start w:val="0"/>
      <w:numFmt w:val="bullet"/>
      <w:lvlText w:val="•"/>
      <w:lvlJc w:val="left"/>
      <w:pPr>
        <w:ind w:left="4112" w:hanging="255"/>
      </w:pPr>
      <w:rPr>
        <w:rFonts w:hint="default"/>
        <w:lang w:val="en-US" w:eastAsia="en-US" w:bidi="ar-SA"/>
      </w:rPr>
    </w:lvl>
    <w:lvl w:ilvl="5" w:tentative="0">
      <w:start w:val="0"/>
      <w:numFmt w:val="bullet"/>
      <w:lvlText w:val="•"/>
      <w:lvlJc w:val="left"/>
      <w:pPr>
        <w:ind w:left="5036" w:hanging="255"/>
      </w:pPr>
      <w:rPr>
        <w:rFonts w:hint="default"/>
        <w:lang w:val="en-US" w:eastAsia="en-US" w:bidi="ar-SA"/>
      </w:rPr>
    </w:lvl>
    <w:lvl w:ilvl="6" w:tentative="0">
      <w:start w:val="0"/>
      <w:numFmt w:val="bullet"/>
      <w:lvlText w:val="•"/>
      <w:lvlJc w:val="left"/>
      <w:pPr>
        <w:ind w:left="5959" w:hanging="255"/>
      </w:pPr>
      <w:rPr>
        <w:rFonts w:hint="default"/>
        <w:lang w:val="en-US" w:eastAsia="en-US" w:bidi="ar-SA"/>
      </w:rPr>
    </w:lvl>
    <w:lvl w:ilvl="7" w:tentative="0">
      <w:start w:val="0"/>
      <w:numFmt w:val="bullet"/>
      <w:lvlText w:val="•"/>
      <w:lvlJc w:val="left"/>
      <w:pPr>
        <w:ind w:left="6882" w:hanging="255"/>
      </w:pPr>
      <w:rPr>
        <w:rFonts w:hint="default"/>
        <w:lang w:val="en-US" w:eastAsia="en-US" w:bidi="ar-SA"/>
      </w:rPr>
    </w:lvl>
    <w:lvl w:ilvl="8" w:tentative="0">
      <w:start w:val="0"/>
      <w:numFmt w:val="bullet"/>
      <w:lvlText w:val="•"/>
      <w:lvlJc w:val="left"/>
      <w:pPr>
        <w:ind w:left="7805" w:hanging="255"/>
      </w:pPr>
      <w:rPr>
        <w:rFonts w:hint="default"/>
        <w:lang w:val="en-US" w:eastAsia="en-US" w:bidi="ar-SA"/>
      </w:rPr>
    </w:lvl>
  </w:abstractNum>
  <w:abstractNum w:abstractNumId="26">
    <w:nsid w:val="2B8984EE"/>
    <w:multiLevelType w:val="singleLevel"/>
    <w:tmpl w:val="2B8984EE"/>
    <w:lvl w:ilvl="0" w:tentative="0">
      <w:start w:val="1"/>
      <w:numFmt w:val="decimal"/>
      <w:lvlText w:val="%1)"/>
      <w:lvlJc w:val="left"/>
      <w:pPr>
        <w:ind w:left="425" w:hanging="425"/>
      </w:pPr>
      <w:rPr>
        <w:rFonts w:hint="default"/>
      </w:rPr>
    </w:lvl>
  </w:abstractNum>
  <w:abstractNum w:abstractNumId="27">
    <w:nsid w:val="2D4F7832"/>
    <w:multiLevelType w:val="multilevel"/>
    <w:tmpl w:val="2D4F783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31357F35"/>
    <w:multiLevelType w:val="multilevel"/>
    <w:tmpl w:val="31357F35"/>
    <w:lvl w:ilvl="0" w:tentative="0">
      <w:start w:val="0"/>
      <w:numFmt w:val="bullet"/>
      <w:lvlText w:val="&amp;"/>
      <w:lvlPicBulletId w:val="2"/>
      <w:lvlJc w:val="left"/>
      <w:pPr>
        <w:ind w:left="667" w:hanging="240"/>
      </w:pPr>
      <w:rPr>
        <w:rFonts w:hint="default" w:ascii="Times New Roman" w:hAnsi="Times New Roman" w:eastAsia="Times New Roman" w:cs="Times New Roman"/>
        <w:b w:val="0"/>
        <w:bCs w:val="0"/>
        <w:i w:val="0"/>
        <w:iCs w:val="0"/>
        <w:w w:val="100"/>
        <w:position w:val="3"/>
        <w:sz w:val="12"/>
        <w:szCs w:val="12"/>
        <w:lang w:val="en-US" w:eastAsia="en-US" w:bidi="ar-SA"/>
      </w:rPr>
    </w:lvl>
    <w:lvl w:ilvl="1" w:tentative="0">
      <w:start w:val="0"/>
      <w:numFmt w:val="bullet"/>
      <w:lvlText w:val="•"/>
      <w:lvlJc w:val="left"/>
      <w:pPr>
        <w:ind w:left="1587" w:hanging="240"/>
      </w:pPr>
      <w:rPr>
        <w:rFonts w:hint="default"/>
        <w:lang w:val="en-US" w:eastAsia="en-US" w:bidi="ar-SA"/>
      </w:rPr>
    </w:lvl>
    <w:lvl w:ilvl="2" w:tentative="0">
      <w:start w:val="0"/>
      <w:numFmt w:val="bullet"/>
      <w:lvlText w:val="•"/>
      <w:lvlJc w:val="left"/>
      <w:pPr>
        <w:ind w:left="2515" w:hanging="240"/>
      </w:pPr>
      <w:rPr>
        <w:rFonts w:hint="default"/>
        <w:lang w:val="en-US" w:eastAsia="en-US" w:bidi="ar-SA"/>
      </w:rPr>
    </w:lvl>
    <w:lvl w:ilvl="3" w:tentative="0">
      <w:start w:val="0"/>
      <w:numFmt w:val="bullet"/>
      <w:lvlText w:val="•"/>
      <w:lvlJc w:val="left"/>
      <w:pPr>
        <w:ind w:left="3442" w:hanging="240"/>
      </w:pPr>
      <w:rPr>
        <w:rFonts w:hint="default"/>
        <w:lang w:val="en-US" w:eastAsia="en-US" w:bidi="ar-SA"/>
      </w:rPr>
    </w:lvl>
    <w:lvl w:ilvl="4" w:tentative="0">
      <w:start w:val="0"/>
      <w:numFmt w:val="bullet"/>
      <w:lvlText w:val="•"/>
      <w:lvlJc w:val="left"/>
      <w:pPr>
        <w:ind w:left="4370" w:hanging="240"/>
      </w:pPr>
      <w:rPr>
        <w:rFonts w:hint="default"/>
        <w:lang w:val="en-US" w:eastAsia="en-US" w:bidi="ar-SA"/>
      </w:rPr>
    </w:lvl>
    <w:lvl w:ilvl="5" w:tentative="0">
      <w:start w:val="0"/>
      <w:numFmt w:val="bullet"/>
      <w:lvlText w:val="•"/>
      <w:lvlJc w:val="left"/>
      <w:pPr>
        <w:ind w:left="5297" w:hanging="240"/>
      </w:pPr>
      <w:rPr>
        <w:rFonts w:hint="default"/>
        <w:lang w:val="en-US" w:eastAsia="en-US" w:bidi="ar-SA"/>
      </w:rPr>
    </w:lvl>
    <w:lvl w:ilvl="6" w:tentative="0">
      <w:start w:val="0"/>
      <w:numFmt w:val="bullet"/>
      <w:lvlText w:val="•"/>
      <w:lvlJc w:val="left"/>
      <w:pPr>
        <w:ind w:left="6225" w:hanging="240"/>
      </w:pPr>
      <w:rPr>
        <w:rFonts w:hint="default"/>
        <w:lang w:val="en-US" w:eastAsia="en-US" w:bidi="ar-SA"/>
      </w:rPr>
    </w:lvl>
    <w:lvl w:ilvl="7" w:tentative="0">
      <w:start w:val="0"/>
      <w:numFmt w:val="bullet"/>
      <w:lvlText w:val="•"/>
      <w:lvlJc w:val="left"/>
      <w:pPr>
        <w:ind w:left="7152" w:hanging="240"/>
      </w:pPr>
      <w:rPr>
        <w:rFonts w:hint="default"/>
        <w:lang w:val="en-US" w:eastAsia="en-US" w:bidi="ar-SA"/>
      </w:rPr>
    </w:lvl>
    <w:lvl w:ilvl="8" w:tentative="0">
      <w:start w:val="0"/>
      <w:numFmt w:val="bullet"/>
      <w:lvlText w:val="•"/>
      <w:lvlJc w:val="left"/>
      <w:pPr>
        <w:ind w:left="8080" w:hanging="240"/>
      </w:pPr>
      <w:rPr>
        <w:rFonts w:hint="default"/>
        <w:lang w:val="en-US" w:eastAsia="en-US" w:bidi="ar-SA"/>
      </w:rPr>
    </w:lvl>
  </w:abstractNum>
  <w:abstractNum w:abstractNumId="29">
    <w:nsid w:val="3F783080"/>
    <w:multiLevelType w:val="multilevel"/>
    <w:tmpl w:val="3F783080"/>
    <w:lvl w:ilvl="0" w:tentative="0">
      <w:start w:val="1"/>
      <w:numFmt w:val="bullet"/>
      <w:lvlText w:val=""/>
      <w:lvlJc w:val="left"/>
      <w:pPr>
        <w:ind w:left="667" w:hanging="240"/>
      </w:pPr>
      <w:rPr>
        <w:rFonts w:hint="default" w:ascii="Wingdings" w:hAnsi="Wingdings"/>
        <w:b w:val="0"/>
        <w:bCs w:val="0"/>
        <w:i w:val="0"/>
        <w:iCs w:val="0"/>
        <w:w w:val="100"/>
        <w:position w:val="3"/>
        <w:sz w:val="11"/>
        <w:szCs w:val="11"/>
        <w:lang w:val="en-US" w:eastAsia="en-US" w:bidi="ar-SA"/>
      </w:rPr>
    </w:lvl>
    <w:lvl w:ilvl="1" w:tentative="0">
      <w:start w:val="0"/>
      <w:numFmt w:val="bullet"/>
      <w:lvlText w:val="•"/>
      <w:lvlJc w:val="left"/>
      <w:pPr>
        <w:ind w:left="1587" w:hanging="240"/>
      </w:pPr>
      <w:rPr>
        <w:rFonts w:hint="default"/>
        <w:lang w:val="en-US" w:eastAsia="en-US" w:bidi="ar-SA"/>
      </w:rPr>
    </w:lvl>
    <w:lvl w:ilvl="2" w:tentative="0">
      <w:start w:val="0"/>
      <w:numFmt w:val="bullet"/>
      <w:lvlText w:val="•"/>
      <w:lvlJc w:val="left"/>
      <w:pPr>
        <w:ind w:left="2515" w:hanging="240"/>
      </w:pPr>
      <w:rPr>
        <w:rFonts w:hint="default"/>
        <w:lang w:val="en-US" w:eastAsia="en-US" w:bidi="ar-SA"/>
      </w:rPr>
    </w:lvl>
    <w:lvl w:ilvl="3" w:tentative="0">
      <w:start w:val="0"/>
      <w:numFmt w:val="bullet"/>
      <w:lvlText w:val="•"/>
      <w:lvlJc w:val="left"/>
      <w:pPr>
        <w:ind w:left="3442" w:hanging="240"/>
      </w:pPr>
      <w:rPr>
        <w:rFonts w:hint="default"/>
        <w:lang w:val="en-US" w:eastAsia="en-US" w:bidi="ar-SA"/>
      </w:rPr>
    </w:lvl>
    <w:lvl w:ilvl="4" w:tentative="0">
      <w:start w:val="0"/>
      <w:numFmt w:val="bullet"/>
      <w:lvlText w:val="•"/>
      <w:lvlJc w:val="left"/>
      <w:pPr>
        <w:ind w:left="4370" w:hanging="240"/>
      </w:pPr>
      <w:rPr>
        <w:rFonts w:hint="default"/>
        <w:lang w:val="en-US" w:eastAsia="en-US" w:bidi="ar-SA"/>
      </w:rPr>
    </w:lvl>
    <w:lvl w:ilvl="5" w:tentative="0">
      <w:start w:val="0"/>
      <w:numFmt w:val="bullet"/>
      <w:lvlText w:val="•"/>
      <w:lvlJc w:val="left"/>
      <w:pPr>
        <w:ind w:left="5297" w:hanging="240"/>
      </w:pPr>
      <w:rPr>
        <w:rFonts w:hint="default"/>
        <w:lang w:val="en-US" w:eastAsia="en-US" w:bidi="ar-SA"/>
      </w:rPr>
    </w:lvl>
    <w:lvl w:ilvl="6" w:tentative="0">
      <w:start w:val="0"/>
      <w:numFmt w:val="bullet"/>
      <w:lvlText w:val="•"/>
      <w:lvlJc w:val="left"/>
      <w:pPr>
        <w:ind w:left="6225" w:hanging="240"/>
      </w:pPr>
      <w:rPr>
        <w:rFonts w:hint="default"/>
        <w:lang w:val="en-US" w:eastAsia="en-US" w:bidi="ar-SA"/>
      </w:rPr>
    </w:lvl>
    <w:lvl w:ilvl="7" w:tentative="0">
      <w:start w:val="0"/>
      <w:numFmt w:val="bullet"/>
      <w:lvlText w:val="•"/>
      <w:lvlJc w:val="left"/>
      <w:pPr>
        <w:ind w:left="7152" w:hanging="240"/>
      </w:pPr>
      <w:rPr>
        <w:rFonts w:hint="default"/>
        <w:lang w:val="en-US" w:eastAsia="en-US" w:bidi="ar-SA"/>
      </w:rPr>
    </w:lvl>
    <w:lvl w:ilvl="8" w:tentative="0">
      <w:start w:val="0"/>
      <w:numFmt w:val="bullet"/>
      <w:lvlText w:val="•"/>
      <w:lvlJc w:val="left"/>
      <w:pPr>
        <w:ind w:left="8080" w:hanging="240"/>
      </w:pPr>
      <w:rPr>
        <w:rFonts w:hint="default"/>
        <w:lang w:val="en-US" w:eastAsia="en-US" w:bidi="ar-SA"/>
      </w:rPr>
    </w:lvl>
  </w:abstractNum>
  <w:abstractNum w:abstractNumId="30">
    <w:nsid w:val="44414525"/>
    <w:multiLevelType w:val="multilevel"/>
    <w:tmpl w:val="44414525"/>
    <w:lvl w:ilvl="0" w:tentative="0">
      <w:start w:val="1"/>
      <w:numFmt w:val="decimal"/>
      <w:lvlText w:val="%1)"/>
      <w:lvlJc w:val="left"/>
      <w:pPr>
        <w:ind w:left="290" w:hanging="171"/>
      </w:pPr>
      <w:rPr>
        <w:rFonts w:hint="default"/>
        <w:b w:val="0"/>
        <w:bCs w:val="0"/>
        <w:i w:val="0"/>
        <w:iCs w:val="0"/>
        <w:color w:val="auto"/>
        <w:spacing w:val="0"/>
        <w:w w:val="105"/>
        <w:sz w:val="20"/>
        <w:szCs w:val="20"/>
        <w:lang w:val="en-US" w:eastAsia="en-US" w:bidi="ar-SA"/>
      </w:rPr>
    </w:lvl>
    <w:lvl w:ilvl="1" w:tentative="0">
      <w:start w:val="1"/>
      <w:numFmt w:val="decimal"/>
      <w:lvlText w:val="%2)"/>
      <w:lvlJc w:val="left"/>
      <w:pPr>
        <w:ind w:left="290" w:hanging="171"/>
      </w:pPr>
      <w:rPr>
        <w:rFonts w:hint="default" w:ascii="Times New Roman" w:hAnsi="Times New Roman" w:eastAsia="Liberation Serif" w:cs="Times New Roman"/>
        <w:b w:val="0"/>
        <w:bCs w:val="0"/>
        <w:i w:val="0"/>
        <w:iCs w:val="0"/>
        <w:color w:val="auto"/>
        <w:spacing w:val="0"/>
        <w:w w:val="105"/>
        <w:sz w:val="20"/>
        <w:szCs w:val="20"/>
        <w:lang w:val="en-US" w:eastAsia="en-US" w:bidi="ar-SA"/>
      </w:rPr>
    </w:lvl>
    <w:lvl w:ilvl="2" w:tentative="0">
      <w:start w:val="0"/>
      <w:numFmt w:val="bullet"/>
      <w:lvlText w:val="•"/>
      <w:lvlJc w:val="left"/>
      <w:pPr>
        <w:ind w:left="1662" w:hanging="171"/>
      </w:pPr>
      <w:rPr>
        <w:rFonts w:hint="default"/>
        <w:lang w:val="en-US" w:eastAsia="en-US" w:bidi="ar-SA"/>
      </w:rPr>
    </w:lvl>
    <w:lvl w:ilvl="3" w:tentative="0">
      <w:start w:val="0"/>
      <w:numFmt w:val="bullet"/>
      <w:lvlText w:val="•"/>
      <w:lvlJc w:val="left"/>
      <w:pPr>
        <w:ind w:left="2343" w:hanging="171"/>
      </w:pPr>
      <w:rPr>
        <w:rFonts w:hint="default"/>
        <w:lang w:val="en-US" w:eastAsia="en-US" w:bidi="ar-SA"/>
      </w:rPr>
    </w:lvl>
    <w:lvl w:ilvl="4" w:tentative="0">
      <w:start w:val="0"/>
      <w:numFmt w:val="bullet"/>
      <w:lvlText w:val="•"/>
      <w:lvlJc w:val="left"/>
      <w:pPr>
        <w:ind w:left="3024" w:hanging="171"/>
      </w:pPr>
      <w:rPr>
        <w:rFonts w:hint="default"/>
        <w:lang w:val="en-US" w:eastAsia="en-US" w:bidi="ar-SA"/>
      </w:rPr>
    </w:lvl>
    <w:lvl w:ilvl="5" w:tentative="0">
      <w:start w:val="0"/>
      <w:numFmt w:val="bullet"/>
      <w:lvlText w:val="•"/>
      <w:lvlJc w:val="left"/>
      <w:pPr>
        <w:ind w:left="3705" w:hanging="171"/>
      </w:pPr>
      <w:rPr>
        <w:rFonts w:hint="default"/>
        <w:lang w:val="en-US" w:eastAsia="en-US" w:bidi="ar-SA"/>
      </w:rPr>
    </w:lvl>
    <w:lvl w:ilvl="6" w:tentative="0">
      <w:start w:val="0"/>
      <w:numFmt w:val="bullet"/>
      <w:lvlText w:val="•"/>
      <w:lvlJc w:val="left"/>
      <w:pPr>
        <w:ind w:left="4386" w:hanging="171"/>
      </w:pPr>
      <w:rPr>
        <w:rFonts w:hint="default"/>
        <w:lang w:val="en-US" w:eastAsia="en-US" w:bidi="ar-SA"/>
      </w:rPr>
    </w:lvl>
    <w:lvl w:ilvl="7" w:tentative="0">
      <w:start w:val="0"/>
      <w:numFmt w:val="bullet"/>
      <w:lvlText w:val="•"/>
      <w:lvlJc w:val="left"/>
      <w:pPr>
        <w:ind w:left="5067" w:hanging="171"/>
      </w:pPr>
      <w:rPr>
        <w:rFonts w:hint="default"/>
        <w:lang w:val="en-US" w:eastAsia="en-US" w:bidi="ar-SA"/>
      </w:rPr>
    </w:lvl>
    <w:lvl w:ilvl="8" w:tentative="0">
      <w:start w:val="0"/>
      <w:numFmt w:val="bullet"/>
      <w:lvlText w:val="•"/>
      <w:lvlJc w:val="left"/>
      <w:pPr>
        <w:ind w:left="5748" w:hanging="171"/>
      </w:pPr>
      <w:rPr>
        <w:rFonts w:hint="default"/>
        <w:lang w:val="en-US" w:eastAsia="en-US" w:bidi="ar-SA"/>
      </w:rPr>
    </w:lvl>
  </w:abstractNum>
  <w:abstractNum w:abstractNumId="31">
    <w:nsid w:val="50BC109B"/>
    <w:multiLevelType w:val="multilevel"/>
    <w:tmpl w:val="50BC109B"/>
    <w:lvl w:ilvl="0" w:tentative="0">
      <w:start w:val="1"/>
      <w:numFmt w:val="bullet"/>
      <w:lvlText w:val=""/>
      <w:lvlJc w:val="left"/>
      <w:pPr>
        <w:ind w:left="427" w:hanging="255"/>
      </w:pPr>
      <w:rPr>
        <w:rFonts w:hint="default" w:ascii="Wingdings" w:hAnsi="Wingdings"/>
        <w:b w:val="0"/>
        <w:bCs w:val="0"/>
        <w:i w:val="0"/>
        <w:iCs w:val="0"/>
        <w:w w:val="100"/>
        <w:position w:val="3"/>
        <w:sz w:val="12"/>
        <w:szCs w:val="12"/>
        <w:lang w:val="en-US" w:eastAsia="en-US" w:bidi="ar-SA"/>
      </w:rPr>
    </w:lvl>
    <w:lvl w:ilvl="1" w:tentative="0">
      <w:start w:val="0"/>
      <w:numFmt w:val="bullet"/>
      <w:lvlText w:val="•"/>
      <w:lvlJc w:val="left"/>
      <w:pPr>
        <w:ind w:left="1343" w:hanging="255"/>
      </w:pPr>
      <w:rPr>
        <w:rFonts w:hint="default"/>
        <w:lang w:val="en-US" w:eastAsia="en-US" w:bidi="ar-SA"/>
      </w:rPr>
    </w:lvl>
    <w:lvl w:ilvl="2" w:tentative="0">
      <w:start w:val="0"/>
      <w:numFmt w:val="bullet"/>
      <w:lvlText w:val="•"/>
      <w:lvlJc w:val="left"/>
      <w:pPr>
        <w:ind w:left="2266" w:hanging="255"/>
      </w:pPr>
      <w:rPr>
        <w:rFonts w:hint="default"/>
        <w:lang w:val="en-US" w:eastAsia="en-US" w:bidi="ar-SA"/>
      </w:rPr>
    </w:lvl>
    <w:lvl w:ilvl="3" w:tentative="0">
      <w:start w:val="0"/>
      <w:numFmt w:val="bullet"/>
      <w:lvlText w:val="•"/>
      <w:lvlJc w:val="left"/>
      <w:pPr>
        <w:ind w:left="3189" w:hanging="255"/>
      </w:pPr>
      <w:rPr>
        <w:rFonts w:hint="default"/>
        <w:lang w:val="en-US" w:eastAsia="en-US" w:bidi="ar-SA"/>
      </w:rPr>
    </w:lvl>
    <w:lvl w:ilvl="4" w:tentative="0">
      <w:start w:val="0"/>
      <w:numFmt w:val="bullet"/>
      <w:lvlText w:val="•"/>
      <w:lvlJc w:val="left"/>
      <w:pPr>
        <w:ind w:left="4112" w:hanging="255"/>
      </w:pPr>
      <w:rPr>
        <w:rFonts w:hint="default"/>
        <w:lang w:val="en-US" w:eastAsia="en-US" w:bidi="ar-SA"/>
      </w:rPr>
    </w:lvl>
    <w:lvl w:ilvl="5" w:tentative="0">
      <w:start w:val="0"/>
      <w:numFmt w:val="bullet"/>
      <w:lvlText w:val="•"/>
      <w:lvlJc w:val="left"/>
      <w:pPr>
        <w:ind w:left="5036" w:hanging="255"/>
      </w:pPr>
      <w:rPr>
        <w:rFonts w:hint="default"/>
        <w:lang w:val="en-US" w:eastAsia="en-US" w:bidi="ar-SA"/>
      </w:rPr>
    </w:lvl>
    <w:lvl w:ilvl="6" w:tentative="0">
      <w:start w:val="0"/>
      <w:numFmt w:val="bullet"/>
      <w:lvlText w:val="•"/>
      <w:lvlJc w:val="left"/>
      <w:pPr>
        <w:ind w:left="5959" w:hanging="255"/>
      </w:pPr>
      <w:rPr>
        <w:rFonts w:hint="default"/>
        <w:lang w:val="en-US" w:eastAsia="en-US" w:bidi="ar-SA"/>
      </w:rPr>
    </w:lvl>
    <w:lvl w:ilvl="7" w:tentative="0">
      <w:start w:val="0"/>
      <w:numFmt w:val="bullet"/>
      <w:lvlText w:val="•"/>
      <w:lvlJc w:val="left"/>
      <w:pPr>
        <w:ind w:left="6882" w:hanging="255"/>
      </w:pPr>
      <w:rPr>
        <w:rFonts w:hint="default"/>
        <w:lang w:val="en-US" w:eastAsia="en-US" w:bidi="ar-SA"/>
      </w:rPr>
    </w:lvl>
    <w:lvl w:ilvl="8" w:tentative="0">
      <w:start w:val="0"/>
      <w:numFmt w:val="bullet"/>
      <w:lvlText w:val="•"/>
      <w:lvlJc w:val="left"/>
      <w:pPr>
        <w:ind w:left="7805" w:hanging="255"/>
      </w:pPr>
      <w:rPr>
        <w:rFonts w:hint="default"/>
        <w:lang w:val="en-US" w:eastAsia="en-US" w:bidi="ar-SA"/>
      </w:rPr>
    </w:lvl>
  </w:abstractNum>
  <w:abstractNum w:abstractNumId="32">
    <w:nsid w:val="551B25FD"/>
    <w:multiLevelType w:val="multilevel"/>
    <w:tmpl w:val="551B25FD"/>
    <w:lvl w:ilvl="0" w:tentative="0">
      <w:start w:val="0"/>
      <w:numFmt w:val="bullet"/>
      <w:lvlText w:val="•"/>
      <w:lvlJc w:val="left"/>
      <w:pPr>
        <w:ind w:left="120" w:hanging="92"/>
      </w:pPr>
      <w:rPr>
        <w:rFonts w:hint="default" w:ascii="Liberation Serif" w:hAnsi="Liberation Serif" w:eastAsia="Liberation Serif" w:cs="Liberation Serif"/>
        <w:b w:val="0"/>
        <w:bCs w:val="0"/>
        <w:i w:val="0"/>
        <w:iCs w:val="0"/>
        <w:color w:val="415461"/>
        <w:spacing w:val="0"/>
        <w:w w:val="105"/>
        <w:sz w:val="15"/>
        <w:szCs w:val="15"/>
        <w:lang w:val="en-US" w:eastAsia="en-US" w:bidi="ar-SA"/>
      </w:rPr>
    </w:lvl>
    <w:lvl w:ilvl="1" w:tentative="0">
      <w:start w:val="0"/>
      <w:numFmt w:val="bullet"/>
      <w:lvlText w:val="•"/>
      <w:lvlJc w:val="left"/>
      <w:pPr>
        <w:ind w:left="819" w:hanging="92"/>
      </w:pPr>
      <w:rPr>
        <w:rFonts w:hint="default"/>
        <w:lang w:val="en-US" w:eastAsia="en-US" w:bidi="ar-SA"/>
      </w:rPr>
    </w:lvl>
    <w:lvl w:ilvl="2" w:tentative="0">
      <w:start w:val="0"/>
      <w:numFmt w:val="bullet"/>
      <w:lvlText w:val="•"/>
      <w:lvlJc w:val="left"/>
      <w:pPr>
        <w:ind w:left="1518" w:hanging="92"/>
      </w:pPr>
      <w:rPr>
        <w:rFonts w:hint="default"/>
        <w:lang w:val="en-US" w:eastAsia="en-US" w:bidi="ar-SA"/>
      </w:rPr>
    </w:lvl>
    <w:lvl w:ilvl="3" w:tentative="0">
      <w:start w:val="0"/>
      <w:numFmt w:val="bullet"/>
      <w:lvlText w:val="•"/>
      <w:lvlJc w:val="left"/>
      <w:pPr>
        <w:ind w:left="2217" w:hanging="92"/>
      </w:pPr>
      <w:rPr>
        <w:rFonts w:hint="default"/>
        <w:lang w:val="en-US" w:eastAsia="en-US" w:bidi="ar-SA"/>
      </w:rPr>
    </w:lvl>
    <w:lvl w:ilvl="4" w:tentative="0">
      <w:start w:val="0"/>
      <w:numFmt w:val="bullet"/>
      <w:lvlText w:val="•"/>
      <w:lvlJc w:val="left"/>
      <w:pPr>
        <w:ind w:left="2916" w:hanging="92"/>
      </w:pPr>
      <w:rPr>
        <w:rFonts w:hint="default"/>
        <w:lang w:val="en-US" w:eastAsia="en-US" w:bidi="ar-SA"/>
      </w:rPr>
    </w:lvl>
    <w:lvl w:ilvl="5" w:tentative="0">
      <w:start w:val="0"/>
      <w:numFmt w:val="bullet"/>
      <w:lvlText w:val="•"/>
      <w:lvlJc w:val="left"/>
      <w:pPr>
        <w:ind w:left="3615" w:hanging="92"/>
      </w:pPr>
      <w:rPr>
        <w:rFonts w:hint="default"/>
        <w:lang w:val="en-US" w:eastAsia="en-US" w:bidi="ar-SA"/>
      </w:rPr>
    </w:lvl>
    <w:lvl w:ilvl="6" w:tentative="0">
      <w:start w:val="0"/>
      <w:numFmt w:val="bullet"/>
      <w:lvlText w:val="•"/>
      <w:lvlJc w:val="left"/>
      <w:pPr>
        <w:ind w:left="4314" w:hanging="92"/>
      </w:pPr>
      <w:rPr>
        <w:rFonts w:hint="default"/>
        <w:lang w:val="en-US" w:eastAsia="en-US" w:bidi="ar-SA"/>
      </w:rPr>
    </w:lvl>
    <w:lvl w:ilvl="7" w:tentative="0">
      <w:start w:val="0"/>
      <w:numFmt w:val="bullet"/>
      <w:lvlText w:val="•"/>
      <w:lvlJc w:val="left"/>
      <w:pPr>
        <w:ind w:left="5013" w:hanging="92"/>
      </w:pPr>
      <w:rPr>
        <w:rFonts w:hint="default"/>
        <w:lang w:val="en-US" w:eastAsia="en-US" w:bidi="ar-SA"/>
      </w:rPr>
    </w:lvl>
    <w:lvl w:ilvl="8" w:tentative="0">
      <w:start w:val="0"/>
      <w:numFmt w:val="bullet"/>
      <w:lvlText w:val="•"/>
      <w:lvlJc w:val="left"/>
      <w:pPr>
        <w:ind w:left="5712" w:hanging="92"/>
      </w:pPr>
      <w:rPr>
        <w:rFonts w:hint="default"/>
        <w:lang w:val="en-US" w:eastAsia="en-US" w:bidi="ar-SA"/>
      </w:rPr>
    </w:lvl>
  </w:abstractNum>
  <w:abstractNum w:abstractNumId="33">
    <w:nsid w:val="569B2F5F"/>
    <w:multiLevelType w:val="multilevel"/>
    <w:tmpl w:val="569B2F5F"/>
    <w:lvl w:ilvl="0" w:tentative="0">
      <w:start w:val="1"/>
      <w:numFmt w:val="lowerLetter"/>
      <w:lvlText w:val="%1)"/>
      <w:lvlJc w:val="left"/>
      <w:pPr>
        <w:ind w:left="612" w:hanging="440"/>
      </w:pPr>
    </w:lvl>
    <w:lvl w:ilvl="1" w:tentative="0">
      <w:start w:val="1"/>
      <w:numFmt w:val="lowerLetter"/>
      <w:lvlText w:val="%2)"/>
      <w:lvlJc w:val="left"/>
      <w:pPr>
        <w:ind w:left="1052" w:hanging="440"/>
      </w:pPr>
    </w:lvl>
    <w:lvl w:ilvl="2" w:tentative="0">
      <w:start w:val="1"/>
      <w:numFmt w:val="lowerRoman"/>
      <w:lvlText w:val="%3."/>
      <w:lvlJc w:val="right"/>
      <w:pPr>
        <w:ind w:left="1492" w:hanging="440"/>
      </w:pPr>
    </w:lvl>
    <w:lvl w:ilvl="3" w:tentative="0">
      <w:start w:val="1"/>
      <w:numFmt w:val="decimal"/>
      <w:lvlText w:val="%4."/>
      <w:lvlJc w:val="left"/>
      <w:pPr>
        <w:ind w:left="1932" w:hanging="440"/>
      </w:pPr>
    </w:lvl>
    <w:lvl w:ilvl="4" w:tentative="0">
      <w:start w:val="1"/>
      <w:numFmt w:val="lowerLetter"/>
      <w:lvlText w:val="%5)"/>
      <w:lvlJc w:val="left"/>
      <w:pPr>
        <w:ind w:left="2372" w:hanging="440"/>
      </w:pPr>
    </w:lvl>
    <w:lvl w:ilvl="5" w:tentative="0">
      <w:start w:val="1"/>
      <w:numFmt w:val="lowerRoman"/>
      <w:lvlText w:val="%6."/>
      <w:lvlJc w:val="right"/>
      <w:pPr>
        <w:ind w:left="2812" w:hanging="440"/>
      </w:pPr>
    </w:lvl>
    <w:lvl w:ilvl="6" w:tentative="0">
      <w:start w:val="1"/>
      <w:numFmt w:val="decimal"/>
      <w:lvlText w:val="%7."/>
      <w:lvlJc w:val="left"/>
      <w:pPr>
        <w:ind w:left="3252" w:hanging="440"/>
      </w:pPr>
    </w:lvl>
    <w:lvl w:ilvl="7" w:tentative="0">
      <w:start w:val="1"/>
      <w:numFmt w:val="lowerLetter"/>
      <w:lvlText w:val="%8)"/>
      <w:lvlJc w:val="left"/>
      <w:pPr>
        <w:ind w:left="3692" w:hanging="440"/>
      </w:pPr>
    </w:lvl>
    <w:lvl w:ilvl="8" w:tentative="0">
      <w:start w:val="1"/>
      <w:numFmt w:val="lowerRoman"/>
      <w:lvlText w:val="%9."/>
      <w:lvlJc w:val="right"/>
      <w:pPr>
        <w:ind w:left="4132" w:hanging="440"/>
      </w:pPr>
    </w:lvl>
  </w:abstractNum>
  <w:abstractNum w:abstractNumId="34">
    <w:nsid w:val="57D12F9E"/>
    <w:multiLevelType w:val="multilevel"/>
    <w:tmpl w:val="57D12F9E"/>
    <w:lvl w:ilvl="0" w:tentative="0">
      <w:start w:val="1"/>
      <w:numFmt w:val="decimal"/>
      <w:lvlText w:val="[%1]"/>
      <w:lvlJc w:val="left"/>
      <w:pPr>
        <w:ind w:left="67" w:hanging="336"/>
      </w:pPr>
      <w:rPr>
        <w:rFonts w:hint="default" w:ascii="Times New Roman" w:hAnsi="Times New Roman" w:eastAsia="Liberation Serif" w:cs="Times New Roman"/>
        <w:b w:val="0"/>
        <w:bCs w:val="0"/>
        <w:i w:val="0"/>
        <w:iCs w:val="0"/>
        <w:spacing w:val="0"/>
        <w:w w:val="100"/>
        <w:sz w:val="20"/>
        <w:szCs w:val="20"/>
        <w:lang w:val="en-US" w:eastAsia="en-US" w:bidi="ar-SA"/>
      </w:rPr>
    </w:lvl>
    <w:lvl w:ilvl="1" w:tentative="0">
      <w:start w:val="0"/>
      <w:numFmt w:val="bullet"/>
      <w:lvlText w:val="•"/>
      <w:lvlJc w:val="left"/>
      <w:pPr>
        <w:ind w:left="1047" w:hanging="336"/>
      </w:pPr>
      <w:rPr>
        <w:rFonts w:hint="default"/>
        <w:lang w:val="en-US" w:eastAsia="en-US" w:bidi="ar-SA"/>
      </w:rPr>
    </w:lvl>
    <w:lvl w:ilvl="2" w:tentative="0">
      <w:start w:val="0"/>
      <w:numFmt w:val="bullet"/>
      <w:lvlText w:val="•"/>
      <w:lvlJc w:val="left"/>
      <w:pPr>
        <w:ind w:left="2035" w:hanging="336"/>
      </w:pPr>
      <w:rPr>
        <w:rFonts w:hint="default"/>
        <w:lang w:val="en-US" w:eastAsia="en-US" w:bidi="ar-SA"/>
      </w:rPr>
    </w:lvl>
    <w:lvl w:ilvl="3" w:tentative="0">
      <w:start w:val="0"/>
      <w:numFmt w:val="bullet"/>
      <w:lvlText w:val="•"/>
      <w:lvlJc w:val="left"/>
      <w:pPr>
        <w:ind w:left="3022" w:hanging="336"/>
      </w:pPr>
      <w:rPr>
        <w:rFonts w:hint="default"/>
        <w:lang w:val="en-US" w:eastAsia="en-US" w:bidi="ar-SA"/>
      </w:rPr>
    </w:lvl>
    <w:lvl w:ilvl="4" w:tentative="0">
      <w:start w:val="0"/>
      <w:numFmt w:val="bullet"/>
      <w:lvlText w:val="•"/>
      <w:lvlJc w:val="left"/>
      <w:pPr>
        <w:ind w:left="4010" w:hanging="336"/>
      </w:pPr>
      <w:rPr>
        <w:rFonts w:hint="default"/>
        <w:lang w:val="en-US" w:eastAsia="en-US" w:bidi="ar-SA"/>
      </w:rPr>
    </w:lvl>
    <w:lvl w:ilvl="5" w:tentative="0">
      <w:start w:val="0"/>
      <w:numFmt w:val="bullet"/>
      <w:lvlText w:val="•"/>
      <w:lvlJc w:val="left"/>
      <w:pPr>
        <w:ind w:left="4997" w:hanging="336"/>
      </w:pPr>
      <w:rPr>
        <w:rFonts w:hint="default"/>
        <w:lang w:val="en-US" w:eastAsia="en-US" w:bidi="ar-SA"/>
      </w:rPr>
    </w:lvl>
    <w:lvl w:ilvl="6" w:tentative="0">
      <w:start w:val="0"/>
      <w:numFmt w:val="bullet"/>
      <w:lvlText w:val="•"/>
      <w:lvlJc w:val="left"/>
      <w:pPr>
        <w:ind w:left="5985" w:hanging="336"/>
      </w:pPr>
      <w:rPr>
        <w:rFonts w:hint="default"/>
        <w:lang w:val="en-US" w:eastAsia="en-US" w:bidi="ar-SA"/>
      </w:rPr>
    </w:lvl>
    <w:lvl w:ilvl="7" w:tentative="0">
      <w:start w:val="0"/>
      <w:numFmt w:val="bullet"/>
      <w:lvlText w:val="•"/>
      <w:lvlJc w:val="left"/>
      <w:pPr>
        <w:ind w:left="6972" w:hanging="336"/>
      </w:pPr>
      <w:rPr>
        <w:rFonts w:hint="default"/>
        <w:lang w:val="en-US" w:eastAsia="en-US" w:bidi="ar-SA"/>
      </w:rPr>
    </w:lvl>
    <w:lvl w:ilvl="8" w:tentative="0">
      <w:start w:val="0"/>
      <w:numFmt w:val="bullet"/>
      <w:lvlText w:val="•"/>
      <w:lvlJc w:val="left"/>
      <w:pPr>
        <w:ind w:left="7960" w:hanging="336"/>
      </w:pPr>
      <w:rPr>
        <w:rFonts w:hint="default"/>
        <w:lang w:val="en-US" w:eastAsia="en-US" w:bidi="ar-SA"/>
      </w:rPr>
    </w:lvl>
  </w:abstractNum>
  <w:abstractNum w:abstractNumId="35">
    <w:nsid w:val="596672C6"/>
    <w:multiLevelType w:val="multilevel"/>
    <w:tmpl w:val="596672C6"/>
    <w:lvl w:ilvl="0" w:tentative="0">
      <w:start w:val="1"/>
      <w:numFmt w:val="lowerLetter"/>
      <w:lvlText w:val="%1)"/>
      <w:lvlJc w:val="left"/>
      <w:pPr>
        <w:ind w:left="612" w:hanging="440"/>
      </w:pPr>
    </w:lvl>
    <w:lvl w:ilvl="1" w:tentative="0">
      <w:start w:val="1"/>
      <w:numFmt w:val="lowerLetter"/>
      <w:lvlText w:val="%2)"/>
      <w:lvlJc w:val="left"/>
      <w:pPr>
        <w:ind w:left="1052" w:hanging="440"/>
      </w:pPr>
    </w:lvl>
    <w:lvl w:ilvl="2" w:tentative="0">
      <w:start w:val="1"/>
      <w:numFmt w:val="lowerRoman"/>
      <w:lvlText w:val="%3."/>
      <w:lvlJc w:val="right"/>
      <w:pPr>
        <w:ind w:left="1492" w:hanging="440"/>
      </w:pPr>
    </w:lvl>
    <w:lvl w:ilvl="3" w:tentative="0">
      <w:start w:val="1"/>
      <w:numFmt w:val="decimal"/>
      <w:lvlText w:val="%4."/>
      <w:lvlJc w:val="left"/>
      <w:pPr>
        <w:ind w:left="1932" w:hanging="440"/>
      </w:pPr>
    </w:lvl>
    <w:lvl w:ilvl="4" w:tentative="0">
      <w:start w:val="1"/>
      <w:numFmt w:val="lowerLetter"/>
      <w:lvlText w:val="%5)"/>
      <w:lvlJc w:val="left"/>
      <w:pPr>
        <w:ind w:left="2372" w:hanging="440"/>
      </w:pPr>
    </w:lvl>
    <w:lvl w:ilvl="5" w:tentative="0">
      <w:start w:val="1"/>
      <w:numFmt w:val="lowerRoman"/>
      <w:lvlText w:val="%6."/>
      <w:lvlJc w:val="right"/>
      <w:pPr>
        <w:ind w:left="2812" w:hanging="440"/>
      </w:pPr>
    </w:lvl>
    <w:lvl w:ilvl="6" w:tentative="0">
      <w:start w:val="1"/>
      <w:numFmt w:val="decimal"/>
      <w:lvlText w:val="%7."/>
      <w:lvlJc w:val="left"/>
      <w:pPr>
        <w:ind w:left="3252" w:hanging="440"/>
      </w:pPr>
    </w:lvl>
    <w:lvl w:ilvl="7" w:tentative="0">
      <w:start w:val="1"/>
      <w:numFmt w:val="lowerLetter"/>
      <w:lvlText w:val="%8)"/>
      <w:lvlJc w:val="left"/>
      <w:pPr>
        <w:ind w:left="3692" w:hanging="440"/>
      </w:pPr>
    </w:lvl>
    <w:lvl w:ilvl="8" w:tentative="0">
      <w:start w:val="1"/>
      <w:numFmt w:val="lowerRoman"/>
      <w:lvlText w:val="%9."/>
      <w:lvlJc w:val="right"/>
      <w:pPr>
        <w:ind w:left="4132" w:hanging="440"/>
      </w:pPr>
    </w:lvl>
  </w:abstractNum>
  <w:abstractNum w:abstractNumId="36">
    <w:nsid w:val="5A287DD6"/>
    <w:multiLevelType w:val="multilevel"/>
    <w:tmpl w:val="5A287DD6"/>
    <w:lvl w:ilvl="0" w:tentative="0">
      <w:start w:val="1"/>
      <w:numFmt w:val="lowerLetter"/>
      <w:lvlText w:val="%1)"/>
      <w:lvlJc w:val="left"/>
      <w:pPr>
        <w:ind w:left="612" w:hanging="440"/>
      </w:pPr>
    </w:lvl>
    <w:lvl w:ilvl="1" w:tentative="0">
      <w:start w:val="1"/>
      <w:numFmt w:val="lowerLetter"/>
      <w:lvlText w:val="%2)"/>
      <w:lvlJc w:val="left"/>
      <w:pPr>
        <w:ind w:left="1052" w:hanging="440"/>
      </w:pPr>
    </w:lvl>
    <w:lvl w:ilvl="2" w:tentative="0">
      <w:start w:val="1"/>
      <w:numFmt w:val="lowerRoman"/>
      <w:lvlText w:val="%3."/>
      <w:lvlJc w:val="right"/>
      <w:pPr>
        <w:ind w:left="1492" w:hanging="440"/>
      </w:pPr>
    </w:lvl>
    <w:lvl w:ilvl="3" w:tentative="0">
      <w:start w:val="1"/>
      <w:numFmt w:val="decimal"/>
      <w:lvlText w:val="%4."/>
      <w:lvlJc w:val="left"/>
      <w:pPr>
        <w:ind w:left="1932" w:hanging="440"/>
      </w:pPr>
    </w:lvl>
    <w:lvl w:ilvl="4" w:tentative="0">
      <w:start w:val="1"/>
      <w:numFmt w:val="lowerLetter"/>
      <w:lvlText w:val="%5)"/>
      <w:lvlJc w:val="left"/>
      <w:pPr>
        <w:ind w:left="2372" w:hanging="440"/>
      </w:pPr>
    </w:lvl>
    <w:lvl w:ilvl="5" w:tentative="0">
      <w:start w:val="1"/>
      <w:numFmt w:val="lowerRoman"/>
      <w:lvlText w:val="%6."/>
      <w:lvlJc w:val="right"/>
      <w:pPr>
        <w:ind w:left="2812" w:hanging="440"/>
      </w:pPr>
    </w:lvl>
    <w:lvl w:ilvl="6" w:tentative="0">
      <w:start w:val="1"/>
      <w:numFmt w:val="decimal"/>
      <w:lvlText w:val="%7."/>
      <w:lvlJc w:val="left"/>
      <w:pPr>
        <w:ind w:left="3252" w:hanging="440"/>
      </w:pPr>
    </w:lvl>
    <w:lvl w:ilvl="7" w:tentative="0">
      <w:start w:val="1"/>
      <w:numFmt w:val="lowerLetter"/>
      <w:lvlText w:val="%8)"/>
      <w:lvlJc w:val="left"/>
      <w:pPr>
        <w:ind w:left="3692" w:hanging="440"/>
      </w:pPr>
    </w:lvl>
    <w:lvl w:ilvl="8" w:tentative="0">
      <w:start w:val="1"/>
      <w:numFmt w:val="lowerRoman"/>
      <w:lvlText w:val="%9."/>
      <w:lvlJc w:val="right"/>
      <w:pPr>
        <w:ind w:left="4132" w:hanging="440"/>
      </w:pPr>
    </w:lvl>
  </w:abstractNum>
  <w:abstractNum w:abstractNumId="37">
    <w:nsid w:val="5E814AD4"/>
    <w:multiLevelType w:val="multilevel"/>
    <w:tmpl w:val="5E814AD4"/>
    <w:lvl w:ilvl="0" w:tentative="0">
      <w:start w:val="0"/>
      <w:numFmt w:val="bullet"/>
      <w:lvlText w:val="&amp;"/>
      <w:lvlPicBulletId w:val="1"/>
      <w:lvlJc w:val="left"/>
      <w:pPr>
        <w:ind w:left="667" w:hanging="240"/>
      </w:pPr>
      <w:rPr>
        <w:rFonts w:hint="default" w:ascii="Times New Roman" w:hAnsi="Times New Roman" w:eastAsia="Times New Roman" w:cs="Times New Roman"/>
        <w:b w:val="0"/>
        <w:bCs w:val="0"/>
        <w:i w:val="0"/>
        <w:iCs w:val="0"/>
        <w:w w:val="100"/>
        <w:position w:val="3"/>
        <w:sz w:val="12"/>
        <w:szCs w:val="12"/>
        <w:lang w:val="en-US" w:eastAsia="en-US" w:bidi="ar-SA"/>
      </w:rPr>
    </w:lvl>
    <w:lvl w:ilvl="1" w:tentative="0">
      <w:start w:val="0"/>
      <w:numFmt w:val="bullet"/>
      <w:lvlText w:val="•"/>
      <w:lvlJc w:val="left"/>
      <w:pPr>
        <w:ind w:left="1587" w:hanging="240"/>
      </w:pPr>
      <w:rPr>
        <w:rFonts w:hint="default"/>
        <w:lang w:val="en-US" w:eastAsia="en-US" w:bidi="ar-SA"/>
      </w:rPr>
    </w:lvl>
    <w:lvl w:ilvl="2" w:tentative="0">
      <w:start w:val="0"/>
      <w:numFmt w:val="bullet"/>
      <w:lvlText w:val="•"/>
      <w:lvlJc w:val="left"/>
      <w:pPr>
        <w:ind w:left="2515" w:hanging="240"/>
      </w:pPr>
      <w:rPr>
        <w:rFonts w:hint="default"/>
        <w:lang w:val="en-US" w:eastAsia="en-US" w:bidi="ar-SA"/>
      </w:rPr>
    </w:lvl>
    <w:lvl w:ilvl="3" w:tentative="0">
      <w:start w:val="0"/>
      <w:numFmt w:val="bullet"/>
      <w:lvlText w:val="•"/>
      <w:lvlJc w:val="left"/>
      <w:pPr>
        <w:ind w:left="3442" w:hanging="240"/>
      </w:pPr>
      <w:rPr>
        <w:rFonts w:hint="default"/>
        <w:lang w:val="en-US" w:eastAsia="en-US" w:bidi="ar-SA"/>
      </w:rPr>
    </w:lvl>
    <w:lvl w:ilvl="4" w:tentative="0">
      <w:start w:val="0"/>
      <w:numFmt w:val="bullet"/>
      <w:lvlText w:val="•"/>
      <w:lvlJc w:val="left"/>
      <w:pPr>
        <w:ind w:left="4370" w:hanging="240"/>
      </w:pPr>
      <w:rPr>
        <w:rFonts w:hint="default"/>
        <w:lang w:val="en-US" w:eastAsia="en-US" w:bidi="ar-SA"/>
      </w:rPr>
    </w:lvl>
    <w:lvl w:ilvl="5" w:tentative="0">
      <w:start w:val="0"/>
      <w:numFmt w:val="bullet"/>
      <w:lvlText w:val="•"/>
      <w:lvlJc w:val="left"/>
      <w:pPr>
        <w:ind w:left="5297" w:hanging="240"/>
      </w:pPr>
      <w:rPr>
        <w:rFonts w:hint="default"/>
        <w:lang w:val="en-US" w:eastAsia="en-US" w:bidi="ar-SA"/>
      </w:rPr>
    </w:lvl>
    <w:lvl w:ilvl="6" w:tentative="0">
      <w:start w:val="0"/>
      <w:numFmt w:val="bullet"/>
      <w:lvlText w:val="•"/>
      <w:lvlJc w:val="left"/>
      <w:pPr>
        <w:ind w:left="6225" w:hanging="240"/>
      </w:pPr>
      <w:rPr>
        <w:rFonts w:hint="default"/>
        <w:lang w:val="en-US" w:eastAsia="en-US" w:bidi="ar-SA"/>
      </w:rPr>
    </w:lvl>
    <w:lvl w:ilvl="7" w:tentative="0">
      <w:start w:val="0"/>
      <w:numFmt w:val="bullet"/>
      <w:lvlText w:val="•"/>
      <w:lvlJc w:val="left"/>
      <w:pPr>
        <w:ind w:left="7152" w:hanging="240"/>
      </w:pPr>
      <w:rPr>
        <w:rFonts w:hint="default"/>
        <w:lang w:val="en-US" w:eastAsia="en-US" w:bidi="ar-SA"/>
      </w:rPr>
    </w:lvl>
    <w:lvl w:ilvl="8" w:tentative="0">
      <w:start w:val="0"/>
      <w:numFmt w:val="bullet"/>
      <w:lvlText w:val="•"/>
      <w:lvlJc w:val="left"/>
      <w:pPr>
        <w:ind w:left="8080" w:hanging="240"/>
      </w:pPr>
      <w:rPr>
        <w:rFonts w:hint="default"/>
        <w:lang w:val="en-US" w:eastAsia="en-US" w:bidi="ar-SA"/>
      </w:rPr>
    </w:lvl>
  </w:abstractNum>
  <w:abstractNum w:abstractNumId="38">
    <w:nsid w:val="5E955006"/>
    <w:multiLevelType w:val="multilevel"/>
    <w:tmpl w:val="5E955006"/>
    <w:lvl w:ilvl="0" w:tentative="0">
      <w:start w:val="1"/>
      <w:numFmt w:val="lowerLetter"/>
      <w:lvlText w:val="%1)"/>
      <w:lvlJc w:val="left"/>
      <w:pPr>
        <w:ind w:left="612" w:hanging="440"/>
      </w:pPr>
    </w:lvl>
    <w:lvl w:ilvl="1" w:tentative="0">
      <w:start w:val="1"/>
      <w:numFmt w:val="lowerLetter"/>
      <w:lvlText w:val="%2)"/>
      <w:lvlJc w:val="left"/>
      <w:pPr>
        <w:ind w:left="1052" w:hanging="440"/>
      </w:pPr>
    </w:lvl>
    <w:lvl w:ilvl="2" w:tentative="0">
      <w:start w:val="1"/>
      <w:numFmt w:val="lowerRoman"/>
      <w:lvlText w:val="%3."/>
      <w:lvlJc w:val="right"/>
      <w:pPr>
        <w:ind w:left="1492" w:hanging="440"/>
      </w:pPr>
    </w:lvl>
    <w:lvl w:ilvl="3" w:tentative="0">
      <w:start w:val="1"/>
      <w:numFmt w:val="decimal"/>
      <w:lvlText w:val="%4."/>
      <w:lvlJc w:val="left"/>
      <w:pPr>
        <w:ind w:left="1932" w:hanging="440"/>
      </w:pPr>
    </w:lvl>
    <w:lvl w:ilvl="4" w:tentative="0">
      <w:start w:val="1"/>
      <w:numFmt w:val="lowerLetter"/>
      <w:lvlText w:val="%5)"/>
      <w:lvlJc w:val="left"/>
      <w:pPr>
        <w:ind w:left="2372" w:hanging="440"/>
      </w:pPr>
    </w:lvl>
    <w:lvl w:ilvl="5" w:tentative="0">
      <w:start w:val="1"/>
      <w:numFmt w:val="lowerRoman"/>
      <w:lvlText w:val="%6."/>
      <w:lvlJc w:val="right"/>
      <w:pPr>
        <w:ind w:left="2812" w:hanging="440"/>
      </w:pPr>
    </w:lvl>
    <w:lvl w:ilvl="6" w:tentative="0">
      <w:start w:val="1"/>
      <w:numFmt w:val="decimal"/>
      <w:lvlText w:val="%7."/>
      <w:lvlJc w:val="left"/>
      <w:pPr>
        <w:ind w:left="3252" w:hanging="440"/>
      </w:pPr>
    </w:lvl>
    <w:lvl w:ilvl="7" w:tentative="0">
      <w:start w:val="1"/>
      <w:numFmt w:val="lowerLetter"/>
      <w:lvlText w:val="%8)"/>
      <w:lvlJc w:val="left"/>
      <w:pPr>
        <w:ind w:left="3692" w:hanging="440"/>
      </w:pPr>
    </w:lvl>
    <w:lvl w:ilvl="8" w:tentative="0">
      <w:start w:val="1"/>
      <w:numFmt w:val="lowerRoman"/>
      <w:lvlText w:val="%9."/>
      <w:lvlJc w:val="right"/>
      <w:pPr>
        <w:ind w:left="4132" w:hanging="440"/>
      </w:pPr>
    </w:lvl>
  </w:abstractNum>
  <w:abstractNum w:abstractNumId="39">
    <w:nsid w:val="62441FF3"/>
    <w:multiLevelType w:val="multilevel"/>
    <w:tmpl w:val="62441FF3"/>
    <w:lvl w:ilvl="0" w:tentative="0">
      <w:start w:val="1"/>
      <w:numFmt w:val="lowerLetter"/>
      <w:lvlText w:val="%1)"/>
      <w:lvlJc w:val="left"/>
      <w:pPr>
        <w:ind w:left="612" w:hanging="440"/>
      </w:pPr>
    </w:lvl>
    <w:lvl w:ilvl="1" w:tentative="0">
      <w:start w:val="1"/>
      <w:numFmt w:val="lowerLetter"/>
      <w:lvlText w:val="%2)"/>
      <w:lvlJc w:val="left"/>
      <w:pPr>
        <w:ind w:left="1052" w:hanging="440"/>
      </w:pPr>
    </w:lvl>
    <w:lvl w:ilvl="2" w:tentative="0">
      <w:start w:val="1"/>
      <w:numFmt w:val="lowerRoman"/>
      <w:lvlText w:val="%3."/>
      <w:lvlJc w:val="right"/>
      <w:pPr>
        <w:ind w:left="1492" w:hanging="440"/>
      </w:pPr>
    </w:lvl>
    <w:lvl w:ilvl="3" w:tentative="0">
      <w:start w:val="1"/>
      <w:numFmt w:val="decimal"/>
      <w:lvlText w:val="%4."/>
      <w:lvlJc w:val="left"/>
      <w:pPr>
        <w:ind w:left="1932" w:hanging="440"/>
      </w:pPr>
    </w:lvl>
    <w:lvl w:ilvl="4" w:tentative="0">
      <w:start w:val="1"/>
      <w:numFmt w:val="lowerLetter"/>
      <w:lvlText w:val="%5)"/>
      <w:lvlJc w:val="left"/>
      <w:pPr>
        <w:ind w:left="2372" w:hanging="440"/>
      </w:pPr>
    </w:lvl>
    <w:lvl w:ilvl="5" w:tentative="0">
      <w:start w:val="1"/>
      <w:numFmt w:val="lowerRoman"/>
      <w:lvlText w:val="%6."/>
      <w:lvlJc w:val="right"/>
      <w:pPr>
        <w:ind w:left="2812" w:hanging="440"/>
      </w:pPr>
    </w:lvl>
    <w:lvl w:ilvl="6" w:tentative="0">
      <w:start w:val="1"/>
      <w:numFmt w:val="decimal"/>
      <w:lvlText w:val="%7."/>
      <w:lvlJc w:val="left"/>
      <w:pPr>
        <w:ind w:left="3252" w:hanging="440"/>
      </w:pPr>
    </w:lvl>
    <w:lvl w:ilvl="7" w:tentative="0">
      <w:start w:val="1"/>
      <w:numFmt w:val="lowerLetter"/>
      <w:lvlText w:val="%8)"/>
      <w:lvlJc w:val="left"/>
      <w:pPr>
        <w:ind w:left="3692" w:hanging="440"/>
      </w:pPr>
    </w:lvl>
    <w:lvl w:ilvl="8" w:tentative="0">
      <w:start w:val="1"/>
      <w:numFmt w:val="lowerRoman"/>
      <w:lvlText w:val="%9."/>
      <w:lvlJc w:val="right"/>
      <w:pPr>
        <w:ind w:left="4132" w:hanging="440"/>
      </w:pPr>
    </w:lvl>
  </w:abstractNum>
  <w:abstractNum w:abstractNumId="40">
    <w:nsid w:val="65AB2DF0"/>
    <w:multiLevelType w:val="multilevel"/>
    <w:tmpl w:val="65AB2DF0"/>
    <w:lvl w:ilvl="0" w:tentative="0">
      <w:start w:val="8"/>
      <w:numFmt w:val="decimal"/>
      <w:lvlText w:val="%1"/>
      <w:lvlJc w:val="left"/>
      <w:pPr>
        <w:ind w:left="600" w:hanging="534"/>
      </w:pPr>
      <w:rPr>
        <w:rFonts w:hint="default"/>
        <w:lang w:val="en-US" w:eastAsia="en-US" w:bidi="ar-SA"/>
      </w:rPr>
    </w:lvl>
    <w:lvl w:ilvl="1" w:tentative="0">
      <w:start w:val="1"/>
      <w:numFmt w:val="decimal"/>
      <w:lvlText w:val="%1.%2"/>
      <w:lvlJc w:val="left"/>
      <w:pPr>
        <w:ind w:left="600" w:hanging="534"/>
      </w:pPr>
      <w:rPr>
        <w:rFonts w:hint="default" w:ascii="Times New Roman" w:hAnsi="Times New Roman" w:eastAsia="Liberation Serif" w:cs="Times New Roman"/>
        <w:b/>
        <w:bCs/>
        <w:i w:val="0"/>
        <w:iCs w:val="0"/>
        <w:spacing w:val="0"/>
        <w:w w:val="100"/>
        <w:sz w:val="20"/>
        <w:szCs w:val="20"/>
        <w:lang w:val="en-US" w:eastAsia="en-US" w:bidi="ar-SA"/>
      </w:rPr>
    </w:lvl>
    <w:lvl w:ilvl="2" w:tentative="0">
      <w:start w:val="1"/>
      <w:numFmt w:val="decimal"/>
      <w:lvlText w:val="%1.%2.%3"/>
      <w:lvlJc w:val="left"/>
      <w:pPr>
        <w:ind w:left="632" w:hanging="632"/>
      </w:pPr>
      <w:rPr>
        <w:rFonts w:hint="default" w:ascii="Times New Roman" w:hAnsi="Times New Roman" w:eastAsia="Liberation Serif" w:cs="Times New Roman"/>
        <w:b/>
        <w:bCs/>
        <w:i w:val="0"/>
        <w:iCs w:val="0"/>
        <w:spacing w:val="-1"/>
        <w:w w:val="100"/>
        <w:sz w:val="20"/>
        <w:szCs w:val="20"/>
        <w:lang w:val="en-US" w:eastAsia="en-US" w:bidi="ar-SA"/>
      </w:rPr>
    </w:lvl>
    <w:lvl w:ilvl="3" w:tentative="0">
      <w:start w:val="1"/>
      <w:numFmt w:val="decimal"/>
      <w:lvlText w:val="%1.%2.%3.%4"/>
      <w:lvlJc w:val="left"/>
      <w:pPr>
        <w:ind w:left="787" w:hanging="720"/>
      </w:pPr>
      <w:rPr>
        <w:rFonts w:hint="default"/>
        <w:spacing w:val="0"/>
        <w:w w:val="100"/>
        <w:lang w:val="en-US" w:eastAsia="en-US" w:bidi="ar-SA"/>
      </w:rPr>
    </w:lvl>
    <w:lvl w:ilvl="4" w:tentative="0">
      <w:start w:val="1"/>
      <w:numFmt w:val="decimal"/>
      <w:lvlText w:val="%5."/>
      <w:lvlJc w:val="left"/>
      <w:pPr>
        <w:ind w:left="667" w:hanging="720"/>
      </w:pPr>
      <w:rPr>
        <w:rFonts w:hint="default" w:ascii="Times New Roman" w:hAnsi="Times New Roman" w:eastAsia="Liberation Serif" w:cs="Times New Roman"/>
        <w:b w:val="0"/>
        <w:bCs w:val="0"/>
        <w:i w:val="0"/>
        <w:iCs w:val="0"/>
        <w:spacing w:val="0"/>
        <w:w w:val="100"/>
        <w:sz w:val="24"/>
        <w:szCs w:val="24"/>
        <w:lang w:val="en-US" w:eastAsia="en-US" w:bidi="ar-SA"/>
      </w:rPr>
    </w:lvl>
    <w:lvl w:ilvl="5" w:tentative="0">
      <w:start w:val="0"/>
      <w:numFmt w:val="bullet"/>
      <w:lvlText w:val="&amp;"/>
      <w:lvlPicBulletId w:val="0"/>
      <w:lvlJc w:val="left"/>
      <w:pPr>
        <w:ind w:left="667" w:hanging="720"/>
      </w:pPr>
      <w:rPr>
        <w:rFonts w:hint="default" w:ascii="Times New Roman" w:hAnsi="Times New Roman" w:eastAsia="Times New Roman" w:cs="Times New Roman"/>
        <w:b w:val="0"/>
        <w:bCs w:val="0"/>
        <w:i w:val="0"/>
        <w:iCs w:val="0"/>
        <w:w w:val="100"/>
        <w:position w:val="3"/>
        <w:sz w:val="12"/>
        <w:szCs w:val="12"/>
        <w:lang w:val="en-US" w:eastAsia="en-US" w:bidi="ar-SA"/>
      </w:rPr>
    </w:lvl>
    <w:lvl w:ilvl="6" w:tentative="0">
      <w:start w:val="0"/>
      <w:numFmt w:val="bullet"/>
      <w:lvlText w:val="•"/>
      <w:lvlJc w:val="left"/>
      <w:pPr>
        <w:ind w:left="4151" w:hanging="720"/>
      </w:pPr>
      <w:rPr>
        <w:rFonts w:hint="default"/>
        <w:lang w:val="en-US" w:eastAsia="en-US" w:bidi="ar-SA"/>
      </w:rPr>
    </w:lvl>
    <w:lvl w:ilvl="7" w:tentative="0">
      <w:start w:val="0"/>
      <w:numFmt w:val="bullet"/>
      <w:lvlText w:val="•"/>
      <w:lvlJc w:val="left"/>
      <w:pPr>
        <w:ind w:left="5597" w:hanging="720"/>
      </w:pPr>
      <w:rPr>
        <w:rFonts w:hint="default"/>
        <w:lang w:val="en-US" w:eastAsia="en-US" w:bidi="ar-SA"/>
      </w:rPr>
    </w:lvl>
    <w:lvl w:ilvl="8" w:tentative="0">
      <w:start w:val="0"/>
      <w:numFmt w:val="bullet"/>
      <w:lvlText w:val="•"/>
      <w:lvlJc w:val="left"/>
      <w:pPr>
        <w:ind w:left="7043" w:hanging="720"/>
      </w:pPr>
      <w:rPr>
        <w:rFonts w:hint="default"/>
        <w:lang w:val="en-US" w:eastAsia="en-US" w:bidi="ar-SA"/>
      </w:rPr>
    </w:lvl>
  </w:abstractNum>
  <w:abstractNum w:abstractNumId="41">
    <w:nsid w:val="6635513C"/>
    <w:multiLevelType w:val="multilevel"/>
    <w:tmpl w:val="6635513C"/>
    <w:lvl w:ilvl="0" w:tentative="0">
      <w:start w:val="1"/>
      <w:numFmt w:val="bullet"/>
      <w:lvlText w:val=""/>
      <w:lvlJc w:val="left"/>
      <w:pPr>
        <w:ind w:left="667" w:hanging="240"/>
      </w:pPr>
      <w:rPr>
        <w:rFonts w:hint="default" w:ascii="Wingdings" w:hAnsi="Wingdings"/>
        <w:b w:val="0"/>
        <w:bCs w:val="0"/>
        <w:i w:val="0"/>
        <w:iCs w:val="0"/>
        <w:w w:val="100"/>
        <w:position w:val="3"/>
        <w:sz w:val="12"/>
        <w:szCs w:val="12"/>
        <w:lang w:val="en-US" w:eastAsia="en-US" w:bidi="ar-SA"/>
      </w:rPr>
    </w:lvl>
    <w:lvl w:ilvl="1" w:tentative="0">
      <w:start w:val="0"/>
      <w:numFmt w:val="bullet"/>
      <w:lvlText w:val="•"/>
      <w:lvlJc w:val="left"/>
      <w:pPr>
        <w:ind w:left="1587" w:hanging="240"/>
      </w:pPr>
      <w:rPr>
        <w:rFonts w:hint="default"/>
        <w:lang w:val="en-US" w:eastAsia="en-US" w:bidi="ar-SA"/>
      </w:rPr>
    </w:lvl>
    <w:lvl w:ilvl="2" w:tentative="0">
      <w:start w:val="0"/>
      <w:numFmt w:val="bullet"/>
      <w:lvlText w:val="•"/>
      <w:lvlJc w:val="left"/>
      <w:pPr>
        <w:ind w:left="2515" w:hanging="240"/>
      </w:pPr>
      <w:rPr>
        <w:rFonts w:hint="default"/>
        <w:lang w:val="en-US" w:eastAsia="en-US" w:bidi="ar-SA"/>
      </w:rPr>
    </w:lvl>
    <w:lvl w:ilvl="3" w:tentative="0">
      <w:start w:val="0"/>
      <w:numFmt w:val="bullet"/>
      <w:lvlText w:val="•"/>
      <w:lvlJc w:val="left"/>
      <w:pPr>
        <w:ind w:left="3442" w:hanging="240"/>
      </w:pPr>
      <w:rPr>
        <w:rFonts w:hint="default"/>
        <w:lang w:val="en-US" w:eastAsia="en-US" w:bidi="ar-SA"/>
      </w:rPr>
    </w:lvl>
    <w:lvl w:ilvl="4" w:tentative="0">
      <w:start w:val="0"/>
      <w:numFmt w:val="bullet"/>
      <w:lvlText w:val="•"/>
      <w:lvlJc w:val="left"/>
      <w:pPr>
        <w:ind w:left="4370" w:hanging="240"/>
      </w:pPr>
      <w:rPr>
        <w:rFonts w:hint="default"/>
        <w:lang w:val="en-US" w:eastAsia="en-US" w:bidi="ar-SA"/>
      </w:rPr>
    </w:lvl>
    <w:lvl w:ilvl="5" w:tentative="0">
      <w:start w:val="0"/>
      <w:numFmt w:val="bullet"/>
      <w:lvlText w:val="•"/>
      <w:lvlJc w:val="left"/>
      <w:pPr>
        <w:ind w:left="5297" w:hanging="240"/>
      </w:pPr>
      <w:rPr>
        <w:rFonts w:hint="default"/>
        <w:lang w:val="en-US" w:eastAsia="en-US" w:bidi="ar-SA"/>
      </w:rPr>
    </w:lvl>
    <w:lvl w:ilvl="6" w:tentative="0">
      <w:start w:val="0"/>
      <w:numFmt w:val="bullet"/>
      <w:lvlText w:val="•"/>
      <w:lvlJc w:val="left"/>
      <w:pPr>
        <w:ind w:left="6225" w:hanging="240"/>
      </w:pPr>
      <w:rPr>
        <w:rFonts w:hint="default"/>
        <w:lang w:val="en-US" w:eastAsia="en-US" w:bidi="ar-SA"/>
      </w:rPr>
    </w:lvl>
    <w:lvl w:ilvl="7" w:tentative="0">
      <w:start w:val="0"/>
      <w:numFmt w:val="bullet"/>
      <w:lvlText w:val="•"/>
      <w:lvlJc w:val="left"/>
      <w:pPr>
        <w:ind w:left="7152" w:hanging="240"/>
      </w:pPr>
      <w:rPr>
        <w:rFonts w:hint="default"/>
        <w:lang w:val="en-US" w:eastAsia="en-US" w:bidi="ar-SA"/>
      </w:rPr>
    </w:lvl>
    <w:lvl w:ilvl="8" w:tentative="0">
      <w:start w:val="0"/>
      <w:numFmt w:val="bullet"/>
      <w:lvlText w:val="•"/>
      <w:lvlJc w:val="left"/>
      <w:pPr>
        <w:ind w:left="8080" w:hanging="240"/>
      </w:pPr>
      <w:rPr>
        <w:rFonts w:hint="default"/>
        <w:lang w:val="en-US" w:eastAsia="en-US" w:bidi="ar-SA"/>
      </w:rPr>
    </w:lvl>
  </w:abstractNum>
  <w:abstractNum w:abstractNumId="42">
    <w:nsid w:val="69B6B404"/>
    <w:multiLevelType w:val="singleLevel"/>
    <w:tmpl w:val="69B6B404"/>
    <w:lvl w:ilvl="0" w:tentative="0">
      <w:start w:val="1"/>
      <w:numFmt w:val="decimal"/>
      <w:lvlText w:val="%1)"/>
      <w:lvlJc w:val="left"/>
      <w:pPr>
        <w:ind w:left="425" w:hanging="425"/>
      </w:pPr>
      <w:rPr>
        <w:rFonts w:hint="default"/>
      </w:rPr>
    </w:lvl>
  </w:abstractNum>
  <w:abstractNum w:abstractNumId="43">
    <w:nsid w:val="69B91F0A"/>
    <w:multiLevelType w:val="multilevel"/>
    <w:tmpl w:val="69B91F0A"/>
    <w:lvl w:ilvl="0" w:tentative="0">
      <w:start w:val="1"/>
      <w:numFmt w:val="bullet"/>
      <w:lvlText w:val=""/>
      <w:lvlJc w:val="left"/>
      <w:pPr>
        <w:ind w:left="667" w:hanging="240"/>
      </w:pPr>
      <w:rPr>
        <w:rFonts w:hint="default" w:ascii="Wingdings" w:hAnsi="Wingdings"/>
        <w:b w:val="0"/>
        <w:bCs w:val="0"/>
        <w:i w:val="0"/>
        <w:iCs w:val="0"/>
        <w:w w:val="100"/>
        <w:position w:val="3"/>
        <w:sz w:val="12"/>
        <w:szCs w:val="12"/>
        <w:lang w:val="en-US" w:eastAsia="en-US" w:bidi="ar-SA"/>
      </w:rPr>
    </w:lvl>
    <w:lvl w:ilvl="1" w:tentative="0">
      <w:start w:val="0"/>
      <w:numFmt w:val="bullet"/>
      <w:lvlText w:val="•"/>
      <w:lvlJc w:val="left"/>
      <w:pPr>
        <w:ind w:left="1587" w:hanging="240"/>
      </w:pPr>
      <w:rPr>
        <w:rFonts w:hint="default"/>
        <w:lang w:val="en-US" w:eastAsia="en-US" w:bidi="ar-SA"/>
      </w:rPr>
    </w:lvl>
    <w:lvl w:ilvl="2" w:tentative="0">
      <w:start w:val="0"/>
      <w:numFmt w:val="bullet"/>
      <w:lvlText w:val="•"/>
      <w:lvlJc w:val="left"/>
      <w:pPr>
        <w:ind w:left="2515" w:hanging="240"/>
      </w:pPr>
      <w:rPr>
        <w:rFonts w:hint="default"/>
        <w:lang w:val="en-US" w:eastAsia="en-US" w:bidi="ar-SA"/>
      </w:rPr>
    </w:lvl>
    <w:lvl w:ilvl="3" w:tentative="0">
      <w:start w:val="0"/>
      <w:numFmt w:val="bullet"/>
      <w:lvlText w:val="•"/>
      <w:lvlJc w:val="left"/>
      <w:pPr>
        <w:ind w:left="3442" w:hanging="240"/>
      </w:pPr>
      <w:rPr>
        <w:rFonts w:hint="default"/>
        <w:lang w:val="en-US" w:eastAsia="en-US" w:bidi="ar-SA"/>
      </w:rPr>
    </w:lvl>
    <w:lvl w:ilvl="4" w:tentative="0">
      <w:start w:val="0"/>
      <w:numFmt w:val="bullet"/>
      <w:lvlText w:val="•"/>
      <w:lvlJc w:val="left"/>
      <w:pPr>
        <w:ind w:left="4370" w:hanging="240"/>
      </w:pPr>
      <w:rPr>
        <w:rFonts w:hint="default"/>
        <w:lang w:val="en-US" w:eastAsia="en-US" w:bidi="ar-SA"/>
      </w:rPr>
    </w:lvl>
    <w:lvl w:ilvl="5" w:tentative="0">
      <w:start w:val="0"/>
      <w:numFmt w:val="bullet"/>
      <w:lvlText w:val="•"/>
      <w:lvlJc w:val="left"/>
      <w:pPr>
        <w:ind w:left="5297" w:hanging="240"/>
      </w:pPr>
      <w:rPr>
        <w:rFonts w:hint="default"/>
        <w:lang w:val="en-US" w:eastAsia="en-US" w:bidi="ar-SA"/>
      </w:rPr>
    </w:lvl>
    <w:lvl w:ilvl="6" w:tentative="0">
      <w:start w:val="0"/>
      <w:numFmt w:val="bullet"/>
      <w:lvlText w:val="•"/>
      <w:lvlJc w:val="left"/>
      <w:pPr>
        <w:ind w:left="6225" w:hanging="240"/>
      </w:pPr>
      <w:rPr>
        <w:rFonts w:hint="default"/>
        <w:lang w:val="en-US" w:eastAsia="en-US" w:bidi="ar-SA"/>
      </w:rPr>
    </w:lvl>
    <w:lvl w:ilvl="7" w:tentative="0">
      <w:start w:val="0"/>
      <w:numFmt w:val="bullet"/>
      <w:lvlText w:val="•"/>
      <w:lvlJc w:val="left"/>
      <w:pPr>
        <w:ind w:left="7152" w:hanging="240"/>
      </w:pPr>
      <w:rPr>
        <w:rFonts w:hint="default"/>
        <w:lang w:val="en-US" w:eastAsia="en-US" w:bidi="ar-SA"/>
      </w:rPr>
    </w:lvl>
    <w:lvl w:ilvl="8" w:tentative="0">
      <w:start w:val="0"/>
      <w:numFmt w:val="bullet"/>
      <w:lvlText w:val="•"/>
      <w:lvlJc w:val="left"/>
      <w:pPr>
        <w:ind w:left="8080" w:hanging="240"/>
      </w:pPr>
      <w:rPr>
        <w:rFonts w:hint="default"/>
        <w:lang w:val="en-US" w:eastAsia="en-US" w:bidi="ar-SA"/>
      </w:rPr>
    </w:lvl>
  </w:abstractNum>
  <w:abstractNum w:abstractNumId="44">
    <w:nsid w:val="76573DBD"/>
    <w:multiLevelType w:val="multilevel"/>
    <w:tmpl w:val="76573DBD"/>
    <w:lvl w:ilvl="0" w:tentative="0">
      <w:start w:val="1"/>
      <w:numFmt w:val="lowerLetter"/>
      <w:lvlText w:val="%1)"/>
      <w:lvlJc w:val="left"/>
      <w:pPr>
        <w:ind w:left="612" w:hanging="440"/>
      </w:pPr>
    </w:lvl>
    <w:lvl w:ilvl="1" w:tentative="0">
      <w:start w:val="1"/>
      <w:numFmt w:val="lowerLetter"/>
      <w:lvlText w:val="%2)"/>
      <w:lvlJc w:val="left"/>
      <w:pPr>
        <w:ind w:left="1052" w:hanging="440"/>
      </w:pPr>
    </w:lvl>
    <w:lvl w:ilvl="2" w:tentative="0">
      <w:start w:val="1"/>
      <w:numFmt w:val="lowerRoman"/>
      <w:lvlText w:val="%3."/>
      <w:lvlJc w:val="right"/>
      <w:pPr>
        <w:ind w:left="1492" w:hanging="440"/>
      </w:pPr>
    </w:lvl>
    <w:lvl w:ilvl="3" w:tentative="0">
      <w:start w:val="1"/>
      <w:numFmt w:val="decimal"/>
      <w:lvlText w:val="%4."/>
      <w:lvlJc w:val="left"/>
      <w:pPr>
        <w:ind w:left="1932" w:hanging="440"/>
      </w:pPr>
    </w:lvl>
    <w:lvl w:ilvl="4" w:tentative="0">
      <w:start w:val="1"/>
      <w:numFmt w:val="lowerLetter"/>
      <w:lvlText w:val="%5)"/>
      <w:lvlJc w:val="left"/>
      <w:pPr>
        <w:ind w:left="2372" w:hanging="440"/>
      </w:pPr>
    </w:lvl>
    <w:lvl w:ilvl="5" w:tentative="0">
      <w:start w:val="1"/>
      <w:numFmt w:val="lowerRoman"/>
      <w:lvlText w:val="%6."/>
      <w:lvlJc w:val="right"/>
      <w:pPr>
        <w:ind w:left="2812" w:hanging="440"/>
      </w:pPr>
    </w:lvl>
    <w:lvl w:ilvl="6" w:tentative="0">
      <w:start w:val="1"/>
      <w:numFmt w:val="decimal"/>
      <w:lvlText w:val="%7."/>
      <w:lvlJc w:val="left"/>
      <w:pPr>
        <w:ind w:left="3252" w:hanging="440"/>
      </w:pPr>
    </w:lvl>
    <w:lvl w:ilvl="7" w:tentative="0">
      <w:start w:val="1"/>
      <w:numFmt w:val="lowerLetter"/>
      <w:lvlText w:val="%8)"/>
      <w:lvlJc w:val="left"/>
      <w:pPr>
        <w:ind w:left="3692" w:hanging="440"/>
      </w:pPr>
    </w:lvl>
    <w:lvl w:ilvl="8" w:tentative="0">
      <w:start w:val="1"/>
      <w:numFmt w:val="lowerRoman"/>
      <w:lvlText w:val="%9."/>
      <w:lvlJc w:val="right"/>
      <w:pPr>
        <w:ind w:left="4132" w:hanging="440"/>
      </w:pPr>
    </w:lvl>
  </w:abstractNum>
  <w:abstractNum w:abstractNumId="45">
    <w:nsid w:val="7E0611BB"/>
    <w:multiLevelType w:val="multilevel"/>
    <w:tmpl w:val="7E0611BB"/>
    <w:lvl w:ilvl="0" w:tentative="0">
      <w:start w:val="1"/>
      <w:numFmt w:val="bullet"/>
      <w:lvlText w:val=""/>
      <w:lvlJc w:val="left"/>
      <w:pPr>
        <w:ind w:left="427" w:hanging="255"/>
      </w:pPr>
      <w:rPr>
        <w:rFonts w:hint="default" w:ascii="Wingdings" w:hAnsi="Wingdings"/>
        <w:b w:val="0"/>
        <w:bCs w:val="0"/>
        <w:i w:val="0"/>
        <w:iCs w:val="0"/>
        <w:color w:val="auto"/>
        <w:w w:val="100"/>
        <w:position w:val="3"/>
        <w:sz w:val="12"/>
        <w:szCs w:val="12"/>
        <w:lang w:val="en-US" w:eastAsia="en-US" w:bidi="ar-SA"/>
      </w:rPr>
    </w:lvl>
    <w:lvl w:ilvl="1" w:tentative="0">
      <w:start w:val="0"/>
      <w:numFmt w:val="bullet"/>
      <w:lvlText w:val="•"/>
      <w:lvlJc w:val="left"/>
      <w:pPr>
        <w:ind w:left="1343" w:hanging="255"/>
      </w:pPr>
      <w:rPr>
        <w:rFonts w:hint="default"/>
        <w:lang w:val="en-US" w:eastAsia="en-US" w:bidi="ar-SA"/>
      </w:rPr>
    </w:lvl>
    <w:lvl w:ilvl="2" w:tentative="0">
      <w:start w:val="0"/>
      <w:numFmt w:val="bullet"/>
      <w:lvlText w:val="•"/>
      <w:lvlJc w:val="left"/>
      <w:pPr>
        <w:ind w:left="2266" w:hanging="255"/>
      </w:pPr>
      <w:rPr>
        <w:rFonts w:hint="default"/>
        <w:lang w:val="en-US" w:eastAsia="en-US" w:bidi="ar-SA"/>
      </w:rPr>
    </w:lvl>
    <w:lvl w:ilvl="3" w:tentative="0">
      <w:start w:val="0"/>
      <w:numFmt w:val="bullet"/>
      <w:lvlText w:val="•"/>
      <w:lvlJc w:val="left"/>
      <w:pPr>
        <w:ind w:left="3189" w:hanging="255"/>
      </w:pPr>
      <w:rPr>
        <w:rFonts w:hint="default"/>
        <w:lang w:val="en-US" w:eastAsia="en-US" w:bidi="ar-SA"/>
      </w:rPr>
    </w:lvl>
    <w:lvl w:ilvl="4" w:tentative="0">
      <w:start w:val="0"/>
      <w:numFmt w:val="bullet"/>
      <w:lvlText w:val="•"/>
      <w:lvlJc w:val="left"/>
      <w:pPr>
        <w:ind w:left="4112" w:hanging="255"/>
      </w:pPr>
      <w:rPr>
        <w:rFonts w:hint="default"/>
        <w:lang w:val="en-US" w:eastAsia="en-US" w:bidi="ar-SA"/>
      </w:rPr>
    </w:lvl>
    <w:lvl w:ilvl="5" w:tentative="0">
      <w:start w:val="0"/>
      <w:numFmt w:val="bullet"/>
      <w:lvlText w:val="•"/>
      <w:lvlJc w:val="left"/>
      <w:pPr>
        <w:ind w:left="5036" w:hanging="255"/>
      </w:pPr>
      <w:rPr>
        <w:rFonts w:hint="default"/>
        <w:lang w:val="en-US" w:eastAsia="en-US" w:bidi="ar-SA"/>
      </w:rPr>
    </w:lvl>
    <w:lvl w:ilvl="6" w:tentative="0">
      <w:start w:val="0"/>
      <w:numFmt w:val="bullet"/>
      <w:lvlText w:val="•"/>
      <w:lvlJc w:val="left"/>
      <w:pPr>
        <w:ind w:left="5959" w:hanging="255"/>
      </w:pPr>
      <w:rPr>
        <w:rFonts w:hint="default"/>
        <w:lang w:val="en-US" w:eastAsia="en-US" w:bidi="ar-SA"/>
      </w:rPr>
    </w:lvl>
    <w:lvl w:ilvl="7" w:tentative="0">
      <w:start w:val="0"/>
      <w:numFmt w:val="bullet"/>
      <w:lvlText w:val="•"/>
      <w:lvlJc w:val="left"/>
      <w:pPr>
        <w:ind w:left="6882" w:hanging="255"/>
      </w:pPr>
      <w:rPr>
        <w:rFonts w:hint="default"/>
        <w:lang w:val="en-US" w:eastAsia="en-US" w:bidi="ar-SA"/>
      </w:rPr>
    </w:lvl>
    <w:lvl w:ilvl="8" w:tentative="0">
      <w:start w:val="0"/>
      <w:numFmt w:val="bullet"/>
      <w:lvlText w:val="•"/>
      <w:lvlJc w:val="left"/>
      <w:pPr>
        <w:ind w:left="7805" w:hanging="255"/>
      </w:pPr>
      <w:rPr>
        <w:rFonts w:hint="default"/>
        <w:lang w:val="en-US" w:eastAsia="en-US" w:bidi="ar-SA"/>
      </w:rPr>
    </w:lvl>
  </w:abstractNum>
  <w:num w:numId="1">
    <w:abstractNumId w:val="27"/>
  </w:num>
  <w:num w:numId="2">
    <w:abstractNumId w:val="23"/>
  </w:num>
  <w:num w:numId="3">
    <w:abstractNumId w:val="19"/>
  </w:num>
  <w:num w:numId="4">
    <w:abstractNumId w:val="30"/>
  </w:num>
  <w:num w:numId="5">
    <w:abstractNumId w:val="32"/>
  </w:num>
  <w:num w:numId="6">
    <w:abstractNumId w:val="45"/>
  </w:num>
  <w:num w:numId="7">
    <w:abstractNumId w:val="11"/>
  </w:num>
  <w:num w:numId="8">
    <w:abstractNumId w:val="3"/>
  </w:num>
  <w:num w:numId="9">
    <w:abstractNumId w:val="26"/>
  </w:num>
  <w:num w:numId="10">
    <w:abstractNumId w:val="31"/>
  </w:num>
  <w:num w:numId="11">
    <w:abstractNumId w:val="42"/>
  </w:num>
  <w:num w:numId="12">
    <w:abstractNumId w:val="25"/>
  </w:num>
  <w:num w:numId="13">
    <w:abstractNumId w:val="2"/>
  </w:num>
  <w:num w:numId="14">
    <w:abstractNumId w:val="1"/>
  </w:num>
  <w:num w:numId="15">
    <w:abstractNumId w:val="10"/>
  </w:num>
  <w:num w:numId="16">
    <w:abstractNumId w:val="38"/>
  </w:num>
  <w:num w:numId="17">
    <w:abstractNumId w:val="44"/>
  </w:num>
  <w:num w:numId="18">
    <w:abstractNumId w:val="35"/>
  </w:num>
  <w:num w:numId="19">
    <w:abstractNumId w:val="36"/>
  </w:num>
  <w:num w:numId="20">
    <w:abstractNumId w:val="39"/>
  </w:num>
  <w:num w:numId="21">
    <w:abstractNumId w:val="33"/>
  </w:num>
  <w:num w:numId="22">
    <w:abstractNumId w:val="24"/>
  </w:num>
  <w:num w:numId="23">
    <w:abstractNumId w:val="0"/>
  </w:num>
  <w:num w:numId="24">
    <w:abstractNumId w:val="6"/>
  </w:num>
  <w:num w:numId="25">
    <w:abstractNumId w:val="8"/>
  </w:num>
  <w:num w:numId="26">
    <w:abstractNumId w:val="5"/>
  </w:num>
  <w:num w:numId="27">
    <w:abstractNumId w:val="40"/>
  </w:num>
  <w:num w:numId="28">
    <w:abstractNumId w:val="43"/>
  </w:num>
  <w:num w:numId="29">
    <w:abstractNumId w:val="17"/>
  </w:num>
  <w:num w:numId="30">
    <w:abstractNumId w:val="37"/>
  </w:num>
  <w:num w:numId="31">
    <w:abstractNumId w:val="12"/>
  </w:num>
  <w:num w:numId="32">
    <w:abstractNumId w:val="13"/>
  </w:num>
  <w:num w:numId="33">
    <w:abstractNumId w:val="28"/>
  </w:num>
  <w:num w:numId="34">
    <w:abstractNumId w:val="41"/>
  </w:num>
  <w:num w:numId="35">
    <w:abstractNumId w:val="18"/>
  </w:num>
  <w:num w:numId="36">
    <w:abstractNumId w:val="9"/>
  </w:num>
  <w:num w:numId="37">
    <w:abstractNumId w:val="15"/>
  </w:num>
  <w:num w:numId="38">
    <w:abstractNumId w:val="16"/>
  </w:num>
  <w:num w:numId="39">
    <w:abstractNumId w:val="14"/>
  </w:num>
  <w:num w:numId="40">
    <w:abstractNumId w:val="7"/>
  </w:num>
  <w:num w:numId="41">
    <w:abstractNumId w:val="21"/>
  </w:num>
  <w:num w:numId="42">
    <w:abstractNumId w:val="4"/>
  </w:num>
  <w:num w:numId="43">
    <w:abstractNumId w:val="22"/>
  </w:num>
  <w:num w:numId="44">
    <w:abstractNumId w:val="29"/>
  </w:num>
  <w:num w:numId="45">
    <w:abstractNumId w:val="20"/>
  </w:num>
  <w:num w:numId="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drawingGridHorizontalSpacing w:val="110"/>
  <w:noPunctuationKerning w:val="1"/>
  <w:characterSpacingControl w:val="doNotCompress"/>
  <w:compat>
    <w:balanceSingleByteDoubleByteWidth/>
    <w:ulTrailSpace/>
    <w:doNotExpandShiftReturn/>
    <w:adjustLineHeightInTable/>
    <w:doNotWrapTextWithPunct/>
    <w:doNotUseEastAsianBreakRules/>
    <w:useFELayout/>
    <w:compatSetting w:name="compatibilityMode" w:uri="http://schemas.microsoft.com/office/word" w:val="14"/>
  </w:compat>
  <w:rsids>
    <w:rsidRoot w:val="00A067A8"/>
    <w:rsid w:val="000044B1"/>
    <w:rsid w:val="00031564"/>
    <w:rsid w:val="000C4136"/>
    <w:rsid w:val="00115954"/>
    <w:rsid w:val="0011620E"/>
    <w:rsid w:val="0013601C"/>
    <w:rsid w:val="00157C06"/>
    <w:rsid w:val="00163858"/>
    <w:rsid w:val="001A37D2"/>
    <w:rsid w:val="001B544F"/>
    <w:rsid w:val="001F2A9D"/>
    <w:rsid w:val="001F36F3"/>
    <w:rsid w:val="00314D98"/>
    <w:rsid w:val="003159DF"/>
    <w:rsid w:val="00320578"/>
    <w:rsid w:val="00322A22"/>
    <w:rsid w:val="003345CE"/>
    <w:rsid w:val="00350CF3"/>
    <w:rsid w:val="00355378"/>
    <w:rsid w:val="003D035D"/>
    <w:rsid w:val="00423B1D"/>
    <w:rsid w:val="00433E7E"/>
    <w:rsid w:val="00491680"/>
    <w:rsid w:val="004B291C"/>
    <w:rsid w:val="004C0548"/>
    <w:rsid w:val="00530902"/>
    <w:rsid w:val="00546E0B"/>
    <w:rsid w:val="00555DCD"/>
    <w:rsid w:val="005746F6"/>
    <w:rsid w:val="00574C47"/>
    <w:rsid w:val="005F1D5E"/>
    <w:rsid w:val="005F7C6A"/>
    <w:rsid w:val="006A4A12"/>
    <w:rsid w:val="006C7505"/>
    <w:rsid w:val="006D1CC8"/>
    <w:rsid w:val="006D690B"/>
    <w:rsid w:val="006E51E7"/>
    <w:rsid w:val="00794873"/>
    <w:rsid w:val="00855880"/>
    <w:rsid w:val="00865E06"/>
    <w:rsid w:val="00900432"/>
    <w:rsid w:val="00975AB7"/>
    <w:rsid w:val="009E2124"/>
    <w:rsid w:val="009E4399"/>
    <w:rsid w:val="00A067A8"/>
    <w:rsid w:val="00A153CE"/>
    <w:rsid w:val="00A85883"/>
    <w:rsid w:val="00AA0E71"/>
    <w:rsid w:val="00AE6689"/>
    <w:rsid w:val="00B003E9"/>
    <w:rsid w:val="00B31906"/>
    <w:rsid w:val="00B61856"/>
    <w:rsid w:val="00BC00FD"/>
    <w:rsid w:val="00BF55F8"/>
    <w:rsid w:val="00C21D66"/>
    <w:rsid w:val="00C93D34"/>
    <w:rsid w:val="00CA6D37"/>
    <w:rsid w:val="00CE3B14"/>
    <w:rsid w:val="00CE6B81"/>
    <w:rsid w:val="00CF55C8"/>
    <w:rsid w:val="00D07F6E"/>
    <w:rsid w:val="00D1265C"/>
    <w:rsid w:val="00D3061F"/>
    <w:rsid w:val="00DA0039"/>
    <w:rsid w:val="00E13B55"/>
    <w:rsid w:val="00ED1F5B"/>
    <w:rsid w:val="00F5375E"/>
    <w:rsid w:val="00F907D8"/>
    <w:rsid w:val="00FA0BB9"/>
    <w:rsid w:val="013828F8"/>
    <w:rsid w:val="02A03C06"/>
    <w:rsid w:val="045B7DD6"/>
    <w:rsid w:val="06D22892"/>
    <w:rsid w:val="07E776F7"/>
    <w:rsid w:val="09217610"/>
    <w:rsid w:val="09C851E3"/>
    <w:rsid w:val="0CD3352A"/>
    <w:rsid w:val="0FFE195E"/>
    <w:rsid w:val="10AA5642"/>
    <w:rsid w:val="10AF4A06"/>
    <w:rsid w:val="13D50C28"/>
    <w:rsid w:val="15BA6327"/>
    <w:rsid w:val="1692777A"/>
    <w:rsid w:val="16E95F39"/>
    <w:rsid w:val="185A78FB"/>
    <w:rsid w:val="1C8615F4"/>
    <w:rsid w:val="1D943902"/>
    <w:rsid w:val="1F3A4035"/>
    <w:rsid w:val="22525D60"/>
    <w:rsid w:val="235558E1"/>
    <w:rsid w:val="23B855B4"/>
    <w:rsid w:val="279E706C"/>
    <w:rsid w:val="28380B24"/>
    <w:rsid w:val="292518B2"/>
    <w:rsid w:val="29DC7BF9"/>
    <w:rsid w:val="2D0B094B"/>
    <w:rsid w:val="318F109E"/>
    <w:rsid w:val="35450C1B"/>
    <w:rsid w:val="38FA1D7C"/>
    <w:rsid w:val="39C4770E"/>
    <w:rsid w:val="3D421C5C"/>
    <w:rsid w:val="40B90E06"/>
    <w:rsid w:val="40DE0554"/>
    <w:rsid w:val="40DE64CE"/>
    <w:rsid w:val="458B1603"/>
    <w:rsid w:val="459F2450"/>
    <w:rsid w:val="4A4C61F3"/>
    <w:rsid w:val="4AD95CE6"/>
    <w:rsid w:val="4CEA5120"/>
    <w:rsid w:val="4D4001B9"/>
    <w:rsid w:val="50795EBC"/>
    <w:rsid w:val="50B13DF1"/>
    <w:rsid w:val="56DB2F9E"/>
    <w:rsid w:val="572648C3"/>
    <w:rsid w:val="57821531"/>
    <w:rsid w:val="57C4203E"/>
    <w:rsid w:val="590F3861"/>
    <w:rsid w:val="5F2E2567"/>
    <w:rsid w:val="61303375"/>
    <w:rsid w:val="61B01A4D"/>
    <w:rsid w:val="633A772C"/>
    <w:rsid w:val="63881F23"/>
    <w:rsid w:val="65270184"/>
    <w:rsid w:val="65B23EF2"/>
    <w:rsid w:val="6605537B"/>
    <w:rsid w:val="677E1BB2"/>
    <w:rsid w:val="6AF6662F"/>
    <w:rsid w:val="6B154571"/>
    <w:rsid w:val="6CB01D17"/>
    <w:rsid w:val="6ECC4C3D"/>
    <w:rsid w:val="6FBE2D32"/>
    <w:rsid w:val="7060454A"/>
    <w:rsid w:val="71630796"/>
    <w:rsid w:val="7D9942C4"/>
    <w:rsid w:val="7DE80A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Liberation Serif" w:hAnsi="Liberation Serif" w:eastAsia="Liberation Serif" w:cs="Liberation Serif"/>
      <w:sz w:val="22"/>
      <w:szCs w:val="22"/>
      <w:lang w:val="en-US" w:eastAsia="en-US" w:bidi="ar-SA"/>
    </w:rPr>
  </w:style>
  <w:style w:type="paragraph" w:styleId="2">
    <w:name w:val="heading 1"/>
    <w:basedOn w:val="1"/>
    <w:qFormat/>
    <w:uiPriority w:val="9"/>
    <w:pPr>
      <w:spacing w:before="1"/>
      <w:ind w:left="66"/>
      <w:outlineLvl w:val="0"/>
    </w:pPr>
    <w:rPr>
      <w:b/>
      <w:bCs/>
      <w:sz w:val="27"/>
      <w:szCs w:val="27"/>
    </w:rPr>
  </w:style>
  <w:style w:type="paragraph" w:styleId="3">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7"/>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8"/>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1">
    <w:name w:val="Default Paragraph Font"/>
    <w:semiHidden/>
    <w:unhideWhenUsed/>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autoSpaceDE/>
      <w:autoSpaceDN/>
      <w:spacing w:after="160" w:line="278" w:lineRule="auto"/>
      <w:ind w:left="2520" w:leftChars="1200"/>
    </w:pPr>
    <w:rPr>
      <w:rFonts w:asciiTheme="minorHAnsi" w:hAnsiTheme="minorHAnsi" w:eastAsiaTheme="minorEastAsia" w:cstheme="minorBidi"/>
      <w:kern w:val="2"/>
      <w:szCs w:val="24"/>
      <w:lang w:eastAsia="zh-CN"/>
      <w14:ligatures w14:val="standardContextual"/>
    </w:rPr>
  </w:style>
  <w:style w:type="paragraph" w:styleId="7">
    <w:name w:val="Body Text"/>
    <w:basedOn w:val="1"/>
    <w:qFormat/>
    <w:uiPriority w:val="1"/>
    <w:pPr>
      <w:spacing w:before="185"/>
      <w:ind w:left="426"/>
    </w:pPr>
    <w:rPr>
      <w:sz w:val="27"/>
      <w:szCs w:val="27"/>
    </w:rPr>
  </w:style>
  <w:style w:type="paragraph" w:styleId="8">
    <w:name w:val="toc 5"/>
    <w:basedOn w:val="1"/>
    <w:next w:val="1"/>
    <w:autoRedefine/>
    <w:unhideWhenUsed/>
    <w:qFormat/>
    <w:uiPriority w:val="39"/>
    <w:pPr>
      <w:autoSpaceDE/>
      <w:autoSpaceDN/>
      <w:spacing w:after="160" w:line="278" w:lineRule="auto"/>
      <w:ind w:left="1680" w:leftChars="800"/>
    </w:pPr>
    <w:rPr>
      <w:rFonts w:asciiTheme="minorHAnsi" w:hAnsiTheme="minorHAnsi" w:eastAsiaTheme="minorEastAsia" w:cstheme="minorBidi"/>
      <w:kern w:val="2"/>
      <w:szCs w:val="24"/>
      <w:lang w:eastAsia="zh-CN"/>
      <w14:ligatures w14:val="standardContextual"/>
    </w:rPr>
  </w:style>
  <w:style w:type="paragraph" w:styleId="9">
    <w:name w:val="toc 3"/>
    <w:basedOn w:val="1"/>
    <w:next w:val="1"/>
    <w:unhideWhenUsed/>
    <w:qFormat/>
    <w:uiPriority w:val="39"/>
    <w:pPr>
      <w:ind w:left="840" w:leftChars="400"/>
    </w:pPr>
  </w:style>
  <w:style w:type="paragraph" w:styleId="10">
    <w:name w:val="toc 8"/>
    <w:basedOn w:val="1"/>
    <w:next w:val="1"/>
    <w:autoRedefine/>
    <w:unhideWhenUsed/>
    <w:qFormat/>
    <w:uiPriority w:val="39"/>
    <w:pPr>
      <w:autoSpaceDE/>
      <w:autoSpaceDN/>
      <w:spacing w:after="160" w:line="278" w:lineRule="auto"/>
      <w:ind w:left="2940" w:leftChars="1400"/>
    </w:pPr>
    <w:rPr>
      <w:rFonts w:asciiTheme="minorHAnsi" w:hAnsiTheme="minorHAnsi" w:eastAsiaTheme="minorEastAsia" w:cstheme="minorBidi"/>
      <w:kern w:val="2"/>
      <w:szCs w:val="24"/>
      <w:lang w:eastAsia="zh-CN"/>
      <w14:ligatures w14:val="standardContextual"/>
    </w:rPr>
  </w:style>
  <w:style w:type="paragraph" w:styleId="11">
    <w:name w:val="footer"/>
    <w:basedOn w:val="1"/>
    <w:link w:val="31"/>
    <w:unhideWhenUsed/>
    <w:qFormat/>
    <w:uiPriority w:val="99"/>
    <w:pPr>
      <w:tabs>
        <w:tab w:val="center" w:pos="4153"/>
        <w:tab w:val="right" w:pos="8306"/>
      </w:tabs>
      <w:snapToGrid w:val="0"/>
    </w:pPr>
    <w:rPr>
      <w:sz w:val="18"/>
      <w:szCs w:val="18"/>
    </w:rPr>
  </w:style>
  <w:style w:type="paragraph" w:styleId="12">
    <w:name w:val="header"/>
    <w:basedOn w:val="1"/>
    <w:link w:val="30"/>
    <w:unhideWhenUsed/>
    <w:qFormat/>
    <w:uiPriority w:val="99"/>
    <w:pP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toc 4"/>
    <w:basedOn w:val="1"/>
    <w:next w:val="1"/>
    <w:autoRedefine/>
    <w:unhideWhenUsed/>
    <w:qFormat/>
    <w:uiPriority w:val="39"/>
    <w:pPr>
      <w:autoSpaceDE/>
      <w:autoSpaceDN/>
      <w:spacing w:after="160" w:line="278" w:lineRule="auto"/>
      <w:ind w:left="1260" w:leftChars="600"/>
    </w:pPr>
    <w:rPr>
      <w:rFonts w:asciiTheme="minorHAnsi" w:hAnsiTheme="minorHAnsi" w:eastAsiaTheme="minorEastAsia" w:cstheme="minorBidi"/>
      <w:kern w:val="2"/>
      <w:szCs w:val="24"/>
      <w:lang w:eastAsia="zh-CN"/>
      <w14:ligatures w14:val="standardContextual"/>
    </w:rPr>
  </w:style>
  <w:style w:type="paragraph" w:styleId="15">
    <w:name w:val="toc 6"/>
    <w:basedOn w:val="1"/>
    <w:next w:val="1"/>
    <w:autoRedefine/>
    <w:unhideWhenUsed/>
    <w:qFormat/>
    <w:uiPriority w:val="39"/>
    <w:pPr>
      <w:autoSpaceDE/>
      <w:autoSpaceDN/>
      <w:spacing w:after="160" w:line="278" w:lineRule="auto"/>
      <w:ind w:left="2100" w:leftChars="1000"/>
    </w:pPr>
    <w:rPr>
      <w:rFonts w:asciiTheme="minorHAnsi" w:hAnsiTheme="minorHAnsi" w:eastAsiaTheme="minorEastAsia" w:cstheme="minorBidi"/>
      <w:kern w:val="2"/>
      <w:szCs w:val="24"/>
      <w:lang w:eastAsia="zh-CN"/>
      <w14:ligatures w14:val="standardContextual"/>
    </w:rPr>
  </w:style>
  <w:style w:type="paragraph" w:styleId="16">
    <w:name w:val="toc 2"/>
    <w:basedOn w:val="1"/>
    <w:next w:val="1"/>
    <w:unhideWhenUsed/>
    <w:qFormat/>
    <w:uiPriority w:val="39"/>
    <w:pPr>
      <w:ind w:left="420" w:leftChars="200"/>
    </w:pPr>
  </w:style>
  <w:style w:type="paragraph" w:styleId="17">
    <w:name w:val="toc 9"/>
    <w:basedOn w:val="1"/>
    <w:next w:val="1"/>
    <w:autoRedefine/>
    <w:unhideWhenUsed/>
    <w:qFormat/>
    <w:uiPriority w:val="39"/>
    <w:pPr>
      <w:autoSpaceDE/>
      <w:autoSpaceDN/>
      <w:spacing w:after="160" w:line="278" w:lineRule="auto"/>
      <w:ind w:left="3360" w:leftChars="1600"/>
    </w:pPr>
    <w:rPr>
      <w:rFonts w:asciiTheme="minorHAnsi" w:hAnsiTheme="minorHAnsi" w:eastAsiaTheme="minorEastAsia" w:cstheme="minorBidi"/>
      <w:kern w:val="2"/>
      <w:szCs w:val="24"/>
      <w:lang w:eastAsia="zh-CN"/>
      <w14:ligatures w14:val="standardContextual"/>
    </w:rPr>
  </w:style>
  <w:style w:type="paragraph" w:styleId="18">
    <w:name w:val="Normal (Web)"/>
    <w:basedOn w:val="1"/>
    <w:semiHidden/>
    <w:unhideWhenUsed/>
    <w:qFormat/>
    <w:uiPriority w:val="99"/>
    <w:pPr>
      <w:spacing w:beforeAutospacing="1" w:afterAutospacing="1"/>
    </w:pPr>
    <w:rPr>
      <w:rFonts w:cs="Times New Roman"/>
      <w:sz w:val="24"/>
      <w:lang w:eastAsia="zh-CN"/>
    </w:rPr>
  </w:style>
  <w:style w:type="paragraph" w:styleId="19">
    <w:name w:val="Title"/>
    <w:basedOn w:val="1"/>
    <w:qFormat/>
    <w:uiPriority w:val="10"/>
    <w:pPr>
      <w:ind w:left="8"/>
      <w:jc w:val="center"/>
    </w:pPr>
    <w:rPr>
      <w:rFonts w:ascii="DejaVu Sans" w:hAnsi="DejaVu Sans" w:eastAsia="DejaVu Sans" w:cs="DejaVu Sans"/>
      <w:b/>
      <w:bCs/>
      <w:sz w:val="36"/>
      <w:szCs w:val="36"/>
    </w:rPr>
  </w:style>
  <w:style w:type="character" w:styleId="22">
    <w:name w:val="Hyperlink"/>
    <w:basedOn w:val="21"/>
    <w:unhideWhenUsed/>
    <w:qFormat/>
    <w:uiPriority w:val="99"/>
    <w:rPr>
      <w:color w:val="0000FF" w:themeColor="hyperlink"/>
      <w:u w:val="single"/>
      <w14:textFill>
        <w14:solidFill>
          <w14:schemeClr w14:val="hlink"/>
        </w14:solidFill>
      </w14:textFill>
    </w:rPr>
  </w:style>
  <w:style w:type="table" w:customStyle="1" w:styleId="23">
    <w:name w:val="Table Normal"/>
    <w:semiHidden/>
    <w:unhideWhenUsed/>
    <w:qFormat/>
    <w:uiPriority w:val="2"/>
    <w:tblPr>
      <w:tblCellMar>
        <w:top w:w="0" w:type="dxa"/>
        <w:left w:w="0" w:type="dxa"/>
        <w:bottom w:w="0" w:type="dxa"/>
        <w:right w:w="0" w:type="dxa"/>
      </w:tblCellMar>
    </w:tblPr>
  </w:style>
  <w:style w:type="paragraph" w:styleId="24">
    <w:name w:val="List Paragraph"/>
    <w:basedOn w:val="1"/>
    <w:qFormat/>
    <w:uiPriority w:val="1"/>
    <w:pPr>
      <w:spacing w:before="185"/>
      <w:ind w:left="426" w:hanging="255"/>
    </w:pPr>
  </w:style>
  <w:style w:type="paragraph" w:customStyle="1" w:styleId="25">
    <w:name w:val="Table Paragraph"/>
    <w:basedOn w:val="1"/>
    <w:qFormat/>
    <w:uiPriority w:val="1"/>
    <w:pPr>
      <w:spacing w:before="145"/>
      <w:ind w:left="127"/>
    </w:pPr>
  </w:style>
  <w:style w:type="character" w:customStyle="1" w:styleId="26">
    <w:name w:val="标题 2 字符"/>
    <w:basedOn w:val="21"/>
    <w:link w:val="3"/>
    <w:semiHidden/>
    <w:qFormat/>
    <w:uiPriority w:val="9"/>
    <w:rPr>
      <w:rFonts w:asciiTheme="majorHAnsi" w:hAnsiTheme="majorHAnsi" w:eastAsiaTheme="majorEastAsia" w:cstheme="majorBidi"/>
      <w:b/>
      <w:bCs/>
      <w:sz w:val="32"/>
      <w:szCs w:val="32"/>
    </w:rPr>
  </w:style>
  <w:style w:type="character" w:customStyle="1" w:styleId="27">
    <w:name w:val="标题 3 字符"/>
    <w:basedOn w:val="21"/>
    <w:link w:val="4"/>
    <w:semiHidden/>
    <w:qFormat/>
    <w:uiPriority w:val="9"/>
    <w:rPr>
      <w:rFonts w:ascii="Liberation Serif" w:hAnsi="Liberation Serif" w:eastAsia="Liberation Serif" w:cs="Liberation Serif"/>
      <w:b/>
      <w:bCs/>
      <w:sz w:val="32"/>
      <w:szCs w:val="32"/>
    </w:rPr>
  </w:style>
  <w:style w:type="character" w:customStyle="1" w:styleId="28">
    <w:name w:val="标题 4 字符"/>
    <w:basedOn w:val="21"/>
    <w:link w:val="5"/>
    <w:semiHidden/>
    <w:qFormat/>
    <w:uiPriority w:val="9"/>
    <w:rPr>
      <w:rFonts w:asciiTheme="majorHAnsi" w:hAnsiTheme="majorHAnsi" w:eastAsiaTheme="majorEastAsia" w:cstheme="majorBidi"/>
      <w:b/>
      <w:bCs/>
      <w:sz w:val="28"/>
      <w:szCs w:val="28"/>
    </w:rPr>
  </w:style>
  <w:style w:type="character" w:customStyle="1" w:styleId="29">
    <w:name w:val="未处理的提及1"/>
    <w:basedOn w:val="21"/>
    <w:semiHidden/>
    <w:unhideWhenUsed/>
    <w:qFormat/>
    <w:uiPriority w:val="99"/>
    <w:rPr>
      <w:color w:val="605E5C"/>
      <w:shd w:val="clear" w:color="auto" w:fill="E1DFDD"/>
    </w:rPr>
  </w:style>
  <w:style w:type="character" w:customStyle="1" w:styleId="30">
    <w:name w:val="页眉 字符"/>
    <w:basedOn w:val="21"/>
    <w:link w:val="12"/>
    <w:qFormat/>
    <w:uiPriority w:val="99"/>
    <w:rPr>
      <w:rFonts w:ascii="Liberation Serif" w:hAnsi="Liberation Serif" w:eastAsia="Liberation Serif" w:cs="Liberation Serif"/>
      <w:sz w:val="18"/>
      <w:szCs w:val="18"/>
      <w:lang w:eastAsia="en-US"/>
    </w:rPr>
  </w:style>
  <w:style w:type="character" w:customStyle="1" w:styleId="31">
    <w:name w:val="页脚 字符"/>
    <w:basedOn w:val="21"/>
    <w:link w:val="11"/>
    <w:qFormat/>
    <w:uiPriority w:val="99"/>
    <w:rPr>
      <w:rFonts w:ascii="Liberation Serif" w:hAnsi="Liberation Serif" w:eastAsia="Liberation Serif" w:cs="Liberation Serif"/>
      <w:sz w:val="18"/>
      <w:szCs w:val="18"/>
      <w:lang w:eastAsia="en-US"/>
    </w:rPr>
  </w:style>
  <w:style w:type="character" w:customStyle="1" w:styleId="32">
    <w:name w:val="font11"/>
    <w:basedOn w:val="21"/>
    <w:qFormat/>
    <w:uiPriority w:val="0"/>
    <w:rPr>
      <w:rFonts w:hint="default" w:ascii="Arial" w:hAnsi="Arial" w:cs="Arial"/>
      <w:b/>
      <w:bCs/>
      <w:color w:val="000000"/>
      <w:sz w:val="24"/>
      <w:szCs w:val="24"/>
      <w:u w:val="none"/>
    </w:rPr>
  </w:style>
  <w:style w:type="character" w:customStyle="1" w:styleId="33">
    <w:name w:val="font21"/>
    <w:basedOn w:val="21"/>
    <w:qFormat/>
    <w:uiPriority w:val="0"/>
    <w:rPr>
      <w:rFonts w:hint="default" w:ascii="Arial" w:hAnsi="Arial" w:cs="Arial"/>
      <w:color w:val="000000"/>
      <w:sz w:val="24"/>
      <w:szCs w:val="24"/>
      <w:u w:val="none"/>
    </w:rPr>
  </w:style>
  <w:style w:type="character" w:customStyle="1" w:styleId="34">
    <w:name w:val="font31"/>
    <w:basedOn w:val="21"/>
    <w:qFormat/>
    <w:uiPriority w:val="0"/>
    <w:rPr>
      <w:rFonts w:hint="eastAsia" w:ascii="宋体" w:hAnsi="宋体" w:eastAsia="宋体"/>
      <w:color w:val="000000"/>
      <w:sz w:val="22"/>
      <w:szCs w:val="22"/>
      <w:u w:val="none"/>
    </w:rPr>
  </w:style>
  <w:style w:type="table" w:customStyle="1" w:styleId="35">
    <w:name w:val="Table Normal1"/>
    <w:basedOn w:val="20"/>
    <w:qFormat/>
    <w:uiPriority w:val="0"/>
    <w:rPr>
      <w:rFonts w:eastAsia="Times New Roman"/>
    </w:rPr>
    <w:tblPr>
      <w:tblCellMar>
        <w:left w:w="0" w:type="dxa"/>
        <w:right w:w="0" w:type="dxa"/>
      </w:tblCellMar>
    </w:tblPr>
  </w:style>
  <w:style w:type="table" w:customStyle="1" w:styleId="36">
    <w:name w:val="Table Normal2"/>
    <w:basedOn w:val="20"/>
    <w:qFormat/>
    <w:uiPriority w:val="0"/>
    <w:rPr>
      <w:rFonts w:eastAsia="Times New Roman"/>
    </w:rPr>
    <w:tblPr>
      <w:tblCellMar>
        <w:left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34</Pages>
  <Words>1395</Words>
  <Characters>8533</Characters>
  <Lines>2610</Lines>
  <Paragraphs>1745</Paragraphs>
  <TotalTime>111</TotalTime>
  <ScaleCrop>false</ScaleCrop>
  <LinksUpToDate>false</LinksUpToDate>
  <CharactersWithSpaces>9754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2025-09-03T15:48:00Z</dcterms:created>
  <dc:creator>小胖</dc:creator>
  <cp:lastModifiedBy>Yu Xiang</cp:lastModifiedBy>
  <dcterms:modified xsi:type="dcterms:W3CDTF">2026-07-21T07:53:22Z</dcterms:modified>
  <dc:title>Aprepitant Injection Phase III Clinical Trial Protocol</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2025-09-03T00:00:00Z</vt:filetime>
  </property>
  <property fmtid="{D5CDD505-2E9C-101B-9397-08002B2CF9AE}" pid="3" name="Creator">
    <vt:lpwstr>Mozilla/5.0 (X11; Linux x86_64) AppleWebKit/537.36 (KHTML, like Gecko) HeadlessChrome/139.0.0.0 Safari/537.36</vt:lpwstr>
  </property>
  <property fmtid="{D5CDD505-2E9C-101B-9397-08002B2CF9AE}" pid="4" name="LastSaved">
    <vt:filetime>2025-09-03T00:00:00Z</vt:filetime>
  </property>
  <property fmtid="{D5CDD505-2E9C-101B-9397-08002B2CF9AE}" pid="5" name="Producer">
    <vt:lpwstr>Skia/PDF m139</vt:lpwstr>
  </property>
  <property fmtid="{D5CDD505-2E9C-101B-9397-08002B2CF9AE}" pid="6" name="KSOTemplateDocerSaveRecord">
    <vt:lpwstr>eyJoZGlkIjoiNjA5YjA5MTU3YjBjNjk0YmFhNDAzMDZmZmUzOGExMmMiLCJ1c2VySWQiOiIxMjE0OTMxNDk1In0=</vt:lpwstr>
  </property>
  <property fmtid="{D5CDD505-2E9C-101B-9397-08002B2CF9AE}" pid="7" name="KSOProductBuildVer">
    <vt:lpwstr>2052-12.1.0.26895</vt:lpwstr>
  </property>
  <property fmtid="{D5CDD505-2E9C-101B-9397-08002B2CF9AE}" pid="8" name="ICV">
    <vt:lpwstr>CF48443FB64545DFBB34097CFFA44D7B_13</vt:lpwstr>
  </property>
</Properties>
</file>