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0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3"/>
        <w:gridCol w:w="2470"/>
        <w:gridCol w:w="3429"/>
        <w:gridCol w:w="3373"/>
        <w:gridCol w:w="253"/>
        <w:gridCol w:w="1975"/>
        <w:gridCol w:w="186"/>
      </w:tblGrid>
      <w:tr w:rsidR="001F26EE" w:rsidRPr="001952D1" w:rsidTr="00CE5CA6">
        <w:trPr>
          <w:gridAfter w:val="2"/>
          <w:wAfter w:w="2161" w:type="dxa"/>
          <w:trHeight w:val="377"/>
        </w:trPr>
        <w:tc>
          <w:tcPr>
            <w:tcW w:w="11848" w:type="dxa"/>
            <w:gridSpan w:val="5"/>
            <w:vAlign w:val="center"/>
            <w:hideMark/>
          </w:tcPr>
          <w:p w:rsidR="001F26EE" w:rsidRPr="001952D1" w:rsidRDefault="001F26EE" w:rsidP="001F26EE">
            <w:r w:rsidRPr="001952D1">
              <w:rPr>
                <w:rFonts w:hint="eastAsia"/>
              </w:rPr>
              <w:t xml:space="preserve">Table </w:t>
            </w:r>
            <w:r>
              <w:rPr>
                <w:rFonts w:hint="eastAsia"/>
              </w:rPr>
              <w:t>S</w:t>
            </w:r>
            <w:r w:rsidRPr="001952D1">
              <w:rPr>
                <w:rFonts w:hint="eastAsia"/>
              </w:rPr>
              <w:t xml:space="preserve">1. </w:t>
            </w:r>
            <w:r w:rsidRPr="001F26EE">
              <w:t>Comparison of Different Ablation Techniques Principles</w:t>
            </w:r>
          </w:p>
        </w:tc>
      </w:tr>
      <w:tr w:rsidR="00CE5CA6" w:rsidRPr="001952D1" w:rsidTr="003A3352">
        <w:trPr>
          <w:gridAfter w:val="1"/>
          <w:wAfter w:w="186" w:type="dxa"/>
          <w:trHeight w:val="283"/>
        </w:trPr>
        <w:tc>
          <w:tcPr>
            <w:tcW w:w="23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5CA6" w:rsidRPr="001952D1" w:rsidRDefault="00CE5CA6" w:rsidP="001F26EE">
            <w:r>
              <w:t>Ablative technique</w:t>
            </w:r>
          </w:p>
        </w:tc>
        <w:tc>
          <w:tcPr>
            <w:tcW w:w="2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5CA6" w:rsidRPr="001952D1" w:rsidRDefault="00CE5CA6" w:rsidP="001F26EE">
            <w:pPr>
              <w:jc w:val="center"/>
            </w:pPr>
            <w:r>
              <w:rPr>
                <w:rFonts w:hint="eastAsia"/>
              </w:rPr>
              <w:t>RFA</w:t>
            </w:r>
          </w:p>
        </w:tc>
        <w:tc>
          <w:tcPr>
            <w:tcW w:w="3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5CA6" w:rsidRPr="001952D1" w:rsidRDefault="00CE5CA6" w:rsidP="001F26EE">
            <w:pPr>
              <w:jc w:val="center"/>
            </w:pPr>
            <w:r>
              <w:rPr>
                <w:rFonts w:hint="eastAsia"/>
              </w:rPr>
              <w:t>WMA</w:t>
            </w: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5CA6" w:rsidRPr="001952D1" w:rsidRDefault="00CE5CA6" w:rsidP="001F26EE">
            <w:pPr>
              <w:jc w:val="center"/>
            </w:pPr>
            <w:r>
              <w:rPr>
                <w:rFonts w:hint="eastAsia"/>
              </w:rPr>
              <w:t>CA</w:t>
            </w:r>
          </w:p>
        </w:tc>
        <w:tc>
          <w:tcPr>
            <w:tcW w:w="22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5CA6" w:rsidRPr="001952D1" w:rsidRDefault="00CE5CA6" w:rsidP="001F26EE">
            <w:pPr>
              <w:jc w:val="center"/>
            </w:pPr>
            <w:r>
              <w:rPr>
                <w:rFonts w:hint="eastAsia"/>
              </w:rPr>
              <w:t>IRE</w:t>
            </w:r>
          </w:p>
        </w:tc>
      </w:tr>
      <w:tr w:rsidR="00CE5CA6" w:rsidRPr="001952D1" w:rsidTr="003A3352">
        <w:trPr>
          <w:gridAfter w:val="1"/>
          <w:wAfter w:w="186" w:type="dxa"/>
          <w:trHeight w:val="377"/>
        </w:trPr>
        <w:tc>
          <w:tcPr>
            <w:tcW w:w="2323" w:type="dxa"/>
            <w:tcBorders>
              <w:top w:val="single" w:sz="4" w:space="0" w:color="auto"/>
            </w:tcBorders>
            <w:vAlign w:val="center"/>
          </w:tcPr>
          <w:p w:rsidR="00CE5CA6" w:rsidRPr="00D4369F" w:rsidRDefault="00CE5CA6" w:rsidP="001F26EE">
            <w:pPr>
              <w:rPr>
                <w:b/>
              </w:rPr>
            </w:pPr>
            <w:r>
              <w:rPr>
                <w:rFonts w:hint="eastAsia"/>
                <w:b/>
              </w:rPr>
              <w:t>Principles</w:t>
            </w:r>
          </w:p>
        </w:tc>
        <w:tc>
          <w:tcPr>
            <w:tcW w:w="2470" w:type="dxa"/>
            <w:tcBorders>
              <w:top w:val="single" w:sz="4" w:space="0" w:color="auto"/>
            </w:tcBorders>
            <w:vAlign w:val="center"/>
          </w:tcPr>
          <w:p w:rsidR="00CE5CA6" w:rsidRPr="001952D1" w:rsidRDefault="00FA7AE7" w:rsidP="001F26EE">
            <w:pPr>
              <w:jc w:val="center"/>
            </w:pPr>
            <w:r>
              <w:rPr>
                <w:rFonts w:hint="eastAsia"/>
              </w:rPr>
              <w:t>Heat</w:t>
            </w:r>
            <w:r>
              <w:t xml:space="preserve"> </w:t>
            </w:r>
            <w:r>
              <w:rPr>
                <w:rFonts w:hint="eastAsia"/>
              </w:rPr>
              <w:t>diffusion</w:t>
            </w:r>
          </w:p>
        </w:tc>
        <w:tc>
          <w:tcPr>
            <w:tcW w:w="3429" w:type="dxa"/>
            <w:tcBorders>
              <w:top w:val="single" w:sz="4" w:space="0" w:color="auto"/>
            </w:tcBorders>
            <w:vAlign w:val="center"/>
          </w:tcPr>
          <w:p w:rsidR="00CE5CA6" w:rsidRPr="001952D1" w:rsidRDefault="00FA7AE7" w:rsidP="001F26EE">
            <w:pPr>
              <w:jc w:val="center"/>
            </w:pPr>
            <w:r>
              <w:rPr>
                <w:rFonts w:hint="eastAsia"/>
              </w:rPr>
              <w:t>Heat</w:t>
            </w:r>
            <w:r>
              <w:t xml:space="preserve"> </w:t>
            </w:r>
            <w:r>
              <w:rPr>
                <w:rFonts w:hint="eastAsia"/>
              </w:rPr>
              <w:t>diffusion</w:t>
            </w:r>
          </w:p>
        </w:tc>
        <w:tc>
          <w:tcPr>
            <w:tcW w:w="3373" w:type="dxa"/>
            <w:tcBorders>
              <w:top w:val="single" w:sz="4" w:space="0" w:color="auto"/>
            </w:tcBorders>
            <w:vAlign w:val="center"/>
          </w:tcPr>
          <w:p w:rsidR="00CE5CA6" w:rsidRPr="001952D1" w:rsidRDefault="00FA7AE7" w:rsidP="001F26EE">
            <w:pPr>
              <w:jc w:val="center"/>
            </w:pPr>
            <w:r>
              <w:rPr>
                <w:rFonts w:hint="eastAsia"/>
              </w:rPr>
              <w:t>Cold</w:t>
            </w:r>
            <w:r>
              <w:t xml:space="preserve"> </w:t>
            </w:r>
            <w:r>
              <w:rPr>
                <w:rFonts w:hint="eastAsia"/>
              </w:rPr>
              <w:t>diffusion</w:t>
            </w:r>
          </w:p>
        </w:tc>
        <w:tc>
          <w:tcPr>
            <w:tcW w:w="2228" w:type="dxa"/>
            <w:gridSpan w:val="2"/>
            <w:tcBorders>
              <w:top w:val="single" w:sz="4" w:space="0" w:color="auto"/>
            </w:tcBorders>
            <w:vAlign w:val="center"/>
          </w:tcPr>
          <w:p w:rsidR="00CE5CA6" w:rsidRPr="001952D1" w:rsidRDefault="00CE5CA6" w:rsidP="001F26EE">
            <w:pPr>
              <w:jc w:val="center"/>
            </w:pPr>
            <w:r>
              <w:rPr>
                <w:rFonts w:hint="eastAsia"/>
              </w:rPr>
              <w:t>N</w:t>
            </w:r>
            <w:r>
              <w:t>on- T</w:t>
            </w:r>
            <w:r w:rsidRPr="00141F2B">
              <w:t>hermal</w:t>
            </w:r>
          </w:p>
        </w:tc>
      </w:tr>
      <w:tr w:rsidR="00CE5CA6" w:rsidRPr="001952D1" w:rsidTr="005825BB">
        <w:trPr>
          <w:gridAfter w:val="1"/>
          <w:wAfter w:w="186" w:type="dxa"/>
          <w:trHeight w:val="1338"/>
        </w:trPr>
        <w:tc>
          <w:tcPr>
            <w:tcW w:w="2323" w:type="dxa"/>
            <w:vAlign w:val="center"/>
          </w:tcPr>
          <w:p w:rsidR="00CE5CA6" w:rsidRPr="001952D1" w:rsidRDefault="00CE5CA6" w:rsidP="001F26EE">
            <w:r>
              <w:rPr>
                <w:rFonts w:hint="eastAsia"/>
              </w:rPr>
              <w:t>A</w:t>
            </w:r>
            <w:r>
              <w:t>dvantages</w:t>
            </w:r>
          </w:p>
        </w:tc>
        <w:tc>
          <w:tcPr>
            <w:tcW w:w="2470" w:type="dxa"/>
            <w:vAlign w:val="center"/>
          </w:tcPr>
          <w:p w:rsidR="00CE5CA6" w:rsidRDefault="00FA7AE7" w:rsidP="001F26EE">
            <w:pPr>
              <w:jc w:val="center"/>
            </w:pPr>
            <w:r w:rsidRPr="00FA7AE7">
              <w:t>Well evaluated treatment</w:t>
            </w:r>
          </w:p>
          <w:p w:rsidR="00FA7AE7" w:rsidRPr="001952D1" w:rsidRDefault="00FA7AE7" w:rsidP="001F26EE">
            <w:pPr>
              <w:jc w:val="center"/>
            </w:pPr>
          </w:p>
        </w:tc>
        <w:tc>
          <w:tcPr>
            <w:tcW w:w="3429" w:type="dxa"/>
            <w:vAlign w:val="center"/>
          </w:tcPr>
          <w:p w:rsidR="00CE5CA6" w:rsidRPr="001952D1" w:rsidRDefault="00CE5CA6" w:rsidP="001F26EE">
            <w:pPr>
              <w:jc w:val="center"/>
            </w:pPr>
            <w:r w:rsidRPr="00683955">
              <w:t>Temperature elevations that are quicker and higher have been attained compared to RFA.</w:t>
            </w:r>
          </w:p>
        </w:tc>
        <w:tc>
          <w:tcPr>
            <w:tcW w:w="3373" w:type="dxa"/>
            <w:vAlign w:val="center"/>
          </w:tcPr>
          <w:p w:rsidR="00CE5CA6" w:rsidRPr="001952D1" w:rsidRDefault="00FA7AE7" w:rsidP="001F26EE">
            <w:pPr>
              <w:jc w:val="center"/>
            </w:pPr>
            <w:r w:rsidRPr="00FA7AE7">
              <w:t>Simple monitoring through imaging of ice ball progression.</w:t>
            </w:r>
          </w:p>
        </w:tc>
        <w:tc>
          <w:tcPr>
            <w:tcW w:w="2228" w:type="dxa"/>
            <w:gridSpan w:val="2"/>
            <w:vAlign w:val="center"/>
          </w:tcPr>
          <w:p w:rsidR="00CE5CA6" w:rsidRPr="001952D1" w:rsidRDefault="003A3352" w:rsidP="001F26EE">
            <w:pPr>
              <w:jc w:val="center"/>
            </w:pPr>
            <w:r>
              <w:rPr>
                <w:rFonts w:hint="eastAsia"/>
              </w:rPr>
              <w:t>R</w:t>
            </w:r>
            <w:r w:rsidRPr="003A3352">
              <w:t>educed risk of harm to surrounding structures due to non-thermal nature</w:t>
            </w:r>
          </w:p>
        </w:tc>
      </w:tr>
      <w:tr w:rsidR="00CE5CA6" w:rsidRPr="001952D1" w:rsidTr="005825BB">
        <w:trPr>
          <w:gridAfter w:val="1"/>
          <w:wAfter w:w="186" w:type="dxa"/>
          <w:trHeight w:val="1338"/>
        </w:trPr>
        <w:tc>
          <w:tcPr>
            <w:tcW w:w="2323" w:type="dxa"/>
            <w:vAlign w:val="center"/>
          </w:tcPr>
          <w:p w:rsidR="00CE5CA6" w:rsidRPr="001952D1" w:rsidRDefault="00CE5CA6" w:rsidP="001F26EE">
            <w:r>
              <w:t>Disadvantages</w:t>
            </w:r>
          </w:p>
        </w:tc>
        <w:tc>
          <w:tcPr>
            <w:tcW w:w="2470" w:type="dxa"/>
            <w:vAlign w:val="center"/>
          </w:tcPr>
          <w:p w:rsidR="00CE5CA6" w:rsidRPr="001952D1" w:rsidRDefault="00CE5CA6" w:rsidP="001F26EE">
            <w:pPr>
              <w:jc w:val="center"/>
            </w:pPr>
            <w:r w:rsidRPr="00CE5CA6">
              <w:t>Efficiency is hindered near major vessels due to the heat sink effect.</w:t>
            </w:r>
          </w:p>
        </w:tc>
        <w:tc>
          <w:tcPr>
            <w:tcW w:w="3429" w:type="dxa"/>
            <w:vAlign w:val="center"/>
          </w:tcPr>
          <w:p w:rsidR="00CE5CA6" w:rsidRPr="001952D1" w:rsidRDefault="00CE5CA6" w:rsidP="001F26EE">
            <w:pPr>
              <w:jc w:val="center"/>
            </w:pPr>
            <w:r w:rsidRPr="00CE5CA6">
              <w:t>Thermal injury to adjacent structures</w:t>
            </w:r>
          </w:p>
        </w:tc>
        <w:tc>
          <w:tcPr>
            <w:tcW w:w="3373" w:type="dxa"/>
            <w:vAlign w:val="center"/>
          </w:tcPr>
          <w:p w:rsidR="00CE5CA6" w:rsidRDefault="00FA7AE7" w:rsidP="001F26EE">
            <w:pPr>
              <w:jc w:val="center"/>
            </w:pPr>
            <w:proofErr w:type="spellStart"/>
            <w:r>
              <w:rPr>
                <w:rFonts w:hint="eastAsia"/>
              </w:rPr>
              <w:t>Cryoshock</w:t>
            </w:r>
            <w:proofErr w:type="spellEnd"/>
          </w:p>
          <w:p w:rsidR="00FA7AE7" w:rsidRPr="001952D1" w:rsidRDefault="00A960D3" w:rsidP="001F26EE">
            <w:pPr>
              <w:jc w:val="center"/>
              <w:rPr>
                <w:rFonts w:hint="eastAsia"/>
              </w:rPr>
            </w:pPr>
            <w:r>
              <w:t>Risk of bleeding</w:t>
            </w:r>
            <w:bookmarkStart w:id="0" w:name="_GoBack"/>
            <w:bookmarkEnd w:id="0"/>
          </w:p>
        </w:tc>
        <w:tc>
          <w:tcPr>
            <w:tcW w:w="2228" w:type="dxa"/>
            <w:gridSpan w:val="2"/>
            <w:vAlign w:val="center"/>
          </w:tcPr>
          <w:p w:rsidR="00CE5CA6" w:rsidRPr="001952D1" w:rsidRDefault="003A3352" w:rsidP="001F26EE">
            <w:pPr>
              <w:jc w:val="center"/>
            </w:pPr>
            <w:r>
              <w:t>Limited experience</w:t>
            </w:r>
          </w:p>
        </w:tc>
      </w:tr>
      <w:tr w:rsidR="00EB5C38" w:rsidRPr="001952D1" w:rsidTr="005825BB">
        <w:trPr>
          <w:gridAfter w:val="1"/>
          <w:wAfter w:w="186" w:type="dxa"/>
          <w:trHeight w:val="393"/>
        </w:trPr>
        <w:tc>
          <w:tcPr>
            <w:tcW w:w="2323" w:type="dxa"/>
            <w:vAlign w:val="center"/>
          </w:tcPr>
          <w:p w:rsidR="00EB5C38" w:rsidRDefault="00C82F38" w:rsidP="001F26EE">
            <w:r>
              <w:t>Ablative technique</w:t>
            </w:r>
          </w:p>
        </w:tc>
        <w:tc>
          <w:tcPr>
            <w:tcW w:w="2470" w:type="dxa"/>
            <w:vAlign w:val="center"/>
          </w:tcPr>
          <w:p w:rsidR="00EB5C38" w:rsidRPr="00CE5CA6" w:rsidRDefault="005825BB" w:rsidP="001F26EE">
            <w:pPr>
              <w:jc w:val="center"/>
            </w:pPr>
            <w:r>
              <w:rPr>
                <w:rFonts w:hint="eastAsia"/>
              </w:rPr>
              <w:t>L</w:t>
            </w:r>
            <w:r>
              <w:t>A</w:t>
            </w:r>
          </w:p>
        </w:tc>
        <w:tc>
          <w:tcPr>
            <w:tcW w:w="3429" w:type="dxa"/>
            <w:vAlign w:val="center"/>
          </w:tcPr>
          <w:p w:rsidR="00EB5C38" w:rsidRPr="00CE5CA6" w:rsidRDefault="005825BB" w:rsidP="001F26EE">
            <w:pPr>
              <w:jc w:val="center"/>
            </w:pPr>
            <w:r>
              <w:rPr>
                <w:rFonts w:hint="eastAsia"/>
              </w:rPr>
              <w:t>H</w:t>
            </w:r>
            <w:r>
              <w:t>IFU</w:t>
            </w:r>
          </w:p>
        </w:tc>
        <w:tc>
          <w:tcPr>
            <w:tcW w:w="3373" w:type="dxa"/>
            <w:vAlign w:val="center"/>
          </w:tcPr>
          <w:p w:rsidR="00EB5C38" w:rsidRDefault="005825BB" w:rsidP="001F26EE">
            <w:pPr>
              <w:jc w:val="center"/>
            </w:pPr>
            <w:r>
              <w:rPr>
                <w:rFonts w:hint="eastAsia"/>
              </w:rPr>
              <w:t>P</w:t>
            </w:r>
            <w:r>
              <w:t>EI</w:t>
            </w:r>
          </w:p>
        </w:tc>
        <w:tc>
          <w:tcPr>
            <w:tcW w:w="2228" w:type="dxa"/>
            <w:gridSpan w:val="2"/>
            <w:vAlign w:val="center"/>
          </w:tcPr>
          <w:p w:rsidR="00EB5C38" w:rsidRDefault="00EB5C38" w:rsidP="001F26EE">
            <w:pPr>
              <w:jc w:val="center"/>
            </w:pPr>
          </w:p>
        </w:tc>
      </w:tr>
      <w:tr w:rsidR="005825BB" w:rsidRPr="001952D1" w:rsidTr="005825BB">
        <w:trPr>
          <w:gridAfter w:val="1"/>
          <w:wAfter w:w="186" w:type="dxa"/>
          <w:trHeight w:val="393"/>
        </w:trPr>
        <w:tc>
          <w:tcPr>
            <w:tcW w:w="2323" w:type="dxa"/>
            <w:vAlign w:val="center"/>
          </w:tcPr>
          <w:p w:rsidR="005825BB" w:rsidRDefault="005825BB" w:rsidP="001F26EE">
            <w:r w:rsidRPr="005825BB">
              <w:t>Principles</w:t>
            </w:r>
          </w:p>
        </w:tc>
        <w:tc>
          <w:tcPr>
            <w:tcW w:w="2470" w:type="dxa"/>
            <w:vAlign w:val="center"/>
          </w:tcPr>
          <w:p w:rsidR="005825BB" w:rsidRDefault="005825BB" w:rsidP="001F26EE">
            <w:pPr>
              <w:jc w:val="center"/>
            </w:pPr>
            <w:r>
              <w:rPr>
                <w:rFonts w:hint="eastAsia"/>
              </w:rPr>
              <w:t>Heat</w:t>
            </w:r>
            <w:r>
              <w:t xml:space="preserve"> </w:t>
            </w:r>
            <w:r>
              <w:rPr>
                <w:rFonts w:hint="eastAsia"/>
              </w:rPr>
              <w:t>diffusion</w:t>
            </w:r>
          </w:p>
        </w:tc>
        <w:tc>
          <w:tcPr>
            <w:tcW w:w="3429" w:type="dxa"/>
            <w:vAlign w:val="center"/>
          </w:tcPr>
          <w:p w:rsidR="005825BB" w:rsidRDefault="005825BB" w:rsidP="001F26EE">
            <w:pPr>
              <w:jc w:val="center"/>
            </w:pPr>
            <w:r>
              <w:rPr>
                <w:rFonts w:hint="eastAsia"/>
              </w:rPr>
              <w:t>Heat</w:t>
            </w:r>
            <w:r>
              <w:t xml:space="preserve"> </w:t>
            </w:r>
            <w:r>
              <w:rPr>
                <w:rFonts w:hint="eastAsia"/>
              </w:rPr>
              <w:t>diffusion</w:t>
            </w:r>
          </w:p>
        </w:tc>
        <w:tc>
          <w:tcPr>
            <w:tcW w:w="3373" w:type="dxa"/>
            <w:vAlign w:val="center"/>
          </w:tcPr>
          <w:p w:rsidR="005825BB" w:rsidRDefault="005825BB" w:rsidP="001F26EE">
            <w:pPr>
              <w:jc w:val="center"/>
            </w:pPr>
            <w:r w:rsidRPr="005825BB">
              <w:t>Chemical necrosis</w:t>
            </w:r>
          </w:p>
        </w:tc>
        <w:tc>
          <w:tcPr>
            <w:tcW w:w="2228" w:type="dxa"/>
            <w:gridSpan w:val="2"/>
            <w:vAlign w:val="center"/>
          </w:tcPr>
          <w:p w:rsidR="005825BB" w:rsidRDefault="005825BB" w:rsidP="001F26EE">
            <w:pPr>
              <w:jc w:val="center"/>
            </w:pPr>
          </w:p>
        </w:tc>
      </w:tr>
      <w:tr w:rsidR="005825BB" w:rsidRPr="001952D1" w:rsidTr="005825BB">
        <w:trPr>
          <w:gridAfter w:val="1"/>
          <w:wAfter w:w="186" w:type="dxa"/>
          <w:trHeight w:val="393"/>
        </w:trPr>
        <w:tc>
          <w:tcPr>
            <w:tcW w:w="2323" w:type="dxa"/>
            <w:vAlign w:val="center"/>
          </w:tcPr>
          <w:p w:rsidR="005825BB" w:rsidRDefault="005825BB" w:rsidP="001F26EE">
            <w:r>
              <w:rPr>
                <w:rFonts w:hint="eastAsia"/>
              </w:rPr>
              <w:t>A</w:t>
            </w:r>
            <w:r>
              <w:t>dvantages</w:t>
            </w:r>
          </w:p>
        </w:tc>
        <w:tc>
          <w:tcPr>
            <w:tcW w:w="2470" w:type="dxa"/>
            <w:vAlign w:val="center"/>
          </w:tcPr>
          <w:p w:rsidR="005825BB" w:rsidRDefault="00C82F38" w:rsidP="001F26EE">
            <w:pPr>
              <w:jc w:val="center"/>
            </w:pPr>
            <w:r>
              <w:rPr>
                <w:rFonts w:hint="eastAsia"/>
              </w:rPr>
              <w:t>P</w:t>
            </w:r>
            <w:r w:rsidRPr="00C82F38">
              <w:rPr>
                <w:rFonts w:hint="eastAsia"/>
              </w:rPr>
              <w:t>r</w:t>
            </w:r>
            <w:r w:rsidRPr="00C82F38">
              <w:t>ecision</w:t>
            </w:r>
            <w:r>
              <w:t xml:space="preserve"> and safe</w:t>
            </w:r>
          </w:p>
        </w:tc>
        <w:tc>
          <w:tcPr>
            <w:tcW w:w="3429" w:type="dxa"/>
            <w:vAlign w:val="center"/>
          </w:tcPr>
          <w:p w:rsidR="005825BB" w:rsidRDefault="00060A95" w:rsidP="001F26EE">
            <w:pPr>
              <w:jc w:val="center"/>
            </w:pPr>
            <w:r>
              <w:t>Non-invas</w:t>
            </w:r>
            <w:r w:rsidR="007412C6">
              <w:rPr>
                <w:rFonts w:hint="eastAsia"/>
              </w:rPr>
              <w:t>ive</w:t>
            </w:r>
          </w:p>
        </w:tc>
        <w:tc>
          <w:tcPr>
            <w:tcW w:w="3373" w:type="dxa"/>
            <w:vAlign w:val="center"/>
          </w:tcPr>
          <w:p w:rsidR="005825BB" w:rsidRDefault="00C82F38" w:rsidP="001F26EE">
            <w:pPr>
              <w:jc w:val="center"/>
            </w:pPr>
            <w:r w:rsidRPr="00C82F38">
              <w:t>Safe, inexpensive, and well-tolerated.</w:t>
            </w:r>
          </w:p>
        </w:tc>
        <w:tc>
          <w:tcPr>
            <w:tcW w:w="2228" w:type="dxa"/>
            <w:gridSpan w:val="2"/>
            <w:vAlign w:val="center"/>
          </w:tcPr>
          <w:p w:rsidR="005825BB" w:rsidRDefault="005825BB" w:rsidP="001F26EE">
            <w:pPr>
              <w:jc w:val="center"/>
            </w:pPr>
          </w:p>
        </w:tc>
      </w:tr>
      <w:tr w:rsidR="005825BB" w:rsidRPr="001952D1" w:rsidTr="005825BB">
        <w:trPr>
          <w:gridAfter w:val="1"/>
          <w:wAfter w:w="186" w:type="dxa"/>
          <w:trHeight w:val="393"/>
        </w:trPr>
        <w:tc>
          <w:tcPr>
            <w:tcW w:w="2323" w:type="dxa"/>
            <w:tcBorders>
              <w:bottom w:val="single" w:sz="4" w:space="0" w:color="auto"/>
            </w:tcBorders>
            <w:vAlign w:val="center"/>
          </w:tcPr>
          <w:p w:rsidR="005825BB" w:rsidRDefault="005825BB" w:rsidP="001F26EE">
            <w:r>
              <w:t>Disadvantages</w:t>
            </w:r>
          </w:p>
        </w:tc>
        <w:tc>
          <w:tcPr>
            <w:tcW w:w="2470" w:type="dxa"/>
            <w:tcBorders>
              <w:bottom w:val="single" w:sz="4" w:space="0" w:color="auto"/>
            </w:tcBorders>
            <w:vAlign w:val="center"/>
          </w:tcPr>
          <w:p w:rsidR="005825BB" w:rsidRDefault="00060A95" w:rsidP="001F26EE">
            <w:pPr>
              <w:jc w:val="center"/>
            </w:pPr>
            <w:r>
              <w:t>H</w:t>
            </w:r>
            <w:r w:rsidRPr="00060A95">
              <w:t>igh cost, limited availability</w:t>
            </w:r>
          </w:p>
        </w:tc>
        <w:tc>
          <w:tcPr>
            <w:tcW w:w="3429" w:type="dxa"/>
            <w:tcBorders>
              <w:bottom w:val="single" w:sz="4" w:space="0" w:color="auto"/>
            </w:tcBorders>
            <w:vAlign w:val="center"/>
          </w:tcPr>
          <w:p w:rsidR="005825BB" w:rsidRDefault="00163056" w:rsidP="001F26EE">
            <w:pPr>
              <w:jc w:val="center"/>
            </w:pPr>
            <w:r w:rsidRPr="00163056">
              <w:t>sensitive to patient movement, and near-field heating</w:t>
            </w:r>
          </w:p>
        </w:tc>
        <w:tc>
          <w:tcPr>
            <w:tcW w:w="3373" w:type="dxa"/>
            <w:tcBorders>
              <w:bottom w:val="single" w:sz="4" w:space="0" w:color="auto"/>
            </w:tcBorders>
            <w:vAlign w:val="center"/>
          </w:tcPr>
          <w:p w:rsidR="005825BB" w:rsidRDefault="005825BB" w:rsidP="001F26EE">
            <w:pPr>
              <w:jc w:val="center"/>
            </w:pPr>
            <w:r>
              <w:rPr>
                <w:rFonts w:hint="eastAsia"/>
              </w:rPr>
              <w:t>I</w:t>
            </w:r>
            <w:r>
              <w:t>ncomplete ablation</w:t>
            </w:r>
          </w:p>
        </w:tc>
        <w:tc>
          <w:tcPr>
            <w:tcW w:w="2228" w:type="dxa"/>
            <w:gridSpan w:val="2"/>
            <w:tcBorders>
              <w:bottom w:val="single" w:sz="4" w:space="0" w:color="auto"/>
            </w:tcBorders>
            <w:vAlign w:val="center"/>
          </w:tcPr>
          <w:p w:rsidR="005825BB" w:rsidRDefault="005825BB" w:rsidP="001F26EE">
            <w:pPr>
              <w:jc w:val="center"/>
            </w:pPr>
          </w:p>
        </w:tc>
      </w:tr>
      <w:tr w:rsidR="001F26EE" w:rsidRPr="001952D1" w:rsidTr="00CE5CA6">
        <w:trPr>
          <w:trHeight w:val="283"/>
        </w:trPr>
        <w:tc>
          <w:tcPr>
            <w:tcW w:w="14009" w:type="dxa"/>
            <w:gridSpan w:val="7"/>
            <w:vAlign w:val="center"/>
          </w:tcPr>
          <w:p w:rsidR="001F26EE" w:rsidRPr="001952D1" w:rsidRDefault="00E40E05" w:rsidP="001F26EE">
            <w:bookmarkStart w:id="1" w:name="_Hlk92127703"/>
            <w:r>
              <w:t xml:space="preserve">RFA: </w:t>
            </w:r>
            <w:r w:rsidRPr="00E40E05">
              <w:t>Radiofrequency ablation</w:t>
            </w:r>
            <w:r>
              <w:t xml:space="preserve">; WMA: </w:t>
            </w:r>
            <w:r w:rsidRPr="00E40E05">
              <w:t>Microwave ablation</w:t>
            </w:r>
            <w:r>
              <w:t xml:space="preserve">; CA: </w:t>
            </w:r>
            <w:r w:rsidRPr="00E40E05">
              <w:t>Cryoablation</w:t>
            </w:r>
            <w:r>
              <w:t xml:space="preserve">; IRE: </w:t>
            </w:r>
            <w:r w:rsidRPr="00E40E05">
              <w:t>Irreversible electroporation</w:t>
            </w:r>
            <w:r w:rsidR="00CE443E">
              <w:t xml:space="preserve">; LA: </w:t>
            </w:r>
            <w:r w:rsidR="00CE443E" w:rsidRPr="00CE443E">
              <w:t>Laser ablation</w:t>
            </w:r>
            <w:r w:rsidR="00CE443E">
              <w:t xml:space="preserve">; HIFU: </w:t>
            </w:r>
            <w:r w:rsidR="00CE443E" w:rsidRPr="00CE443E">
              <w:t>High-intensity Focused Ultrasound</w:t>
            </w:r>
            <w:r w:rsidR="00CE443E">
              <w:t>; PEI: P</w:t>
            </w:r>
            <w:r w:rsidR="00CE443E" w:rsidRPr="00CE443E">
              <w:t>ercutaneous ethanol injection</w:t>
            </w:r>
          </w:p>
        </w:tc>
      </w:tr>
      <w:bookmarkEnd w:id="1"/>
    </w:tbl>
    <w:p w:rsidR="001F26EE" w:rsidRPr="001F26EE" w:rsidRDefault="001F26EE"/>
    <w:sectPr w:rsidR="001F26EE" w:rsidRPr="001F26EE" w:rsidSect="001F26E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6EE"/>
    <w:rsid w:val="00002297"/>
    <w:rsid w:val="0001779A"/>
    <w:rsid w:val="0005303D"/>
    <w:rsid w:val="00060A95"/>
    <w:rsid w:val="00072676"/>
    <w:rsid w:val="000A4790"/>
    <w:rsid w:val="000A7456"/>
    <w:rsid w:val="000B7847"/>
    <w:rsid w:val="000C01E0"/>
    <w:rsid w:val="000C1899"/>
    <w:rsid w:val="000D5C9B"/>
    <w:rsid w:val="000E257A"/>
    <w:rsid w:val="000E381F"/>
    <w:rsid w:val="00106062"/>
    <w:rsid w:val="00141F2B"/>
    <w:rsid w:val="00163056"/>
    <w:rsid w:val="001B4EA4"/>
    <w:rsid w:val="001E0524"/>
    <w:rsid w:val="001E54B6"/>
    <w:rsid w:val="001F26EE"/>
    <w:rsid w:val="001F4C59"/>
    <w:rsid w:val="002801F5"/>
    <w:rsid w:val="002B5EFC"/>
    <w:rsid w:val="002B65D7"/>
    <w:rsid w:val="002B78D4"/>
    <w:rsid w:val="002C1CF3"/>
    <w:rsid w:val="002E4305"/>
    <w:rsid w:val="002F5BA9"/>
    <w:rsid w:val="003157EB"/>
    <w:rsid w:val="003320B6"/>
    <w:rsid w:val="00355015"/>
    <w:rsid w:val="0036379B"/>
    <w:rsid w:val="00377D3D"/>
    <w:rsid w:val="00391C42"/>
    <w:rsid w:val="003A05CF"/>
    <w:rsid w:val="003A3352"/>
    <w:rsid w:val="0041299C"/>
    <w:rsid w:val="00417BF6"/>
    <w:rsid w:val="00426143"/>
    <w:rsid w:val="00443DCE"/>
    <w:rsid w:val="004467B9"/>
    <w:rsid w:val="00455BA3"/>
    <w:rsid w:val="00462519"/>
    <w:rsid w:val="004734C0"/>
    <w:rsid w:val="00497972"/>
    <w:rsid w:val="004B0434"/>
    <w:rsid w:val="00514488"/>
    <w:rsid w:val="005171C8"/>
    <w:rsid w:val="0053213E"/>
    <w:rsid w:val="00571501"/>
    <w:rsid w:val="00576FD0"/>
    <w:rsid w:val="00580D4E"/>
    <w:rsid w:val="005825BB"/>
    <w:rsid w:val="005928C8"/>
    <w:rsid w:val="005B48B6"/>
    <w:rsid w:val="005C37AF"/>
    <w:rsid w:val="005D38C5"/>
    <w:rsid w:val="00664B1C"/>
    <w:rsid w:val="006776D5"/>
    <w:rsid w:val="006808AE"/>
    <w:rsid w:val="00683955"/>
    <w:rsid w:val="0069668A"/>
    <w:rsid w:val="006D7F66"/>
    <w:rsid w:val="007013AD"/>
    <w:rsid w:val="007138FF"/>
    <w:rsid w:val="00716513"/>
    <w:rsid w:val="007412C6"/>
    <w:rsid w:val="00745761"/>
    <w:rsid w:val="00773ABB"/>
    <w:rsid w:val="00775355"/>
    <w:rsid w:val="007820A2"/>
    <w:rsid w:val="0079307E"/>
    <w:rsid w:val="007E0133"/>
    <w:rsid w:val="007E70E4"/>
    <w:rsid w:val="007E73C8"/>
    <w:rsid w:val="0080295C"/>
    <w:rsid w:val="008223B4"/>
    <w:rsid w:val="00827914"/>
    <w:rsid w:val="0084664B"/>
    <w:rsid w:val="0085171D"/>
    <w:rsid w:val="008B23A1"/>
    <w:rsid w:val="008B51CC"/>
    <w:rsid w:val="008D5DCC"/>
    <w:rsid w:val="008E3E04"/>
    <w:rsid w:val="009276C3"/>
    <w:rsid w:val="009360E1"/>
    <w:rsid w:val="0094298F"/>
    <w:rsid w:val="00943165"/>
    <w:rsid w:val="00947FF8"/>
    <w:rsid w:val="00981A2A"/>
    <w:rsid w:val="0099026C"/>
    <w:rsid w:val="009C1C1E"/>
    <w:rsid w:val="009C6BBA"/>
    <w:rsid w:val="009D5FA0"/>
    <w:rsid w:val="00A000E8"/>
    <w:rsid w:val="00A01D62"/>
    <w:rsid w:val="00A06F70"/>
    <w:rsid w:val="00A30048"/>
    <w:rsid w:val="00A614F4"/>
    <w:rsid w:val="00A63C46"/>
    <w:rsid w:val="00A72102"/>
    <w:rsid w:val="00A8502E"/>
    <w:rsid w:val="00A960D3"/>
    <w:rsid w:val="00AE0E47"/>
    <w:rsid w:val="00B83280"/>
    <w:rsid w:val="00BB053E"/>
    <w:rsid w:val="00BC6D50"/>
    <w:rsid w:val="00BC713E"/>
    <w:rsid w:val="00C06CE2"/>
    <w:rsid w:val="00C44EB0"/>
    <w:rsid w:val="00C53EC9"/>
    <w:rsid w:val="00C758C3"/>
    <w:rsid w:val="00C82F38"/>
    <w:rsid w:val="00C8491A"/>
    <w:rsid w:val="00CC0CCC"/>
    <w:rsid w:val="00CC26AC"/>
    <w:rsid w:val="00CD62C9"/>
    <w:rsid w:val="00CE443E"/>
    <w:rsid w:val="00CE5CA6"/>
    <w:rsid w:val="00D01224"/>
    <w:rsid w:val="00D12BCA"/>
    <w:rsid w:val="00D34F5B"/>
    <w:rsid w:val="00D3514E"/>
    <w:rsid w:val="00D41487"/>
    <w:rsid w:val="00D56E05"/>
    <w:rsid w:val="00D62104"/>
    <w:rsid w:val="00D97D68"/>
    <w:rsid w:val="00DC6EE0"/>
    <w:rsid w:val="00DD2B20"/>
    <w:rsid w:val="00DF3D25"/>
    <w:rsid w:val="00E0771B"/>
    <w:rsid w:val="00E40E05"/>
    <w:rsid w:val="00E738A2"/>
    <w:rsid w:val="00E870A1"/>
    <w:rsid w:val="00EB5C38"/>
    <w:rsid w:val="00F020F5"/>
    <w:rsid w:val="00F0461D"/>
    <w:rsid w:val="00F156BC"/>
    <w:rsid w:val="00F2149D"/>
    <w:rsid w:val="00F4558C"/>
    <w:rsid w:val="00F6280D"/>
    <w:rsid w:val="00FA0A21"/>
    <w:rsid w:val="00FA368B"/>
    <w:rsid w:val="00FA7AE7"/>
    <w:rsid w:val="00FB0EE7"/>
    <w:rsid w:val="00FC12E7"/>
    <w:rsid w:val="00FC262D"/>
    <w:rsid w:val="00FD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C45E5D"/>
  <w15:chartTrackingRefBased/>
  <w15:docId w15:val="{2AC155AE-A904-D34D-8E5A-D8A018CA4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3955"/>
    <w:rPr>
      <w:rFonts w:ascii="宋体" w:eastAsia="宋体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683955"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98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 包</dc:creator>
  <cp:keywords/>
  <dc:description/>
  <cp:lastModifiedBy>大 包</cp:lastModifiedBy>
  <cp:revision>5</cp:revision>
  <dcterms:created xsi:type="dcterms:W3CDTF">2023-02-12T05:59:00Z</dcterms:created>
  <dcterms:modified xsi:type="dcterms:W3CDTF">2023-02-14T13:57:00Z</dcterms:modified>
</cp:coreProperties>
</file>