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CB3" w:rsidRPr="0044046B" w:rsidRDefault="00A03241" w:rsidP="00397CB3">
      <w:pPr>
        <w:ind w:left="2160" w:firstLine="720"/>
        <w:rPr>
          <w:rFonts w:ascii="Times New Roman" w:hAnsi="Times New Roman" w:cs="Times New Roman"/>
          <w:b/>
          <w:sz w:val="28"/>
          <w:szCs w:val="28"/>
        </w:rPr>
      </w:pPr>
      <w:r w:rsidRPr="0044046B"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:rsidR="00236732" w:rsidRPr="0044046B" w:rsidRDefault="0064365A" w:rsidP="00236732">
      <w:pPr>
        <w:tabs>
          <w:tab w:val="left" w:pos="900"/>
        </w:tabs>
        <w:spacing w:line="240" w:lineRule="auto"/>
        <w:ind w:left="-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46B">
        <w:rPr>
          <w:rFonts w:ascii="Times New Roman" w:hAnsi="Times New Roman" w:cs="Times New Roman"/>
          <w:b/>
          <w:sz w:val="28"/>
          <w:szCs w:val="28"/>
        </w:rPr>
        <w:t>L</w:t>
      </w:r>
      <w:r w:rsidR="00236732" w:rsidRPr="0044046B">
        <w:rPr>
          <w:rFonts w:ascii="Times New Roman" w:hAnsi="Times New Roman" w:cs="Times New Roman"/>
          <w:b/>
          <w:sz w:val="28"/>
          <w:szCs w:val="28"/>
        </w:rPr>
        <w:t xml:space="preserve">evels and </w:t>
      </w:r>
      <w:r w:rsidRPr="0044046B">
        <w:rPr>
          <w:rFonts w:ascii="Times New Roman" w:hAnsi="Times New Roman" w:cs="Times New Roman"/>
          <w:b/>
          <w:sz w:val="28"/>
          <w:szCs w:val="28"/>
        </w:rPr>
        <w:t xml:space="preserve">ecological </w:t>
      </w:r>
      <w:r w:rsidR="00236732" w:rsidRPr="0044046B">
        <w:rPr>
          <w:rFonts w:ascii="Times New Roman" w:hAnsi="Times New Roman" w:cs="Times New Roman"/>
          <w:b/>
          <w:sz w:val="28"/>
          <w:szCs w:val="28"/>
        </w:rPr>
        <w:t xml:space="preserve">risk assessment of UV filters </w:t>
      </w:r>
      <w:r w:rsidR="004C582F" w:rsidRPr="0044046B">
        <w:rPr>
          <w:rFonts w:ascii="Times New Roman" w:hAnsi="Times New Roman" w:cs="Times New Roman"/>
          <w:b/>
          <w:sz w:val="28"/>
          <w:szCs w:val="28"/>
        </w:rPr>
        <w:t>in</w:t>
      </w:r>
      <w:r w:rsidR="00236732" w:rsidRPr="0044046B">
        <w:rPr>
          <w:rFonts w:ascii="Times New Roman" w:hAnsi="Times New Roman" w:cs="Times New Roman"/>
          <w:b/>
          <w:sz w:val="28"/>
          <w:szCs w:val="28"/>
        </w:rPr>
        <w:t xml:space="preserve"> sediments of Odo-Iyaalaro River and Eleyele Lake, Nigeria</w:t>
      </w:r>
    </w:p>
    <w:p w:rsidR="00A61FE8" w:rsidRPr="0044046B" w:rsidRDefault="00A61FE8" w:rsidP="00A61FE8">
      <w:pPr>
        <w:spacing w:line="360" w:lineRule="auto"/>
        <w:rPr>
          <w:rFonts w:ascii="Times New Roman" w:hAnsi="Times New Roman" w:cs="Times New Roman"/>
          <w:szCs w:val="24"/>
        </w:rPr>
      </w:pPr>
      <w:r w:rsidRPr="0044046B">
        <w:rPr>
          <w:rFonts w:ascii="Times New Roman" w:hAnsi="Times New Roman" w:cs="Times New Roman"/>
          <w:szCs w:val="24"/>
        </w:rPr>
        <w:t xml:space="preserve">  Akinranti S. Ajibola*, Samuel Adeshina, Timilehin O. Ojo</w:t>
      </w:r>
    </w:p>
    <w:p w:rsidR="00A61FE8" w:rsidRPr="0044046B" w:rsidRDefault="00A61FE8" w:rsidP="00A61FE8">
      <w:pPr>
        <w:spacing w:line="360" w:lineRule="auto"/>
        <w:rPr>
          <w:rFonts w:ascii="Times New Roman" w:hAnsi="Times New Roman" w:cs="Times New Roman"/>
          <w:szCs w:val="24"/>
        </w:rPr>
      </w:pPr>
      <w:r w:rsidRPr="0044046B">
        <w:rPr>
          <w:rFonts w:ascii="Times New Roman" w:hAnsi="Times New Roman" w:cs="Times New Roman"/>
          <w:szCs w:val="24"/>
        </w:rPr>
        <w:t>Analytical/Environmental Chemistry Unit, Department of Chemistry, University of Ibadan, Ibadan, Nigeria</w:t>
      </w:r>
    </w:p>
    <w:p w:rsidR="00A61FE8" w:rsidRPr="0044046B" w:rsidRDefault="00A61FE8" w:rsidP="00A61FE8">
      <w:pPr>
        <w:spacing w:line="360" w:lineRule="auto"/>
        <w:rPr>
          <w:rStyle w:val="Hyperlink"/>
          <w:rFonts w:ascii="Times New Roman" w:hAnsi="Times New Roman" w:cs="Times New Roman"/>
          <w:color w:val="auto"/>
          <w:szCs w:val="24"/>
          <w:u w:val="none"/>
        </w:rPr>
      </w:pPr>
      <w:r w:rsidRPr="0044046B">
        <w:rPr>
          <w:rFonts w:ascii="Times New Roman" w:hAnsi="Times New Roman" w:cs="Times New Roman"/>
          <w:szCs w:val="24"/>
          <w:vertAlign w:val="superscript"/>
        </w:rPr>
        <w:t>*</w:t>
      </w:r>
      <w:r w:rsidRPr="0044046B">
        <w:rPr>
          <w:rFonts w:ascii="Times New Roman" w:hAnsi="Times New Roman" w:cs="Times New Roman"/>
          <w:szCs w:val="24"/>
        </w:rPr>
        <w:t xml:space="preserve"> Correspondence to: Akinranti S. Ajibola </w:t>
      </w:r>
      <w:hyperlink r:id="rId7" w:history="1">
        <w:r w:rsidRPr="0044046B">
          <w:rPr>
            <w:rStyle w:val="Hyperlink"/>
            <w:rFonts w:ascii="Times New Roman" w:hAnsi="Times New Roman" w:cs="Times New Roman"/>
            <w:color w:val="auto"/>
            <w:szCs w:val="24"/>
          </w:rPr>
          <w:t>akinrantiaji@gmail.com</w:t>
        </w:r>
      </w:hyperlink>
      <w:r w:rsidRPr="0044046B">
        <w:rPr>
          <w:rStyle w:val="Hyperlink"/>
          <w:rFonts w:ascii="Times New Roman" w:hAnsi="Times New Roman" w:cs="Times New Roman"/>
          <w:color w:val="auto"/>
          <w:szCs w:val="24"/>
        </w:rPr>
        <w:t xml:space="preserve"> </w:t>
      </w:r>
    </w:p>
    <w:p w:rsidR="00A61FE8" w:rsidRPr="0044046B" w:rsidRDefault="00A61FE8" w:rsidP="00A61FE8">
      <w:pPr>
        <w:spacing w:line="360" w:lineRule="auto"/>
        <w:rPr>
          <w:rStyle w:val="Hyperlink"/>
          <w:rFonts w:ascii="Times New Roman" w:hAnsi="Times New Roman" w:cs="Times New Roman"/>
          <w:color w:val="auto"/>
          <w:szCs w:val="24"/>
          <w:u w:val="none"/>
        </w:rPr>
      </w:pPr>
      <w:r w:rsidRPr="0044046B">
        <w:rPr>
          <w:rFonts w:ascii="Times New Roman" w:hAnsi="Times New Roman" w:cs="Times New Roman"/>
          <w:szCs w:val="24"/>
        </w:rPr>
        <w:t xml:space="preserve"> (ORCID ID: </w:t>
      </w:r>
      <w:hyperlink r:id="rId8" w:history="1">
        <w:r w:rsidRPr="0044046B">
          <w:rPr>
            <w:rStyle w:val="Hyperlink"/>
            <w:rFonts w:ascii="Times New Roman" w:hAnsi="Times New Roman" w:cs="Times New Roman"/>
            <w:color w:val="auto"/>
            <w:szCs w:val="24"/>
          </w:rPr>
          <w:t>0000-0003-1682-7697</w:t>
        </w:r>
      </w:hyperlink>
      <w:r w:rsidRPr="0044046B">
        <w:rPr>
          <w:rFonts w:ascii="Times New Roman" w:hAnsi="Times New Roman" w:cs="Times New Roman"/>
          <w:szCs w:val="24"/>
        </w:rPr>
        <w:t>);</w:t>
      </w:r>
    </w:p>
    <w:p w:rsidR="00A61FE8" w:rsidRPr="0044046B" w:rsidRDefault="00A61FE8" w:rsidP="00A61FE8">
      <w:pPr>
        <w:rPr>
          <w:rFonts w:ascii="Times New Roman" w:hAnsi="Times New Roman" w:cs="Times New Roman"/>
          <w:sz w:val="24"/>
          <w:szCs w:val="24"/>
        </w:rPr>
      </w:pPr>
    </w:p>
    <w:p w:rsidR="007F7857" w:rsidRPr="0044046B" w:rsidRDefault="007F7857" w:rsidP="00A61FE8">
      <w:pPr>
        <w:rPr>
          <w:rFonts w:ascii="Times New Roman" w:hAnsi="Times New Roman" w:cs="Times New Roman"/>
          <w:b/>
          <w:sz w:val="24"/>
          <w:szCs w:val="24"/>
        </w:rPr>
      </w:pPr>
      <w:r w:rsidRPr="0044046B">
        <w:rPr>
          <w:rFonts w:ascii="Times New Roman" w:hAnsi="Times New Roman" w:cs="Times New Roman"/>
          <w:b/>
          <w:sz w:val="24"/>
          <w:szCs w:val="24"/>
        </w:rPr>
        <w:t>Contents</w:t>
      </w:r>
    </w:p>
    <w:p w:rsidR="00811A13" w:rsidRPr="0044046B" w:rsidRDefault="00811A13" w:rsidP="00811A13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>Table S1:  HPLC mobile phase gradient elution timetable</w:t>
      </w:r>
    </w:p>
    <w:p w:rsidR="00811A13" w:rsidRPr="0044046B" w:rsidRDefault="00811A13" w:rsidP="00811A13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>Table S2: HPLC-UV detector wavelength timetable</w:t>
      </w:r>
    </w:p>
    <w:p w:rsidR="00DD7258" w:rsidRPr="0044046B" w:rsidRDefault="00DD7258" w:rsidP="00DD7258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>Table S</w:t>
      </w:r>
      <w:r w:rsidR="00811A13" w:rsidRPr="0044046B">
        <w:rPr>
          <w:rFonts w:ascii="Times New Roman" w:hAnsi="Times New Roman" w:cs="Times New Roman"/>
          <w:sz w:val="24"/>
          <w:szCs w:val="24"/>
        </w:rPr>
        <w:t>3</w:t>
      </w:r>
      <w:r w:rsidRPr="0044046B">
        <w:rPr>
          <w:rFonts w:ascii="Times New Roman" w:hAnsi="Times New Roman" w:cs="Times New Roman"/>
          <w:sz w:val="24"/>
          <w:szCs w:val="24"/>
        </w:rPr>
        <w:t>: Toxicity data and risk quotients of target UV filters in sediments</w:t>
      </w:r>
    </w:p>
    <w:p w:rsidR="00D44E3C" w:rsidRPr="0044046B" w:rsidRDefault="00D44E3C" w:rsidP="00D44E3C">
      <w:pPr>
        <w:rPr>
          <w:rFonts w:ascii="Times New Roman" w:hAnsi="Times New Roman" w:cs="Times New Roman"/>
        </w:rPr>
      </w:pPr>
      <w:r w:rsidRPr="0044046B">
        <w:rPr>
          <w:rFonts w:ascii="Times New Roman" w:hAnsi="Times New Roman" w:cs="Times New Roman"/>
        </w:rPr>
        <w:t>Table S4</w:t>
      </w:r>
      <w:r w:rsidRPr="0044046B">
        <w:rPr>
          <w:rFonts w:ascii="Times New Roman" w:hAnsi="Times New Roman" w:cs="Times New Roman"/>
          <w:b/>
        </w:rPr>
        <w:t xml:space="preserve">: </w:t>
      </w:r>
      <w:r w:rsidRPr="0044046B">
        <w:rPr>
          <w:rFonts w:ascii="Times New Roman" w:hAnsi="Times New Roman" w:cs="Times New Roman"/>
        </w:rPr>
        <w:t>Reported concentrations of studied UV filters in sediments worldwide in comparison with this study</w:t>
      </w:r>
    </w:p>
    <w:p w:rsidR="004677CC" w:rsidRPr="0044046B" w:rsidRDefault="004677CC" w:rsidP="004677CC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>Figure S1: Representative ch</w:t>
      </w:r>
      <w:r w:rsidR="0050160C" w:rsidRPr="0044046B">
        <w:rPr>
          <w:rFonts w:ascii="Times New Roman" w:hAnsi="Times New Roman" w:cs="Times New Roman"/>
          <w:sz w:val="24"/>
          <w:szCs w:val="24"/>
        </w:rPr>
        <w:t xml:space="preserve">romatogram </w:t>
      </w:r>
      <w:r w:rsidRPr="0044046B">
        <w:rPr>
          <w:rFonts w:ascii="Times New Roman" w:hAnsi="Times New Roman" w:cs="Times New Roman"/>
          <w:sz w:val="24"/>
          <w:szCs w:val="24"/>
        </w:rPr>
        <w:t xml:space="preserve">for the separation of target UV filters </w:t>
      </w:r>
    </w:p>
    <w:p w:rsidR="00D05728" w:rsidRPr="0044046B" w:rsidRDefault="00D05728" w:rsidP="007F7857">
      <w:pPr>
        <w:rPr>
          <w:rFonts w:ascii="Times New Roman" w:hAnsi="Times New Roman" w:cs="Times New Roman"/>
          <w:sz w:val="24"/>
          <w:szCs w:val="24"/>
        </w:rPr>
      </w:pPr>
    </w:p>
    <w:p w:rsidR="00A61FE8" w:rsidRPr="0044046B" w:rsidRDefault="00A61FE8" w:rsidP="00A61FE8">
      <w:pPr>
        <w:rPr>
          <w:rFonts w:ascii="Times New Roman" w:hAnsi="Times New Roman" w:cs="Times New Roman"/>
          <w:sz w:val="24"/>
          <w:szCs w:val="24"/>
        </w:rPr>
      </w:pPr>
    </w:p>
    <w:p w:rsidR="00A61FE8" w:rsidRPr="0044046B" w:rsidRDefault="00A61FE8" w:rsidP="00A61FE8">
      <w:pPr>
        <w:rPr>
          <w:rFonts w:ascii="Times New Roman" w:hAnsi="Times New Roman" w:cs="Times New Roman"/>
          <w:sz w:val="24"/>
          <w:szCs w:val="24"/>
        </w:rPr>
      </w:pPr>
    </w:p>
    <w:p w:rsidR="007F7857" w:rsidRPr="0044046B" w:rsidRDefault="007F7857" w:rsidP="00A61FE8">
      <w:pPr>
        <w:rPr>
          <w:rFonts w:ascii="Times New Roman" w:hAnsi="Times New Roman" w:cs="Times New Roman"/>
          <w:sz w:val="24"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b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szCs w:val="24"/>
        </w:rPr>
      </w:pPr>
    </w:p>
    <w:p w:rsidR="00173A2A" w:rsidRPr="0044046B" w:rsidRDefault="00173A2A" w:rsidP="00A61FE8">
      <w:pPr>
        <w:rPr>
          <w:rFonts w:eastAsia="Calibri" w:cs="Times New Roman"/>
          <w:szCs w:val="24"/>
        </w:rPr>
      </w:pPr>
    </w:p>
    <w:p w:rsidR="00397CB3" w:rsidRPr="0044046B" w:rsidRDefault="00DB551D" w:rsidP="00A61FE8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b/>
          <w:sz w:val="24"/>
          <w:szCs w:val="24"/>
        </w:rPr>
        <w:t>T</w:t>
      </w:r>
      <w:r w:rsidR="00811A13" w:rsidRPr="0044046B">
        <w:rPr>
          <w:rFonts w:ascii="Times New Roman" w:hAnsi="Times New Roman" w:cs="Times New Roman"/>
          <w:b/>
          <w:sz w:val="24"/>
          <w:szCs w:val="24"/>
        </w:rPr>
        <w:t>able S1</w:t>
      </w:r>
      <w:r w:rsidR="00A61FE8" w:rsidRPr="0044046B">
        <w:rPr>
          <w:rFonts w:ascii="Times New Roman" w:hAnsi="Times New Roman" w:cs="Times New Roman"/>
          <w:sz w:val="24"/>
          <w:szCs w:val="24"/>
        </w:rPr>
        <w:t xml:space="preserve"> </w:t>
      </w:r>
      <w:r w:rsidR="007F7857" w:rsidRPr="0044046B">
        <w:rPr>
          <w:rFonts w:ascii="Times New Roman" w:hAnsi="Times New Roman" w:cs="Times New Roman"/>
          <w:sz w:val="24"/>
          <w:szCs w:val="24"/>
        </w:rPr>
        <w:t>HPLC mobile p</w:t>
      </w:r>
      <w:r w:rsidR="00A61FE8" w:rsidRPr="0044046B">
        <w:rPr>
          <w:rFonts w:ascii="Times New Roman" w:hAnsi="Times New Roman" w:cs="Times New Roman"/>
          <w:sz w:val="24"/>
          <w:szCs w:val="24"/>
        </w:rPr>
        <w:t xml:space="preserve">hase </w:t>
      </w:r>
      <w:r w:rsidR="007F7857" w:rsidRPr="0044046B">
        <w:rPr>
          <w:rFonts w:ascii="Times New Roman" w:hAnsi="Times New Roman" w:cs="Times New Roman"/>
          <w:sz w:val="24"/>
          <w:szCs w:val="24"/>
        </w:rPr>
        <w:t>g</w:t>
      </w:r>
      <w:r w:rsidR="00A61FE8" w:rsidRPr="0044046B">
        <w:rPr>
          <w:rFonts w:ascii="Times New Roman" w:hAnsi="Times New Roman" w:cs="Times New Roman"/>
          <w:sz w:val="24"/>
          <w:szCs w:val="24"/>
        </w:rPr>
        <w:t>radient</w:t>
      </w:r>
      <w:r w:rsidR="007F7857" w:rsidRPr="0044046B">
        <w:rPr>
          <w:rFonts w:ascii="Times New Roman" w:hAnsi="Times New Roman" w:cs="Times New Roman"/>
          <w:sz w:val="24"/>
          <w:szCs w:val="24"/>
        </w:rPr>
        <w:t xml:space="preserve"> e</w:t>
      </w:r>
      <w:r w:rsidR="00A61FE8" w:rsidRPr="0044046B">
        <w:rPr>
          <w:rFonts w:ascii="Times New Roman" w:hAnsi="Times New Roman" w:cs="Times New Roman"/>
          <w:sz w:val="24"/>
          <w:szCs w:val="24"/>
        </w:rPr>
        <w:t>lution</w:t>
      </w:r>
      <w:r w:rsidR="007F7857" w:rsidRPr="0044046B">
        <w:rPr>
          <w:rFonts w:ascii="Times New Roman" w:hAnsi="Times New Roman" w:cs="Times New Roman"/>
          <w:sz w:val="24"/>
          <w:szCs w:val="24"/>
        </w:rPr>
        <w:t xml:space="preserve"> ti</w:t>
      </w:r>
      <w:r w:rsidR="00A61FE8" w:rsidRPr="0044046B">
        <w:rPr>
          <w:rFonts w:ascii="Times New Roman" w:hAnsi="Times New Roman" w:cs="Times New Roman"/>
          <w:sz w:val="24"/>
          <w:szCs w:val="24"/>
        </w:rPr>
        <w:t>metable</w:t>
      </w:r>
    </w:p>
    <w:tbl>
      <w:tblPr>
        <w:tblStyle w:val="LightShading"/>
        <w:tblW w:w="0" w:type="auto"/>
        <w:tblBorders>
          <w:left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951"/>
        <w:gridCol w:w="3982"/>
        <w:gridCol w:w="2113"/>
      </w:tblGrid>
      <w:tr w:rsidR="0044046B" w:rsidRPr="0044046B" w:rsidTr="00372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Time</w:t>
            </w:r>
          </w:p>
          <w:p w:rsidR="00372DED" w:rsidRPr="0044046B" w:rsidRDefault="00372DED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(min)</w:t>
            </w:r>
          </w:p>
        </w:tc>
        <w:tc>
          <w:tcPr>
            <w:tcW w:w="3982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Solvent A</w:t>
            </w:r>
            <w:r w:rsidR="00372DED"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="00372DED" w:rsidRPr="0044046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zh-CN"/>
              </w:rPr>
              <w:t>0.1% trifluoroacetic acid (TFA) in water)</w:t>
            </w:r>
          </w:p>
        </w:tc>
        <w:tc>
          <w:tcPr>
            <w:tcW w:w="2113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Solvent B</w:t>
            </w:r>
          </w:p>
          <w:p w:rsidR="00372DED" w:rsidRPr="0044046B" w:rsidRDefault="00372DED" w:rsidP="00372DE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(acetonitrile)</w:t>
            </w:r>
          </w:p>
        </w:tc>
      </w:tr>
      <w:tr w:rsidR="0044046B" w:rsidRPr="0044046B" w:rsidTr="0037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0.00</w:t>
            </w:r>
          </w:p>
        </w:tc>
        <w:tc>
          <w:tcPr>
            <w:tcW w:w="3982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95.0</w:t>
            </w:r>
          </w:p>
        </w:tc>
        <w:tc>
          <w:tcPr>
            <w:tcW w:w="2113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5.0</w:t>
            </w:r>
          </w:p>
        </w:tc>
      </w:tr>
      <w:tr w:rsidR="0044046B" w:rsidRPr="0044046B" w:rsidTr="00372DED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1.00</w:t>
            </w:r>
          </w:p>
        </w:tc>
        <w:tc>
          <w:tcPr>
            <w:tcW w:w="3982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95.0</w:t>
            </w:r>
          </w:p>
        </w:tc>
        <w:tc>
          <w:tcPr>
            <w:tcW w:w="2113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5.0</w:t>
            </w:r>
          </w:p>
        </w:tc>
      </w:tr>
      <w:tr w:rsidR="0044046B" w:rsidRPr="0044046B" w:rsidTr="0037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4.00</w:t>
            </w:r>
          </w:p>
        </w:tc>
        <w:tc>
          <w:tcPr>
            <w:tcW w:w="3982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32.0</w:t>
            </w:r>
          </w:p>
        </w:tc>
        <w:tc>
          <w:tcPr>
            <w:tcW w:w="2113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68.0</w:t>
            </w:r>
          </w:p>
        </w:tc>
      </w:tr>
      <w:tr w:rsidR="0044046B" w:rsidRPr="0044046B" w:rsidTr="00372DED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19.50</w:t>
            </w:r>
          </w:p>
        </w:tc>
        <w:tc>
          <w:tcPr>
            <w:tcW w:w="3982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32.0</w:t>
            </w:r>
          </w:p>
        </w:tc>
        <w:tc>
          <w:tcPr>
            <w:tcW w:w="2113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68.0</w:t>
            </w:r>
          </w:p>
        </w:tc>
      </w:tr>
      <w:tr w:rsidR="0044046B" w:rsidRPr="0044046B" w:rsidTr="0037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A61FE8" w:rsidRPr="0044046B" w:rsidRDefault="00A61FE8" w:rsidP="00372DED">
            <w:pPr>
              <w:tabs>
                <w:tab w:val="center" w:pos="148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19.60</w:t>
            </w:r>
          </w:p>
        </w:tc>
        <w:tc>
          <w:tcPr>
            <w:tcW w:w="3982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95.0</w:t>
            </w:r>
          </w:p>
        </w:tc>
        <w:tc>
          <w:tcPr>
            <w:tcW w:w="2113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5.0</w:t>
            </w:r>
          </w:p>
        </w:tc>
      </w:tr>
      <w:tr w:rsidR="0044046B" w:rsidRPr="0044046B" w:rsidTr="00372DED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23.00</w:t>
            </w:r>
          </w:p>
        </w:tc>
        <w:tc>
          <w:tcPr>
            <w:tcW w:w="3982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95.0</w:t>
            </w:r>
          </w:p>
        </w:tc>
        <w:tc>
          <w:tcPr>
            <w:tcW w:w="2113" w:type="dxa"/>
            <w:shd w:val="clear" w:color="auto" w:fill="auto"/>
          </w:tcPr>
          <w:p w:rsidR="00A61FE8" w:rsidRPr="0044046B" w:rsidRDefault="00A61FE8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5.0</w:t>
            </w:r>
          </w:p>
        </w:tc>
      </w:tr>
    </w:tbl>
    <w:p w:rsidR="00397CB3" w:rsidRPr="0044046B" w:rsidRDefault="00397CB3" w:rsidP="00397CB3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551D" w:rsidRPr="0044046B" w:rsidRDefault="00DB551D" w:rsidP="007F7857">
      <w:pPr>
        <w:rPr>
          <w:rFonts w:ascii="Times New Roman" w:hAnsi="Times New Roman" w:cs="Times New Roman"/>
          <w:sz w:val="24"/>
          <w:szCs w:val="24"/>
        </w:rPr>
      </w:pPr>
    </w:p>
    <w:p w:rsidR="00A61FE8" w:rsidRPr="0044046B" w:rsidRDefault="00811A13" w:rsidP="007F7857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b/>
          <w:sz w:val="24"/>
          <w:szCs w:val="24"/>
        </w:rPr>
        <w:t>Table S2</w:t>
      </w:r>
      <w:r w:rsidR="0064365A" w:rsidRPr="0044046B">
        <w:rPr>
          <w:rFonts w:ascii="Times New Roman" w:hAnsi="Times New Roman" w:cs="Times New Roman"/>
          <w:sz w:val="24"/>
          <w:szCs w:val="24"/>
        </w:rPr>
        <w:t xml:space="preserve"> </w:t>
      </w:r>
      <w:r w:rsidR="007F7857" w:rsidRPr="0044046B">
        <w:rPr>
          <w:rFonts w:ascii="Times New Roman" w:hAnsi="Times New Roman" w:cs="Times New Roman"/>
          <w:sz w:val="24"/>
          <w:szCs w:val="24"/>
        </w:rPr>
        <w:t>HPLC UV detector wavelength t</w:t>
      </w:r>
      <w:r w:rsidR="00D64F83" w:rsidRPr="0044046B">
        <w:rPr>
          <w:rFonts w:ascii="Times New Roman" w:hAnsi="Times New Roman" w:cs="Times New Roman"/>
          <w:sz w:val="24"/>
          <w:szCs w:val="24"/>
        </w:rPr>
        <w:t>i</w:t>
      </w:r>
      <w:r w:rsidR="007F7857" w:rsidRPr="0044046B">
        <w:rPr>
          <w:rFonts w:ascii="Times New Roman" w:hAnsi="Times New Roman" w:cs="Times New Roman"/>
          <w:sz w:val="24"/>
          <w:szCs w:val="24"/>
        </w:rPr>
        <w:t>metable</w:t>
      </w:r>
    </w:p>
    <w:tbl>
      <w:tblPr>
        <w:tblStyle w:val="LightShading"/>
        <w:tblW w:w="0" w:type="auto"/>
        <w:tblBorders>
          <w:left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654"/>
        <w:gridCol w:w="4677"/>
      </w:tblGrid>
      <w:tr w:rsidR="0044046B" w:rsidRPr="0044046B" w:rsidTr="00372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Time</w:t>
            </w:r>
            <w:r w:rsidR="00372DED"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(min)</w:t>
            </w:r>
          </w:p>
        </w:tc>
        <w:tc>
          <w:tcPr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Wavelength</w:t>
            </w:r>
            <w:r w:rsidR="00372DED"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(nm)</w:t>
            </w:r>
          </w:p>
        </w:tc>
      </w:tr>
      <w:tr w:rsidR="0044046B" w:rsidRPr="0044046B" w:rsidTr="0037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0.00</w:t>
            </w:r>
          </w:p>
        </w:tc>
        <w:tc>
          <w:tcPr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310</w:t>
            </w:r>
          </w:p>
        </w:tc>
      </w:tr>
      <w:tr w:rsidR="0044046B" w:rsidRPr="0044046B" w:rsidTr="00372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14.00</w:t>
            </w:r>
          </w:p>
        </w:tc>
        <w:tc>
          <w:tcPr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310</w:t>
            </w:r>
          </w:p>
        </w:tc>
      </w:tr>
      <w:tr w:rsidR="0044046B" w:rsidRPr="0044046B" w:rsidTr="0037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14.10</w:t>
            </w:r>
          </w:p>
        </w:tc>
        <w:tc>
          <w:tcPr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357</w:t>
            </w:r>
          </w:p>
        </w:tc>
      </w:tr>
      <w:tr w:rsidR="0044046B" w:rsidRPr="0044046B" w:rsidTr="00372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15.90</w:t>
            </w:r>
          </w:p>
        </w:tc>
        <w:tc>
          <w:tcPr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357</w:t>
            </w:r>
          </w:p>
        </w:tc>
      </w:tr>
      <w:tr w:rsidR="0044046B" w:rsidRPr="0044046B" w:rsidTr="00372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15.95</w:t>
            </w:r>
          </w:p>
        </w:tc>
        <w:tc>
          <w:tcPr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310</w:t>
            </w:r>
          </w:p>
        </w:tc>
      </w:tr>
      <w:tr w:rsidR="0044046B" w:rsidRPr="0044046B" w:rsidTr="00372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24.00</w:t>
            </w:r>
          </w:p>
        </w:tc>
        <w:tc>
          <w:tcPr>
            <w:tcW w:w="4788" w:type="dxa"/>
            <w:shd w:val="clear" w:color="auto" w:fill="auto"/>
          </w:tcPr>
          <w:p w:rsidR="007F7857" w:rsidRPr="0044046B" w:rsidRDefault="007F7857" w:rsidP="00372DE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310</w:t>
            </w:r>
          </w:p>
        </w:tc>
      </w:tr>
    </w:tbl>
    <w:p w:rsidR="00A61FE8" w:rsidRPr="0044046B" w:rsidRDefault="00A61FE8" w:rsidP="00397CB3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811A13" w:rsidRPr="0044046B" w:rsidRDefault="00811A13" w:rsidP="00811A13">
      <w:pPr>
        <w:rPr>
          <w:rFonts w:ascii="Times New Roman" w:hAnsi="Times New Roman" w:cs="Times New Roman"/>
          <w:sz w:val="24"/>
          <w:szCs w:val="24"/>
        </w:rPr>
      </w:pPr>
    </w:p>
    <w:p w:rsidR="00811A13" w:rsidRPr="0044046B" w:rsidRDefault="00811A13" w:rsidP="00811A13">
      <w:pPr>
        <w:rPr>
          <w:rFonts w:ascii="Times New Roman" w:hAnsi="Times New Roman" w:cs="Times New Roman"/>
          <w:b/>
          <w:sz w:val="24"/>
          <w:szCs w:val="24"/>
        </w:rPr>
      </w:pPr>
    </w:p>
    <w:p w:rsidR="00811A13" w:rsidRPr="0044046B" w:rsidRDefault="00811A13" w:rsidP="00811A13">
      <w:pPr>
        <w:rPr>
          <w:rFonts w:ascii="Times New Roman" w:hAnsi="Times New Roman" w:cs="Times New Roman"/>
          <w:b/>
          <w:sz w:val="24"/>
          <w:szCs w:val="24"/>
        </w:rPr>
      </w:pPr>
    </w:p>
    <w:p w:rsidR="00811A13" w:rsidRPr="0044046B" w:rsidRDefault="00811A13" w:rsidP="00811A13">
      <w:pPr>
        <w:rPr>
          <w:rFonts w:ascii="Times New Roman" w:hAnsi="Times New Roman" w:cs="Times New Roman"/>
          <w:b/>
          <w:sz w:val="24"/>
          <w:szCs w:val="24"/>
        </w:rPr>
      </w:pPr>
    </w:p>
    <w:p w:rsidR="00811A13" w:rsidRPr="0044046B" w:rsidRDefault="00811A13" w:rsidP="00811A13">
      <w:pPr>
        <w:rPr>
          <w:rFonts w:ascii="Times New Roman" w:hAnsi="Times New Roman" w:cs="Times New Roman"/>
          <w:b/>
          <w:sz w:val="24"/>
          <w:szCs w:val="24"/>
        </w:rPr>
      </w:pPr>
    </w:p>
    <w:p w:rsidR="00811A13" w:rsidRPr="0044046B" w:rsidRDefault="00811A13" w:rsidP="00811A13">
      <w:pPr>
        <w:rPr>
          <w:rFonts w:ascii="Times New Roman" w:hAnsi="Times New Roman" w:cs="Times New Roman"/>
          <w:b/>
          <w:sz w:val="24"/>
          <w:szCs w:val="24"/>
        </w:rPr>
      </w:pPr>
    </w:p>
    <w:p w:rsidR="00811A13" w:rsidRPr="0044046B" w:rsidRDefault="00811A13" w:rsidP="00811A13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b/>
          <w:sz w:val="24"/>
          <w:szCs w:val="24"/>
        </w:rPr>
        <w:t xml:space="preserve">Table S3 </w:t>
      </w:r>
      <w:r w:rsidRPr="0044046B">
        <w:rPr>
          <w:rFonts w:ascii="Times New Roman" w:hAnsi="Times New Roman" w:cs="Times New Roman"/>
          <w:sz w:val="24"/>
          <w:szCs w:val="24"/>
        </w:rPr>
        <w:t>Toxicity data and risk quotients of target UV filters in sediments</w:t>
      </w:r>
    </w:p>
    <w:p w:rsidR="00A61FE8" w:rsidRPr="0044046B" w:rsidRDefault="00A61FE8" w:rsidP="00397CB3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61" w:type="dxa"/>
        <w:tblInd w:w="-833" w:type="dxa"/>
        <w:tblLook w:val="04A0" w:firstRow="1" w:lastRow="0" w:firstColumn="1" w:lastColumn="0" w:noHBand="0" w:noVBand="1"/>
      </w:tblPr>
      <w:tblGrid>
        <w:gridCol w:w="1391"/>
        <w:gridCol w:w="1710"/>
        <w:gridCol w:w="1717"/>
        <w:gridCol w:w="621"/>
        <w:gridCol w:w="951"/>
        <w:gridCol w:w="1523"/>
        <w:gridCol w:w="1198"/>
        <w:gridCol w:w="1150"/>
      </w:tblGrid>
      <w:tr w:rsidR="0044046B" w:rsidRPr="0044046B" w:rsidTr="0018092C">
        <w:trPr>
          <w:trHeight w:val="462"/>
        </w:trPr>
        <w:tc>
          <w:tcPr>
            <w:tcW w:w="1391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</w:p>
        </w:tc>
        <w:tc>
          <w:tcPr>
            <w:tcW w:w="1710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Organism</w:t>
            </w:r>
          </w:p>
        </w:tc>
        <w:tc>
          <w:tcPr>
            <w:tcW w:w="1717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Ecotoxicity  data (ng/g)</w:t>
            </w:r>
          </w:p>
        </w:tc>
        <w:tc>
          <w:tcPr>
            <w:tcW w:w="621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951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PNEC</w:t>
            </w:r>
          </w:p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(ng/g)</w:t>
            </w:r>
          </w:p>
        </w:tc>
        <w:tc>
          <w:tcPr>
            <w:tcW w:w="1523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198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RQ</w:t>
            </w:r>
          </w:p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Odo-Iya Alaro River</w:t>
            </w:r>
          </w:p>
        </w:tc>
        <w:tc>
          <w:tcPr>
            <w:tcW w:w="1150" w:type="dxa"/>
          </w:tcPr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RQ</w:t>
            </w:r>
          </w:p>
          <w:p w:rsidR="00811A13" w:rsidRPr="0044046B" w:rsidRDefault="00811A13" w:rsidP="0018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Eleyele Lake</w:t>
            </w:r>
          </w:p>
        </w:tc>
      </w:tr>
      <w:tr w:rsidR="0044046B" w:rsidRPr="0044046B" w:rsidTr="0018092C">
        <w:trPr>
          <w:trHeight w:val="462"/>
        </w:trPr>
        <w:tc>
          <w:tcPr>
            <w:tcW w:w="139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BP-3</w:t>
            </w:r>
          </w:p>
        </w:tc>
        <w:tc>
          <w:tcPr>
            <w:tcW w:w="171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717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PNEC = </w:t>
            </w:r>
            <w:r w:rsidRPr="0044046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es-ES"/>
              </w:rPr>
              <w:t>66</w:t>
            </w:r>
          </w:p>
        </w:tc>
        <w:tc>
          <w:tcPr>
            <w:tcW w:w="62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95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es-ES"/>
              </w:rPr>
              <w:t>66</w:t>
            </w:r>
          </w:p>
        </w:tc>
        <w:tc>
          <w:tcPr>
            <w:tcW w:w="1523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[1]</w:t>
            </w:r>
          </w:p>
        </w:tc>
        <w:tc>
          <w:tcPr>
            <w:tcW w:w="1198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0.29</w:t>
            </w:r>
          </w:p>
        </w:tc>
        <w:tc>
          <w:tcPr>
            <w:tcW w:w="115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0.15</w:t>
            </w:r>
          </w:p>
        </w:tc>
      </w:tr>
      <w:tr w:rsidR="0044046B" w:rsidRPr="0044046B" w:rsidTr="0018092C">
        <w:trPr>
          <w:trHeight w:val="913"/>
        </w:trPr>
        <w:tc>
          <w:tcPr>
            <w:tcW w:w="139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EHMC</w:t>
            </w:r>
          </w:p>
        </w:tc>
        <w:tc>
          <w:tcPr>
            <w:tcW w:w="171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es-ES"/>
              </w:rPr>
              <w:t xml:space="preserve">Snail </w:t>
            </w:r>
            <w:r w:rsidRPr="004404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 w:eastAsia="es-ES"/>
              </w:rPr>
              <w:t>(Potamopyrus antipodarum</w:t>
            </w:r>
            <w:r w:rsidRPr="0044046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es-ES"/>
              </w:rPr>
              <w:t>)</w:t>
            </w:r>
          </w:p>
        </w:tc>
        <w:tc>
          <w:tcPr>
            <w:tcW w:w="1717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NOEC = 80</w:t>
            </w:r>
          </w:p>
        </w:tc>
        <w:tc>
          <w:tcPr>
            <w:tcW w:w="62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100</w:t>
            </w:r>
          </w:p>
        </w:tc>
        <w:tc>
          <w:tcPr>
            <w:tcW w:w="95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</w:t>
            </w:r>
          </w:p>
        </w:tc>
        <w:tc>
          <w:tcPr>
            <w:tcW w:w="1523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[2]</w:t>
            </w:r>
          </w:p>
        </w:tc>
        <w:tc>
          <w:tcPr>
            <w:tcW w:w="1198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8.63</w:t>
            </w:r>
          </w:p>
        </w:tc>
        <w:tc>
          <w:tcPr>
            <w:tcW w:w="115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9.75</w:t>
            </w:r>
          </w:p>
        </w:tc>
      </w:tr>
      <w:tr w:rsidR="0044046B" w:rsidRPr="0044046B" w:rsidTr="0018092C">
        <w:trPr>
          <w:trHeight w:val="462"/>
        </w:trPr>
        <w:tc>
          <w:tcPr>
            <w:tcW w:w="139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EHS</w:t>
            </w:r>
          </w:p>
        </w:tc>
        <w:tc>
          <w:tcPr>
            <w:tcW w:w="171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717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PNEC = 218</w:t>
            </w:r>
          </w:p>
        </w:tc>
        <w:tc>
          <w:tcPr>
            <w:tcW w:w="62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95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218</w:t>
            </w:r>
          </w:p>
        </w:tc>
        <w:tc>
          <w:tcPr>
            <w:tcW w:w="1523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[1]</w:t>
            </w:r>
          </w:p>
        </w:tc>
        <w:tc>
          <w:tcPr>
            <w:tcW w:w="1198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0.10</w:t>
            </w:r>
          </w:p>
        </w:tc>
        <w:tc>
          <w:tcPr>
            <w:tcW w:w="115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n.c.</w:t>
            </w:r>
          </w:p>
        </w:tc>
      </w:tr>
      <w:tr w:rsidR="0044046B" w:rsidRPr="0044046B" w:rsidTr="0018092C">
        <w:trPr>
          <w:trHeight w:val="451"/>
        </w:trPr>
        <w:tc>
          <w:tcPr>
            <w:tcW w:w="139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4-MBC</w:t>
            </w:r>
          </w:p>
        </w:tc>
        <w:tc>
          <w:tcPr>
            <w:tcW w:w="171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Lumbricus variegatus</w:t>
            </w:r>
          </w:p>
        </w:tc>
        <w:tc>
          <w:tcPr>
            <w:tcW w:w="1717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NOEC =51500</w:t>
            </w:r>
          </w:p>
        </w:tc>
        <w:tc>
          <w:tcPr>
            <w:tcW w:w="62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100</w:t>
            </w:r>
          </w:p>
        </w:tc>
        <w:tc>
          <w:tcPr>
            <w:tcW w:w="95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515</w:t>
            </w:r>
          </w:p>
        </w:tc>
        <w:tc>
          <w:tcPr>
            <w:tcW w:w="1523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[1]</w:t>
            </w:r>
          </w:p>
        </w:tc>
        <w:tc>
          <w:tcPr>
            <w:tcW w:w="1198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  <w:tc>
          <w:tcPr>
            <w:tcW w:w="115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</w:tr>
      <w:tr w:rsidR="0044046B" w:rsidRPr="0044046B" w:rsidTr="0018092C">
        <w:trPr>
          <w:trHeight w:val="474"/>
        </w:trPr>
        <w:tc>
          <w:tcPr>
            <w:tcW w:w="139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OCR</w:t>
            </w:r>
          </w:p>
        </w:tc>
        <w:tc>
          <w:tcPr>
            <w:tcW w:w="171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717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</w:rPr>
              <w:t>PNEC =1302</w:t>
            </w:r>
          </w:p>
        </w:tc>
        <w:tc>
          <w:tcPr>
            <w:tcW w:w="62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951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1302</w:t>
            </w:r>
          </w:p>
        </w:tc>
        <w:tc>
          <w:tcPr>
            <w:tcW w:w="1523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[1]</w:t>
            </w:r>
          </w:p>
        </w:tc>
        <w:tc>
          <w:tcPr>
            <w:tcW w:w="1198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  <w:tc>
          <w:tcPr>
            <w:tcW w:w="1150" w:type="dxa"/>
          </w:tcPr>
          <w:p w:rsidR="00811A13" w:rsidRPr="0044046B" w:rsidRDefault="00811A13" w:rsidP="001809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6B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</w:tbl>
    <w:p w:rsidR="002B4079" w:rsidRPr="0044046B" w:rsidRDefault="00811A13" w:rsidP="00CB5231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>n.c.- not calculated due to non-detection of compound in sediment sample</w:t>
      </w:r>
      <w:r w:rsidR="002B4079" w:rsidRPr="0044046B">
        <w:rPr>
          <w:rFonts w:ascii="Times New Roman" w:hAnsi="Times New Roman" w:cs="Times New Roman"/>
          <w:sz w:val="24"/>
          <w:szCs w:val="24"/>
        </w:rPr>
        <w:t>, AF- Assessment Factor</w:t>
      </w:r>
    </w:p>
    <w:p w:rsidR="00A61FE8" w:rsidRPr="0044046B" w:rsidRDefault="00A61FE8" w:rsidP="00397CB3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2B4079" w:rsidRPr="0044046B" w:rsidRDefault="002B4079" w:rsidP="009A305D">
      <w:pPr>
        <w:rPr>
          <w:rFonts w:ascii="Times New Roman" w:hAnsi="Times New Roman" w:cs="Times New Roman"/>
          <w:b/>
        </w:rPr>
      </w:pPr>
    </w:p>
    <w:p w:rsidR="002B4079" w:rsidRPr="0044046B" w:rsidRDefault="002B4079" w:rsidP="009A305D">
      <w:pPr>
        <w:rPr>
          <w:rFonts w:ascii="Times New Roman" w:hAnsi="Times New Roman" w:cs="Times New Roman"/>
          <w:b/>
        </w:rPr>
      </w:pPr>
    </w:p>
    <w:p w:rsidR="002B4079" w:rsidRPr="0044046B" w:rsidRDefault="002B4079" w:rsidP="009A305D">
      <w:pPr>
        <w:rPr>
          <w:rFonts w:ascii="Times New Roman" w:hAnsi="Times New Roman" w:cs="Times New Roman"/>
          <w:b/>
        </w:rPr>
      </w:pPr>
    </w:p>
    <w:p w:rsidR="009A305D" w:rsidRPr="0044046B" w:rsidRDefault="009A305D" w:rsidP="009A305D">
      <w:pPr>
        <w:rPr>
          <w:rFonts w:ascii="Times New Roman" w:hAnsi="Times New Roman" w:cs="Times New Roman"/>
        </w:rPr>
      </w:pPr>
      <w:r w:rsidRPr="0044046B">
        <w:rPr>
          <w:rFonts w:ascii="Times New Roman" w:hAnsi="Times New Roman" w:cs="Times New Roman"/>
          <w:b/>
        </w:rPr>
        <w:t>Table</w:t>
      </w:r>
      <w:r w:rsidRPr="0044046B">
        <w:rPr>
          <w:rFonts w:ascii="Times New Roman" w:hAnsi="Times New Roman" w:cs="Times New Roman"/>
        </w:rPr>
        <w:t xml:space="preserve"> </w:t>
      </w:r>
      <w:r w:rsidRPr="0044046B">
        <w:rPr>
          <w:rFonts w:ascii="Times New Roman" w:hAnsi="Times New Roman" w:cs="Times New Roman"/>
          <w:b/>
        </w:rPr>
        <w:t xml:space="preserve">S4 </w:t>
      </w:r>
      <w:r w:rsidRPr="0044046B">
        <w:rPr>
          <w:rFonts w:ascii="Times New Roman" w:hAnsi="Times New Roman" w:cs="Times New Roman"/>
        </w:rPr>
        <w:t>Reported concentrations of studied UV filters in sediments worldwide in comparison with this study</w:t>
      </w:r>
    </w:p>
    <w:tbl>
      <w:tblPr>
        <w:tblStyle w:val="TableGrid"/>
        <w:tblpPr w:leftFromText="180" w:rightFromText="180" w:vertAnchor="text" w:horzAnchor="margin" w:tblpY="119"/>
        <w:tblW w:w="9464" w:type="dxa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2126"/>
      </w:tblGrid>
      <w:tr w:rsidR="0044046B" w:rsidRPr="0044046B" w:rsidTr="009A305D">
        <w:tc>
          <w:tcPr>
            <w:tcW w:w="3936" w:type="dxa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Sampling location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UV filters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Concentration</w:t>
            </w:r>
          </w:p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(ng.g</w:t>
            </w:r>
            <w:r w:rsidRPr="0044046B">
              <w:rPr>
                <w:rFonts w:ascii="Times New Roman" w:eastAsia="Malgun Gothic" w:hAnsi="Times New Roman" w:cs="Times New Roman"/>
                <w:szCs w:val="24"/>
                <w:vertAlign w:val="superscript"/>
              </w:rPr>
              <w:t>-1</w:t>
            </w:r>
            <w:r w:rsidRPr="0044046B">
              <w:rPr>
                <w:rFonts w:ascii="Times New Roman" w:eastAsia="Malgun Gothic" w:hAnsi="Times New Roman" w:cs="Times New Roman"/>
                <w:szCs w:val="24"/>
              </w:rPr>
              <w:t>)</w:t>
            </w:r>
          </w:p>
        </w:tc>
        <w:tc>
          <w:tcPr>
            <w:tcW w:w="2126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References</w:t>
            </w: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Danube River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52 -129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[3]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n.d.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Vernice Lagoon, Italy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 – 4.89</w:t>
            </w:r>
          </w:p>
        </w:tc>
        <w:tc>
          <w:tcPr>
            <w:tcW w:w="2126" w:type="dxa"/>
          </w:tcPr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[4]</w:t>
            </w:r>
          </w:p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 xml:space="preserve">Andriatic Sea, </w:t>
            </w: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Italy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LOD – 0.2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[5]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0.7 – 10.4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0.8 – 40.7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054177" w:rsidRPr="0044046B" w:rsidRDefault="00054177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Eastern Mediterranean River, Lebanon</w:t>
            </w:r>
          </w:p>
        </w:tc>
        <w:tc>
          <w:tcPr>
            <w:tcW w:w="1701" w:type="dxa"/>
          </w:tcPr>
          <w:p w:rsidR="00054177" w:rsidRPr="0044046B" w:rsidRDefault="00054177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054177" w:rsidRPr="0044046B" w:rsidRDefault="00054177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LOD - 45</w:t>
            </w:r>
          </w:p>
        </w:tc>
        <w:tc>
          <w:tcPr>
            <w:tcW w:w="2126" w:type="dxa"/>
            <w:vMerge w:val="restart"/>
          </w:tcPr>
          <w:p w:rsidR="00054177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[6]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054177" w:rsidRPr="0044046B" w:rsidRDefault="00054177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054177" w:rsidRPr="0044046B" w:rsidRDefault="00054177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054177" w:rsidRPr="0044046B" w:rsidRDefault="00054177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LOD - 128</w:t>
            </w:r>
          </w:p>
        </w:tc>
        <w:tc>
          <w:tcPr>
            <w:tcW w:w="2126" w:type="dxa"/>
            <w:vMerge/>
          </w:tcPr>
          <w:p w:rsidR="00054177" w:rsidRPr="0044046B" w:rsidRDefault="00054177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Tagus and Douro Rivers (NE Atlantic Ocean coast), Portugal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LOD</w:t>
            </w:r>
          </w:p>
        </w:tc>
        <w:tc>
          <w:tcPr>
            <w:tcW w:w="2126" w:type="dxa"/>
            <w:vMerge w:val="restart"/>
          </w:tcPr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[7]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24 - 732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&lt;LOD – 24.3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Baltic sea, Germany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[8]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 – 0.42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 – 1.7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Yellow sea , China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&lt;LOD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[9]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 – 1.35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 – 0.24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&lt; LOQ – 25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Japanese rivers and lakes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n.d.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[10]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6 - 266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2.0 - 101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n.d.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0.4 – 635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Lakes and rivers, Rhine Main area, Germany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3.6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[11]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6.8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2.0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642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Chaohu Lake and 5 rivers, China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Up to 3.02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[12]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4.86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2.56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6.12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16.4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  <w:t>Chesapeake Bay, USA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6.9 – 10.8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[13]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3.3 – 6.5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0.2 – 1.3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Kaneohe Bay, USA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&lt;LOD – 4.49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D44E3C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[14]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&lt;LOD – 42.83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&lt;LOD – 31.43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&lt;LOD – 0.12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&lt;LOD – 27.54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Tokyo Bay, Japan and Hong Kong, China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 LOQ – 39.8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FB5695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[15]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&lt;LOQ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0.3 - 447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&lt;LOQ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&lt;LOD –15.6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 xml:space="preserve">Cadiz bay &amp; Huelva estuary, </w:t>
            </w: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Spain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 – 3.7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FB5695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[16]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 – 14.2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0.1 – 45.7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 – 4.4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0.7 - 72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  <w:t>Pearl River, China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0.16 – 1.07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FB5695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[17]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22.4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Up to 91.7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  <w:t>Oslofjord, Norway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&lt;LOQ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FB5695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[18]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8.5 – 16.4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&lt;LOQ – 82.1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West coastal (Colombia, South America)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&lt;LOQ – 17.8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FB5695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[19]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&lt;LOQ – 7.90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&lt;LOQ – 2.52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 w:val="restart"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bCs/>
                <w:szCs w:val="24"/>
              </w:rPr>
              <w:t>Odo-Iyaalaro River and Eleyele Lake, Nigeria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</w:rPr>
              <w:t>BP-3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7.2 – 19.0</w:t>
            </w:r>
          </w:p>
        </w:tc>
        <w:tc>
          <w:tcPr>
            <w:tcW w:w="2126" w:type="dxa"/>
            <w:vMerge w:val="restart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This study</w:t>
            </w: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EHS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 - &lt; LOQ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EHMC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 – 7.8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4-MBC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 - 11.9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  <w:tr w:rsidR="0044046B" w:rsidRPr="0044046B" w:rsidTr="009A305D">
        <w:tc>
          <w:tcPr>
            <w:tcW w:w="393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bCs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OCR</w:t>
            </w:r>
          </w:p>
        </w:tc>
        <w:tc>
          <w:tcPr>
            <w:tcW w:w="1701" w:type="dxa"/>
          </w:tcPr>
          <w:p w:rsidR="009A305D" w:rsidRPr="0044046B" w:rsidRDefault="009A305D" w:rsidP="009A305D">
            <w:pPr>
              <w:jc w:val="center"/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  <w:r w:rsidRPr="0044046B">
              <w:rPr>
                <w:rFonts w:ascii="Times New Roman" w:eastAsia="Malgun Gothic" w:hAnsi="Times New Roman" w:cs="Times New Roman"/>
                <w:szCs w:val="24"/>
                <w:lang w:val="fr-FR"/>
              </w:rPr>
              <w:t>n.d. 26.4</w:t>
            </w:r>
          </w:p>
        </w:tc>
        <w:tc>
          <w:tcPr>
            <w:tcW w:w="2126" w:type="dxa"/>
            <w:vMerge/>
          </w:tcPr>
          <w:p w:rsidR="009A305D" w:rsidRPr="0044046B" w:rsidRDefault="009A305D" w:rsidP="009A305D">
            <w:pPr>
              <w:rPr>
                <w:rFonts w:ascii="Times New Roman" w:eastAsia="Malgun Gothic" w:hAnsi="Times New Roman" w:cs="Times New Roman"/>
                <w:szCs w:val="24"/>
                <w:lang w:val="fr-FR"/>
              </w:rPr>
            </w:pPr>
          </w:p>
        </w:tc>
      </w:tr>
    </w:tbl>
    <w:p w:rsidR="009A305D" w:rsidRPr="0044046B" w:rsidRDefault="009A305D" w:rsidP="009A305D">
      <w:pPr>
        <w:spacing w:line="240" w:lineRule="auto"/>
        <w:contextualSpacing/>
        <w:rPr>
          <w:rFonts w:ascii="Times New Roman" w:hAnsi="Times New Roman" w:cs="Times New Roman"/>
        </w:rPr>
      </w:pPr>
      <w:r w:rsidRPr="0044046B">
        <w:rPr>
          <w:rFonts w:ascii="Times New Roman" w:hAnsi="Times New Roman" w:cs="Times New Roman"/>
        </w:rPr>
        <w:t>&lt;LOD – below limit of detection, &lt;LOQ – below limit of quantification, n.d.- not detected</w:t>
      </w:r>
    </w:p>
    <w:p w:rsidR="00A61FE8" w:rsidRPr="0044046B" w:rsidRDefault="00A61FE8" w:rsidP="00397CB3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A61FE8" w:rsidRPr="0044046B" w:rsidRDefault="00A61FE8" w:rsidP="00397CB3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A61FE8" w:rsidRPr="0044046B" w:rsidRDefault="00A61FE8" w:rsidP="00397CB3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7F7857" w:rsidRPr="0044046B" w:rsidRDefault="00DB551D" w:rsidP="00397CB3">
      <w:pPr>
        <w:rPr>
          <w:rFonts w:ascii="Arial" w:hAnsi="Arial" w:cs="Arial"/>
          <w:sz w:val="24"/>
          <w:szCs w:val="24"/>
        </w:rPr>
      </w:pPr>
      <w:r w:rsidRPr="0044046B">
        <w:rPr>
          <w:rFonts w:cs="Times New Roman"/>
          <w:b/>
          <w:noProof/>
          <w:lang w:val="en-IN" w:eastAsia="en-IN"/>
        </w:rPr>
        <w:drawing>
          <wp:inline distT="0" distB="0" distL="0" distR="0" wp14:anchorId="0218E478" wp14:editId="10017E5A">
            <wp:extent cx="6945923" cy="355093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8D7B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923" cy="35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51D" w:rsidRPr="0044046B" w:rsidRDefault="0064365A" w:rsidP="00397CB3">
      <w:pPr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b/>
          <w:sz w:val="24"/>
          <w:szCs w:val="24"/>
        </w:rPr>
        <w:t>Fig.</w:t>
      </w:r>
      <w:r w:rsidR="00DB551D" w:rsidRPr="0044046B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DB551D" w:rsidRPr="0044046B">
        <w:rPr>
          <w:rFonts w:ascii="Times New Roman" w:hAnsi="Times New Roman" w:cs="Times New Roman"/>
          <w:sz w:val="24"/>
          <w:szCs w:val="24"/>
        </w:rPr>
        <w:t xml:space="preserve"> Representative ch</w:t>
      </w:r>
      <w:r w:rsidR="004677CC" w:rsidRPr="0044046B">
        <w:rPr>
          <w:rFonts w:ascii="Times New Roman" w:hAnsi="Times New Roman" w:cs="Times New Roman"/>
          <w:sz w:val="24"/>
          <w:szCs w:val="24"/>
        </w:rPr>
        <w:t xml:space="preserve">romatogram for the separation of target UV filters </w:t>
      </w:r>
    </w:p>
    <w:p w:rsidR="00DB551D" w:rsidRPr="0044046B" w:rsidRDefault="00DB551D" w:rsidP="00397CB3">
      <w:pPr>
        <w:rPr>
          <w:rFonts w:ascii="Arial" w:hAnsi="Arial" w:cs="Arial"/>
          <w:sz w:val="24"/>
          <w:szCs w:val="24"/>
        </w:rPr>
      </w:pPr>
    </w:p>
    <w:p w:rsidR="005B7ABB" w:rsidRPr="0044046B" w:rsidRDefault="00171F03" w:rsidP="00FB5695">
      <w:pPr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46B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5B7ABB" w:rsidRPr="0044046B" w:rsidRDefault="00171F03" w:rsidP="00FB5695">
      <w:pPr>
        <w:pStyle w:val="ListParagraph"/>
        <w:numPr>
          <w:ilvl w:val="0"/>
          <w:numId w:val="1"/>
        </w:num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 xml:space="preserve">ECHA, Information on Chemicals, </w:t>
      </w:r>
      <w:hyperlink r:id="rId10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https://www.echa.europa.eu/web/guest/information-on-chemicals/</w:t>
        </w:r>
      </w:hyperlink>
      <w:r w:rsidRPr="0044046B">
        <w:rPr>
          <w:rFonts w:ascii="Times New Roman" w:hAnsi="Times New Roman" w:cs="Times New Roman"/>
          <w:sz w:val="24"/>
          <w:szCs w:val="24"/>
        </w:rPr>
        <w:t xml:space="preserve">, Accessed date: </w:t>
      </w:r>
      <w:r w:rsidR="005F3F83" w:rsidRPr="0044046B">
        <w:rPr>
          <w:rFonts w:ascii="Times New Roman" w:hAnsi="Times New Roman" w:cs="Times New Roman"/>
          <w:sz w:val="24"/>
          <w:szCs w:val="24"/>
        </w:rPr>
        <w:t xml:space="preserve">8 </w:t>
      </w:r>
      <w:r w:rsidR="001A1AF7" w:rsidRPr="0044046B">
        <w:rPr>
          <w:rFonts w:ascii="Times New Roman" w:hAnsi="Times New Roman" w:cs="Times New Roman"/>
          <w:sz w:val="24"/>
          <w:szCs w:val="24"/>
        </w:rPr>
        <w:t>October</w:t>
      </w:r>
      <w:r w:rsidRPr="0044046B">
        <w:rPr>
          <w:rFonts w:ascii="Times New Roman" w:hAnsi="Times New Roman" w:cs="Times New Roman"/>
          <w:sz w:val="24"/>
          <w:szCs w:val="24"/>
        </w:rPr>
        <w:t xml:space="preserve"> 2024</w:t>
      </w:r>
      <w:r w:rsidR="0092703C" w:rsidRPr="0044046B">
        <w:rPr>
          <w:rFonts w:ascii="Times New Roman" w:hAnsi="Times New Roman" w:cs="Times New Roman"/>
          <w:sz w:val="24"/>
          <w:szCs w:val="24"/>
        </w:rPr>
        <w:t>.</w:t>
      </w:r>
    </w:p>
    <w:p w:rsidR="00171F03" w:rsidRPr="0044046B" w:rsidRDefault="005F3F83" w:rsidP="00FB5695">
      <w:pPr>
        <w:pStyle w:val="ListParagraph"/>
        <w:numPr>
          <w:ilvl w:val="0"/>
          <w:numId w:val="1"/>
        </w:numPr>
        <w:ind w:left="0" w:hanging="142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4046B">
        <w:rPr>
          <w:rFonts w:ascii="Times New Roman" w:hAnsi="Times New Roman" w:cs="Times New Roman"/>
          <w:sz w:val="24"/>
          <w:szCs w:val="24"/>
          <w:lang w:val="fr-FR"/>
        </w:rPr>
        <w:t>Pintado-Herrera MG, Combi T, Corada-Fernandez C</w:t>
      </w:r>
      <w:r w:rsidR="00171F03"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44046B">
        <w:rPr>
          <w:rFonts w:ascii="Times New Roman" w:hAnsi="Times New Roman" w:cs="Times New Roman"/>
          <w:sz w:val="24"/>
          <w:szCs w:val="24"/>
          <w:lang w:val="fr-FR"/>
        </w:rPr>
        <w:t>et al.</w:t>
      </w:r>
      <w:r w:rsidR="00171F03"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A1AF7" w:rsidRPr="0044046B">
        <w:rPr>
          <w:rFonts w:ascii="Times New Roman" w:hAnsi="Times New Roman" w:cs="Times New Roman"/>
          <w:sz w:val="24"/>
          <w:szCs w:val="24"/>
        </w:rPr>
        <w:t>(</w:t>
      </w:r>
      <w:r w:rsidRPr="0044046B">
        <w:rPr>
          <w:rFonts w:ascii="Times New Roman" w:hAnsi="Times New Roman" w:cs="Times New Roman"/>
          <w:sz w:val="24"/>
          <w:szCs w:val="24"/>
        </w:rPr>
        <w:t>2017)</w:t>
      </w:r>
      <w:r w:rsidR="00171F03" w:rsidRPr="0044046B">
        <w:rPr>
          <w:rFonts w:ascii="Times New Roman" w:hAnsi="Times New Roman" w:cs="Times New Roman"/>
          <w:sz w:val="24"/>
          <w:szCs w:val="24"/>
        </w:rPr>
        <w:t xml:space="preserve"> Occurrence and spatial distribution of legacy and emerging organic pollutants in marine sediments from the Atlantic coast (Andalusia, SW Spain)</w:t>
      </w:r>
      <w:r w:rsidR="00171F03" w:rsidRPr="0044046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4046B">
        <w:rPr>
          <w:rFonts w:ascii="Times New Roman" w:hAnsi="Times New Roman" w:cs="Times New Roman"/>
          <w:sz w:val="24"/>
          <w:szCs w:val="24"/>
        </w:rPr>
        <w:t>Sci</w:t>
      </w:r>
      <w:r w:rsidR="00171F03" w:rsidRPr="0044046B">
        <w:rPr>
          <w:rFonts w:ascii="Times New Roman" w:hAnsi="Times New Roman" w:cs="Times New Roman"/>
          <w:sz w:val="24"/>
          <w:szCs w:val="24"/>
        </w:rPr>
        <w:t xml:space="preserve"> Total Environ</w:t>
      </w:r>
      <w:r w:rsidR="00A4691F" w:rsidRPr="0044046B">
        <w:rPr>
          <w:rFonts w:ascii="Times New Roman" w:hAnsi="Times New Roman" w:cs="Times New Roman"/>
          <w:sz w:val="24"/>
          <w:szCs w:val="24"/>
        </w:rPr>
        <w:t xml:space="preserve"> 605-606:</w:t>
      </w:r>
      <w:r w:rsidR="00D31FE0" w:rsidRPr="0044046B">
        <w:rPr>
          <w:rFonts w:ascii="Times New Roman" w:hAnsi="Times New Roman" w:cs="Times New Roman"/>
          <w:sz w:val="24"/>
          <w:szCs w:val="24"/>
        </w:rPr>
        <w:t xml:space="preserve"> </w:t>
      </w:r>
      <w:r w:rsidR="001A1AF7" w:rsidRPr="0044046B">
        <w:rPr>
          <w:rFonts w:ascii="Times New Roman" w:hAnsi="Times New Roman" w:cs="Times New Roman"/>
          <w:sz w:val="24"/>
          <w:szCs w:val="24"/>
        </w:rPr>
        <w:t>980-994.</w:t>
      </w:r>
      <w:r w:rsidR="00171F03" w:rsidRPr="0044046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171F03"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http://dx.doi.org/10.1016/j.scitotenv.2017.06.055</w:t>
        </w:r>
      </w:hyperlink>
    </w:p>
    <w:p w:rsidR="00FB5695" w:rsidRPr="0044046B" w:rsidRDefault="00FB5695" w:rsidP="001D68E1">
      <w:pPr>
        <w:pStyle w:val="ListParagraph"/>
        <w:numPr>
          <w:ilvl w:val="0"/>
          <w:numId w:val="1"/>
        </w:numPr>
        <w:tabs>
          <w:tab w:val="left" w:pos="284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Pirvu F, Paun I, Cimpean IA, et al. </w:t>
      </w:r>
      <w:r w:rsidRPr="0044046B">
        <w:rPr>
          <w:rFonts w:ascii="Times New Roman" w:hAnsi="Times New Roman" w:cs="Times New Roman"/>
          <w:sz w:val="24"/>
          <w:szCs w:val="24"/>
        </w:rPr>
        <w:t>(2024) Presence and distribution of sun-blocking agents in the Danube River: Implications for aquatic ecosystem health. Water</w:t>
      </w:r>
      <w:r w:rsidRPr="004404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046B">
        <w:rPr>
          <w:rFonts w:ascii="Times New Roman" w:hAnsi="Times New Roman" w:cs="Times New Roman"/>
          <w:sz w:val="24"/>
          <w:szCs w:val="24"/>
        </w:rPr>
        <w:t xml:space="preserve">16 (7): 945. </w:t>
      </w:r>
      <w:hyperlink r:id="rId12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</w:t>
        </w:r>
        <w:r w:rsidRPr="0044046B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org/10.3390/w16070945</w:t>
        </w:r>
        <w:r w:rsidRPr="0044046B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FB5695" w:rsidRPr="0044046B" w:rsidRDefault="00FB5695" w:rsidP="001D68E1">
      <w:pPr>
        <w:pStyle w:val="ListParagraph"/>
        <w:numPr>
          <w:ilvl w:val="0"/>
          <w:numId w:val="1"/>
        </w:numPr>
        <w:tabs>
          <w:tab w:val="left" w:pos="142"/>
        </w:tabs>
        <w:ind w:left="0" w:hanging="142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4046B">
        <w:rPr>
          <w:rFonts w:ascii="Times New Roman" w:hAnsi="Times New Roman" w:cs="Times New Roman"/>
          <w:sz w:val="24"/>
          <w:szCs w:val="24"/>
        </w:rPr>
        <w:t>Pizzini S, Giubilato E, Morabito E, et al. (2024) .Contaminants of emerging concern in water and sediment of the Venice Lagoon, Italy.</w:t>
      </w:r>
      <w:r w:rsidRPr="0044046B">
        <w:rPr>
          <w:rFonts w:ascii="Times New Roman" w:eastAsia="CharisSIL" w:hAnsi="Times New Roman" w:cs="Times New Roman"/>
          <w:sz w:val="24"/>
          <w:szCs w:val="24"/>
        </w:rPr>
        <w:t xml:space="preserve"> Environ Res 249: 118401. </w:t>
      </w:r>
      <w:r w:rsidRPr="0044046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https://doi.org/10.1016/j.envres.2024.118401</w:t>
        </w:r>
      </w:hyperlink>
    </w:p>
    <w:p w:rsidR="00FB5695" w:rsidRPr="0044046B" w:rsidRDefault="00FB5695" w:rsidP="001D68E1">
      <w:pPr>
        <w:pStyle w:val="ListParagraph"/>
        <w:numPr>
          <w:ilvl w:val="0"/>
          <w:numId w:val="1"/>
        </w:numPr>
        <w:tabs>
          <w:tab w:val="left" w:pos="142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Combi T, Pintado-Herrera MG, Lara-Martin PA, et al. </w:t>
      </w:r>
      <w:r w:rsidRPr="0044046B">
        <w:rPr>
          <w:rFonts w:ascii="Times New Roman" w:hAnsi="Times New Roman" w:cs="Times New Roman"/>
          <w:sz w:val="24"/>
          <w:szCs w:val="24"/>
        </w:rPr>
        <w:t>(2016) Distribution and fate of legacy and emerging contaminants along the Adriatic Sea: a comparative study. Environ Pollut 218: 1055–1064</w:t>
      </w:r>
    </w:p>
    <w:p w:rsidR="00FB5695" w:rsidRPr="0044046B" w:rsidRDefault="00FB5695" w:rsidP="001D68E1">
      <w:pPr>
        <w:pStyle w:val="ListParagraph"/>
        <w:numPr>
          <w:ilvl w:val="0"/>
          <w:numId w:val="1"/>
        </w:numPr>
        <w:tabs>
          <w:tab w:val="left" w:pos="284"/>
        </w:tabs>
        <w:ind w:left="0" w:hanging="142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Amine H, Gomez E, Halwani J, et al.  </w:t>
      </w:r>
      <w:r w:rsidRPr="0044046B">
        <w:rPr>
          <w:rFonts w:ascii="Times New Roman" w:hAnsi="Times New Roman" w:cs="Times New Roman"/>
          <w:sz w:val="24"/>
          <w:szCs w:val="24"/>
        </w:rPr>
        <w:t>(2012) UV filters, ethylhexylmethoxycinnamate, octocrylene and ethylhexyl dimethyl PABA from untreated wastewater in sediment from eastern Mediterranean river transition and coastal zones. Mar Pollut Bull 64 (11): 2435</w:t>
      </w:r>
      <w:r w:rsidRPr="0044046B">
        <w:rPr>
          <w:rFonts w:ascii="Times New Roman" w:eastAsia="STIX" w:hAnsi="Times New Roman" w:cs="Times New Roman"/>
          <w:sz w:val="24"/>
          <w:szCs w:val="24"/>
        </w:rPr>
        <w:t>–</w:t>
      </w:r>
      <w:r w:rsidRPr="0044046B">
        <w:rPr>
          <w:rFonts w:ascii="Times New Roman" w:hAnsi="Times New Roman" w:cs="Times New Roman"/>
          <w:sz w:val="24"/>
          <w:szCs w:val="24"/>
        </w:rPr>
        <w:t xml:space="preserve">2442. </w:t>
      </w:r>
      <w:hyperlink r:id="rId14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https://doi.org/10.1016/j.marpolbul.2012.07.051</w:t>
        </w:r>
      </w:hyperlink>
    </w:p>
    <w:p w:rsidR="00FB5695" w:rsidRPr="0044046B" w:rsidRDefault="00FB5695" w:rsidP="001D68E1">
      <w:pPr>
        <w:pStyle w:val="Default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color w:val="auto"/>
        </w:rPr>
      </w:pPr>
      <w:r w:rsidRPr="0044046B">
        <w:rPr>
          <w:color w:val="auto"/>
          <w:lang w:val="fr-FR"/>
        </w:rPr>
        <w:t xml:space="preserve">Cunha SC, Ferreira R, Marmelo I, et al. </w:t>
      </w:r>
      <w:r w:rsidRPr="0044046B">
        <w:rPr>
          <w:color w:val="auto"/>
        </w:rPr>
        <w:t xml:space="preserve">(2022) </w:t>
      </w:r>
      <w:r w:rsidRPr="0044046B">
        <w:rPr>
          <w:bCs/>
          <w:color w:val="auto"/>
        </w:rPr>
        <w:t xml:space="preserve">Occurrence and seasonal variation of several endocrine disruptor compounds (pesticides, bisphenols, musks and UV-filters) in water and sediments from the estuaries of Tagus and Douro Rivers (NE Atlantic Ocean coast). </w:t>
      </w:r>
      <w:r w:rsidRPr="0044046B">
        <w:rPr>
          <w:color w:val="auto"/>
        </w:rPr>
        <w:t xml:space="preserve">Sci Total Environ 838: 155814. </w:t>
      </w:r>
      <w:hyperlink r:id="rId15" w:history="1">
        <w:r w:rsidRPr="0044046B">
          <w:rPr>
            <w:rStyle w:val="Hyperlink"/>
            <w:color w:val="auto"/>
          </w:rPr>
          <w:t>https://doi.org/10.1016/j.scitotenv.2022.155814</w:t>
        </w:r>
      </w:hyperlink>
    </w:p>
    <w:p w:rsidR="00FB5695" w:rsidRPr="0044046B" w:rsidRDefault="00FB5695" w:rsidP="001D68E1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Apel C, Joerss H, Ebinghaus R (2018) Environmental occurrence and hazard of organic UV stabilizers and UV filters in the sediment of European North and Baltic Seas. </w:t>
      </w:r>
      <w:r w:rsidRPr="0044046B">
        <w:rPr>
          <w:rFonts w:ascii="Times New Roman" w:eastAsia="STIX-Italic" w:hAnsi="Times New Roman" w:cs="Times New Roman"/>
          <w:iCs/>
          <w:sz w:val="24"/>
          <w:szCs w:val="24"/>
        </w:rPr>
        <w:t>Chemosphere</w:t>
      </w:r>
      <w:r w:rsidRPr="0044046B">
        <w:rPr>
          <w:rFonts w:ascii="Times New Roman" w:eastAsia="STIX-Italic" w:hAnsi="Times New Roman" w:cs="Times New Roman"/>
          <w:i/>
          <w:iCs/>
          <w:sz w:val="24"/>
          <w:szCs w:val="24"/>
        </w:rPr>
        <w:t xml:space="preserve"> </w:t>
      </w:r>
      <w:r w:rsidRPr="0044046B">
        <w:rPr>
          <w:rFonts w:ascii="Times New Roman" w:eastAsia="STIX-Italic" w:hAnsi="Times New Roman" w:cs="Times New Roman"/>
          <w:iCs/>
          <w:sz w:val="24"/>
          <w:szCs w:val="24"/>
        </w:rPr>
        <w:t>212</w:t>
      </w: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:254–261. </w:t>
      </w:r>
      <w:hyperlink r:id="rId16" w:history="1">
        <w:r w:rsidRPr="0044046B">
          <w:rPr>
            <w:rStyle w:val="Hyperlink"/>
            <w:rFonts w:ascii="Times New Roman" w:eastAsia="STIX-Regular" w:hAnsi="Times New Roman" w:cs="Times New Roman"/>
            <w:color w:val="auto"/>
            <w:sz w:val="24"/>
            <w:szCs w:val="24"/>
          </w:rPr>
          <w:t>https://doi.org/10.1016/j.chemosphere.2018.08.105</w:t>
        </w:r>
      </w:hyperlink>
    </w:p>
    <w:p w:rsidR="00FB5695" w:rsidRPr="0044046B" w:rsidRDefault="00FB5695" w:rsidP="001D68E1">
      <w:pPr>
        <w:pStyle w:val="ListParagraph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Apel C, Tang J, Ebinghaus R (2018). Environmental occurrence and distribution of organic UV stabilizers and UV filters in the sediment of Chinese Bohai and Yellow Seas. </w:t>
      </w:r>
      <w:r w:rsidRPr="0044046B">
        <w:rPr>
          <w:rFonts w:ascii="Times New Roman" w:eastAsia="STIX-Italic" w:hAnsi="Times New Roman" w:cs="Times New Roman"/>
          <w:iCs/>
          <w:sz w:val="24"/>
          <w:szCs w:val="24"/>
          <w:lang w:val="fr-FR"/>
        </w:rPr>
        <w:t>Environ  Pollut  235 :</w:t>
      </w:r>
      <w:r w:rsidRPr="0044046B">
        <w:rPr>
          <w:rFonts w:ascii="Times New Roman" w:eastAsia="STIX-Regular" w:hAnsi="Times New Roman" w:cs="Times New Roman"/>
          <w:sz w:val="24"/>
          <w:szCs w:val="24"/>
          <w:lang w:val="fr-FR"/>
        </w:rPr>
        <w:t xml:space="preserve"> 85–94. </w:t>
      </w:r>
      <w:hyperlink r:id="rId17" w:history="1">
        <w:r w:rsidRPr="0044046B">
          <w:rPr>
            <w:rStyle w:val="Hyperlink"/>
            <w:rFonts w:ascii="Times New Roman" w:eastAsia="STIX-Regular" w:hAnsi="Times New Roman" w:cs="Times New Roman"/>
            <w:color w:val="auto"/>
            <w:sz w:val="24"/>
            <w:szCs w:val="24"/>
            <w:lang w:val="fr-FR"/>
          </w:rPr>
          <w:t>https://doi.org/10.1016/j.envpol.2017.12. 051</w:t>
        </w:r>
      </w:hyperlink>
    </w:p>
    <w:p w:rsidR="00FB5695" w:rsidRPr="0044046B" w:rsidRDefault="00FB5695" w:rsidP="001D68E1">
      <w:pPr>
        <w:pStyle w:val="ListParagraph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TIX-Regular" w:hAnsi="Times New Roman" w:cs="Times New Roman"/>
          <w:sz w:val="24"/>
          <w:szCs w:val="24"/>
        </w:rPr>
      </w:pP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Kameda Y, Kimura K, Miyazaki M (2011) Occurrence and profiles of organic sun-blocking agents in surface waters and sediments in Japanese rivers and lakes. </w:t>
      </w:r>
      <w:r w:rsidRPr="0044046B">
        <w:rPr>
          <w:rFonts w:ascii="Times New Roman" w:eastAsia="STIX-Italic" w:hAnsi="Times New Roman" w:cs="Times New Roman"/>
          <w:iCs/>
          <w:sz w:val="24"/>
          <w:szCs w:val="24"/>
        </w:rPr>
        <w:t>Environ Pollut 159</w:t>
      </w: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: 1570–1576. </w:t>
      </w:r>
      <w:hyperlink r:id="rId18" w:history="1">
        <w:r w:rsidRPr="0044046B">
          <w:rPr>
            <w:rStyle w:val="Hyperlink"/>
            <w:rFonts w:ascii="Times New Roman" w:eastAsia="STIX-Regular" w:hAnsi="Times New Roman" w:cs="Times New Roman"/>
            <w:color w:val="auto"/>
            <w:sz w:val="24"/>
            <w:szCs w:val="24"/>
          </w:rPr>
          <w:t>https://doi.org/10.1016/j.envpol.2011.02.055</w:t>
        </w:r>
      </w:hyperlink>
    </w:p>
    <w:p w:rsidR="00C15453" w:rsidRPr="0044046B" w:rsidRDefault="00C15453" w:rsidP="00CB5231">
      <w:pPr>
        <w:pStyle w:val="ListParagraph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>Kaiser D, Sieratowicza A, Zielke H, et al. (2012) Ecotoxicological effect characterisation of widely used organic UV filters. Environ Pollut 163: 84</w:t>
      </w:r>
      <w:r w:rsidRPr="0044046B">
        <w:rPr>
          <w:rFonts w:ascii="Times New Roman" w:eastAsia="STIX" w:hAnsi="Times New Roman" w:cs="Times New Roman"/>
          <w:sz w:val="24"/>
          <w:szCs w:val="24"/>
        </w:rPr>
        <w:t>–</w:t>
      </w:r>
      <w:r w:rsidRPr="0044046B">
        <w:rPr>
          <w:rFonts w:ascii="Times New Roman" w:hAnsi="Times New Roman" w:cs="Times New Roman"/>
          <w:sz w:val="24"/>
          <w:szCs w:val="24"/>
        </w:rPr>
        <w:t xml:space="preserve">90. </w:t>
      </w:r>
      <w:hyperlink r:id="rId19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https://doi.org/10.1016/j.envpol.2011.12.014</w:t>
        </w:r>
      </w:hyperlink>
    </w:p>
    <w:p w:rsidR="00C15453" w:rsidRPr="0044046B" w:rsidRDefault="00C15453" w:rsidP="00CB5231">
      <w:pPr>
        <w:pStyle w:val="ListParagraph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44046B">
        <w:rPr>
          <w:rFonts w:ascii="Times New Roman" w:eastAsia="STIX-Regular" w:hAnsi="Times New Roman" w:cs="Times New Roman"/>
          <w:sz w:val="24"/>
          <w:szCs w:val="24"/>
          <w:lang w:val="fr-FR"/>
        </w:rPr>
        <w:t xml:space="preserve">Tang Z, Han X, Li G, </w:t>
      </w:r>
      <w:r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et al. </w:t>
      </w: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(2018) Occurrence, distribution and ecological risk of ultraviolet absorbents in water and sediment from Lake Chaohu and its inflowing rivers, China. </w:t>
      </w:r>
      <w:r w:rsidRPr="0044046B">
        <w:rPr>
          <w:rFonts w:ascii="Times New Roman" w:eastAsia="STIX-Italic" w:hAnsi="Times New Roman" w:cs="Times New Roman"/>
          <w:iCs/>
          <w:sz w:val="24"/>
          <w:szCs w:val="24"/>
        </w:rPr>
        <w:t>Ecotoxicol Environ Saf</w:t>
      </w:r>
      <w:r w:rsidRPr="0044046B">
        <w:rPr>
          <w:rFonts w:ascii="Times New Roman" w:eastAsia="STIX-Italic" w:hAnsi="Times New Roman" w:cs="Times New Roman"/>
          <w:i/>
          <w:iCs/>
          <w:sz w:val="24"/>
          <w:szCs w:val="24"/>
        </w:rPr>
        <w:t xml:space="preserve"> </w:t>
      </w:r>
      <w:r w:rsidRPr="0044046B">
        <w:rPr>
          <w:rFonts w:ascii="Times New Roman" w:eastAsia="STIX-Italic" w:hAnsi="Times New Roman" w:cs="Times New Roman"/>
          <w:iCs/>
          <w:sz w:val="24"/>
          <w:szCs w:val="24"/>
        </w:rPr>
        <w:t>164</w:t>
      </w: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: 540–547. </w:t>
      </w:r>
      <w:hyperlink r:id="rId20" w:history="1">
        <w:r w:rsidRPr="0044046B">
          <w:rPr>
            <w:rStyle w:val="Hyperlink"/>
            <w:rFonts w:ascii="Times New Roman" w:eastAsia="STIX-Regular" w:hAnsi="Times New Roman" w:cs="Times New Roman"/>
            <w:color w:val="auto"/>
            <w:sz w:val="24"/>
            <w:szCs w:val="24"/>
          </w:rPr>
          <w:t>https://doi.org/10.1016/j.ecoenv.2018.08.045</w:t>
        </w:r>
      </w:hyperlink>
    </w:p>
    <w:p w:rsidR="00C15453" w:rsidRPr="0044046B" w:rsidRDefault="00C15453" w:rsidP="00CB5231">
      <w:pPr>
        <w:pStyle w:val="ListParagraph"/>
        <w:numPr>
          <w:ilvl w:val="0"/>
          <w:numId w:val="1"/>
        </w:numPr>
        <w:tabs>
          <w:tab w:val="left" w:pos="284"/>
        </w:tabs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</w:rPr>
        <w:t>He K, Hain E, Timm A, et al. (2019) Occurrence of antibiotics, estrogenic hormones, and UV-</w:t>
      </w:r>
      <w:r w:rsidRPr="0044046B">
        <w:rPr>
          <w:rFonts w:ascii="Times New Roman" w:eastAsia="AdvOTab62ddd1+fb" w:hAnsi="Times New Roman" w:cs="Times New Roman"/>
          <w:sz w:val="24"/>
          <w:szCs w:val="24"/>
        </w:rPr>
        <w:t>fi</w:t>
      </w:r>
      <w:r w:rsidRPr="0044046B">
        <w:rPr>
          <w:rFonts w:ascii="Times New Roman" w:hAnsi="Times New Roman" w:cs="Times New Roman"/>
          <w:sz w:val="24"/>
          <w:szCs w:val="24"/>
        </w:rPr>
        <w:t>lters in water, sediment, and oyster tissue from the Chesapeake Bay. Sci Total Environ, 650: 3101–3109.</w:t>
      </w:r>
    </w:p>
    <w:p w:rsidR="00FB5695" w:rsidRPr="0044046B" w:rsidRDefault="00C15453" w:rsidP="001D68E1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ind w:left="0" w:hanging="142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4046B">
        <w:rPr>
          <w:rFonts w:ascii="Times New Roman" w:hAnsi="Times New Roman" w:cs="Times New Roman"/>
          <w:sz w:val="24"/>
          <w:szCs w:val="24"/>
        </w:rPr>
        <w:t>Mitchelmore CL, He K, Gonsior M, Hain E, et al. (2019) Occurrence and distribution of UV-filters and other anthropogenic contaminants in coastal surface water, sediment, and coral tissue from Hawaii. Sci Total Environ 670: 398</w:t>
      </w:r>
      <w:r w:rsidRPr="0044046B">
        <w:rPr>
          <w:rFonts w:ascii="Times New Roman" w:eastAsia="STIX" w:hAnsi="Times New Roman" w:cs="Times New Roman"/>
          <w:sz w:val="24"/>
          <w:szCs w:val="24"/>
        </w:rPr>
        <w:t>–</w:t>
      </w:r>
      <w:r w:rsidRPr="0044046B">
        <w:rPr>
          <w:rFonts w:ascii="Times New Roman" w:hAnsi="Times New Roman" w:cs="Times New Roman"/>
          <w:sz w:val="24"/>
          <w:szCs w:val="24"/>
        </w:rPr>
        <w:t xml:space="preserve">410. </w:t>
      </w:r>
      <w:hyperlink r:id="rId21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https://doi.org/10.1016/j.scitotenv.2019.03.034</w:t>
        </w:r>
      </w:hyperlink>
    </w:p>
    <w:p w:rsidR="00C15453" w:rsidRPr="0044046B" w:rsidRDefault="00C15453" w:rsidP="001D68E1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ind w:left="284" w:hanging="142"/>
        <w:jc w:val="both"/>
        <w:rPr>
          <w:rFonts w:ascii="Times New Roman" w:eastAsia="GulliverRM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Tsui MMP, Leung HW, Kwan BKY, et al. </w:t>
      </w:r>
      <w:r w:rsidRPr="0044046B">
        <w:rPr>
          <w:rFonts w:ascii="Times New Roman" w:hAnsi="Times New Roman" w:cs="Times New Roman"/>
          <w:sz w:val="24"/>
          <w:szCs w:val="24"/>
        </w:rPr>
        <w:t xml:space="preserve">(2015) Occurrence, distribution and ecological risk assessment of multiple classes of UV </w:t>
      </w:r>
      <w:r w:rsidRPr="0044046B">
        <w:rPr>
          <w:rFonts w:ascii="Times New Roman" w:eastAsia="AdvOTab62ddd1+fb" w:hAnsi="Times New Roman" w:cs="Times New Roman"/>
          <w:sz w:val="24"/>
          <w:szCs w:val="24"/>
        </w:rPr>
        <w:t>fi</w:t>
      </w:r>
      <w:r w:rsidRPr="0044046B">
        <w:rPr>
          <w:rFonts w:ascii="Times New Roman" w:hAnsi="Times New Roman" w:cs="Times New Roman"/>
          <w:sz w:val="24"/>
          <w:szCs w:val="24"/>
        </w:rPr>
        <w:t>lters in marine sediments in Hong Kong and Japan. J of Hazard Mater 292:180–187.</w:t>
      </w:r>
      <w:r w:rsidRPr="0044046B">
        <w:rPr>
          <w:rFonts w:ascii="Times New Roman" w:eastAsia="GulliverRM" w:hAnsi="Times New Roman" w:cs="Times New Roman"/>
          <w:sz w:val="24"/>
          <w:szCs w:val="24"/>
        </w:rPr>
        <w:t xml:space="preserve"> </w:t>
      </w:r>
      <w:hyperlink r:id="rId22" w:history="1">
        <w:r w:rsidRPr="0044046B">
          <w:rPr>
            <w:rStyle w:val="Hyperlink"/>
            <w:rFonts w:ascii="Times New Roman" w:eastAsia="GulliverRM" w:hAnsi="Times New Roman" w:cs="Times New Roman"/>
            <w:color w:val="auto"/>
            <w:sz w:val="24"/>
            <w:szCs w:val="24"/>
          </w:rPr>
          <w:t>http://dx.doi.org/10.1016/j.jhazmat.2015.03.025</w:t>
        </w:r>
      </w:hyperlink>
    </w:p>
    <w:p w:rsidR="00C15453" w:rsidRPr="0044046B" w:rsidRDefault="00C15453" w:rsidP="001D68E1">
      <w:pPr>
        <w:pStyle w:val="ListParagraph"/>
        <w:numPr>
          <w:ilvl w:val="0"/>
          <w:numId w:val="1"/>
        </w:numPr>
        <w:ind w:left="709" w:hanging="567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Pintado-Herrera MG, Combi T, Corada-Fernandez C et al. </w:t>
      </w:r>
      <w:r w:rsidRPr="0044046B">
        <w:rPr>
          <w:rFonts w:ascii="Times New Roman" w:hAnsi="Times New Roman" w:cs="Times New Roman"/>
          <w:sz w:val="24"/>
          <w:szCs w:val="24"/>
        </w:rPr>
        <w:t xml:space="preserve">(2017) Occurrence and spatial distribution of legacy and emerging organic pollutants in marine sediments from the Atlantic coast (Andalusia, SW Spain). Sci Total Environ 605: 980–994. </w:t>
      </w:r>
      <w:hyperlink r:id="rId23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http://dx.doi.org/10.1016/j.scitotenv.2017.06.055</w:t>
        </w:r>
      </w:hyperlink>
    </w:p>
    <w:p w:rsidR="00C15453" w:rsidRPr="0044046B" w:rsidRDefault="00C15453" w:rsidP="001D68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46B">
        <w:rPr>
          <w:rFonts w:ascii="Times New Roman" w:hAnsi="Times New Roman" w:cs="Times New Roman"/>
          <w:sz w:val="24"/>
          <w:szCs w:val="24"/>
          <w:lang w:val="fr-FR"/>
        </w:rPr>
        <w:t xml:space="preserve">Peng X, Xiong S, Ou W, et al. </w:t>
      </w:r>
      <w:r w:rsidRPr="0044046B">
        <w:rPr>
          <w:rFonts w:ascii="Times New Roman" w:hAnsi="Times New Roman" w:cs="Times New Roman"/>
          <w:sz w:val="24"/>
          <w:szCs w:val="24"/>
        </w:rPr>
        <w:t>(2017) Persistence, temporal and spatial pro</w:t>
      </w:r>
      <w:r w:rsidRPr="0044046B">
        <w:rPr>
          <w:rFonts w:ascii="Times New Roman" w:eastAsia="AdvOT863180fb+fb" w:hAnsi="Times New Roman" w:cs="Times New Roman"/>
          <w:sz w:val="24"/>
          <w:szCs w:val="24"/>
        </w:rPr>
        <w:t>fi</w:t>
      </w:r>
      <w:r w:rsidRPr="0044046B">
        <w:rPr>
          <w:rFonts w:ascii="Times New Roman" w:hAnsi="Times New Roman" w:cs="Times New Roman"/>
          <w:sz w:val="24"/>
          <w:szCs w:val="24"/>
        </w:rPr>
        <w:t xml:space="preserve">les of ultraviolet absorbents and phenolic personal care products in riverine and estuarine sediment of the Pearl River catchment, China. J Hazard Mater 323: 139-146. </w:t>
      </w:r>
      <w:hyperlink r:id="rId24" w:history="1">
        <w:r w:rsidRPr="004404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https://doi.org/10.1016/j.jhazmat.2016.05.020</w:t>
        </w:r>
      </w:hyperlink>
      <w:r w:rsidRPr="0044046B">
        <w:rPr>
          <w:rFonts w:ascii="Times New Roman" w:hAnsi="Times New Roman" w:cs="Times New Roman"/>
          <w:sz w:val="24"/>
          <w:szCs w:val="24"/>
        </w:rPr>
        <w:t>.</w:t>
      </w:r>
    </w:p>
    <w:p w:rsidR="00C15453" w:rsidRPr="0044046B" w:rsidRDefault="00C15453" w:rsidP="001D68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STIX-Regular" w:hAnsi="Times New Roman" w:cs="Times New Roman"/>
          <w:sz w:val="24"/>
          <w:szCs w:val="24"/>
        </w:rPr>
      </w:pP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Langford KH, Reid MJ, Fjeld E, </w:t>
      </w:r>
      <w:r w:rsidRPr="0044046B">
        <w:rPr>
          <w:rFonts w:ascii="Times New Roman" w:hAnsi="Times New Roman" w:cs="Times New Roman"/>
          <w:sz w:val="24"/>
          <w:szCs w:val="24"/>
        </w:rPr>
        <w:t xml:space="preserve">et al. </w:t>
      </w: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(2015) Environmental occurrence and risk of organic UV filters and stabilizers in multiple matrices in Norway. </w:t>
      </w:r>
      <w:r w:rsidRPr="0044046B">
        <w:rPr>
          <w:rFonts w:ascii="Times New Roman" w:eastAsia="STIX-Italic" w:hAnsi="Times New Roman" w:cs="Times New Roman"/>
          <w:iCs/>
          <w:sz w:val="24"/>
          <w:szCs w:val="24"/>
        </w:rPr>
        <w:t>Environ Int</w:t>
      </w:r>
      <w:r w:rsidRPr="0044046B">
        <w:rPr>
          <w:rFonts w:ascii="Times New Roman" w:eastAsia="STIX-Italic" w:hAnsi="Times New Roman" w:cs="Times New Roman"/>
          <w:i/>
          <w:iCs/>
          <w:sz w:val="24"/>
          <w:szCs w:val="24"/>
        </w:rPr>
        <w:t xml:space="preserve"> </w:t>
      </w:r>
      <w:r w:rsidRPr="0044046B">
        <w:rPr>
          <w:rFonts w:ascii="Times New Roman" w:eastAsia="STIX-Italic" w:hAnsi="Times New Roman" w:cs="Times New Roman"/>
          <w:iCs/>
          <w:sz w:val="24"/>
          <w:szCs w:val="24"/>
        </w:rPr>
        <w:t>80</w:t>
      </w:r>
      <w:r w:rsidRPr="0044046B">
        <w:rPr>
          <w:rFonts w:ascii="Times New Roman" w:eastAsia="STIX-Regular" w:hAnsi="Times New Roman" w:cs="Times New Roman"/>
          <w:sz w:val="24"/>
          <w:szCs w:val="24"/>
        </w:rPr>
        <w:t xml:space="preserve">: 1–7. </w:t>
      </w:r>
      <w:hyperlink r:id="rId25" w:history="1">
        <w:r w:rsidRPr="0044046B">
          <w:rPr>
            <w:rStyle w:val="Hyperlink"/>
            <w:rFonts w:ascii="Times New Roman" w:eastAsia="STIX-Regular" w:hAnsi="Times New Roman" w:cs="Times New Roman"/>
            <w:color w:val="auto"/>
            <w:sz w:val="24"/>
            <w:szCs w:val="24"/>
          </w:rPr>
          <w:t>https://doi.org/10.1016/j. envint.2015.03.012</w:t>
        </w:r>
      </w:hyperlink>
    </w:p>
    <w:p w:rsidR="00C15453" w:rsidRPr="0044046B" w:rsidRDefault="00C15453" w:rsidP="001D68E1">
      <w:pPr>
        <w:pStyle w:val="ListParagraph"/>
        <w:numPr>
          <w:ilvl w:val="0"/>
          <w:numId w:val="1"/>
        </w:numPr>
        <w:ind w:left="142" w:firstLine="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4046B">
        <w:rPr>
          <w:rFonts w:ascii="Times New Roman" w:hAnsi="Times New Roman" w:cs="Times New Roman"/>
          <w:sz w:val="24"/>
          <w:szCs w:val="24"/>
        </w:rPr>
        <w:t>Baron E, Gago-Ferrero P, Gorga M, et al.. (2013) Occurrence of hydrophobic organic pollutants (BFRs and UV-</w:t>
      </w:r>
      <w:r w:rsidRPr="0044046B">
        <w:rPr>
          <w:rFonts w:ascii="Times New Roman" w:eastAsia="AdvOTab62ddd1+fb" w:hAnsi="Times New Roman" w:cs="Times New Roman"/>
          <w:sz w:val="24"/>
          <w:szCs w:val="24"/>
        </w:rPr>
        <w:t>fi</w:t>
      </w:r>
      <w:r w:rsidRPr="0044046B">
        <w:rPr>
          <w:rFonts w:ascii="Times New Roman" w:hAnsi="Times New Roman" w:cs="Times New Roman"/>
          <w:sz w:val="24"/>
          <w:szCs w:val="24"/>
        </w:rPr>
        <w:t>lters) in sediments from South America. Chemosphere</w:t>
      </w:r>
      <w:r w:rsidRPr="0044046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4046B">
        <w:rPr>
          <w:rFonts w:ascii="Times New Roman" w:hAnsi="Times New Roman" w:cs="Times New Roman"/>
          <w:sz w:val="24"/>
          <w:szCs w:val="24"/>
        </w:rPr>
        <w:t>92: 309–316</w:t>
      </w:r>
      <w:r w:rsidR="004E6754" w:rsidRPr="0044046B">
        <w:rPr>
          <w:rFonts w:ascii="Times New Roman" w:hAnsi="Times New Roman" w:cs="Times New Roman"/>
          <w:sz w:val="24"/>
          <w:szCs w:val="24"/>
        </w:rPr>
        <w:t>.</w:t>
      </w:r>
    </w:p>
    <w:p w:rsidR="00FB5695" w:rsidRPr="0044046B" w:rsidRDefault="00FB5695" w:rsidP="00FB5695">
      <w:pPr>
        <w:pStyle w:val="ListParagraph"/>
        <w:ind w:left="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171F03" w:rsidRPr="0044046B" w:rsidRDefault="00171F03" w:rsidP="007F7857">
      <w:pPr>
        <w:ind w:left="-85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171F03" w:rsidRPr="0044046B" w:rsidRDefault="00171F03" w:rsidP="007F7857">
      <w:pPr>
        <w:ind w:left="-851" w:firstLine="142"/>
        <w:jc w:val="both"/>
        <w:rPr>
          <w:rFonts w:ascii="Times New Roman" w:hAnsi="Times New Roman" w:cs="Times New Roman"/>
          <w:sz w:val="24"/>
          <w:szCs w:val="24"/>
        </w:rPr>
      </w:pPr>
    </w:p>
    <w:sectPr w:rsidR="00171F03" w:rsidRPr="0044046B" w:rsidSect="0044046B">
      <w:footerReference w:type="default" r:id="rId26"/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E7" w:rsidRDefault="009D14E7" w:rsidP="002B4079">
      <w:pPr>
        <w:spacing w:after="0" w:line="240" w:lineRule="auto"/>
      </w:pPr>
      <w:r>
        <w:separator/>
      </w:r>
    </w:p>
  </w:endnote>
  <w:endnote w:type="continuationSeparator" w:id="0">
    <w:p w:rsidR="009D14E7" w:rsidRDefault="009D14E7" w:rsidP="002B4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TIX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TIX-Regular">
    <w:altName w:val="Arial Unicode MS"/>
    <w:panose1 w:val="00000000000000000000"/>
    <w:charset w:val="80"/>
    <w:family w:val="roman"/>
    <w:notTrueType/>
    <w:pitch w:val="default"/>
    <w:sig w:usb0="00000001" w:usb1="080F0000" w:usb2="00000010" w:usb3="00000000" w:csb0="00060000" w:csb1="00000000"/>
  </w:font>
  <w:font w:name="STIX-Italic">
    <w:altName w:val="宋体"/>
    <w:charset w:val="86"/>
    <w:family w:val="roman"/>
    <w:pitch w:val="default"/>
    <w:sig w:usb0="00000001" w:usb1="080E0000" w:usb2="00000010" w:usb3="00000000" w:csb0="00040000" w:csb1="00000000"/>
  </w:font>
  <w:font w:name="AdvOTab62ddd1+fb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GulliverRM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863180fb+fb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428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4079" w:rsidRDefault="002B40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68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4079" w:rsidRDefault="002B4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E7" w:rsidRDefault="009D14E7" w:rsidP="002B4079">
      <w:pPr>
        <w:spacing w:after="0" w:line="240" w:lineRule="auto"/>
      </w:pPr>
      <w:r>
        <w:separator/>
      </w:r>
    </w:p>
  </w:footnote>
  <w:footnote w:type="continuationSeparator" w:id="0">
    <w:p w:rsidR="009D14E7" w:rsidRDefault="009D14E7" w:rsidP="002B4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F4F28"/>
    <w:multiLevelType w:val="hybridMultilevel"/>
    <w:tmpl w:val="D054A192"/>
    <w:lvl w:ilvl="0" w:tplc="DE5AB39A">
      <w:start w:val="1"/>
      <w:numFmt w:val="decimal"/>
      <w:lvlText w:val="%1."/>
      <w:lvlJc w:val="left"/>
      <w:pPr>
        <w:ind w:left="333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74FA1"/>
    <w:multiLevelType w:val="hybridMultilevel"/>
    <w:tmpl w:val="658AC402"/>
    <w:lvl w:ilvl="0" w:tplc="3B20A88E">
      <w:start w:val="1"/>
      <w:numFmt w:val="decimal"/>
      <w:lvlText w:val="%1."/>
      <w:lvlJc w:val="left"/>
      <w:pPr>
        <w:ind w:left="3763" w:hanging="360"/>
      </w:pPr>
      <w:rPr>
        <w:rFonts w:eastAsia="OpenSans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1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BC"/>
    <w:rsid w:val="00052EBA"/>
    <w:rsid w:val="00054177"/>
    <w:rsid w:val="000F4EEB"/>
    <w:rsid w:val="0011247B"/>
    <w:rsid w:val="00112B4F"/>
    <w:rsid w:val="00171F03"/>
    <w:rsid w:val="00173A2A"/>
    <w:rsid w:val="001A1AF7"/>
    <w:rsid w:val="001D3640"/>
    <w:rsid w:val="001D68E1"/>
    <w:rsid w:val="00236732"/>
    <w:rsid w:val="00242513"/>
    <w:rsid w:val="00267451"/>
    <w:rsid w:val="002B4079"/>
    <w:rsid w:val="002F7EF6"/>
    <w:rsid w:val="00372DED"/>
    <w:rsid w:val="00397CB3"/>
    <w:rsid w:val="003D4009"/>
    <w:rsid w:val="00401EBC"/>
    <w:rsid w:val="0044046B"/>
    <w:rsid w:val="00462931"/>
    <w:rsid w:val="004677CC"/>
    <w:rsid w:val="004C582F"/>
    <w:rsid w:val="004E6754"/>
    <w:rsid w:val="0050160C"/>
    <w:rsid w:val="0054165A"/>
    <w:rsid w:val="005B7ABB"/>
    <w:rsid w:val="005B7E3E"/>
    <w:rsid w:val="005F3F83"/>
    <w:rsid w:val="006232CB"/>
    <w:rsid w:val="0064365A"/>
    <w:rsid w:val="00650B44"/>
    <w:rsid w:val="006C4F56"/>
    <w:rsid w:val="007A49C2"/>
    <w:rsid w:val="007B6721"/>
    <w:rsid w:val="007F7857"/>
    <w:rsid w:val="00811A13"/>
    <w:rsid w:val="00831BBD"/>
    <w:rsid w:val="0087775E"/>
    <w:rsid w:val="008E627D"/>
    <w:rsid w:val="0092703C"/>
    <w:rsid w:val="00946E1D"/>
    <w:rsid w:val="00993DE5"/>
    <w:rsid w:val="009A305D"/>
    <w:rsid w:val="009D14E7"/>
    <w:rsid w:val="00A03241"/>
    <w:rsid w:val="00A1172D"/>
    <w:rsid w:val="00A348B2"/>
    <w:rsid w:val="00A4341B"/>
    <w:rsid w:val="00A4691F"/>
    <w:rsid w:val="00A6155F"/>
    <w:rsid w:val="00A61FE8"/>
    <w:rsid w:val="00A667F1"/>
    <w:rsid w:val="00A7271E"/>
    <w:rsid w:val="00AC094E"/>
    <w:rsid w:val="00AD7D9E"/>
    <w:rsid w:val="00B02722"/>
    <w:rsid w:val="00BA6898"/>
    <w:rsid w:val="00C15453"/>
    <w:rsid w:val="00C265AE"/>
    <w:rsid w:val="00C3333A"/>
    <w:rsid w:val="00C56605"/>
    <w:rsid w:val="00C57702"/>
    <w:rsid w:val="00CB5231"/>
    <w:rsid w:val="00D05728"/>
    <w:rsid w:val="00D31FE0"/>
    <w:rsid w:val="00D44E3C"/>
    <w:rsid w:val="00D64F83"/>
    <w:rsid w:val="00DB551D"/>
    <w:rsid w:val="00DD7258"/>
    <w:rsid w:val="00EC0998"/>
    <w:rsid w:val="00FB3A88"/>
    <w:rsid w:val="00FB5695"/>
    <w:rsid w:val="00FD4019"/>
    <w:rsid w:val="00FD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44399B-1B62-4D3D-BDD6-7681D1F2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2B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71F03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A61FE8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B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4F8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B4079"/>
  </w:style>
  <w:style w:type="paragraph" w:styleId="Header">
    <w:name w:val="header"/>
    <w:basedOn w:val="Normal"/>
    <w:link w:val="HeaderChar"/>
    <w:uiPriority w:val="99"/>
    <w:unhideWhenUsed/>
    <w:rsid w:val="002B40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079"/>
  </w:style>
  <w:style w:type="paragraph" w:styleId="Footer">
    <w:name w:val="footer"/>
    <w:basedOn w:val="Normal"/>
    <w:link w:val="FooterChar"/>
    <w:uiPriority w:val="99"/>
    <w:unhideWhenUsed/>
    <w:rsid w:val="002B40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1682-7697" TargetMode="External"/><Relationship Id="rId13" Type="http://schemas.openxmlformats.org/officeDocument/2006/relationships/hyperlink" Target="https://doi.org/10.1016/j.envres.2024.118401" TargetMode="External"/><Relationship Id="rId18" Type="http://schemas.openxmlformats.org/officeDocument/2006/relationships/hyperlink" Target="https://doi.org/10.1016/j.envpol.2011.02.055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doi.org/10.1016/j.scitotenv.2019.03.034" TargetMode="External"/><Relationship Id="rId7" Type="http://schemas.openxmlformats.org/officeDocument/2006/relationships/hyperlink" Target="mailto:akinrantiaji@gmail.com" TargetMode="External"/><Relationship Id="rId12" Type="http://schemas.openxmlformats.org/officeDocument/2006/relationships/hyperlink" Target="https://doi.org/10.3390/w16070945" TargetMode="External"/><Relationship Id="rId17" Type="http://schemas.openxmlformats.org/officeDocument/2006/relationships/hyperlink" Target="https://doi.org/10.1016/j.envpol.2017.12.%20051" TargetMode="External"/><Relationship Id="rId25" Type="http://schemas.openxmlformats.org/officeDocument/2006/relationships/hyperlink" Target="https://doi.org/10.1016/j.%20envint.2015.03.0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chemosphere.2018.08.105" TargetMode="External"/><Relationship Id="rId20" Type="http://schemas.openxmlformats.org/officeDocument/2006/relationships/hyperlink" Target="https://doi.org/10.1016/j.ecoenv.2018.08.04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1016/j.scitotenv.2017.06.055" TargetMode="External"/><Relationship Id="rId24" Type="http://schemas.openxmlformats.org/officeDocument/2006/relationships/hyperlink" Target="https://doi.org/10.1016/j.jhazmat.2016.05.0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scitotenv.2022.155814" TargetMode="External"/><Relationship Id="rId23" Type="http://schemas.openxmlformats.org/officeDocument/2006/relationships/hyperlink" Target="http://dx.doi.org/10.1016/j.scitotenv.2017.06.05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echa.europa.eu/web/guest/information-on-chemicals/" TargetMode="External"/><Relationship Id="rId19" Type="http://schemas.openxmlformats.org/officeDocument/2006/relationships/hyperlink" Target="https://doi.org/10.1016/j.envpol.2011.12.01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tmp"/><Relationship Id="rId14" Type="http://schemas.openxmlformats.org/officeDocument/2006/relationships/hyperlink" Target="https://doi.org/10.1016/j.marpolbul.2012.07.051" TargetMode="External"/><Relationship Id="rId22" Type="http://schemas.openxmlformats.org/officeDocument/2006/relationships/hyperlink" Target="http://dx.doi.org/10.1016/j.jhazmat.2015.03.02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Durga  Ramu</cp:lastModifiedBy>
  <cp:revision>3</cp:revision>
  <dcterms:created xsi:type="dcterms:W3CDTF">2024-12-20T15:44:00Z</dcterms:created>
  <dcterms:modified xsi:type="dcterms:W3CDTF">2025-03-04T09:15:00Z</dcterms:modified>
</cp:coreProperties>
</file>