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A0A" w:rsidRPr="006C45B3" w:rsidRDefault="00DA1A0A" w:rsidP="00DA1A0A">
      <w:pPr>
        <w:pStyle w:val="amsrefer"/>
        <w:spacing w:line="360" w:lineRule="auto"/>
        <w:rPr>
          <w:b/>
          <w:bCs/>
          <w:noProof w:val="0"/>
          <w:sz w:val="24"/>
          <w:szCs w:val="24"/>
        </w:rPr>
      </w:pPr>
      <w:bookmarkStart w:id="0" w:name="_GoBack"/>
      <w:r w:rsidRPr="006C45B3">
        <w:rPr>
          <w:b/>
          <w:bCs/>
          <w:noProof w:val="0"/>
          <w:sz w:val="24"/>
          <w:szCs w:val="24"/>
        </w:rPr>
        <w:t>Supplementary Table</w:t>
      </w:r>
    </w:p>
    <w:p w:rsidR="00DA1A0A" w:rsidRPr="006C45B3" w:rsidRDefault="00DA1A0A" w:rsidP="00DA1A0A">
      <w:pPr>
        <w:pStyle w:val="amsrefer"/>
        <w:spacing w:line="360" w:lineRule="auto"/>
        <w:rPr>
          <w:b/>
          <w:bCs/>
          <w:noProof w:val="0"/>
          <w:sz w:val="24"/>
          <w:szCs w:val="24"/>
        </w:rPr>
      </w:pPr>
    </w:p>
    <w:p w:rsidR="00DA1A0A" w:rsidRPr="006C45B3" w:rsidRDefault="00DA1A0A" w:rsidP="00DA1A0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C45B3">
        <w:rPr>
          <w:rFonts w:ascii="Times New Roman" w:hAnsi="Times New Roman" w:cs="Times New Roman"/>
          <w:b/>
          <w:bCs/>
          <w:sz w:val="24"/>
          <w:szCs w:val="24"/>
        </w:rPr>
        <w:t>Supplementary Table 1:</w:t>
      </w:r>
      <w:r w:rsidRPr="006C45B3">
        <w:rPr>
          <w:rFonts w:ascii="Times New Roman" w:hAnsi="Times New Roman" w:cs="Times New Roman"/>
          <w:sz w:val="24"/>
          <w:szCs w:val="24"/>
        </w:rPr>
        <w:t xml:space="preserve"> </w:t>
      </w:r>
      <w:r w:rsidRPr="006C45B3">
        <w:rPr>
          <w:rFonts w:ascii="Times New Roman" w:eastAsia="Times New Roman" w:hAnsi="Times New Roman" w:cs="Times New Roman"/>
          <w:sz w:val="24"/>
          <w:szCs w:val="24"/>
          <w:lang w:eastAsia="en-IN"/>
        </w:rPr>
        <w:t>Composite score   descriptive statistics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3755"/>
      </w:tblGrid>
      <w:tr w:rsidR="006C45B3" w:rsidRPr="006C45B3" w:rsidTr="00186353">
        <w:trPr>
          <w:trHeight w:val="408"/>
        </w:trPr>
        <w:tc>
          <w:tcPr>
            <w:tcW w:w="2930" w:type="pct"/>
            <w:noWrap/>
            <w:vAlign w:val="bottom"/>
            <w:hideMark/>
          </w:tcPr>
          <w:p w:rsidR="00DA1A0A" w:rsidRPr="006C45B3" w:rsidRDefault="00DA1A0A" w:rsidP="00186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Attributes</w:t>
            </w:r>
          </w:p>
        </w:tc>
        <w:tc>
          <w:tcPr>
            <w:tcW w:w="2070" w:type="pct"/>
            <w:noWrap/>
            <w:vAlign w:val="bottom"/>
            <w:hideMark/>
          </w:tcPr>
          <w:p w:rsidR="00DA1A0A" w:rsidRPr="006C45B3" w:rsidRDefault="00DA1A0A" w:rsidP="00186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Value</w:t>
            </w:r>
          </w:p>
        </w:tc>
      </w:tr>
      <w:tr w:rsidR="006C45B3" w:rsidRPr="006C45B3" w:rsidTr="00186353">
        <w:trPr>
          <w:trHeight w:val="319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Cropland pixels (n)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318248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460.4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Std dev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184.6</w:t>
            </w:r>
          </w:p>
        </w:tc>
      </w:tr>
      <w:tr w:rsidR="006C45B3" w:rsidRPr="006C45B3" w:rsidTr="00186353">
        <w:trPr>
          <w:trHeight w:val="181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Coef. of variation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40.10%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Minimum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P25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321.7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Median (P50)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440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P75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612.1</w:t>
            </w:r>
          </w:p>
        </w:tc>
      </w:tr>
      <w:tr w:rsidR="006C45B3" w:rsidRPr="006C45B3" w:rsidTr="00186353">
        <w:trPr>
          <w:trHeight w:val="312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Maximum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1185</w:t>
            </w:r>
          </w:p>
        </w:tc>
      </w:tr>
      <w:tr w:rsidR="006C45B3" w:rsidRPr="006C45B3" w:rsidTr="00186353">
        <w:trPr>
          <w:trHeight w:val="417"/>
        </w:trPr>
        <w:tc>
          <w:tcPr>
            <w:tcW w:w="293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Inter-quartile range</w:t>
            </w:r>
          </w:p>
        </w:tc>
        <w:tc>
          <w:tcPr>
            <w:tcW w:w="2070" w:type="pct"/>
            <w:noWrap/>
            <w:vAlign w:val="center"/>
            <w:hideMark/>
          </w:tcPr>
          <w:p w:rsidR="00DA1A0A" w:rsidRPr="006C45B3" w:rsidRDefault="00DA1A0A" w:rsidP="0018635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</w:pPr>
            <w:r w:rsidRPr="006C45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290.5</w:t>
            </w:r>
          </w:p>
        </w:tc>
      </w:tr>
    </w:tbl>
    <w:p w:rsidR="00DA1A0A" w:rsidRPr="006C45B3" w:rsidRDefault="00DA1A0A" w:rsidP="00DA1A0A">
      <w:pPr>
        <w:pStyle w:val="amsrefer"/>
        <w:spacing w:line="360" w:lineRule="auto"/>
        <w:rPr>
          <w:sz w:val="24"/>
          <w:szCs w:val="24"/>
        </w:rPr>
      </w:pPr>
    </w:p>
    <w:p w:rsidR="00DA1A0A" w:rsidRPr="006C45B3" w:rsidRDefault="00DA1A0A" w:rsidP="00DA1A0A">
      <w:pPr>
        <w:pStyle w:val="amsrefer"/>
        <w:spacing w:line="360" w:lineRule="auto"/>
        <w:ind w:left="0" w:firstLine="0"/>
        <w:rPr>
          <w:b/>
          <w:bCs/>
          <w:noProof w:val="0"/>
          <w:sz w:val="24"/>
          <w:szCs w:val="24"/>
        </w:rPr>
      </w:pPr>
    </w:p>
    <w:p w:rsidR="00DA1A0A" w:rsidRPr="006C45B3" w:rsidRDefault="00DA1A0A" w:rsidP="00DA1A0A">
      <w:pPr>
        <w:rPr>
          <w:rFonts w:ascii="Times New Roman" w:hAnsi="Times New Roman" w:cs="Times New Roman"/>
          <w:noProof/>
          <w:sz w:val="24"/>
          <w:szCs w:val="24"/>
          <w:lang w:val="en-GB" w:eastAsia="en-IN"/>
        </w:rPr>
      </w:pPr>
      <w:r w:rsidRPr="006C45B3">
        <w:rPr>
          <w:rFonts w:ascii="Times New Roman" w:hAnsi="Times New Roman" w:cs="Times New Roman"/>
          <w:sz w:val="24"/>
          <w:szCs w:val="24"/>
          <w:lang w:eastAsia="en-IN"/>
        </w:rPr>
        <w:br w:type="page"/>
      </w:r>
    </w:p>
    <w:p w:rsidR="00DA1A0A" w:rsidRPr="006C45B3" w:rsidRDefault="00DA1A0A" w:rsidP="00DA1A0A">
      <w:pPr>
        <w:pStyle w:val="amsrefer"/>
        <w:spacing w:line="360" w:lineRule="auto"/>
        <w:rPr>
          <w:b/>
          <w:bCs/>
          <w:noProof w:val="0"/>
          <w:sz w:val="24"/>
          <w:szCs w:val="24"/>
        </w:rPr>
      </w:pPr>
      <w:r w:rsidRPr="006C45B3">
        <w:rPr>
          <w:b/>
          <w:bCs/>
          <w:noProof w:val="0"/>
          <w:sz w:val="24"/>
          <w:szCs w:val="24"/>
        </w:rPr>
        <w:lastRenderedPageBreak/>
        <w:t>Supplementary Figures</w:t>
      </w:r>
    </w:p>
    <w:p w:rsidR="00DA1A0A" w:rsidRPr="006C45B3" w:rsidRDefault="00DA1A0A" w:rsidP="00DA1A0A">
      <w:pPr>
        <w:pStyle w:val="amsrefer"/>
        <w:spacing w:line="360" w:lineRule="auto"/>
        <w:ind w:left="0" w:firstLine="0"/>
        <w:rPr>
          <w:noProof w:val="0"/>
          <w:sz w:val="24"/>
          <w:szCs w:val="24"/>
        </w:rPr>
      </w:pPr>
    </w:p>
    <w:p w:rsidR="00DA1A0A" w:rsidRPr="006C45B3" w:rsidRDefault="00DA1A0A" w:rsidP="00DA1A0A">
      <w:pPr>
        <w:pStyle w:val="amsrefer"/>
        <w:spacing w:line="360" w:lineRule="auto"/>
        <w:ind w:left="0" w:firstLine="0"/>
        <w:jc w:val="center"/>
        <w:rPr>
          <w:noProof w:val="0"/>
          <w:sz w:val="24"/>
          <w:szCs w:val="24"/>
        </w:rPr>
      </w:pPr>
      <w:r w:rsidRPr="006C45B3">
        <w:rPr>
          <w:sz w:val="24"/>
          <w:szCs w:val="24"/>
          <w:lang w:val="en-IN" w:eastAsia="en-IN"/>
        </w:rPr>
        <w:drawing>
          <wp:inline distT="0" distB="0" distL="0" distR="0" wp14:anchorId="76FE9C3C" wp14:editId="20BC8F8D">
            <wp:extent cx="4152900" cy="3928706"/>
            <wp:effectExtent l="0" t="0" r="0" b="0"/>
            <wp:docPr id="1548139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597" cy="3945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pStyle w:val="amsfigureandtablecaption"/>
        <w:spacing w:line="360" w:lineRule="auto"/>
        <w:rPr>
          <w:i w:val="0"/>
          <w:sz w:val="24"/>
          <w:szCs w:val="24"/>
        </w:rPr>
      </w:pPr>
      <w:r w:rsidRPr="006C45B3">
        <w:rPr>
          <w:b/>
          <w:bCs/>
          <w:i w:val="0"/>
          <w:noProof/>
          <w:sz w:val="24"/>
          <w:szCs w:val="24"/>
        </w:rPr>
        <w:t>Supplementary</w:t>
      </w:r>
      <w:r w:rsidRPr="006C45B3">
        <w:rPr>
          <w:b/>
          <w:bCs/>
          <w:i w:val="0"/>
          <w:sz w:val="24"/>
          <w:szCs w:val="24"/>
        </w:rPr>
        <w:t xml:space="preserve"> Figure </w:t>
      </w:r>
      <w:r w:rsidRPr="006C45B3">
        <w:rPr>
          <w:b/>
          <w:bCs/>
          <w:i w:val="0"/>
          <w:sz w:val="24"/>
          <w:szCs w:val="24"/>
        </w:rPr>
        <w:fldChar w:fldCharType="begin"/>
      </w:r>
      <w:r w:rsidRPr="006C45B3">
        <w:rPr>
          <w:b/>
          <w:bCs/>
          <w:i w:val="0"/>
          <w:sz w:val="24"/>
          <w:szCs w:val="24"/>
        </w:rPr>
        <w:instrText xml:space="preserve"> SEQ "Figure" \* ARABIC </w:instrText>
      </w:r>
      <w:r w:rsidRPr="006C45B3">
        <w:rPr>
          <w:b/>
          <w:bCs/>
          <w:i w:val="0"/>
          <w:sz w:val="24"/>
          <w:szCs w:val="24"/>
        </w:rPr>
        <w:fldChar w:fldCharType="separate"/>
      </w:r>
      <w:r w:rsidRPr="006C45B3">
        <w:rPr>
          <w:b/>
          <w:bCs/>
          <w:i w:val="0"/>
          <w:sz w:val="24"/>
          <w:szCs w:val="24"/>
        </w:rPr>
        <w:t>1</w:t>
      </w:r>
      <w:r w:rsidRPr="006C45B3">
        <w:rPr>
          <w:b/>
          <w:bCs/>
          <w:i w:val="0"/>
          <w:sz w:val="24"/>
          <w:szCs w:val="24"/>
        </w:rPr>
        <w:fldChar w:fldCharType="end"/>
      </w:r>
      <w:r w:rsidRPr="006C45B3">
        <w:rPr>
          <w:b/>
          <w:bCs/>
          <w:i w:val="0"/>
          <w:sz w:val="24"/>
          <w:szCs w:val="24"/>
        </w:rPr>
        <w:t xml:space="preserve"> </w:t>
      </w:r>
      <w:r w:rsidRPr="006C45B3">
        <w:rPr>
          <w:i w:val="0"/>
          <w:sz w:val="24"/>
          <w:szCs w:val="24"/>
        </w:rPr>
        <w:t xml:space="preserve"> Analysis of population impacted by disasters globally  (Derived from Data Source – EM-DAT - </w:t>
      </w:r>
      <w:hyperlink r:id="rId6" w:history="1">
        <w:r w:rsidRPr="006C45B3">
          <w:rPr>
            <w:rStyle w:val="Hyperlink"/>
            <w:rFonts w:eastAsia="Times New Roman"/>
            <w:i w:val="0"/>
            <w:color w:val="auto"/>
            <w:sz w:val="24"/>
            <w:szCs w:val="24"/>
            <w:lang w:eastAsia="en-IN"/>
            <w14:ligatures w14:val="none"/>
          </w:rPr>
          <w:t>https://www.emdat.be/</w:t>
        </w:r>
      </w:hyperlink>
      <w:r w:rsidRPr="006C45B3">
        <w:rPr>
          <w:i w:val="0"/>
          <w:sz w:val="24"/>
          <w:szCs w:val="24"/>
        </w:rPr>
        <w:t>)</w:t>
      </w:r>
    </w:p>
    <w:p w:rsidR="00DA1A0A" w:rsidRPr="006C45B3" w:rsidRDefault="00DA1A0A" w:rsidP="00DA1A0A">
      <w:pPr>
        <w:pStyle w:val="amsrefer"/>
        <w:spacing w:line="360" w:lineRule="auto"/>
        <w:ind w:left="0" w:firstLine="0"/>
        <w:rPr>
          <w:noProof w:val="0"/>
          <w:sz w:val="24"/>
          <w:szCs w:val="24"/>
        </w:rPr>
      </w:pPr>
    </w:p>
    <w:p w:rsidR="00DA1A0A" w:rsidRPr="006C45B3" w:rsidRDefault="00DA1A0A" w:rsidP="00DA1A0A">
      <w:pPr>
        <w:pStyle w:val="Heading4"/>
        <w:spacing w:before="0" w:after="0" w:line="360" w:lineRule="auto"/>
        <w:rPr>
          <w:rFonts w:cs="Times New Roman"/>
          <w:color w:val="auto"/>
          <w:sz w:val="24"/>
          <w:szCs w:val="24"/>
          <w:lang w:eastAsia="en-IN"/>
        </w:rPr>
      </w:pP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i/>
          <w:noProof/>
          <w:sz w:val="24"/>
          <w:szCs w:val="24"/>
          <w:lang w:eastAsia="en-IN"/>
        </w:rPr>
        <w:drawing>
          <wp:inline distT="0" distB="0" distL="0" distR="0" wp14:anchorId="7CDBE178" wp14:editId="1A65C337">
            <wp:extent cx="3810000" cy="2597111"/>
            <wp:effectExtent l="0" t="0" r="0" b="0"/>
            <wp:docPr id="783928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2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957" cy="259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r w:rsidRPr="006C45B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Figure 2: </w:t>
      </w:r>
      <w:r w:rsidRPr="006C45B3">
        <w:rPr>
          <w:rFonts w:ascii="Times New Roman" w:hAnsi="Times New Roman" w:cs="Times New Roman"/>
          <w:noProof/>
          <w:sz w:val="24"/>
          <w:szCs w:val="24"/>
        </w:rPr>
        <w:t>Risk-class area distribution for Odisha</w:t>
      </w:r>
    </w:p>
    <w:p w:rsidR="00DA1A0A" w:rsidRPr="006C45B3" w:rsidRDefault="00DA1A0A" w:rsidP="00DA1A0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i/>
          <w:noProof/>
          <w:sz w:val="24"/>
          <w:szCs w:val="24"/>
          <w:lang w:eastAsia="en-IN"/>
        </w:rPr>
        <w:drawing>
          <wp:inline distT="0" distB="0" distL="0" distR="0" wp14:anchorId="4CFEC9F4" wp14:editId="65967F96">
            <wp:extent cx="4343618" cy="187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3618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Figure 3: </w:t>
      </w:r>
      <w:r w:rsidRPr="006C45B3">
        <w:rPr>
          <w:rFonts w:ascii="Times New Roman" w:hAnsi="Times New Roman" w:cs="Times New Roman"/>
          <w:sz w:val="24"/>
          <w:szCs w:val="24"/>
        </w:rPr>
        <w:t>Driver dominance (mean class, cropland)</w:t>
      </w:r>
    </w:p>
    <w:p w:rsidR="00DA1A0A" w:rsidRPr="006C45B3" w:rsidRDefault="00DA1A0A" w:rsidP="00DA1A0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i/>
          <w:noProof/>
          <w:sz w:val="24"/>
          <w:szCs w:val="24"/>
          <w:lang w:eastAsia="en-IN"/>
        </w:rPr>
        <w:drawing>
          <wp:inline distT="0" distB="0" distL="0" distR="0" wp14:anchorId="59A9978D" wp14:editId="5A27D1F0">
            <wp:extent cx="5842565" cy="2667000"/>
            <wp:effectExtent l="0" t="0" r="6350" b="0"/>
            <wp:docPr id="1322079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079538" name=""/>
                    <pic:cNvPicPr/>
                  </pic:nvPicPr>
                  <pic:blipFill rotWithShape="1">
                    <a:blip r:embed="rId9"/>
                    <a:srcRect l="5466" t="5625" r="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528" cy="2671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Figure 4: </w:t>
      </w:r>
      <w:r w:rsidRPr="006C45B3">
        <w:rPr>
          <w:rFonts w:ascii="Times New Roman" w:hAnsi="Times New Roman" w:cs="Times New Roman"/>
          <w:sz w:val="24"/>
          <w:szCs w:val="24"/>
        </w:rPr>
        <w:t>Distribution of composite scores</w:t>
      </w:r>
    </w:p>
    <w:p w:rsidR="00DA1A0A" w:rsidRPr="006C45B3" w:rsidRDefault="00DA1A0A" w:rsidP="00DA1A0A">
      <w:pPr>
        <w:pStyle w:val="Heading4"/>
        <w:rPr>
          <w:rFonts w:cs="Times New Roman"/>
          <w:color w:val="auto"/>
          <w:sz w:val="24"/>
          <w:szCs w:val="24"/>
        </w:rPr>
      </w:pPr>
      <w:r w:rsidRPr="006C45B3">
        <w:rPr>
          <w:rFonts w:cs="Times New Roman"/>
          <w:noProof/>
          <w:color w:val="auto"/>
          <w:sz w:val="24"/>
          <w:szCs w:val="24"/>
          <w:lang w:val="en-IN" w:eastAsia="en-IN"/>
        </w:rPr>
        <w:lastRenderedPageBreak/>
        <w:drawing>
          <wp:inline distT="0" distB="0" distL="0" distR="0" wp14:anchorId="44ADDC99" wp14:editId="5CF4AF73">
            <wp:extent cx="5759450" cy="2701290"/>
            <wp:effectExtent l="0" t="0" r="0" b="3810"/>
            <wp:docPr id="578509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5098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rPr>
          <w:rFonts w:ascii="Times New Roman" w:hAnsi="Times New Roman" w:cs="Times New Roman"/>
          <w:sz w:val="24"/>
          <w:szCs w:val="24"/>
        </w:rPr>
      </w:pPr>
    </w:p>
    <w:p w:rsidR="00DA1A0A" w:rsidRPr="006C45B3" w:rsidRDefault="00DA1A0A" w:rsidP="00DA1A0A">
      <w:pPr>
        <w:pStyle w:val="BodyText"/>
        <w:spacing w:after="0" w:line="360" w:lineRule="auto"/>
        <w:jc w:val="center"/>
        <w:rPr>
          <w:i w:val="0"/>
          <w:sz w:val="24"/>
          <w:szCs w:val="24"/>
        </w:rPr>
      </w:pPr>
      <w:r w:rsidRPr="006C45B3">
        <w:rPr>
          <w:b/>
          <w:bCs/>
          <w:i w:val="0"/>
          <w:noProof/>
          <w:sz w:val="24"/>
          <w:szCs w:val="24"/>
        </w:rPr>
        <w:t xml:space="preserve">Supplementary Figure 5: </w:t>
      </w:r>
      <w:r w:rsidRPr="006C45B3">
        <w:rPr>
          <w:i w:val="0"/>
          <w:sz w:val="24"/>
          <w:szCs w:val="24"/>
        </w:rPr>
        <w:t xml:space="preserve">GEE App screenshot for agricultural drought risk of Odisha </w:t>
      </w:r>
    </w:p>
    <w:p w:rsidR="00DA1A0A" w:rsidRPr="006C45B3" w:rsidRDefault="00DA1A0A" w:rsidP="00DA1A0A">
      <w:pPr>
        <w:pStyle w:val="BodyText"/>
        <w:spacing w:after="0" w:line="360" w:lineRule="auto"/>
        <w:jc w:val="center"/>
        <w:rPr>
          <w:i w:val="0"/>
          <w:sz w:val="24"/>
          <w:szCs w:val="24"/>
        </w:rPr>
      </w:pPr>
      <w:r w:rsidRPr="006C45B3">
        <w:rPr>
          <w:i w:val="0"/>
          <w:sz w:val="24"/>
          <w:szCs w:val="24"/>
        </w:rPr>
        <w:t>(Statistics window)</w:t>
      </w: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1A0A" w:rsidRPr="006C45B3" w:rsidRDefault="00DA1A0A" w:rsidP="00DA1A0A">
      <w:pPr>
        <w:pStyle w:val="Heading4"/>
        <w:rPr>
          <w:rFonts w:cs="Times New Roman"/>
          <w:color w:val="auto"/>
          <w:sz w:val="24"/>
          <w:szCs w:val="24"/>
        </w:rPr>
      </w:pPr>
      <w:r w:rsidRPr="006C45B3">
        <w:rPr>
          <w:rFonts w:cs="Times New Roman"/>
          <w:noProof/>
          <w:color w:val="auto"/>
          <w:sz w:val="24"/>
          <w:szCs w:val="24"/>
          <w:lang w:val="en-IN" w:eastAsia="en-IN"/>
        </w:rPr>
        <w:drawing>
          <wp:inline distT="0" distB="0" distL="0" distR="0" wp14:anchorId="31FBAEC3" wp14:editId="1F6C3C78">
            <wp:extent cx="5759450" cy="2631440"/>
            <wp:effectExtent l="0" t="0" r="0" b="0"/>
            <wp:docPr id="1604417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4173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pStyle w:val="BodyText"/>
        <w:spacing w:after="0" w:line="360" w:lineRule="auto"/>
        <w:jc w:val="center"/>
        <w:rPr>
          <w:i w:val="0"/>
          <w:sz w:val="24"/>
          <w:szCs w:val="24"/>
        </w:rPr>
      </w:pPr>
      <w:r w:rsidRPr="006C45B3">
        <w:rPr>
          <w:b/>
          <w:bCs/>
          <w:i w:val="0"/>
          <w:noProof/>
          <w:sz w:val="24"/>
          <w:szCs w:val="24"/>
        </w:rPr>
        <w:t xml:space="preserve">Supplementary Figure 6: </w:t>
      </w:r>
      <w:r w:rsidRPr="006C45B3">
        <w:rPr>
          <w:i w:val="0"/>
          <w:sz w:val="24"/>
          <w:szCs w:val="24"/>
        </w:rPr>
        <w:t xml:space="preserve">GEE App screenshot for agricultural drought risk of Odisha </w:t>
      </w:r>
    </w:p>
    <w:p w:rsidR="00DA1A0A" w:rsidRPr="006C45B3" w:rsidRDefault="00DA1A0A" w:rsidP="00DA1A0A">
      <w:pPr>
        <w:pStyle w:val="BodyText"/>
        <w:spacing w:after="0" w:line="360" w:lineRule="auto"/>
        <w:jc w:val="center"/>
        <w:rPr>
          <w:i w:val="0"/>
          <w:sz w:val="24"/>
          <w:szCs w:val="24"/>
        </w:rPr>
      </w:pPr>
      <w:r w:rsidRPr="006C45B3">
        <w:rPr>
          <w:i w:val="0"/>
          <w:sz w:val="24"/>
          <w:szCs w:val="24"/>
        </w:rPr>
        <w:t>(Districts window)</w:t>
      </w: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1A0A" w:rsidRPr="006C45B3" w:rsidRDefault="00DA1A0A" w:rsidP="00DA1A0A">
      <w:pPr>
        <w:rPr>
          <w:rFonts w:ascii="Times New Roman" w:hAnsi="Times New Roman" w:cs="Times New Roman"/>
          <w:sz w:val="24"/>
          <w:szCs w:val="24"/>
        </w:rPr>
      </w:pPr>
    </w:p>
    <w:p w:rsidR="00DA1A0A" w:rsidRPr="006C45B3" w:rsidRDefault="00DA1A0A" w:rsidP="00DA1A0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DA1A0A" w:rsidRPr="006C45B3" w:rsidRDefault="00DA1A0A" w:rsidP="00DA1A0A">
      <w:pPr>
        <w:pStyle w:val="Heading4"/>
        <w:rPr>
          <w:rFonts w:cs="Times New Roman"/>
          <w:color w:val="auto"/>
          <w:sz w:val="24"/>
          <w:szCs w:val="24"/>
        </w:rPr>
      </w:pPr>
      <w:r w:rsidRPr="006C45B3">
        <w:rPr>
          <w:rFonts w:cs="Times New Roman"/>
          <w:noProof/>
          <w:color w:val="auto"/>
          <w:sz w:val="24"/>
          <w:szCs w:val="24"/>
          <w:lang w:val="en-IN" w:eastAsia="en-IN"/>
        </w:rPr>
        <w:lastRenderedPageBreak/>
        <w:drawing>
          <wp:inline distT="0" distB="0" distL="0" distR="0" wp14:anchorId="165881F7" wp14:editId="5C7EA750">
            <wp:extent cx="5759450" cy="2674620"/>
            <wp:effectExtent l="0" t="0" r="0" b="0"/>
            <wp:docPr id="71510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026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A0A" w:rsidRPr="006C45B3" w:rsidRDefault="00DA1A0A" w:rsidP="00DA1A0A">
      <w:pPr>
        <w:rPr>
          <w:rFonts w:ascii="Times New Roman" w:hAnsi="Times New Roman" w:cs="Times New Roman"/>
          <w:sz w:val="24"/>
          <w:szCs w:val="24"/>
        </w:rPr>
      </w:pPr>
    </w:p>
    <w:p w:rsidR="00DA1A0A" w:rsidRPr="006C45B3" w:rsidRDefault="00DA1A0A" w:rsidP="00DA1A0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5B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Figure 7: </w:t>
      </w:r>
      <w:r w:rsidRPr="006C45B3">
        <w:rPr>
          <w:rFonts w:ascii="Times New Roman" w:hAnsi="Times New Roman" w:cs="Times New Roman"/>
          <w:sz w:val="24"/>
          <w:szCs w:val="24"/>
        </w:rPr>
        <w:t>GEE App screenshot for agricultural drought risk of Odisha (validation window)</w:t>
      </w:r>
    </w:p>
    <w:p w:rsidR="00DA1A0A" w:rsidRPr="006C45B3" w:rsidRDefault="00DA1A0A" w:rsidP="00DA1A0A">
      <w:pPr>
        <w:pStyle w:val="Heading4"/>
        <w:rPr>
          <w:rFonts w:cs="Times New Roman"/>
          <w:color w:val="auto"/>
          <w:sz w:val="24"/>
          <w:szCs w:val="24"/>
        </w:rPr>
      </w:pPr>
    </w:p>
    <w:p w:rsidR="00DA1A0A" w:rsidRPr="006C45B3" w:rsidRDefault="00DA1A0A" w:rsidP="00DA1A0A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F15C73" w:rsidRPr="006C45B3" w:rsidRDefault="00F15C73">
      <w:pPr>
        <w:rPr>
          <w:rFonts w:ascii="Times New Roman" w:hAnsi="Times New Roman" w:cs="Times New Roman"/>
          <w:sz w:val="24"/>
          <w:szCs w:val="24"/>
        </w:rPr>
      </w:pPr>
    </w:p>
    <w:sectPr w:rsidR="00F15C73" w:rsidRPr="006C45B3" w:rsidSect="006C45B3"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5622"/>
      <w:docPartObj>
        <w:docPartGallery w:val="Page Numbers (Bottom of Page)"/>
        <w:docPartUnique/>
      </w:docPartObj>
    </w:sdtPr>
    <w:sdtEndPr/>
    <w:sdtContent>
      <w:p w:rsidR="00921834" w:rsidRDefault="006C45B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C45B3">
          <w:rPr>
            <w:noProof/>
            <w:lang w:val="en-GB"/>
          </w:rPr>
          <w:t>5</w:t>
        </w:r>
        <w:r>
          <w:fldChar w:fldCharType="end"/>
        </w:r>
      </w:p>
    </w:sdtContent>
  </w:sdt>
  <w:p w:rsidR="00921834" w:rsidRDefault="006C45B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doNotDisplayPageBoundaries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0A"/>
    <w:rsid w:val="00010391"/>
    <w:rsid w:val="00053150"/>
    <w:rsid w:val="000C30A6"/>
    <w:rsid w:val="000E4202"/>
    <w:rsid w:val="00101674"/>
    <w:rsid w:val="00121701"/>
    <w:rsid w:val="00161577"/>
    <w:rsid w:val="0020394E"/>
    <w:rsid w:val="002133D8"/>
    <w:rsid w:val="00247C47"/>
    <w:rsid w:val="002614CF"/>
    <w:rsid w:val="00274914"/>
    <w:rsid w:val="002D3BAE"/>
    <w:rsid w:val="003260DD"/>
    <w:rsid w:val="003409B0"/>
    <w:rsid w:val="00412D85"/>
    <w:rsid w:val="004D3C66"/>
    <w:rsid w:val="005007B9"/>
    <w:rsid w:val="0051662C"/>
    <w:rsid w:val="00526DC5"/>
    <w:rsid w:val="005323E0"/>
    <w:rsid w:val="005541DF"/>
    <w:rsid w:val="0059727B"/>
    <w:rsid w:val="005B6055"/>
    <w:rsid w:val="006054B1"/>
    <w:rsid w:val="00634FF3"/>
    <w:rsid w:val="006776B5"/>
    <w:rsid w:val="006902DB"/>
    <w:rsid w:val="006A07CC"/>
    <w:rsid w:val="006A23F4"/>
    <w:rsid w:val="006C45B3"/>
    <w:rsid w:val="00796C5E"/>
    <w:rsid w:val="007D6E14"/>
    <w:rsid w:val="008806C3"/>
    <w:rsid w:val="00890678"/>
    <w:rsid w:val="008A332B"/>
    <w:rsid w:val="00933A38"/>
    <w:rsid w:val="00956260"/>
    <w:rsid w:val="009D7743"/>
    <w:rsid w:val="00AD6253"/>
    <w:rsid w:val="00B92A32"/>
    <w:rsid w:val="00C41682"/>
    <w:rsid w:val="00C47201"/>
    <w:rsid w:val="00C72500"/>
    <w:rsid w:val="00D871C6"/>
    <w:rsid w:val="00DA1A0A"/>
    <w:rsid w:val="00E65FAF"/>
    <w:rsid w:val="00E83656"/>
    <w:rsid w:val="00E83C1F"/>
    <w:rsid w:val="00F15C73"/>
    <w:rsid w:val="00F6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929B2-5F74-433F-AF98-DBAAF66B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1A0A"/>
    <w:pPr>
      <w:keepNext/>
      <w:keepLines/>
      <w:spacing w:before="80" w:after="40" w:line="240" w:lineRule="auto"/>
      <w:ind w:firstLine="397"/>
      <w:jc w:val="both"/>
      <w:outlineLvl w:val="3"/>
    </w:pPr>
    <w:rPr>
      <w:rFonts w:ascii="Times New Roman" w:eastAsiaTheme="majorEastAsia" w:hAnsi="Times New Roman" w:cstheme="majorBidi"/>
      <w:iCs/>
      <w:color w:val="2E74B5" w:themeColor="accent1" w:themeShade="BF"/>
      <w:sz w:val="16"/>
      <w:szCs w:val="20"/>
      <w:lang w:val="en-US" w:eastAsia="sk-SK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A1A0A"/>
    <w:rPr>
      <w:rFonts w:ascii="Times New Roman" w:eastAsiaTheme="majorEastAsia" w:hAnsi="Times New Roman" w:cstheme="majorBidi"/>
      <w:iCs/>
      <w:color w:val="2E74B5" w:themeColor="accent1" w:themeShade="BF"/>
      <w:sz w:val="16"/>
      <w:szCs w:val="20"/>
      <w:lang w:val="en-US" w:eastAsia="sk-SK"/>
      <w14:ligatures w14:val="standardContextual"/>
    </w:rPr>
  </w:style>
  <w:style w:type="paragraph" w:customStyle="1" w:styleId="amsfigureandtablecaption">
    <w:name w:val="ams figure and table caption"/>
    <w:next w:val="Normal"/>
    <w:qFormat/>
    <w:rsid w:val="00DA1A0A"/>
    <w:pPr>
      <w:spacing w:after="0" w:line="240" w:lineRule="auto"/>
      <w:jc w:val="center"/>
    </w:pPr>
    <w:rPr>
      <w:rFonts w:ascii="Times New Roman" w:eastAsia="Calibri" w:hAnsi="Times New Roman" w:cs="Times New Roman"/>
      <w:i/>
      <w:sz w:val="16"/>
      <w:szCs w:val="20"/>
      <w:lang w:val="sk-SK" w:eastAsia="cs-CZ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DA1A0A"/>
    <w:pPr>
      <w:spacing w:after="120" w:line="240" w:lineRule="auto"/>
      <w:ind w:firstLine="397"/>
      <w:jc w:val="both"/>
    </w:pPr>
    <w:rPr>
      <w:rFonts w:ascii="Times New Roman" w:eastAsia="Calibri" w:hAnsi="Times New Roman" w:cs="Times New Roman"/>
      <w:i/>
      <w:sz w:val="16"/>
      <w:szCs w:val="20"/>
      <w:lang w:val="en-US" w:eastAsia="x-non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A1A0A"/>
    <w:rPr>
      <w:rFonts w:ascii="Times New Roman" w:eastAsia="Calibri" w:hAnsi="Times New Roman" w:cs="Times New Roman"/>
      <w:i/>
      <w:sz w:val="16"/>
      <w:szCs w:val="20"/>
      <w:lang w:val="en-US" w:eastAsia="x-none"/>
      <w14:ligatures w14:val="standardContextual"/>
    </w:rPr>
  </w:style>
  <w:style w:type="paragraph" w:customStyle="1" w:styleId="amsrefer">
    <w:name w:val="ams refer"/>
    <w:qFormat/>
    <w:rsid w:val="00DA1A0A"/>
    <w:pPr>
      <w:spacing w:after="0" w:line="240" w:lineRule="auto"/>
      <w:ind w:left="397" w:hanging="397"/>
      <w:jc w:val="both"/>
    </w:pPr>
    <w:rPr>
      <w:rFonts w:ascii="Times New Roman" w:eastAsia="Calibri" w:hAnsi="Times New Roman" w:cs="Times New Roman"/>
      <w:noProof/>
      <w:sz w:val="20"/>
      <w:lang w:val="en-GB" w:eastAsia="cs-CZ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DA1A0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1A0A"/>
    <w:pPr>
      <w:tabs>
        <w:tab w:val="center" w:pos="4513"/>
        <w:tab w:val="right" w:pos="9026"/>
      </w:tabs>
      <w:spacing w:after="0" w:line="240" w:lineRule="auto"/>
      <w:ind w:firstLine="397"/>
      <w:jc w:val="both"/>
    </w:pPr>
    <w:rPr>
      <w:rFonts w:ascii="Times New Roman" w:eastAsia="Calibri" w:hAnsi="Times New Roman" w:cs="Times New Roman"/>
      <w:i/>
      <w:sz w:val="16"/>
      <w:szCs w:val="20"/>
      <w:lang w:val="en-US" w:eastAsia="sk-SK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A1A0A"/>
    <w:rPr>
      <w:rFonts w:ascii="Times New Roman" w:eastAsia="Calibri" w:hAnsi="Times New Roman" w:cs="Times New Roman"/>
      <w:i/>
      <w:sz w:val="16"/>
      <w:szCs w:val="20"/>
      <w:lang w:val="en-US" w:eastAsia="sk-SK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DA1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mdat.be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09C60-153B-4234-AACF-C1DB82DA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Navanitha G</dc:creator>
  <cp:keywords/>
  <dc:description/>
  <cp:lastModifiedBy>Navanitha G</cp:lastModifiedBy>
  <cp:revision>2</cp:revision>
  <dcterms:created xsi:type="dcterms:W3CDTF">2026-07-27T01:14:00Z</dcterms:created>
  <dcterms:modified xsi:type="dcterms:W3CDTF">2026-07-27T01:17:00Z</dcterms:modified>
</cp:coreProperties>
</file>