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06DA6" w14:textId="08D0CDDD" w:rsidR="00775CFC" w:rsidRPr="00064748" w:rsidRDefault="00775CFC" w:rsidP="00775CFC">
      <w:pPr>
        <w:spacing w:line="480" w:lineRule="auto"/>
        <w:rPr>
          <w:bCs/>
          <w:sz w:val="20"/>
          <w:szCs w:val="20"/>
        </w:rPr>
      </w:pPr>
      <w:r w:rsidRPr="00064748">
        <w:rPr>
          <w:rFonts w:eastAsia="AdvGulliv-R"/>
          <w:b/>
          <w:bCs/>
          <w:sz w:val="20"/>
          <w:szCs w:val="20"/>
        </w:rPr>
        <w:t>Fig</w:t>
      </w:r>
      <w:r w:rsidR="00614839">
        <w:rPr>
          <w:rFonts w:eastAsia="AdvGulliv-R"/>
          <w:b/>
          <w:bCs/>
          <w:sz w:val="20"/>
          <w:szCs w:val="20"/>
        </w:rPr>
        <w:t>ure</w:t>
      </w:r>
      <w:r w:rsidRPr="00064748">
        <w:rPr>
          <w:rFonts w:eastAsia="AdvGulliv-R"/>
          <w:b/>
          <w:bCs/>
          <w:sz w:val="20"/>
          <w:szCs w:val="20"/>
        </w:rPr>
        <w:t xml:space="preserve"> </w:t>
      </w:r>
      <w:r w:rsidR="00614839">
        <w:rPr>
          <w:rFonts w:eastAsia="AdvGulliv-R"/>
          <w:b/>
          <w:bCs/>
          <w:sz w:val="20"/>
          <w:szCs w:val="20"/>
        </w:rPr>
        <w:t>S</w:t>
      </w:r>
      <w:r w:rsidR="0057715F" w:rsidRPr="00064748">
        <w:rPr>
          <w:rFonts w:eastAsia="AdvGulliv-R"/>
          <w:b/>
          <w:bCs/>
          <w:sz w:val="20"/>
          <w:szCs w:val="20"/>
        </w:rPr>
        <w:t xml:space="preserve">1 </w:t>
      </w:r>
      <w:r w:rsidRPr="00064748">
        <w:rPr>
          <w:rFonts w:eastAsia="AdvGulliv-R"/>
          <w:bCs/>
          <w:iCs/>
          <w:sz w:val="20"/>
          <w:szCs w:val="20"/>
        </w:rPr>
        <w:t xml:space="preserve">Antagonistic effects of </w:t>
      </w:r>
      <w:r w:rsidRPr="00064748">
        <w:rPr>
          <w:rFonts w:eastAsia="AdvGulliv-R"/>
          <w:bCs/>
          <w:i/>
          <w:sz w:val="20"/>
          <w:szCs w:val="20"/>
        </w:rPr>
        <w:t>Trichoderma</w:t>
      </w:r>
      <w:r w:rsidRPr="00064748">
        <w:rPr>
          <w:rFonts w:eastAsia="AdvGulliv-R"/>
          <w:bCs/>
          <w:iCs/>
          <w:sz w:val="20"/>
          <w:szCs w:val="20"/>
        </w:rPr>
        <w:t xml:space="preserve"> isolate</w:t>
      </w:r>
      <w:bookmarkStart w:id="0" w:name="_GoBack"/>
      <w:bookmarkEnd w:id="0"/>
      <w:r w:rsidRPr="00064748">
        <w:rPr>
          <w:rFonts w:eastAsia="AdvGulliv-R"/>
          <w:bCs/>
          <w:iCs/>
          <w:sz w:val="20"/>
          <w:szCs w:val="20"/>
        </w:rPr>
        <w:t xml:space="preserve">s on mycelial growth of </w:t>
      </w:r>
      <w:r w:rsidRPr="00064748">
        <w:rPr>
          <w:rFonts w:eastAsia="AdvGulliv-R"/>
          <w:bCs/>
          <w:i/>
          <w:iCs/>
          <w:sz w:val="20"/>
          <w:szCs w:val="20"/>
        </w:rPr>
        <w:t xml:space="preserve">Fusarium </w:t>
      </w:r>
      <w:proofErr w:type="spellStart"/>
      <w:r w:rsidRPr="00064748">
        <w:rPr>
          <w:rFonts w:eastAsia="AdvGulliv-R"/>
          <w:bCs/>
          <w:i/>
          <w:iCs/>
          <w:sz w:val="20"/>
          <w:szCs w:val="20"/>
        </w:rPr>
        <w:t>oxysporum</w:t>
      </w:r>
      <w:proofErr w:type="spellEnd"/>
      <w:r w:rsidRPr="00064748">
        <w:rPr>
          <w:rFonts w:eastAsia="AdvGulliv-R"/>
          <w:bCs/>
          <w:i/>
          <w:iCs/>
          <w:sz w:val="20"/>
          <w:szCs w:val="20"/>
        </w:rPr>
        <w:t xml:space="preserve"> </w:t>
      </w:r>
      <w:proofErr w:type="spellStart"/>
      <w:r w:rsidRPr="00064748">
        <w:rPr>
          <w:rFonts w:eastAsia="AdvGulliv-R"/>
          <w:bCs/>
          <w:sz w:val="20"/>
          <w:szCs w:val="20"/>
        </w:rPr>
        <w:t>f.sp</w:t>
      </w:r>
      <w:proofErr w:type="spellEnd"/>
      <w:r w:rsidRPr="00064748">
        <w:rPr>
          <w:rFonts w:eastAsia="AdvGulliv-R"/>
          <w:bCs/>
          <w:sz w:val="20"/>
          <w:szCs w:val="20"/>
        </w:rPr>
        <w:t xml:space="preserve">. </w:t>
      </w:r>
      <w:proofErr w:type="spellStart"/>
      <w:r w:rsidRPr="00064748">
        <w:rPr>
          <w:rFonts w:eastAsia="AdvGulliv-R"/>
          <w:bCs/>
          <w:i/>
          <w:iCs/>
          <w:sz w:val="20"/>
          <w:szCs w:val="20"/>
        </w:rPr>
        <w:t>lycopersici</w:t>
      </w:r>
      <w:proofErr w:type="spellEnd"/>
      <w:r w:rsidRPr="00064748">
        <w:rPr>
          <w:rFonts w:eastAsia="AdvGulliv-R"/>
          <w:bCs/>
          <w:i/>
          <w:iCs/>
          <w:sz w:val="20"/>
          <w:szCs w:val="20"/>
        </w:rPr>
        <w:t xml:space="preserve"> </w:t>
      </w:r>
      <w:r w:rsidRPr="00064748">
        <w:rPr>
          <w:rFonts w:eastAsia="AdvGulliv-R"/>
          <w:bCs/>
          <w:sz w:val="20"/>
          <w:szCs w:val="20"/>
        </w:rPr>
        <w:t>on potato dextrose agar medium</w:t>
      </w:r>
      <w:r w:rsidRPr="00064748">
        <w:rPr>
          <w:rFonts w:eastAsia="AdvGulliv-R"/>
          <w:bCs/>
          <w:iCs/>
          <w:sz w:val="20"/>
          <w:szCs w:val="20"/>
        </w:rPr>
        <w:t xml:space="preserve"> </w:t>
      </w:r>
      <w:r w:rsidRPr="00064748">
        <w:rPr>
          <w:rFonts w:eastAsia="AdvGulliv-R"/>
          <w:bCs/>
          <w:i/>
          <w:sz w:val="20"/>
          <w:szCs w:val="20"/>
        </w:rPr>
        <w:t>in vitro</w:t>
      </w:r>
      <w:r w:rsidRPr="00064748">
        <w:rPr>
          <w:rFonts w:eastAsia="AdvGulliv-R"/>
          <w:bCs/>
          <w:iCs/>
          <w:sz w:val="20"/>
          <w:szCs w:val="20"/>
        </w:rPr>
        <w:t xml:space="preserve">. </w:t>
      </w:r>
    </w:p>
    <w:p w14:paraId="4C6B43DC" w14:textId="77777777" w:rsidR="00AE09FD" w:rsidRDefault="00775CFC" w:rsidP="00775CFC">
      <w:pPr>
        <w:jc w:val="both"/>
      </w:pPr>
      <w:r>
        <w:rPr>
          <w:b/>
          <w:noProof/>
          <w:color w:val="FF0000"/>
          <w:lang w:val="en-IN" w:eastAsia="en-IN"/>
        </w:rPr>
        <w:drawing>
          <wp:inline distT="0" distB="0" distL="0" distR="0" wp14:anchorId="4A171E7F" wp14:editId="73F9C43A">
            <wp:extent cx="5524500" cy="4444365"/>
            <wp:effectExtent l="0" t="0" r="0" b="0"/>
            <wp:docPr id="11090704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" r="2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44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E09FD" w:rsidSect="00345B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CzMDMxMTE0NTE1M7JU0lEKTi0uzszPAykwqgUAVVwTiiwAAAA="/>
  </w:docVars>
  <w:rsids>
    <w:rsidRoot w:val="00775CFC"/>
    <w:rsid w:val="00064748"/>
    <w:rsid w:val="000E206A"/>
    <w:rsid w:val="002C5B9A"/>
    <w:rsid w:val="00345BA9"/>
    <w:rsid w:val="0057715F"/>
    <w:rsid w:val="00592468"/>
    <w:rsid w:val="00614839"/>
    <w:rsid w:val="00751C1C"/>
    <w:rsid w:val="00755D0F"/>
    <w:rsid w:val="00775CFC"/>
    <w:rsid w:val="00A200A2"/>
    <w:rsid w:val="00CD6017"/>
    <w:rsid w:val="00E2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B73A1"/>
  <w15:chartTrackingRefBased/>
  <w15:docId w15:val="{129F71AF-6D0C-47F9-8C1F-FE5576D3D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CF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Ziaul Haque</dc:creator>
  <cp:keywords/>
  <dc:description/>
  <cp:lastModifiedBy>Rajalakshmi Thangaraj</cp:lastModifiedBy>
  <cp:revision>4</cp:revision>
  <dcterms:created xsi:type="dcterms:W3CDTF">2023-06-08T08:27:00Z</dcterms:created>
  <dcterms:modified xsi:type="dcterms:W3CDTF">2023-11-29T06:18:00Z</dcterms:modified>
</cp:coreProperties>
</file>