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4030B" w14:textId="3B9CBFDA" w:rsidR="00EE65E1" w:rsidRPr="00785CC0" w:rsidRDefault="008A2337" w:rsidP="00785CC0">
      <w:pPr>
        <w:rPr>
          <w:rFonts w:ascii="Times New Roman" w:hAnsi="Times New Roman" w:cs="Times New Roman"/>
          <w:b/>
          <w:bCs/>
          <w:sz w:val="28"/>
          <w:szCs w:val="28"/>
        </w:rPr>
      </w:pPr>
      <w:r w:rsidRPr="00785CC0">
        <w:rPr>
          <w:rFonts w:ascii="Times New Roman" w:hAnsi="Times New Roman" w:cs="Times New Roman"/>
          <w:b/>
          <w:bCs/>
          <w:sz w:val="28"/>
          <w:szCs w:val="28"/>
        </w:rPr>
        <w:t>Farmer Awareness of Heavy Metal Contamination in Urban Roadside Vegetables Along the Accra–Tema Motorway, Ghana</w:t>
      </w:r>
    </w:p>
    <w:p w14:paraId="518F90EA" w14:textId="7175B900" w:rsidR="00F213C8" w:rsidRPr="00E14618" w:rsidRDefault="00F213C8" w:rsidP="00F213C8">
      <w:pPr>
        <w:spacing w:line="480" w:lineRule="auto"/>
        <w:rPr>
          <w:rFonts w:ascii="Times New Roman" w:hAnsi="Times New Roman" w:cs="Times New Roman"/>
          <w:b/>
          <w:bCs/>
          <w:color w:val="000000" w:themeColor="text1"/>
          <w:sz w:val="24"/>
          <w:szCs w:val="24"/>
        </w:rPr>
      </w:pPr>
    </w:p>
    <w:p w14:paraId="085661CF" w14:textId="7677FE69" w:rsidR="00086820" w:rsidRPr="00E14618" w:rsidRDefault="00086820" w:rsidP="00086820">
      <w:pPr>
        <w:spacing w:before="1"/>
        <w:jc w:val="both"/>
        <w:rPr>
          <w:rFonts w:ascii="Times New Roman" w:hAnsi="Times New Roman" w:cs="Times New Roman"/>
          <w:b/>
          <w:bCs/>
          <w:color w:val="000000" w:themeColor="text1"/>
          <w:spacing w:val="-5"/>
          <w:sz w:val="24"/>
          <w:szCs w:val="24"/>
          <w:vertAlign w:val="superscript"/>
        </w:rPr>
      </w:pPr>
      <w:r w:rsidRPr="00E14618">
        <w:rPr>
          <w:rFonts w:ascii="Times New Roman" w:hAnsi="Times New Roman" w:cs="Times New Roman"/>
          <w:color w:val="000000" w:themeColor="text1"/>
          <w:sz w:val="24"/>
          <w:szCs w:val="24"/>
        </w:rPr>
        <w:t>Author</w:t>
      </w:r>
      <w:r w:rsidRPr="00E14618">
        <w:rPr>
          <w:rFonts w:ascii="Times New Roman" w:hAnsi="Times New Roman" w:cs="Times New Roman"/>
          <w:b/>
          <w:bCs/>
          <w:color w:val="000000" w:themeColor="text1"/>
          <w:sz w:val="24"/>
          <w:szCs w:val="24"/>
        </w:rPr>
        <w:t>: Ebenezer</w:t>
      </w:r>
      <w:r w:rsidRPr="00E14618">
        <w:rPr>
          <w:rFonts w:ascii="Times New Roman" w:hAnsi="Times New Roman" w:cs="Times New Roman"/>
          <w:b/>
          <w:bCs/>
          <w:color w:val="000000" w:themeColor="text1"/>
          <w:spacing w:val="-1"/>
          <w:sz w:val="24"/>
          <w:szCs w:val="24"/>
        </w:rPr>
        <w:t xml:space="preserve"> </w:t>
      </w:r>
      <w:r w:rsidRPr="00E14618">
        <w:rPr>
          <w:rFonts w:ascii="Times New Roman" w:hAnsi="Times New Roman" w:cs="Times New Roman"/>
          <w:b/>
          <w:bCs/>
          <w:color w:val="000000" w:themeColor="text1"/>
          <w:sz w:val="24"/>
          <w:szCs w:val="24"/>
        </w:rPr>
        <w:t>Boahen</w:t>
      </w:r>
      <w:r w:rsidRPr="00E14618">
        <w:rPr>
          <w:rFonts w:ascii="Times New Roman" w:hAnsi="Times New Roman" w:cs="Times New Roman"/>
          <w:b/>
          <w:bCs/>
          <w:color w:val="000000" w:themeColor="text1"/>
          <w:spacing w:val="-1"/>
          <w:sz w:val="24"/>
          <w:szCs w:val="24"/>
        </w:rPr>
        <w:t xml:space="preserve"> </w:t>
      </w:r>
    </w:p>
    <w:p w14:paraId="74F2FBBE" w14:textId="4662223C" w:rsidR="00086820" w:rsidRPr="00E14618" w:rsidRDefault="00086820" w:rsidP="00086820">
      <w:pPr>
        <w:pStyle w:val="BodyText"/>
        <w:rPr>
          <w:color w:val="000000" w:themeColor="text1"/>
          <w:sz w:val="24"/>
          <w:szCs w:val="24"/>
        </w:rPr>
      </w:pPr>
      <w:r w:rsidRPr="00E14618">
        <w:rPr>
          <w:color w:val="000000" w:themeColor="text1"/>
          <w:sz w:val="24"/>
          <w:szCs w:val="24"/>
        </w:rPr>
        <w:t>Institute for Environment and Sanitation Studies, University of Ghana, Legon. International House,</w:t>
      </w:r>
      <w:r w:rsidR="00693AD2" w:rsidRPr="00E14618">
        <w:rPr>
          <w:color w:val="000000" w:themeColor="text1"/>
          <w:sz w:val="24"/>
          <w:szCs w:val="24"/>
        </w:rPr>
        <w:t xml:space="preserve"> Accra, Ghana.  </w:t>
      </w:r>
    </w:p>
    <w:p w14:paraId="28B0950C" w14:textId="77777777" w:rsidR="00086820" w:rsidRPr="00E14618" w:rsidRDefault="00086820" w:rsidP="00086820">
      <w:pPr>
        <w:pStyle w:val="BodyText"/>
        <w:rPr>
          <w:color w:val="000000" w:themeColor="text1"/>
          <w:sz w:val="24"/>
          <w:szCs w:val="24"/>
        </w:rPr>
      </w:pPr>
      <w:r w:rsidRPr="00E14618">
        <w:rPr>
          <w:color w:val="000000" w:themeColor="text1"/>
          <w:sz w:val="24"/>
          <w:szCs w:val="24"/>
        </w:rPr>
        <w:t>PMB LG 209, Legon.</w:t>
      </w:r>
    </w:p>
    <w:p w14:paraId="1952ABED" w14:textId="77777777" w:rsidR="00086820" w:rsidRPr="00E14618" w:rsidRDefault="00086820" w:rsidP="00086820">
      <w:pPr>
        <w:pStyle w:val="BodyText"/>
        <w:rPr>
          <w:color w:val="000000" w:themeColor="text1"/>
          <w:sz w:val="24"/>
          <w:szCs w:val="24"/>
        </w:rPr>
      </w:pPr>
    </w:p>
    <w:p w14:paraId="4187E198" w14:textId="661748EB" w:rsidR="00077C3A" w:rsidRPr="00E14618" w:rsidRDefault="00077C3A" w:rsidP="00086820">
      <w:pPr>
        <w:pStyle w:val="BodyText"/>
        <w:rPr>
          <w:color w:val="000000" w:themeColor="text1"/>
          <w:sz w:val="24"/>
          <w:szCs w:val="24"/>
        </w:rPr>
      </w:pPr>
      <w:r w:rsidRPr="00E14618">
        <w:rPr>
          <w:color w:val="000000" w:themeColor="text1"/>
          <w:sz w:val="24"/>
          <w:szCs w:val="24"/>
        </w:rPr>
        <w:t xml:space="preserve">Corresponding Author: </w:t>
      </w:r>
      <w:r w:rsidRPr="00E14618">
        <w:rPr>
          <w:b/>
          <w:bCs/>
          <w:color w:val="000000" w:themeColor="text1"/>
          <w:sz w:val="24"/>
          <w:szCs w:val="24"/>
        </w:rPr>
        <w:t>Ebenezer Boahen</w:t>
      </w:r>
    </w:p>
    <w:p w14:paraId="139A7047" w14:textId="7E6A012C" w:rsidR="00086820" w:rsidRPr="00E14618" w:rsidRDefault="00086820" w:rsidP="00086820">
      <w:pPr>
        <w:pStyle w:val="BodyText"/>
        <w:rPr>
          <w:b/>
          <w:bCs/>
          <w:i/>
          <w:iCs/>
          <w:color w:val="000000" w:themeColor="text1"/>
          <w:sz w:val="24"/>
          <w:szCs w:val="24"/>
        </w:rPr>
      </w:pPr>
      <w:r w:rsidRPr="00E14618">
        <w:rPr>
          <w:color w:val="000000" w:themeColor="text1"/>
          <w:sz w:val="24"/>
          <w:szCs w:val="24"/>
        </w:rPr>
        <w:t xml:space="preserve">Email address: </w:t>
      </w:r>
      <w:hyperlink r:id="rId8" w:history="1">
        <w:r w:rsidR="001048A4" w:rsidRPr="00EB5D11">
          <w:rPr>
            <w:rStyle w:val="Hyperlink"/>
            <w:b/>
            <w:bCs/>
            <w:i/>
            <w:iCs/>
            <w:color w:val="000000" w:themeColor="text1"/>
            <w:sz w:val="24"/>
            <w:szCs w:val="24"/>
            <w:u w:val="none"/>
          </w:rPr>
          <w:t>ebenboahen1045@gmail.com</w:t>
        </w:r>
      </w:hyperlink>
      <w:r w:rsidR="00EB5D11">
        <w:t xml:space="preserve"> </w:t>
      </w:r>
    </w:p>
    <w:p w14:paraId="2D95F58C" w14:textId="77777777" w:rsidR="001048A4" w:rsidRPr="00E14618" w:rsidRDefault="001048A4" w:rsidP="001048A4">
      <w:pPr>
        <w:pStyle w:val="BodyText"/>
        <w:rPr>
          <w:bCs/>
          <w:i/>
          <w:iCs/>
          <w:color w:val="000000" w:themeColor="text1"/>
          <w:szCs w:val="24"/>
        </w:rPr>
      </w:pPr>
      <w:proofErr w:type="spellStart"/>
      <w:r w:rsidRPr="00E14618">
        <w:rPr>
          <w:color w:val="000000" w:themeColor="text1"/>
        </w:rPr>
        <w:t>Orcid</w:t>
      </w:r>
      <w:proofErr w:type="spellEnd"/>
      <w:r w:rsidRPr="00E14618">
        <w:rPr>
          <w:color w:val="000000" w:themeColor="text1"/>
        </w:rPr>
        <w:t xml:space="preserve"> ID:</w:t>
      </w:r>
      <w:r w:rsidRPr="00E14618">
        <w:rPr>
          <w:b/>
          <w:bCs/>
          <w:i/>
          <w:iCs/>
          <w:color w:val="000000" w:themeColor="text1"/>
          <w:sz w:val="24"/>
          <w:szCs w:val="24"/>
        </w:rPr>
        <w:t xml:space="preserve">  </w:t>
      </w:r>
      <w:r w:rsidRPr="00E14618">
        <w:rPr>
          <w:color w:val="000000" w:themeColor="text1"/>
        </w:rPr>
        <w:t>0000-0002-8377-3329</w:t>
      </w:r>
    </w:p>
    <w:p w14:paraId="71AA709E" w14:textId="4EC0FB72" w:rsidR="001048A4" w:rsidRPr="00E14618" w:rsidRDefault="001048A4" w:rsidP="00086820">
      <w:pPr>
        <w:pStyle w:val="BodyText"/>
        <w:rPr>
          <w:b/>
          <w:bCs/>
          <w:color w:val="000000" w:themeColor="text1"/>
          <w:sz w:val="24"/>
          <w:szCs w:val="24"/>
        </w:rPr>
      </w:pPr>
      <w:r w:rsidRPr="00E14618">
        <w:rPr>
          <w:b/>
          <w:bCs/>
          <w:color w:val="000000" w:themeColor="text1"/>
          <w:sz w:val="24"/>
          <w:szCs w:val="24"/>
        </w:rPr>
        <w:t xml:space="preserve"> </w:t>
      </w:r>
    </w:p>
    <w:p w14:paraId="26D20AB8" w14:textId="77777777" w:rsidR="00086820" w:rsidRPr="00E14618" w:rsidRDefault="00086820" w:rsidP="00086820">
      <w:pPr>
        <w:pStyle w:val="BodyText"/>
        <w:rPr>
          <w:color w:val="000000" w:themeColor="text1"/>
          <w:sz w:val="24"/>
          <w:szCs w:val="24"/>
        </w:rPr>
      </w:pPr>
    </w:p>
    <w:p w14:paraId="7DE811B5" w14:textId="77777777" w:rsidR="00254515" w:rsidRPr="00E14618" w:rsidRDefault="00254515" w:rsidP="0071529D">
      <w:pPr>
        <w:spacing w:line="480" w:lineRule="auto"/>
        <w:rPr>
          <w:rFonts w:ascii="Times New Roman" w:hAnsi="Times New Roman" w:cs="Times New Roman"/>
          <w:b/>
          <w:bCs/>
          <w:color w:val="000000" w:themeColor="text1"/>
          <w:sz w:val="24"/>
          <w:szCs w:val="24"/>
        </w:rPr>
      </w:pPr>
    </w:p>
    <w:p w14:paraId="1CEE6433" w14:textId="77777777" w:rsidR="00DC11AA" w:rsidRPr="00E14618" w:rsidRDefault="00C41794" w:rsidP="00DC11AA">
      <w:pPr>
        <w:spacing w:line="480" w:lineRule="auto"/>
        <w:rPr>
          <w:rFonts w:ascii="Times New Roman" w:hAnsi="Times New Roman" w:cs="Times New Roman"/>
          <w:color w:val="000000" w:themeColor="text1"/>
        </w:rPr>
      </w:pPr>
      <w:r w:rsidRPr="00E14618">
        <w:rPr>
          <w:rFonts w:ascii="Times New Roman" w:hAnsi="Times New Roman" w:cs="Times New Roman"/>
          <w:b/>
          <w:bCs/>
          <w:color w:val="000000" w:themeColor="text1"/>
          <w:sz w:val="24"/>
          <w:szCs w:val="24"/>
        </w:rPr>
        <w:t xml:space="preserve">Abstract </w:t>
      </w:r>
      <w:r w:rsidR="0010627F" w:rsidRPr="00E14618">
        <w:rPr>
          <w:rFonts w:ascii="Times New Roman" w:hAnsi="Times New Roman" w:cs="Times New Roman"/>
          <w:b/>
          <w:bCs/>
          <w:color w:val="000000" w:themeColor="text1"/>
          <w:sz w:val="24"/>
          <w:szCs w:val="24"/>
        </w:rPr>
        <w:t xml:space="preserve"> </w:t>
      </w:r>
    </w:p>
    <w:p w14:paraId="3CBC267B" w14:textId="4C1AF17F" w:rsidR="00DC11AA" w:rsidRPr="00E14618" w:rsidRDefault="00DC11AA" w:rsidP="00DC11AA">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Urban roadside farming plays a vital role in enhancing food security in densely populated areas, but also poses significant</w:t>
      </w:r>
      <w:r w:rsidR="007038EE">
        <w:rPr>
          <w:rFonts w:ascii="Times New Roman" w:hAnsi="Times New Roman" w:cs="Times New Roman"/>
          <w:color w:val="000000" w:themeColor="text1"/>
        </w:rPr>
        <w:t xml:space="preserve"> potential </w:t>
      </w:r>
      <w:r w:rsidR="005A4DFF" w:rsidRPr="00E14618">
        <w:rPr>
          <w:rFonts w:ascii="Times New Roman" w:hAnsi="Times New Roman" w:cs="Times New Roman"/>
          <w:color w:val="000000" w:themeColor="text1"/>
        </w:rPr>
        <w:t>risk</w:t>
      </w:r>
      <w:r w:rsidRPr="00E14618">
        <w:rPr>
          <w:rFonts w:ascii="Times New Roman" w:hAnsi="Times New Roman" w:cs="Times New Roman"/>
          <w:color w:val="000000" w:themeColor="text1"/>
        </w:rPr>
        <w:t xml:space="preserve"> of heavy metal contamination due to vehicular emissions. This study assesses the awareness and practices of vegetable farmers along the Accra-Tema Motorway regarding heavy metal contamination and its potential health implications. Despite the prevalence of farming along this corridor, little is known about farmers’ perceptions of heavy metal contamination and the associated risks. This research </w:t>
      </w:r>
      <w:r w:rsidR="008E6ECC">
        <w:rPr>
          <w:rFonts w:ascii="Times New Roman" w:hAnsi="Times New Roman" w:cs="Times New Roman"/>
          <w:color w:val="000000" w:themeColor="text1"/>
        </w:rPr>
        <w:t xml:space="preserve">seeks to fill that </w:t>
      </w:r>
      <w:r w:rsidRPr="00E14618">
        <w:rPr>
          <w:rFonts w:ascii="Times New Roman" w:hAnsi="Times New Roman" w:cs="Times New Roman"/>
          <w:color w:val="000000" w:themeColor="text1"/>
        </w:rPr>
        <w:t>gap by exploring farmer knowledge in this high-risk, under-researched area.</w:t>
      </w:r>
    </w:p>
    <w:p w14:paraId="191D1B2C" w14:textId="21BF37F9" w:rsidR="00DC11AA" w:rsidRPr="00E14618" w:rsidRDefault="00DC11AA" w:rsidP="00DC11AA">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A </w:t>
      </w:r>
      <w:r w:rsidR="00A30C70" w:rsidRPr="00E14618">
        <w:rPr>
          <w:rFonts w:ascii="Times New Roman" w:hAnsi="Times New Roman" w:cs="Times New Roman"/>
          <w:color w:val="000000" w:themeColor="text1"/>
        </w:rPr>
        <w:t xml:space="preserve">quantitative </w:t>
      </w:r>
      <w:r w:rsidRPr="00E14618">
        <w:rPr>
          <w:rFonts w:ascii="Times New Roman" w:hAnsi="Times New Roman" w:cs="Times New Roman"/>
          <w:color w:val="000000" w:themeColor="text1"/>
        </w:rPr>
        <w:t xml:space="preserve">approach was employed. Data were collected through </w:t>
      </w:r>
      <w:r w:rsidR="00A30C70" w:rsidRPr="00E14618">
        <w:rPr>
          <w:rFonts w:ascii="Times New Roman" w:hAnsi="Times New Roman" w:cs="Times New Roman"/>
          <w:color w:val="000000" w:themeColor="text1"/>
        </w:rPr>
        <w:t>structured</w:t>
      </w:r>
      <w:r w:rsidRPr="00E14618">
        <w:rPr>
          <w:rFonts w:ascii="Times New Roman" w:hAnsi="Times New Roman" w:cs="Times New Roman"/>
          <w:color w:val="000000" w:themeColor="text1"/>
        </w:rPr>
        <w:t xml:space="preserve"> questionnaires and one-on-one interviews with 50 purposively selected farmers. Results show</w:t>
      </w:r>
      <w:r w:rsidR="000600C6" w:rsidRPr="00E14618">
        <w:rPr>
          <w:rFonts w:ascii="Times New Roman" w:hAnsi="Times New Roman" w:cs="Times New Roman"/>
          <w:color w:val="000000" w:themeColor="text1"/>
        </w:rPr>
        <w:t xml:space="preserve">ed </w:t>
      </w:r>
      <w:r w:rsidRPr="00E14618">
        <w:rPr>
          <w:rFonts w:ascii="Times New Roman" w:hAnsi="Times New Roman" w:cs="Times New Roman"/>
          <w:color w:val="000000" w:themeColor="text1"/>
        </w:rPr>
        <w:t>that 96% of the farmers were unaware of heavy metal contamination, though 80% expressed a willingness to discontinue farming near the motorway if they were informed of the risks. Although farmers benefit economically from a ready market for their produce, they face challenges such as limited access to clean irrigation water and dependence on informal agricultural knowledge.</w:t>
      </w:r>
    </w:p>
    <w:p w14:paraId="0CA81C56" w14:textId="77777777" w:rsidR="00DC11AA" w:rsidRPr="00E14618" w:rsidRDefault="00DC11AA" w:rsidP="00DC11AA">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The study highlights the urgent need for targeted educational interventions to raise awareness about the risks of heavy metal exposure and to encourage safer farming practices. These findings provide essential insights for guiding policy aimed at safeguarding public health and promoting sustainable urban agriculture.</w:t>
      </w:r>
    </w:p>
    <w:p w14:paraId="5243C1AA" w14:textId="046D7D6A" w:rsidR="00DC11AA" w:rsidRPr="00E14618" w:rsidRDefault="00DC11AA" w:rsidP="00D44F48">
      <w:pPr>
        <w:spacing w:line="360" w:lineRule="auto"/>
        <w:jc w:val="both"/>
        <w:rPr>
          <w:rFonts w:ascii="Times New Roman" w:hAnsi="Times New Roman" w:cs="Times New Roman"/>
          <w:color w:val="000000" w:themeColor="text1"/>
        </w:rPr>
      </w:pPr>
    </w:p>
    <w:p w14:paraId="423E3DAC" w14:textId="77777777" w:rsidR="00BB5465" w:rsidRPr="00E14618" w:rsidRDefault="00BB5465" w:rsidP="00C41794">
      <w:pPr>
        <w:spacing w:line="360" w:lineRule="auto"/>
        <w:jc w:val="both"/>
        <w:rPr>
          <w:rFonts w:ascii="Times New Roman" w:hAnsi="Times New Roman" w:cs="Times New Roman"/>
          <w:b/>
          <w:bCs/>
          <w:color w:val="000000" w:themeColor="text1"/>
        </w:rPr>
      </w:pPr>
    </w:p>
    <w:p w14:paraId="2B837571" w14:textId="06D0A6FA" w:rsidR="00BB5465" w:rsidRPr="00FD4AE9" w:rsidRDefault="00BB5465" w:rsidP="00C41794">
      <w:pPr>
        <w:spacing w:line="360" w:lineRule="auto"/>
        <w:jc w:val="both"/>
        <w:rPr>
          <w:rFonts w:ascii="Times New Roman" w:hAnsi="Times New Roman" w:cs="Times New Roman"/>
          <w:color w:val="EE0000"/>
        </w:rPr>
      </w:pPr>
      <w:r w:rsidRPr="00E14618">
        <w:rPr>
          <w:rFonts w:ascii="Times New Roman" w:hAnsi="Times New Roman" w:cs="Times New Roman"/>
          <w:b/>
          <w:bCs/>
          <w:color w:val="000000" w:themeColor="text1"/>
        </w:rPr>
        <w:t>Keywords</w:t>
      </w:r>
      <w:r w:rsidRPr="00E14618">
        <w:rPr>
          <w:rFonts w:ascii="Times New Roman" w:hAnsi="Times New Roman" w:cs="Times New Roman"/>
          <w:color w:val="000000" w:themeColor="text1"/>
        </w:rPr>
        <w:t xml:space="preserve">: </w:t>
      </w:r>
      <w:r w:rsidRPr="00FD4AE9">
        <w:rPr>
          <w:rFonts w:ascii="Times New Roman" w:hAnsi="Times New Roman" w:cs="Times New Roman"/>
          <w:color w:val="EE0000"/>
        </w:rPr>
        <w:t>Urban farming, vegetables, farmer</w:t>
      </w:r>
      <w:r w:rsidR="00FD4AE9" w:rsidRPr="00FD4AE9">
        <w:rPr>
          <w:rFonts w:ascii="Times New Roman" w:hAnsi="Times New Roman" w:cs="Times New Roman"/>
          <w:color w:val="EE0000"/>
        </w:rPr>
        <w:t xml:space="preserve"> awareness,</w:t>
      </w:r>
      <w:r w:rsidRPr="00FD4AE9">
        <w:rPr>
          <w:rFonts w:ascii="Times New Roman" w:hAnsi="Times New Roman" w:cs="Times New Roman"/>
          <w:color w:val="EE0000"/>
        </w:rPr>
        <w:t xml:space="preserve"> heavy metal</w:t>
      </w:r>
      <w:r w:rsidR="00A726F4" w:rsidRPr="00FD4AE9">
        <w:rPr>
          <w:rFonts w:ascii="Times New Roman" w:hAnsi="Times New Roman" w:cs="Times New Roman"/>
          <w:color w:val="EE0000"/>
        </w:rPr>
        <w:t xml:space="preserve"> </w:t>
      </w:r>
      <w:r w:rsidR="00F23A63" w:rsidRPr="00FD4AE9">
        <w:rPr>
          <w:rFonts w:ascii="Times New Roman" w:hAnsi="Times New Roman" w:cs="Times New Roman"/>
          <w:color w:val="EE0000"/>
        </w:rPr>
        <w:t>contamination,</w:t>
      </w:r>
      <w:r w:rsidR="00130C3B" w:rsidRPr="00FD4AE9">
        <w:rPr>
          <w:rFonts w:ascii="Times New Roman" w:hAnsi="Times New Roman" w:cs="Times New Roman"/>
          <w:color w:val="EE0000"/>
        </w:rPr>
        <w:t xml:space="preserve"> </w:t>
      </w:r>
      <w:r w:rsidR="00FD4AE9" w:rsidRPr="00FD4AE9">
        <w:rPr>
          <w:rFonts w:ascii="Times New Roman" w:hAnsi="Times New Roman" w:cs="Times New Roman"/>
          <w:color w:val="EE0000"/>
        </w:rPr>
        <w:t xml:space="preserve">food safety </w:t>
      </w:r>
    </w:p>
    <w:p w14:paraId="73D967EE" w14:textId="77777777" w:rsidR="00A00F1B" w:rsidRPr="00E14618" w:rsidRDefault="00A00F1B" w:rsidP="0071529D">
      <w:pPr>
        <w:spacing w:line="480" w:lineRule="auto"/>
        <w:rPr>
          <w:rFonts w:ascii="Times New Roman" w:hAnsi="Times New Roman" w:cs="Times New Roman"/>
          <w:b/>
          <w:bCs/>
          <w:color w:val="000000" w:themeColor="text1"/>
          <w:sz w:val="24"/>
          <w:szCs w:val="24"/>
        </w:rPr>
      </w:pPr>
    </w:p>
    <w:p w14:paraId="2F95E1F5" w14:textId="188E226F" w:rsidR="007E4FA0" w:rsidRPr="00E14618" w:rsidRDefault="0071529D" w:rsidP="0071529D">
      <w:pPr>
        <w:spacing w:line="480" w:lineRule="auto"/>
        <w:rPr>
          <w:rFonts w:ascii="Times New Roman" w:hAnsi="Times New Roman" w:cs="Times New Roman"/>
          <w:b/>
          <w:bCs/>
          <w:color w:val="000000" w:themeColor="text1"/>
          <w:sz w:val="24"/>
          <w:szCs w:val="24"/>
        </w:rPr>
      </w:pPr>
      <w:r w:rsidRPr="00E14618">
        <w:rPr>
          <w:rFonts w:ascii="Times New Roman" w:hAnsi="Times New Roman" w:cs="Times New Roman"/>
          <w:b/>
          <w:bCs/>
          <w:color w:val="000000" w:themeColor="text1"/>
          <w:sz w:val="24"/>
          <w:szCs w:val="24"/>
        </w:rPr>
        <w:lastRenderedPageBreak/>
        <w:t>1. </w:t>
      </w:r>
      <w:r w:rsidR="007E4FA0" w:rsidRPr="00E14618">
        <w:rPr>
          <w:rFonts w:ascii="Times New Roman" w:hAnsi="Times New Roman" w:cs="Times New Roman"/>
          <w:b/>
          <w:bCs/>
          <w:color w:val="000000" w:themeColor="text1"/>
          <w:sz w:val="24"/>
          <w:szCs w:val="24"/>
        </w:rPr>
        <w:t xml:space="preserve">Introduction </w:t>
      </w:r>
    </w:p>
    <w:p w14:paraId="4868189A" w14:textId="628AC514" w:rsidR="00BF23D8" w:rsidRPr="00B021CA" w:rsidRDefault="005A48DC" w:rsidP="0067049A">
      <w:pPr>
        <w:spacing w:line="276" w:lineRule="auto"/>
        <w:jc w:val="both"/>
        <w:rPr>
          <w:rFonts w:ascii="Times New Roman" w:hAnsi="Times New Roman" w:cs="Times New Roman"/>
        </w:rPr>
      </w:pPr>
      <w:r w:rsidRPr="00E14618">
        <w:rPr>
          <w:rFonts w:ascii="Times New Roman" w:hAnsi="Times New Roman" w:cs="Times New Roman"/>
          <w:color w:val="000000" w:themeColor="text1"/>
        </w:rPr>
        <w:t>Environmental pollution is an escalating global concern, especially when it compromises air, water, and soil</w:t>
      </w:r>
      <w:r w:rsidR="004D6FB5" w:rsidRPr="00E14618">
        <w:rPr>
          <w:rFonts w:ascii="Times New Roman" w:hAnsi="Times New Roman" w:cs="Times New Roman"/>
          <w:color w:val="000000" w:themeColor="text1"/>
        </w:rPr>
        <w:t xml:space="preserve">, </w:t>
      </w:r>
      <w:r w:rsidRPr="00E14618">
        <w:rPr>
          <w:rFonts w:ascii="Times New Roman" w:hAnsi="Times New Roman" w:cs="Times New Roman"/>
          <w:color w:val="000000" w:themeColor="text1"/>
        </w:rPr>
        <w:t>vital resources for agricultural productivity and food safety</w:t>
      </w:r>
      <w:r w:rsidR="00BF23D8" w:rsidRPr="00E14618">
        <w:rPr>
          <w:rFonts w:ascii="Times New Roman" w:hAnsi="Times New Roman" w:cs="Times New Roman"/>
          <w:color w:val="000000" w:themeColor="text1"/>
        </w:rPr>
        <w:t xml:space="preserve">. Heavy metals, particularly those emitted by urban transportation systems such as vehicular exhaust, are major contributors to pollution and pose serious threats to human health </w:t>
      </w:r>
      <w:r w:rsidR="00BF23D8" w:rsidRPr="00C444AB">
        <w:rPr>
          <w:rFonts w:ascii="Times New Roman" w:hAnsi="Times New Roman" w:cs="Times New Roman"/>
          <w:color w:val="EE0000"/>
        </w:rPr>
        <w:t xml:space="preserve">[1]. </w:t>
      </w:r>
      <w:r w:rsidR="00485729" w:rsidRPr="00A47457">
        <w:rPr>
          <w:rFonts w:ascii="Times New Roman" w:hAnsi="Times New Roman" w:cs="Times New Roman"/>
        </w:rPr>
        <w:t>These emissions can accumulate in agricultural soils and crops, with vegetables serving as a pathway for heavy metals and pesticide residues to enter the human body, potentially causing adverse health effects</w:t>
      </w:r>
      <w:r w:rsidR="00485729">
        <w:rPr>
          <w:rFonts w:ascii="Times New Roman" w:hAnsi="Times New Roman" w:cs="Times New Roman"/>
        </w:rPr>
        <w:t xml:space="preserve"> </w:t>
      </w:r>
      <w:r w:rsidR="00BF23D8" w:rsidRPr="00C444AB">
        <w:rPr>
          <w:rFonts w:ascii="Times New Roman" w:hAnsi="Times New Roman" w:cs="Times New Roman"/>
          <w:color w:val="EE0000"/>
        </w:rPr>
        <w:t xml:space="preserve">[2]. </w:t>
      </w:r>
      <w:r w:rsidR="00B021CA" w:rsidRPr="00D13F21">
        <w:rPr>
          <w:rFonts w:ascii="Times New Roman" w:hAnsi="Times New Roman" w:cs="Times New Roman"/>
        </w:rPr>
        <w:t xml:space="preserve">Fossil fuel combustion by vehicles, heating systems, and industrial activities </w:t>
      </w:r>
      <w:r w:rsidR="00240CBC" w:rsidRPr="00E14618">
        <w:rPr>
          <w:rFonts w:ascii="Times New Roman" w:hAnsi="Times New Roman" w:cs="Times New Roman"/>
          <w:color w:val="000000" w:themeColor="text1"/>
        </w:rPr>
        <w:t xml:space="preserve">is a primary source of air pollution in urban areas </w:t>
      </w:r>
      <w:r w:rsidR="00240CBC" w:rsidRPr="00C444AB">
        <w:rPr>
          <w:rFonts w:ascii="Times New Roman" w:hAnsi="Times New Roman" w:cs="Times New Roman"/>
          <w:color w:val="EE0000"/>
        </w:rPr>
        <w:t xml:space="preserve">[3]. </w:t>
      </w:r>
      <w:r w:rsidR="00240CBC" w:rsidRPr="00E14618">
        <w:rPr>
          <w:rFonts w:ascii="Times New Roman" w:hAnsi="Times New Roman" w:cs="Times New Roman"/>
          <w:color w:val="000000" w:themeColor="text1"/>
        </w:rPr>
        <w:t>Among these pollutants, heavy metals such as lead (from gasoline and vehicle emissions), cadmium (from industrial waste), and zinc (from tire wear) are especially prevalent in cities and have become a serious environmental issue due to their accumulation in both soils and vegetables</w:t>
      </w:r>
      <w:r w:rsidR="00506266">
        <w:rPr>
          <w:rFonts w:ascii="Times New Roman" w:hAnsi="Times New Roman" w:cs="Times New Roman"/>
          <w:color w:val="000000" w:themeColor="text1"/>
        </w:rPr>
        <w:t xml:space="preserve"> </w:t>
      </w:r>
      <w:r w:rsidR="00506266" w:rsidRPr="00506266">
        <w:rPr>
          <w:rFonts w:ascii="Times New Roman" w:hAnsi="Times New Roman" w:cs="Times New Roman"/>
          <w:color w:val="EE0000"/>
        </w:rPr>
        <w:t>[4,5, 6].</w:t>
      </w:r>
      <w:r w:rsidR="00506266" w:rsidRPr="00506266">
        <w:rPr>
          <w:rFonts w:ascii="Times New Roman" w:hAnsi="Times New Roman" w:cs="Times New Roman"/>
          <w:color w:val="000000" w:themeColor="text1"/>
        </w:rPr>
        <w:t xml:space="preserve"> </w:t>
      </w:r>
    </w:p>
    <w:p w14:paraId="5C84ACFA" w14:textId="71E6CE9F" w:rsidR="00BF23D8" w:rsidRPr="00E14618" w:rsidRDefault="00BF23D8" w:rsidP="00015C2C">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Urban agriculture plays a vital role in urban food supply, particularly in densely populated regions, but it is increasingly threatened by environmental contamination. Vegetables, owing to their </w:t>
      </w:r>
      <w:r w:rsidR="00240CBC" w:rsidRPr="00E14618">
        <w:rPr>
          <w:rFonts w:ascii="Times New Roman" w:hAnsi="Times New Roman" w:cs="Times New Roman"/>
          <w:color w:val="000000" w:themeColor="text1"/>
        </w:rPr>
        <w:t>wide</w:t>
      </w:r>
      <w:r w:rsidRPr="00E14618">
        <w:rPr>
          <w:rFonts w:ascii="Times New Roman" w:hAnsi="Times New Roman" w:cs="Times New Roman"/>
          <w:color w:val="000000" w:themeColor="text1"/>
        </w:rPr>
        <w:t xml:space="preserve"> surface area and ability to absorb contaminants, serve as a significant route for human exposure to toxic </w:t>
      </w:r>
      <w:r w:rsidR="00240CBC" w:rsidRPr="00E14618">
        <w:rPr>
          <w:rFonts w:ascii="Times New Roman" w:hAnsi="Times New Roman" w:cs="Times New Roman"/>
          <w:color w:val="000000" w:themeColor="text1"/>
        </w:rPr>
        <w:t>elements</w:t>
      </w:r>
      <w:r w:rsidR="00D03823" w:rsidRPr="00E14618">
        <w:rPr>
          <w:rFonts w:ascii="Times New Roman" w:hAnsi="Times New Roman" w:cs="Times New Roman"/>
          <w:color w:val="000000" w:themeColor="text1"/>
        </w:rPr>
        <w:t xml:space="preserve"> </w:t>
      </w:r>
      <w:r w:rsidR="00D03823" w:rsidRPr="00AA574C">
        <w:rPr>
          <w:rFonts w:ascii="Times New Roman" w:hAnsi="Times New Roman" w:cs="Times New Roman"/>
          <w:color w:val="EE0000"/>
        </w:rPr>
        <w:fldChar w:fldCharType="begin" w:fldLock="1"/>
      </w:r>
      <w:r w:rsidR="00D03823" w:rsidRPr="00AA574C">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[27]","plainTextFormattedCitation":"[21]","previouslyFormattedCitation":"[21]"},"properties":{"noteIndex":0},"schema":"https://github.com/citation-style-language/schema/raw/master/csl-citation.json"}</w:instrText>
      </w:r>
      <w:r w:rsidR="00D03823" w:rsidRPr="00AA574C">
        <w:rPr>
          <w:rFonts w:ascii="Times New Roman" w:hAnsi="Times New Roman" w:cs="Times New Roman"/>
          <w:color w:val="EE0000"/>
        </w:rPr>
        <w:fldChar w:fldCharType="separate"/>
      </w:r>
      <w:r w:rsidR="00D03823" w:rsidRPr="00AA574C">
        <w:rPr>
          <w:rFonts w:ascii="Times New Roman" w:hAnsi="Times New Roman" w:cs="Times New Roman"/>
          <w:noProof/>
          <w:color w:val="EE0000"/>
        </w:rPr>
        <w:t>[7]</w:t>
      </w:r>
      <w:r w:rsidR="00D03823" w:rsidRPr="00AA574C">
        <w:rPr>
          <w:rFonts w:ascii="Times New Roman" w:hAnsi="Times New Roman" w:cs="Times New Roman"/>
          <w:color w:val="EE0000"/>
        </w:rPr>
        <w:fldChar w:fldCharType="end"/>
      </w:r>
      <w:r w:rsidRPr="00E14618">
        <w:rPr>
          <w:rFonts w:ascii="Times New Roman" w:hAnsi="Times New Roman" w:cs="Times New Roman"/>
          <w:color w:val="000000" w:themeColor="text1"/>
        </w:rPr>
        <w:t>. Prolonged consumption of produce</w:t>
      </w:r>
      <w:r w:rsidR="00240CBC" w:rsidRPr="00E14618">
        <w:rPr>
          <w:rFonts w:ascii="Times New Roman" w:hAnsi="Times New Roman" w:cs="Times New Roman"/>
          <w:color w:val="000000" w:themeColor="text1"/>
        </w:rPr>
        <w:t xml:space="preserve"> contaminated with toxic elements </w:t>
      </w:r>
      <w:r w:rsidRPr="00E14618">
        <w:rPr>
          <w:rFonts w:ascii="Times New Roman" w:hAnsi="Times New Roman" w:cs="Times New Roman"/>
          <w:color w:val="000000" w:themeColor="text1"/>
        </w:rPr>
        <w:t>has been linked to chronic health conditions such as neurological disorders, kidney failure, developmental delays in children, and carcinogenic effects</w:t>
      </w:r>
      <w:r w:rsidR="00AA574C">
        <w:rPr>
          <w:rFonts w:ascii="Times New Roman" w:hAnsi="Times New Roman" w:cs="Times New Roman"/>
          <w:color w:val="000000" w:themeColor="text1"/>
        </w:rPr>
        <w:t xml:space="preserve"> </w:t>
      </w:r>
      <w:r w:rsidR="007E5EEB" w:rsidRPr="00AA574C">
        <w:rPr>
          <w:rFonts w:ascii="Times New Roman" w:hAnsi="Times New Roman" w:cs="Times New Roman"/>
          <w:color w:val="EE0000"/>
        </w:rPr>
        <w:fldChar w:fldCharType="begin" w:fldLock="1"/>
      </w:r>
      <w:r w:rsidR="00D03823" w:rsidRPr="00AA574C">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[28]","plainTextFormattedCitation":"[21]","previouslyFormattedCitation":"[21]"},"properties":{"noteIndex":0},"schema":"https://github.com/citation-style-language/schema/raw/master/csl-citation.json"}</w:instrText>
      </w:r>
      <w:r w:rsidR="007E5EEB" w:rsidRPr="00AA574C">
        <w:rPr>
          <w:rFonts w:ascii="Times New Roman" w:hAnsi="Times New Roman" w:cs="Times New Roman"/>
          <w:color w:val="EE0000"/>
        </w:rPr>
        <w:fldChar w:fldCharType="separate"/>
      </w:r>
      <w:r w:rsidR="007E5EEB" w:rsidRPr="00AA574C">
        <w:rPr>
          <w:rFonts w:ascii="Times New Roman" w:hAnsi="Times New Roman" w:cs="Times New Roman"/>
          <w:noProof/>
          <w:color w:val="EE0000"/>
        </w:rPr>
        <w:t>[</w:t>
      </w:r>
      <w:r w:rsidR="00D03823" w:rsidRPr="00AA574C">
        <w:rPr>
          <w:rFonts w:ascii="Times New Roman" w:hAnsi="Times New Roman" w:cs="Times New Roman"/>
          <w:noProof/>
          <w:color w:val="EE0000"/>
        </w:rPr>
        <w:t>8</w:t>
      </w:r>
      <w:r w:rsidR="007E5EEB" w:rsidRPr="00AA574C">
        <w:rPr>
          <w:rFonts w:ascii="Times New Roman" w:hAnsi="Times New Roman" w:cs="Times New Roman"/>
          <w:noProof/>
          <w:color w:val="EE0000"/>
        </w:rPr>
        <w:t>]</w:t>
      </w:r>
      <w:r w:rsidR="007E5EEB" w:rsidRPr="00AA574C">
        <w:rPr>
          <w:rFonts w:ascii="Times New Roman" w:hAnsi="Times New Roman" w:cs="Times New Roman"/>
          <w:color w:val="EE0000"/>
        </w:rPr>
        <w:fldChar w:fldCharType="end"/>
      </w:r>
      <w:r w:rsidRPr="00AA574C">
        <w:rPr>
          <w:rFonts w:ascii="Times New Roman" w:hAnsi="Times New Roman" w:cs="Times New Roman"/>
          <w:color w:val="EE0000"/>
        </w:rPr>
        <w:t xml:space="preserve">. </w:t>
      </w:r>
      <w:r w:rsidRPr="00E14618">
        <w:rPr>
          <w:rFonts w:ascii="Times New Roman" w:hAnsi="Times New Roman" w:cs="Times New Roman"/>
          <w:color w:val="000000" w:themeColor="text1"/>
        </w:rPr>
        <w:t>In addition, soil contamination disrupts microbial ecosystems, reduces fertility, and impairs plant growth, thereby exacerbating challenges to food security</w:t>
      </w:r>
      <w:r w:rsidR="00AA574C">
        <w:rPr>
          <w:rFonts w:ascii="Times New Roman" w:hAnsi="Times New Roman" w:cs="Times New Roman"/>
          <w:color w:val="000000" w:themeColor="text1"/>
        </w:rPr>
        <w:t xml:space="preserve"> </w:t>
      </w:r>
      <w:r w:rsidR="00D7267D" w:rsidRPr="00AA574C">
        <w:rPr>
          <w:rFonts w:ascii="Times New Roman" w:hAnsi="Times New Roman" w:cs="Times New Roman"/>
          <w:color w:val="EE0000"/>
        </w:rPr>
        <w:fldChar w:fldCharType="begin" w:fldLock="1"/>
      </w:r>
      <w:r w:rsidR="00D7267D" w:rsidRPr="00AA574C">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[28]","plainTextFormattedCitation":"[21]","previouslyFormattedCitation":"[21]"},"properties":{"noteIndex":0},"schema":"https://github.com/citation-style-language/schema/raw/master/csl-citation.json"}</w:instrText>
      </w:r>
      <w:r w:rsidR="00D7267D" w:rsidRPr="00AA574C">
        <w:rPr>
          <w:rFonts w:ascii="Times New Roman" w:hAnsi="Times New Roman" w:cs="Times New Roman"/>
          <w:color w:val="EE0000"/>
        </w:rPr>
        <w:fldChar w:fldCharType="separate"/>
      </w:r>
      <w:r w:rsidR="00D7267D" w:rsidRPr="00AA574C">
        <w:rPr>
          <w:rFonts w:ascii="Times New Roman" w:hAnsi="Times New Roman" w:cs="Times New Roman"/>
          <w:noProof/>
          <w:color w:val="EE0000"/>
        </w:rPr>
        <w:t>[</w:t>
      </w:r>
      <w:r w:rsidR="00D03823" w:rsidRPr="00AA574C">
        <w:rPr>
          <w:rFonts w:ascii="Times New Roman" w:hAnsi="Times New Roman" w:cs="Times New Roman"/>
          <w:noProof/>
          <w:color w:val="EE0000"/>
        </w:rPr>
        <w:t>9</w:t>
      </w:r>
      <w:r w:rsidR="00D7267D" w:rsidRPr="00AA574C">
        <w:rPr>
          <w:rFonts w:ascii="Times New Roman" w:hAnsi="Times New Roman" w:cs="Times New Roman"/>
          <w:noProof/>
          <w:color w:val="EE0000"/>
        </w:rPr>
        <w:t>]</w:t>
      </w:r>
      <w:r w:rsidR="00D7267D" w:rsidRPr="00AA574C">
        <w:rPr>
          <w:rFonts w:ascii="Times New Roman" w:hAnsi="Times New Roman" w:cs="Times New Roman"/>
          <w:color w:val="EE0000"/>
        </w:rPr>
        <w:fldChar w:fldCharType="end"/>
      </w:r>
      <w:r w:rsidRPr="00E14618">
        <w:rPr>
          <w:rFonts w:ascii="Times New Roman" w:hAnsi="Times New Roman" w:cs="Times New Roman"/>
          <w:color w:val="000000" w:themeColor="text1"/>
        </w:rPr>
        <w:t>.</w:t>
      </w:r>
    </w:p>
    <w:p w14:paraId="68ECD546" w14:textId="1D628945" w:rsidR="00BF23D8" w:rsidRPr="00E14618" w:rsidRDefault="00BF23D8" w:rsidP="00015C2C">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Globally, over 50% of the population resides in urban areas, and with continued population growth, urban and peri-urban farming is expected to play an increasingly vital role in ensuring food security </w:t>
      </w:r>
      <w:r w:rsidRPr="00AA574C">
        <w:rPr>
          <w:rFonts w:ascii="Times New Roman" w:hAnsi="Times New Roman" w:cs="Times New Roman"/>
          <w:color w:val="EE0000"/>
        </w:rPr>
        <w:t>[</w:t>
      </w:r>
      <w:r w:rsidR="00AA574C" w:rsidRPr="00AA574C">
        <w:rPr>
          <w:rFonts w:ascii="Times New Roman" w:hAnsi="Times New Roman" w:cs="Times New Roman"/>
          <w:color w:val="EE0000"/>
        </w:rPr>
        <w:t>10</w:t>
      </w:r>
      <w:r w:rsidRPr="00AA574C">
        <w:rPr>
          <w:rFonts w:ascii="Times New Roman" w:hAnsi="Times New Roman" w:cs="Times New Roman"/>
          <w:color w:val="EE0000"/>
        </w:rPr>
        <w:t xml:space="preserve">]. </w:t>
      </w:r>
      <w:r w:rsidRPr="00E14618">
        <w:rPr>
          <w:rFonts w:ascii="Times New Roman" w:hAnsi="Times New Roman" w:cs="Times New Roman"/>
          <w:color w:val="000000" w:themeColor="text1"/>
        </w:rPr>
        <w:t xml:space="preserve">Currently, urban agriculture contributes approximately 15% of the food consumed in cities, and this figure is projected to double in the next 20 years </w:t>
      </w:r>
      <w:r w:rsidRPr="00AA574C">
        <w:rPr>
          <w:rFonts w:ascii="Times New Roman" w:hAnsi="Times New Roman" w:cs="Times New Roman"/>
          <w:color w:val="EE0000"/>
        </w:rPr>
        <w:t>[</w:t>
      </w:r>
      <w:r w:rsidR="00AA574C" w:rsidRPr="00AA574C">
        <w:rPr>
          <w:rFonts w:ascii="Times New Roman" w:hAnsi="Times New Roman" w:cs="Times New Roman"/>
          <w:color w:val="EE0000"/>
        </w:rPr>
        <w:t>11</w:t>
      </w:r>
      <w:r w:rsidRPr="00AA574C">
        <w:rPr>
          <w:rFonts w:ascii="Times New Roman" w:hAnsi="Times New Roman" w:cs="Times New Roman"/>
          <w:color w:val="EE0000"/>
        </w:rPr>
        <w:t xml:space="preserve">]. </w:t>
      </w:r>
      <w:r w:rsidRPr="00E14618">
        <w:rPr>
          <w:rFonts w:ascii="Times New Roman" w:hAnsi="Times New Roman" w:cs="Times New Roman"/>
          <w:color w:val="000000" w:themeColor="text1"/>
        </w:rPr>
        <w:t xml:space="preserve">However, urban farming faces unique challenges, including limited space, scarcity of water and land, and exposure to pollutants </w:t>
      </w:r>
      <w:r w:rsidRPr="00AA574C">
        <w:rPr>
          <w:rFonts w:ascii="Times New Roman" w:hAnsi="Times New Roman" w:cs="Times New Roman"/>
          <w:color w:val="EE0000"/>
        </w:rPr>
        <w:t>[</w:t>
      </w:r>
      <w:r w:rsidR="00AA574C" w:rsidRPr="00AA574C">
        <w:rPr>
          <w:rFonts w:ascii="Times New Roman" w:hAnsi="Times New Roman" w:cs="Times New Roman"/>
          <w:color w:val="EE0000"/>
        </w:rPr>
        <w:t>12</w:t>
      </w:r>
      <w:r w:rsidRPr="00AA574C">
        <w:rPr>
          <w:rFonts w:ascii="Times New Roman" w:hAnsi="Times New Roman" w:cs="Times New Roman"/>
          <w:color w:val="EE0000"/>
        </w:rPr>
        <w:t xml:space="preserve">]. </w:t>
      </w:r>
      <w:r w:rsidRPr="00E14618">
        <w:rPr>
          <w:rFonts w:ascii="Times New Roman" w:hAnsi="Times New Roman" w:cs="Times New Roman"/>
          <w:color w:val="000000" w:themeColor="text1"/>
        </w:rPr>
        <w:t xml:space="preserve">Broader challenges affecting global agricultural production include climate change, transboundary pests, pollution, insecure land tenure, and inadequate irrigation systems </w:t>
      </w:r>
      <w:r w:rsidRPr="00AA574C">
        <w:rPr>
          <w:rFonts w:ascii="Times New Roman" w:hAnsi="Times New Roman" w:cs="Times New Roman"/>
          <w:color w:val="EE0000"/>
        </w:rPr>
        <w:t>[</w:t>
      </w:r>
      <w:r w:rsidR="00AA574C" w:rsidRPr="00AA574C">
        <w:rPr>
          <w:rFonts w:ascii="Times New Roman" w:hAnsi="Times New Roman" w:cs="Times New Roman"/>
          <w:color w:val="EE0000"/>
        </w:rPr>
        <w:t>13</w:t>
      </w:r>
      <w:r w:rsidRPr="00AA574C">
        <w:rPr>
          <w:rFonts w:ascii="Times New Roman" w:hAnsi="Times New Roman" w:cs="Times New Roman"/>
          <w:color w:val="EE0000"/>
        </w:rPr>
        <w:t xml:space="preserve">]. </w:t>
      </w:r>
      <w:r w:rsidRPr="00E14618">
        <w:rPr>
          <w:rFonts w:ascii="Times New Roman" w:hAnsi="Times New Roman" w:cs="Times New Roman"/>
          <w:color w:val="000000" w:themeColor="text1"/>
        </w:rPr>
        <w:t xml:space="preserve">In Africa, these issues are compounded by limited access to modern technology, poor farming practices, inadequate technical expertise, and rapid population growth </w:t>
      </w:r>
      <w:r w:rsidRPr="00AA574C">
        <w:rPr>
          <w:rFonts w:ascii="Times New Roman" w:hAnsi="Times New Roman" w:cs="Times New Roman"/>
          <w:color w:val="EE0000"/>
        </w:rPr>
        <w:t>[</w:t>
      </w:r>
      <w:r w:rsidR="00AA574C" w:rsidRPr="00AA574C">
        <w:rPr>
          <w:rFonts w:ascii="Times New Roman" w:hAnsi="Times New Roman" w:cs="Times New Roman"/>
          <w:color w:val="EE0000"/>
        </w:rPr>
        <w:t>14</w:t>
      </w:r>
      <w:r w:rsidRPr="00AA574C">
        <w:rPr>
          <w:rFonts w:ascii="Times New Roman" w:hAnsi="Times New Roman" w:cs="Times New Roman"/>
          <w:color w:val="EE0000"/>
        </w:rPr>
        <w:t xml:space="preserve">, </w:t>
      </w:r>
      <w:r w:rsidR="00AA574C" w:rsidRPr="00AA574C">
        <w:rPr>
          <w:rFonts w:ascii="Times New Roman" w:hAnsi="Times New Roman" w:cs="Times New Roman"/>
          <w:color w:val="EE0000"/>
        </w:rPr>
        <w:t>15</w:t>
      </w:r>
      <w:r w:rsidRPr="00AA574C">
        <w:rPr>
          <w:rFonts w:ascii="Times New Roman" w:hAnsi="Times New Roman" w:cs="Times New Roman"/>
          <w:color w:val="EE0000"/>
        </w:rPr>
        <w:t>].</w:t>
      </w:r>
    </w:p>
    <w:p w14:paraId="60BED231" w14:textId="2D87DFCE" w:rsidR="00BF23D8" w:rsidRPr="00E14618" w:rsidRDefault="00BF23D8" w:rsidP="00015C2C">
      <w:pPr>
        <w:spacing w:line="276"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In Ghana, urban vegetable farming is predominantly characterized by the use of rudimentary tools and low-input methods such as hoes, cutlasses, and watering cans </w:t>
      </w:r>
      <w:r w:rsidRPr="00656960">
        <w:rPr>
          <w:rFonts w:ascii="Times New Roman" w:hAnsi="Times New Roman" w:cs="Times New Roman"/>
          <w:color w:val="C00000"/>
        </w:rPr>
        <w:t>[1</w:t>
      </w:r>
      <w:r w:rsidR="00656960" w:rsidRPr="00656960">
        <w:rPr>
          <w:rFonts w:ascii="Times New Roman" w:hAnsi="Times New Roman" w:cs="Times New Roman"/>
          <w:color w:val="C00000"/>
        </w:rPr>
        <w:t>6</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Economic variables such as food prices and household income also influence the practice of urban farming </w:t>
      </w:r>
      <w:r w:rsidRPr="00656960">
        <w:rPr>
          <w:rFonts w:ascii="Times New Roman" w:hAnsi="Times New Roman" w:cs="Times New Roman"/>
          <w:color w:val="C00000"/>
        </w:rPr>
        <w:t>[1</w:t>
      </w:r>
      <w:r w:rsidR="00656960" w:rsidRPr="00656960">
        <w:rPr>
          <w:rFonts w:ascii="Times New Roman" w:hAnsi="Times New Roman" w:cs="Times New Roman"/>
          <w:color w:val="C00000"/>
        </w:rPr>
        <w:t>7</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Farmers in Accra, particularly those located along the Tema Motorway, face specific challenges, including limited access to land, environmental pollution, and insufficient availability of clean irrigation water </w:t>
      </w:r>
      <w:r w:rsidRPr="00656960">
        <w:rPr>
          <w:rFonts w:ascii="Times New Roman" w:hAnsi="Times New Roman" w:cs="Times New Roman"/>
          <w:color w:val="C00000"/>
        </w:rPr>
        <w:t>[1</w:t>
      </w:r>
      <w:r w:rsidR="00656960" w:rsidRPr="00656960">
        <w:rPr>
          <w:rFonts w:ascii="Times New Roman" w:hAnsi="Times New Roman" w:cs="Times New Roman"/>
          <w:color w:val="C00000"/>
        </w:rPr>
        <w:t>8</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Rapid urban expansion has resulted in the conversion of farmland into residential areas, forcing farmers to cultivate on marginal lands near rivers, drains, and roadsides, including locations along the Accra-Tema motorway </w:t>
      </w:r>
      <w:r w:rsidRPr="00656960">
        <w:rPr>
          <w:rFonts w:ascii="Times New Roman" w:hAnsi="Times New Roman" w:cs="Times New Roman"/>
          <w:color w:val="C00000"/>
        </w:rPr>
        <w:t>[1</w:t>
      </w:r>
      <w:r w:rsidR="00656960" w:rsidRPr="00656960">
        <w:rPr>
          <w:rFonts w:ascii="Times New Roman" w:hAnsi="Times New Roman" w:cs="Times New Roman"/>
          <w:color w:val="C00000"/>
        </w:rPr>
        <w:t>9</w:t>
      </w:r>
      <w:r w:rsidRPr="00656960">
        <w:rPr>
          <w:rFonts w:ascii="Times New Roman" w:hAnsi="Times New Roman" w:cs="Times New Roman"/>
          <w:color w:val="C00000"/>
        </w:rPr>
        <w:t xml:space="preserve">, </w:t>
      </w:r>
      <w:r w:rsidR="00656960" w:rsidRPr="00656960">
        <w:rPr>
          <w:rFonts w:ascii="Times New Roman" w:hAnsi="Times New Roman" w:cs="Times New Roman"/>
          <w:color w:val="C00000"/>
        </w:rPr>
        <w:t>20</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Pollution from industrial activities and vehicular emissions contributes to heavy metal contamination in these environments </w:t>
      </w:r>
      <w:r w:rsidRPr="00656960">
        <w:rPr>
          <w:rFonts w:ascii="Times New Roman" w:hAnsi="Times New Roman" w:cs="Times New Roman"/>
          <w:color w:val="C00000"/>
        </w:rPr>
        <w:t>[</w:t>
      </w:r>
      <w:r w:rsidR="00656960" w:rsidRPr="00656960">
        <w:rPr>
          <w:rFonts w:ascii="Times New Roman" w:hAnsi="Times New Roman" w:cs="Times New Roman"/>
          <w:color w:val="C00000"/>
        </w:rPr>
        <w:t>21</w:t>
      </w:r>
      <w:r w:rsidRPr="00656960">
        <w:rPr>
          <w:rFonts w:ascii="Times New Roman" w:hAnsi="Times New Roman" w:cs="Times New Roman"/>
          <w:color w:val="C00000"/>
        </w:rPr>
        <w:t>].</w:t>
      </w:r>
    </w:p>
    <w:p w14:paraId="6891E088" w14:textId="0EFD539B" w:rsidR="004270CF" w:rsidRPr="00E14618" w:rsidRDefault="00BF23D8" w:rsidP="004270CF">
      <w:pPr>
        <w:spacing w:line="276" w:lineRule="auto"/>
        <w:jc w:val="both"/>
        <w:rPr>
          <w:rFonts w:ascii="Times New Roman" w:hAnsi="Times New Roman" w:cs="Times New Roman"/>
          <w:color w:val="000000" w:themeColor="text1"/>
        </w:rPr>
      </w:pPr>
      <w:r w:rsidRPr="00656960">
        <w:rPr>
          <w:rFonts w:ascii="Times New Roman" w:hAnsi="Times New Roman" w:cs="Times New Roman"/>
          <w:color w:val="C00000"/>
        </w:rPr>
        <w:t>Boahen et al. [</w:t>
      </w:r>
      <w:r w:rsidR="00656960" w:rsidRPr="00656960">
        <w:rPr>
          <w:rFonts w:ascii="Times New Roman" w:hAnsi="Times New Roman" w:cs="Times New Roman"/>
          <w:color w:val="C00000"/>
        </w:rPr>
        <w:t>22</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reported elevated concentrations of cadmium and chromium in soils along the Accra-Tema motorway, exceeding World Health Organization (WHO) threshold values. The study also revealed that both adults and children consuming vegetables from this area are at risk of carcinogenic and non-carcinogenic health effects. While previous research has investigated heavy metal contamination in soils, vegetables, and wastewater used for </w:t>
      </w:r>
      <w:r w:rsidR="000C4AB4" w:rsidRPr="00E14618">
        <w:rPr>
          <w:rFonts w:ascii="Times New Roman" w:hAnsi="Times New Roman" w:cs="Times New Roman"/>
          <w:color w:val="000000" w:themeColor="text1"/>
        </w:rPr>
        <w:t xml:space="preserve">irrigation </w:t>
      </w:r>
      <w:r w:rsidR="000C4AB4" w:rsidRPr="000C4AB4">
        <w:rPr>
          <w:rFonts w:ascii="Times New Roman" w:hAnsi="Times New Roman" w:cs="Times New Roman"/>
          <w:color w:val="C00000"/>
        </w:rPr>
        <w:t>[</w:t>
      </w:r>
      <w:r w:rsidR="004A4650" w:rsidRPr="000C4AB4">
        <w:rPr>
          <w:rFonts w:ascii="Times New Roman" w:hAnsi="Times New Roman" w:cs="Times New Roman"/>
          <w:color w:val="C00000"/>
        </w:rPr>
        <w:t>23, 24, 25],</w:t>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 xml:space="preserve">there remains a limited understanding of the human dimension, particularly regarding farmers’ knowledge and perceptions. This knowledge gap is </w:t>
      </w:r>
      <w:r w:rsidRPr="00E14618">
        <w:rPr>
          <w:rFonts w:ascii="Times New Roman" w:hAnsi="Times New Roman" w:cs="Times New Roman"/>
          <w:color w:val="000000" w:themeColor="text1"/>
        </w:rPr>
        <w:lastRenderedPageBreak/>
        <w:t xml:space="preserve">especially critical in informal irrigation settings such as the Accra-Tema motorway. </w:t>
      </w:r>
      <w:r w:rsidR="00C84EB5" w:rsidRPr="00E14618">
        <w:rPr>
          <w:rFonts w:ascii="Times New Roman" w:hAnsi="Times New Roman" w:cs="Times New Roman"/>
          <w:color w:val="000000" w:themeColor="text1"/>
        </w:rPr>
        <w:t>This</w:t>
      </w:r>
      <w:r w:rsidR="004270CF" w:rsidRPr="00E14618">
        <w:rPr>
          <w:rFonts w:ascii="Times New Roman" w:hAnsi="Times New Roman" w:cs="Times New Roman"/>
          <w:color w:val="000000" w:themeColor="text1"/>
        </w:rPr>
        <w:t xml:space="preserve"> study, therefore, aims to assess farmers’ knowledge and awareness of heavy metal contamination to understand their perception of the issue. It also examines their sources of irrigation water and fertilizer use, and explores their attitudes toward farming in potentially contaminated areas. The findings will inform public health and environmental policy by clarifying whether current agricultural inputs and behaviors contribute to or mitigate contamination risks, ultimately guiding targeted education efforts, promoting safer urban farming practices, and protecting vulnerable populations, especially children</w:t>
      </w:r>
      <w:r w:rsidR="002E3C00" w:rsidRPr="00E14618">
        <w:rPr>
          <w:rFonts w:ascii="Times New Roman" w:hAnsi="Times New Roman" w:cs="Times New Roman"/>
          <w:color w:val="000000" w:themeColor="text1"/>
        </w:rPr>
        <w:t xml:space="preserve"> and women</w:t>
      </w:r>
      <w:r w:rsidR="004270CF" w:rsidRPr="00E14618">
        <w:rPr>
          <w:rFonts w:ascii="Times New Roman" w:hAnsi="Times New Roman" w:cs="Times New Roman"/>
          <w:color w:val="000000" w:themeColor="text1"/>
        </w:rPr>
        <w:t>, from toxic metal exposure.</w:t>
      </w:r>
    </w:p>
    <w:p w14:paraId="4BE2BE4A" w14:textId="133EBAD3" w:rsidR="00BF23D8" w:rsidRPr="00DB4D17" w:rsidRDefault="00BF23D8" w:rsidP="00DB4D17">
      <w:pPr>
        <w:rPr>
          <w:b/>
          <w:bCs/>
        </w:rPr>
      </w:pPr>
      <w:r w:rsidRPr="00E14618">
        <w:rPr>
          <w:rFonts w:ascii="Times New Roman" w:hAnsi="Times New Roman" w:cs="Times New Roman"/>
          <w:color w:val="000000" w:themeColor="text1"/>
        </w:rPr>
        <w:t xml:space="preserve"> </w:t>
      </w:r>
    </w:p>
    <w:p w14:paraId="1C15A9F5" w14:textId="75D1456C" w:rsidR="00BE6CB3" w:rsidRPr="00DB4D17" w:rsidRDefault="00BE6CB3" w:rsidP="00DB4D17">
      <w:pPr>
        <w:rPr>
          <w:b/>
          <w:bCs/>
        </w:rPr>
      </w:pPr>
      <w:r w:rsidRPr="00DB4D17">
        <w:rPr>
          <w:b/>
          <w:bCs/>
          <w:sz w:val="24"/>
          <w:szCs w:val="24"/>
        </w:rPr>
        <w:t xml:space="preserve"> </w:t>
      </w:r>
      <w:r w:rsidR="0071529D" w:rsidRPr="00DB4D17">
        <w:rPr>
          <w:b/>
          <w:bCs/>
          <w:sz w:val="24"/>
          <w:szCs w:val="24"/>
        </w:rPr>
        <w:t xml:space="preserve">2. </w:t>
      </w:r>
      <w:r w:rsidRPr="00DB4D17">
        <w:rPr>
          <w:b/>
          <w:bCs/>
          <w:sz w:val="24"/>
          <w:szCs w:val="24"/>
        </w:rPr>
        <w:t>Methodology</w:t>
      </w:r>
      <w:r w:rsidRPr="00DB4D17">
        <w:rPr>
          <w:b/>
          <w:bCs/>
        </w:rPr>
        <w:br/>
      </w:r>
    </w:p>
    <w:p w14:paraId="0625E630" w14:textId="196228B2" w:rsidR="00BE6CB3" w:rsidRPr="00DB4D17" w:rsidRDefault="00BE6CB3" w:rsidP="00DB4D17">
      <w:pPr>
        <w:rPr>
          <w:b/>
          <w:bCs/>
        </w:rPr>
      </w:pPr>
      <w:bookmarkStart w:id="0" w:name="_Toc124856071"/>
      <w:r w:rsidRPr="00DB4D17">
        <w:rPr>
          <w:b/>
          <w:bCs/>
        </w:rPr>
        <w:t xml:space="preserve"> 2.</w:t>
      </w:r>
      <w:r w:rsidR="0071529D" w:rsidRPr="00DB4D17">
        <w:rPr>
          <w:b/>
          <w:bCs/>
        </w:rPr>
        <w:t>1. </w:t>
      </w:r>
      <w:r w:rsidRPr="00DB4D17">
        <w:rPr>
          <w:b/>
          <w:bCs/>
        </w:rPr>
        <w:t xml:space="preserve">Study </w:t>
      </w:r>
      <w:r w:rsidR="00486D68" w:rsidRPr="00DB4D17">
        <w:rPr>
          <w:b/>
          <w:bCs/>
        </w:rPr>
        <w:t>a</w:t>
      </w:r>
      <w:r w:rsidRPr="00DB4D17">
        <w:rPr>
          <w:b/>
          <w:bCs/>
        </w:rPr>
        <w:t>rea</w:t>
      </w:r>
      <w:bookmarkEnd w:id="0"/>
    </w:p>
    <w:p w14:paraId="76FC77AB" w14:textId="77777777" w:rsidR="00BE6CB3" w:rsidRPr="00E14618" w:rsidRDefault="00BE6CB3" w:rsidP="00101161">
      <w:pPr>
        <w:spacing w:line="360" w:lineRule="auto"/>
        <w:contextualSpacing/>
        <w:rPr>
          <w:rFonts w:ascii="Times New Roman" w:hAnsi="Times New Roman" w:cs="Times New Roman"/>
          <w:color w:val="000000" w:themeColor="text1"/>
        </w:rPr>
      </w:pPr>
    </w:p>
    <w:p w14:paraId="513C79E1" w14:textId="1EACF3D2" w:rsidR="009B6309" w:rsidRPr="00E14618" w:rsidRDefault="0080277F" w:rsidP="00101161">
      <w:pPr>
        <w:spacing w:line="360" w:lineRule="auto"/>
        <w:contextualSpacing/>
        <w:rPr>
          <w:rFonts w:ascii="Times New Roman" w:hAnsi="Times New Roman" w:cs="Times New Roman"/>
          <w:color w:val="000000" w:themeColor="text1"/>
        </w:rPr>
      </w:pPr>
      <w:r w:rsidRPr="00E14618">
        <w:rPr>
          <w:rFonts w:ascii="Times New Roman" w:hAnsi="Times New Roman" w:cs="Times New Roman"/>
          <w:noProof/>
          <w:color w:val="000000" w:themeColor="text1"/>
        </w:rPr>
        <w:drawing>
          <wp:inline distT="0" distB="0" distL="0" distR="0" wp14:anchorId="4EA7E1B9" wp14:editId="2D74311F">
            <wp:extent cx="4873557" cy="4553991"/>
            <wp:effectExtent l="0" t="0" r="3810" b="0"/>
            <wp:docPr id="492139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3566" cy="4572688"/>
                    </a:xfrm>
                    <a:prstGeom prst="rect">
                      <a:avLst/>
                    </a:prstGeom>
                    <a:noFill/>
                    <a:ln>
                      <a:noFill/>
                    </a:ln>
                  </pic:spPr>
                </pic:pic>
              </a:graphicData>
            </a:graphic>
          </wp:inline>
        </w:drawing>
      </w:r>
    </w:p>
    <w:p w14:paraId="2097475E" w14:textId="4CB32895" w:rsidR="00EC5AA4" w:rsidRPr="00E14618" w:rsidRDefault="00EC5AA4" w:rsidP="00101161">
      <w:pPr>
        <w:spacing w:line="360" w:lineRule="auto"/>
        <w:contextualSpacing/>
        <w:rPr>
          <w:rFonts w:ascii="Times New Roman" w:hAnsi="Times New Roman" w:cs="Times New Roman"/>
          <w:color w:val="000000" w:themeColor="text1"/>
        </w:rPr>
      </w:pPr>
      <w:r w:rsidRPr="00E14618">
        <w:rPr>
          <w:rFonts w:ascii="Times New Roman" w:hAnsi="Times New Roman" w:cs="Times New Roman"/>
          <w:color w:val="000000" w:themeColor="text1"/>
        </w:rPr>
        <w:t xml:space="preserve">       Figure 1. A map of the study area where vegetable farmers were interviewed</w:t>
      </w:r>
    </w:p>
    <w:p w14:paraId="35652A26" w14:textId="77777777" w:rsidR="009B6309" w:rsidRPr="00E14618" w:rsidRDefault="009B6309" w:rsidP="00101161">
      <w:pPr>
        <w:spacing w:line="360" w:lineRule="auto"/>
        <w:contextualSpacing/>
        <w:rPr>
          <w:rFonts w:ascii="Times New Roman" w:hAnsi="Times New Roman" w:cs="Times New Roman"/>
          <w:color w:val="000000" w:themeColor="text1"/>
        </w:rPr>
      </w:pPr>
    </w:p>
    <w:p w14:paraId="232F9EFC" w14:textId="613A97A8" w:rsidR="00BE6CB3" w:rsidRPr="00E14618" w:rsidRDefault="00064CA0" w:rsidP="00C04CF9">
      <w:pPr>
        <w:spacing w:line="360" w:lineRule="auto"/>
        <w:contextualSpacing/>
        <w:jc w:val="both"/>
        <w:rPr>
          <w:rFonts w:ascii="Times New Roman" w:hAnsi="Times New Roman" w:cs="Times New Roman"/>
          <w:color w:val="000000" w:themeColor="text1"/>
        </w:rPr>
      </w:pPr>
      <w:r w:rsidRPr="00E14618">
        <w:rPr>
          <w:rFonts w:ascii="Times New Roman" w:hAnsi="Times New Roman" w:cs="Times New Roman"/>
          <w:color w:val="000000" w:themeColor="text1"/>
        </w:rPr>
        <w:lastRenderedPageBreak/>
        <w:t xml:space="preserve">The selected site for this study, the Accra-Tema Motorway, is a major highway located within the Greater Accra metropolis. Accra falls within a coastal savannah zone, characterized by a bimodal rainfall pattern and relatively stable temperatures throughout the year. The average monthly temperature ranges from 24.7℃ in August to approximately 33℃ in March, with an annual rainfall of about 730 mm </w:t>
      </w:r>
      <w:r w:rsidR="009663AA" w:rsidRPr="00656960">
        <w:rPr>
          <w:rFonts w:ascii="Times New Roman" w:hAnsi="Times New Roman" w:cs="Times New Roman"/>
          <w:color w:val="C00000"/>
        </w:rPr>
        <w:fldChar w:fldCharType="begin" w:fldLock="1"/>
      </w:r>
      <w:r w:rsidR="009663AA" w:rsidRPr="00656960">
        <w:rPr>
          <w:rFonts w:ascii="Times New Roman" w:hAnsi="Times New Roman" w:cs="Times New Roman"/>
          <w:color w:val="C0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009663AA" w:rsidRPr="00656960">
        <w:rPr>
          <w:rFonts w:ascii="Times New Roman" w:hAnsi="Times New Roman" w:cs="Times New Roman"/>
          <w:color w:val="C00000"/>
        </w:rPr>
        <w:fldChar w:fldCharType="separate"/>
      </w:r>
      <w:r w:rsidR="009663AA" w:rsidRPr="00656960">
        <w:rPr>
          <w:rFonts w:ascii="Times New Roman" w:hAnsi="Times New Roman" w:cs="Times New Roman"/>
          <w:noProof/>
          <w:color w:val="C00000"/>
        </w:rPr>
        <w:t>[</w:t>
      </w:r>
      <w:r w:rsidR="00656960" w:rsidRPr="00656960">
        <w:rPr>
          <w:rFonts w:ascii="Times New Roman" w:hAnsi="Times New Roman" w:cs="Times New Roman"/>
          <w:noProof/>
          <w:color w:val="C00000"/>
        </w:rPr>
        <w:t>2</w:t>
      </w:r>
      <w:r w:rsidR="00AC39BB">
        <w:rPr>
          <w:rFonts w:ascii="Times New Roman" w:hAnsi="Times New Roman" w:cs="Times New Roman"/>
          <w:noProof/>
          <w:color w:val="C00000"/>
        </w:rPr>
        <w:t>6</w:t>
      </w:r>
      <w:r w:rsidR="009663AA" w:rsidRPr="00656960">
        <w:rPr>
          <w:rFonts w:ascii="Times New Roman" w:hAnsi="Times New Roman" w:cs="Times New Roman"/>
          <w:noProof/>
          <w:color w:val="C00000"/>
        </w:rPr>
        <w:t>]</w:t>
      </w:r>
      <w:r w:rsidR="009663AA" w:rsidRPr="00656960">
        <w:rPr>
          <w:rFonts w:ascii="Times New Roman" w:hAnsi="Times New Roman" w:cs="Times New Roman"/>
          <w:color w:val="C00000"/>
        </w:rPr>
        <w:fldChar w:fldCharType="end"/>
      </w:r>
      <w:r w:rsidRPr="00656960">
        <w:rPr>
          <w:rFonts w:ascii="Times New Roman" w:hAnsi="Times New Roman" w:cs="Times New Roman"/>
          <w:color w:val="C00000"/>
        </w:rPr>
        <w:t xml:space="preserve">. </w:t>
      </w:r>
      <w:r w:rsidR="009B011C" w:rsidRPr="00E14618">
        <w:rPr>
          <w:rFonts w:ascii="Times New Roman" w:hAnsi="Times New Roman" w:cs="Times New Roman"/>
          <w:color w:val="000000" w:themeColor="text1"/>
        </w:rPr>
        <w:t>Geographically, the motorway is located at approximately 5.67° N latitude and 0.00° E longitude, with specific GPS coordinates of 5° 40' 0.0012'' N and 0° 0' 0.0000'' E</w:t>
      </w:r>
      <w:r w:rsidR="005641EA" w:rsidRPr="00E14618">
        <w:rPr>
          <w:rFonts w:ascii="Times New Roman" w:hAnsi="Times New Roman" w:cs="Times New Roman"/>
          <w:color w:val="000000" w:themeColor="text1"/>
        </w:rPr>
        <w:t>.</w:t>
      </w:r>
      <w:r w:rsidRPr="00E14618">
        <w:rPr>
          <w:rFonts w:ascii="Times New Roman" w:hAnsi="Times New Roman" w:cs="Times New Roman"/>
          <w:color w:val="000000" w:themeColor="text1"/>
        </w:rPr>
        <w:t xml:space="preserve"> It is a dual-carriageway, and according to </w:t>
      </w:r>
      <w:r w:rsidR="005E1179" w:rsidRPr="00E14618">
        <w:rPr>
          <w:rFonts w:ascii="Times New Roman" w:hAnsi="Times New Roman" w:cs="Times New Roman"/>
          <w:color w:val="000000" w:themeColor="text1"/>
        </w:rPr>
        <w:t xml:space="preserve">the </w:t>
      </w:r>
      <w:r w:rsidR="00EF4698" w:rsidRPr="00E14618">
        <w:rPr>
          <w:rFonts w:ascii="Times New Roman" w:hAnsi="Times New Roman" w:cs="Times New Roman"/>
          <w:color w:val="000000" w:themeColor="text1"/>
        </w:rPr>
        <w:t>Japan International Cooperation Agency (</w:t>
      </w:r>
      <w:r w:rsidRPr="00E14618">
        <w:rPr>
          <w:rFonts w:ascii="Times New Roman" w:hAnsi="Times New Roman" w:cs="Times New Roman"/>
          <w:color w:val="000000" w:themeColor="text1"/>
        </w:rPr>
        <w:t xml:space="preserve">JICA </w:t>
      </w:r>
      <w:r w:rsidR="00EF4698" w:rsidRPr="00656960">
        <w:rPr>
          <w:rFonts w:ascii="Times New Roman" w:hAnsi="Times New Roman" w:cs="Times New Roman"/>
          <w:color w:val="C00000"/>
        </w:rPr>
        <w:t>)</w:t>
      </w:r>
      <w:r w:rsidR="009663AA" w:rsidRPr="00656960">
        <w:rPr>
          <w:rFonts w:ascii="Times New Roman" w:hAnsi="Times New Roman" w:cs="Times New Roman"/>
          <w:color w:val="C00000"/>
        </w:rPr>
        <w:fldChar w:fldCharType="begin" w:fldLock="1"/>
      </w:r>
      <w:r w:rsidR="009663AA" w:rsidRPr="00656960">
        <w:rPr>
          <w:rFonts w:ascii="Times New Roman" w:hAnsi="Times New Roman" w:cs="Times New Roman"/>
          <w:color w:val="C0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009663AA" w:rsidRPr="00656960">
        <w:rPr>
          <w:rFonts w:ascii="Times New Roman" w:hAnsi="Times New Roman" w:cs="Times New Roman"/>
          <w:color w:val="C00000"/>
        </w:rPr>
        <w:fldChar w:fldCharType="separate"/>
      </w:r>
      <w:r w:rsidR="009663AA" w:rsidRPr="00656960">
        <w:rPr>
          <w:rFonts w:ascii="Times New Roman" w:hAnsi="Times New Roman" w:cs="Times New Roman"/>
          <w:noProof/>
          <w:color w:val="C00000"/>
        </w:rPr>
        <w:t>[</w:t>
      </w:r>
      <w:r w:rsidR="00656960" w:rsidRPr="00656960">
        <w:rPr>
          <w:rFonts w:ascii="Times New Roman" w:hAnsi="Times New Roman" w:cs="Times New Roman"/>
          <w:noProof/>
          <w:color w:val="C00000"/>
        </w:rPr>
        <w:t>2</w:t>
      </w:r>
      <w:r w:rsidR="00AC39BB">
        <w:rPr>
          <w:rFonts w:ascii="Times New Roman" w:hAnsi="Times New Roman" w:cs="Times New Roman"/>
          <w:noProof/>
          <w:color w:val="C00000"/>
        </w:rPr>
        <w:t>7</w:t>
      </w:r>
      <w:r w:rsidR="009663AA" w:rsidRPr="00656960">
        <w:rPr>
          <w:rFonts w:ascii="Times New Roman" w:hAnsi="Times New Roman" w:cs="Times New Roman"/>
          <w:noProof/>
          <w:color w:val="C00000"/>
        </w:rPr>
        <w:t>]</w:t>
      </w:r>
      <w:r w:rsidR="009663AA" w:rsidRPr="00656960">
        <w:rPr>
          <w:rFonts w:ascii="Times New Roman" w:hAnsi="Times New Roman" w:cs="Times New Roman"/>
          <w:color w:val="C00000"/>
        </w:rPr>
        <w:fldChar w:fldCharType="end"/>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an estimated 3,201 vehicles travel this road per hour. In recent years, small-scale urban farmers have established vegetable farms along the motorway, supplying produce to market vendors within the metropolis</w:t>
      </w:r>
      <w:r w:rsidR="005641EA" w:rsidRPr="00E14618">
        <w:rPr>
          <w:rFonts w:ascii="Times New Roman" w:hAnsi="Times New Roman" w:cs="Times New Roman"/>
          <w:color w:val="000000" w:themeColor="text1"/>
        </w:rPr>
        <w:t xml:space="preserve"> </w:t>
      </w:r>
      <w:r w:rsidR="00FC1A38" w:rsidRPr="00656960">
        <w:rPr>
          <w:rFonts w:ascii="Times New Roman" w:hAnsi="Times New Roman" w:cs="Times New Roman"/>
          <w:color w:val="C00000"/>
        </w:rPr>
        <w:fldChar w:fldCharType="begin" w:fldLock="1"/>
      </w:r>
      <w:r w:rsidR="00FC1A38" w:rsidRPr="00656960">
        <w:rPr>
          <w:rFonts w:ascii="Times New Roman" w:hAnsi="Times New Roman" w:cs="Times New Roman"/>
          <w:color w:val="C0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[23]","plainTextFormattedCitation":"[21]","previouslyFormattedCitation":"[21]"},"properties":{"noteIndex":0},"schema":"https://github.com/citation-style-language/schema/raw/master/csl-citation.json"}</w:instrText>
      </w:r>
      <w:r w:rsidR="00FC1A38" w:rsidRPr="00656960">
        <w:rPr>
          <w:rFonts w:ascii="Times New Roman" w:hAnsi="Times New Roman" w:cs="Times New Roman"/>
          <w:color w:val="C00000"/>
        </w:rPr>
        <w:fldChar w:fldCharType="separate"/>
      </w:r>
      <w:r w:rsidR="00FC1A38" w:rsidRPr="00656960">
        <w:rPr>
          <w:rFonts w:ascii="Times New Roman" w:hAnsi="Times New Roman" w:cs="Times New Roman"/>
          <w:noProof/>
          <w:color w:val="C00000"/>
        </w:rPr>
        <w:t>[2</w:t>
      </w:r>
      <w:r w:rsidR="00AC39BB">
        <w:rPr>
          <w:rFonts w:ascii="Times New Roman" w:hAnsi="Times New Roman" w:cs="Times New Roman"/>
          <w:noProof/>
          <w:color w:val="C00000"/>
        </w:rPr>
        <w:t>8</w:t>
      </w:r>
      <w:r w:rsidR="00FC1A38" w:rsidRPr="00656960">
        <w:rPr>
          <w:rFonts w:ascii="Times New Roman" w:hAnsi="Times New Roman" w:cs="Times New Roman"/>
          <w:noProof/>
          <w:color w:val="C00000"/>
        </w:rPr>
        <w:t>]</w:t>
      </w:r>
      <w:r w:rsidR="00FC1A38" w:rsidRPr="00656960">
        <w:rPr>
          <w:rFonts w:ascii="Times New Roman" w:hAnsi="Times New Roman" w:cs="Times New Roman"/>
          <w:color w:val="C00000"/>
        </w:rPr>
        <w:fldChar w:fldCharType="end"/>
      </w:r>
      <w:r w:rsidRPr="00656960">
        <w:rPr>
          <w:rFonts w:ascii="Times New Roman" w:hAnsi="Times New Roman" w:cs="Times New Roman"/>
          <w:color w:val="C00000"/>
        </w:rPr>
        <w:t xml:space="preserve">. </w:t>
      </w:r>
      <w:r w:rsidRPr="00E14618">
        <w:rPr>
          <w:rFonts w:ascii="Times New Roman" w:hAnsi="Times New Roman" w:cs="Times New Roman"/>
          <w:color w:val="000000" w:themeColor="text1"/>
        </w:rPr>
        <w:t>This site was selected for the study due to several factors that are known to influence heavy metal contamination along roadsides: the high traffic density, the age of the road, the speed of vehicles, and the proximity of the vegetable farms to the road's edge</w:t>
      </w:r>
      <w:r w:rsidR="00457341" w:rsidRPr="00E14618">
        <w:rPr>
          <w:rFonts w:ascii="Times New Roman" w:hAnsi="Times New Roman" w:cs="Times New Roman"/>
          <w:color w:val="000000" w:themeColor="text1"/>
        </w:rPr>
        <w:t xml:space="preserve"> </w:t>
      </w:r>
      <w:r w:rsidR="009663AA" w:rsidRPr="00090DD0">
        <w:rPr>
          <w:rFonts w:ascii="Times New Roman" w:hAnsi="Times New Roman" w:cs="Times New Roman"/>
          <w:color w:val="EE0000"/>
        </w:rPr>
        <w:fldChar w:fldCharType="begin" w:fldLock="1"/>
      </w:r>
      <w:r w:rsidR="009663AA" w:rsidRPr="00090DD0">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009663AA" w:rsidRPr="00090DD0">
        <w:rPr>
          <w:rFonts w:ascii="Times New Roman" w:hAnsi="Times New Roman" w:cs="Times New Roman"/>
          <w:color w:val="EE0000"/>
        </w:rPr>
        <w:fldChar w:fldCharType="separate"/>
      </w:r>
      <w:r w:rsidR="009663AA" w:rsidRPr="00090DD0">
        <w:rPr>
          <w:rFonts w:ascii="Times New Roman" w:hAnsi="Times New Roman" w:cs="Times New Roman"/>
          <w:noProof/>
          <w:color w:val="EE0000"/>
        </w:rPr>
        <w:t>[</w:t>
      </w:r>
      <w:r w:rsidR="00090DD0" w:rsidRPr="00090DD0">
        <w:rPr>
          <w:rFonts w:ascii="Times New Roman" w:hAnsi="Times New Roman" w:cs="Times New Roman"/>
          <w:noProof/>
          <w:color w:val="EE0000"/>
        </w:rPr>
        <w:t>2</w:t>
      </w:r>
      <w:r w:rsidR="00AC39BB">
        <w:rPr>
          <w:rFonts w:ascii="Times New Roman" w:hAnsi="Times New Roman" w:cs="Times New Roman"/>
          <w:noProof/>
          <w:color w:val="EE0000"/>
        </w:rPr>
        <w:t>9</w:t>
      </w:r>
      <w:r w:rsidR="009663AA" w:rsidRPr="00090DD0">
        <w:rPr>
          <w:rFonts w:ascii="Times New Roman" w:hAnsi="Times New Roman" w:cs="Times New Roman"/>
          <w:noProof/>
          <w:color w:val="EE0000"/>
        </w:rPr>
        <w:t>]</w:t>
      </w:r>
      <w:r w:rsidR="009663AA" w:rsidRPr="00090DD0">
        <w:rPr>
          <w:rFonts w:ascii="Times New Roman" w:hAnsi="Times New Roman" w:cs="Times New Roman"/>
          <w:color w:val="EE0000"/>
        </w:rPr>
        <w:fldChar w:fldCharType="end"/>
      </w:r>
      <w:r w:rsidRPr="00090DD0">
        <w:rPr>
          <w:rFonts w:ascii="Times New Roman" w:hAnsi="Times New Roman" w:cs="Times New Roman"/>
          <w:color w:val="EE0000"/>
        </w:rPr>
        <w:t>.</w:t>
      </w:r>
      <w:r w:rsidR="00D0510A" w:rsidRPr="00D0510A">
        <w:rPr>
          <w:rFonts w:ascii="Times New Roman" w:hAnsi="Times New Roman" w:cs="Times New Roman"/>
          <w:color w:val="EE0000"/>
        </w:rPr>
        <w:t>The geographical extent of the study area is shown in Figure 1</w:t>
      </w:r>
      <w:r w:rsidR="00D0510A">
        <w:rPr>
          <w:rFonts w:ascii="Times New Roman" w:hAnsi="Times New Roman" w:cs="Times New Roman"/>
          <w:color w:val="EE0000"/>
        </w:rPr>
        <w:t>.</w:t>
      </w:r>
    </w:p>
    <w:p w14:paraId="400E01B6" w14:textId="77777777" w:rsidR="005F7146" w:rsidRPr="00E14618" w:rsidRDefault="005F7146" w:rsidP="00C04CF9">
      <w:pPr>
        <w:spacing w:line="360" w:lineRule="auto"/>
        <w:contextualSpacing/>
        <w:jc w:val="both"/>
        <w:rPr>
          <w:rFonts w:ascii="Times New Roman" w:hAnsi="Times New Roman" w:cs="Times New Roman"/>
          <w:color w:val="000000" w:themeColor="text1"/>
        </w:rPr>
      </w:pPr>
    </w:p>
    <w:p w14:paraId="38942948" w14:textId="77777777" w:rsidR="005F7146" w:rsidRPr="00E14618" w:rsidRDefault="005F7146" w:rsidP="00C04CF9">
      <w:pPr>
        <w:spacing w:line="360" w:lineRule="auto"/>
        <w:contextualSpacing/>
        <w:jc w:val="both"/>
        <w:rPr>
          <w:rFonts w:ascii="Times New Roman" w:hAnsi="Times New Roman" w:cs="Times New Roman"/>
          <w:color w:val="000000" w:themeColor="text1"/>
        </w:rPr>
      </w:pPr>
    </w:p>
    <w:p w14:paraId="5353A85B" w14:textId="77777777" w:rsidR="005F7146" w:rsidRPr="00E14618" w:rsidRDefault="005F7146" w:rsidP="00C04CF9">
      <w:pPr>
        <w:spacing w:line="360" w:lineRule="auto"/>
        <w:contextualSpacing/>
        <w:jc w:val="both"/>
        <w:rPr>
          <w:rFonts w:ascii="Times New Roman" w:hAnsi="Times New Roman" w:cs="Times New Roman"/>
          <w:color w:val="000000" w:themeColor="text1"/>
        </w:rPr>
      </w:pPr>
    </w:p>
    <w:p w14:paraId="315BE6F8" w14:textId="1AEBEE05" w:rsidR="00A30C70" w:rsidRPr="00E14618" w:rsidRDefault="0071529D" w:rsidP="00A30C70">
      <w:pPr>
        <w:pStyle w:val="Heading2"/>
        <w:spacing w:line="360" w:lineRule="auto"/>
        <w:rPr>
          <w:rFonts w:cs="Times New Roman"/>
          <w:color w:val="000000" w:themeColor="text1"/>
          <w:sz w:val="22"/>
          <w:szCs w:val="22"/>
        </w:rPr>
      </w:pPr>
      <w:bookmarkStart w:id="1" w:name="_Toc124856072"/>
      <w:r w:rsidRPr="00E14618">
        <w:rPr>
          <w:rFonts w:cs="Times New Roman"/>
          <w:color w:val="000000" w:themeColor="text1"/>
          <w:sz w:val="22"/>
          <w:szCs w:val="22"/>
        </w:rPr>
        <w:t>2</w:t>
      </w:r>
      <w:r w:rsidR="00BE6CB3" w:rsidRPr="00E14618">
        <w:rPr>
          <w:rFonts w:cs="Times New Roman"/>
          <w:color w:val="000000" w:themeColor="text1"/>
          <w:sz w:val="22"/>
          <w:szCs w:val="22"/>
        </w:rPr>
        <w:t>.</w:t>
      </w:r>
      <w:r w:rsidRPr="00E14618">
        <w:rPr>
          <w:rFonts w:cs="Times New Roman"/>
          <w:color w:val="000000" w:themeColor="text1"/>
          <w:sz w:val="22"/>
          <w:szCs w:val="22"/>
        </w:rPr>
        <w:t>2</w:t>
      </w:r>
      <w:r w:rsidR="00BE6CB3" w:rsidRPr="00E14618">
        <w:rPr>
          <w:rFonts w:cs="Times New Roman"/>
          <w:color w:val="000000" w:themeColor="text1"/>
          <w:sz w:val="22"/>
          <w:szCs w:val="22"/>
        </w:rPr>
        <w:t xml:space="preserve">. </w:t>
      </w:r>
      <w:r w:rsidR="00256F6C" w:rsidRPr="00E14618">
        <w:rPr>
          <w:rFonts w:cs="Times New Roman"/>
          <w:color w:val="000000" w:themeColor="text1"/>
          <w:sz w:val="22"/>
          <w:szCs w:val="22"/>
        </w:rPr>
        <w:t>Research design and d</w:t>
      </w:r>
      <w:r w:rsidR="00BE6CB3" w:rsidRPr="00E14618">
        <w:rPr>
          <w:rFonts w:cs="Times New Roman"/>
          <w:color w:val="000000" w:themeColor="text1"/>
          <w:sz w:val="22"/>
          <w:szCs w:val="22"/>
        </w:rPr>
        <w:t xml:space="preserve">ata </w:t>
      </w:r>
      <w:r w:rsidR="00256F6C" w:rsidRPr="00E14618">
        <w:rPr>
          <w:rFonts w:cs="Times New Roman"/>
          <w:color w:val="000000" w:themeColor="text1"/>
          <w:sz w:val="22"/>
          <w:szCs w:val="22"/>
        </w:rPr>
        <w:t>c</w:t>
      </w:r>
      <w:r w:rsidR="00BE6CB3" w:rsidRPr="00E14618">
        <w:rPr>
          <w:rFonts w:cs="Times New Roman"/>
          <w:color w:val="000000" w:themeColor="text1"/>
          <w:sz w:val="22"/>
          <w:szCs w:val="22"/>
        </w:rPr>
        <w:t>ollection</w:t>
      </w:r>
      <w:bookmarkEnd w:id="1"/>
      <w:r w:rsidR="00BE6CB3" w:rsidRPr="00E14618">
        <w:rPr>
          <w:rFonts w:cs="Times New Roman"/>
          <w:color w:val="000000" w:themeColor="text1"/>
          <w:sz w:val="22"/>
          <w:szCs w:val="22"/>
        </w:rPr>
        <w:t xml:space="preserve"> </w:t>
      </w:r>
    </w:p>
    <w:p w14:paraId="361E1BC0" w14:textId="77777777" w:rsidR="00A30C70" w:rsidRPr="00E14618" w:rsidRDefault="00A30C70" w:rsidP="00A30C70">
      <w:pPr>
        <w:rPr>
          <w:rFonts w:ascii="Times New Roman" w:hAnsi="Times New Roman" w:cs="Times New Roman"/>
          <w:color w:val="000000" w:themeColor="text1"/>
        </w:rPr>
      </w:pPr>
    </w:p>
    <w:p w14:paraId="25AD35A2" w14:textId="77777777" w:rsidR="0098446A" w:rsidRPr="00B26516" w:rsidRDefault="0098446A" w:rsidP="0098446A">
      <w:pPr>
        <w:spacing w:line="360" w:lineRule="auto"/>
        <w:jc w:val="both"/>
        <w:rPr>
          <w:rFonts w:ascii="Times New Roman" w:hAnsi="Times New Roman" w:cs="Times New Roman"/>
          <w:color w:val="EE0000"/>
        </w:rPr>
      </w:pPr>
      <w:r w:rsidRPr="00B26516">
        <w:rPr>
          <w:rFonts w:ascii="Times New Roman" w:hAnsi="Times New Roman" w:cs="Times New Roman"/>
          <w:color w:val="EE0000"/>
        </w:rPr>
        <w:t>A quantitative research approach was employed for this study. Structured questionnaires comprising solely closed-ended questions were administered during individual field interviews. These were designed to collect data on farmers’ knowledge and awareness of heavy metal contamination, their perceptions of the issue, and their attitudes toward cultivating in potentially contaminated areas. The questionnaires also captured information on the sources of irrigation water, types of fertilizers used, and frequency of soil amendment application, providing farmers with predefined response options to ensure consistency and ease of analysis.</w:t>
      </w:r>
    </w:p>
    <w:p w14:paraId="00EF3F9A" w14:textId="77777777" w:rsidR="0098446A" w:rsidRPr="00B26516" w:rsidRDefault="0098446A" w:rsidP="0098446A">
      <w:pPr>
        <w:spacing w:line="360" w:lineRule="auto"/>
        <w:jc w:val="both"/>
        <w:rPr>
          <w:rFonts w:ascii="Times New Roman" w:hAnsi="Times New Roman" w:cs="Times New Roman"/>
          <w:color w:val="EE0000"/>
        </w:rPr>
      </w:pPr>
      <w:r w:rsidRPr="00B26516">
        <w:rPr>
          <w:rFonts w:ascii="Times New Roman" w:hAnsi="Times New Roman" w:cs="Times New Roman"/>
          <w:color w:val="EE0000"/>
        </w:rPr>
        <w:t>A purposive sampling technique was used to target farmers actively engaged in roadside vegetable cultivation, ensuring the sample was relevant to the research objectives. This approach was appropriate given the homogeneity among farmers in terms of location, experience, cultivation practices, and technologies used [30, 31, 32]. Prior to data collection, a reconnaissance study estimated approximately 100 active vegetable farmers operating along the Accra–Tema motorway.</w:t>
      </w:r>
    </w:p>
    <w:p w14:paraId="7567AFD0" w14:textId="51482803" w:rsidR="0098446A" w:rsidRPr="00B26516" w:rsidRDefault="0098446A" w:rsidP="0098446A">
      <w:pPr>
        <w:spacing w:line="360" w:lineRule="auto"/>
        <w:jc w:val="both"/>
        <w:rPr>
          <w:rFonts w:ascii="Times New Roman" w:hAnsi="Times New Roman" w:cs="Times New Roman"/>
          <w:color w:val="EE0000"/>
        </w:rPr>
      </w:pPr>
      <w:r w:rsidRPr="00B26516">
        <w:rPr>
          <w:rFonts w:ascii="Times New Roman" w:hAnsi="Times New Roman" w:cs="Times New Roman"/>
          <w:color w:val="EE0000"/>
        </w:rPr>
        <w:t xml:space="preserve">Based on this, 50 farmers (50%) were purposively selected and interviewed. The 50% sample size was guided by practical field considerations, resource constraints, and the relative homogeneity of the farming population in terms of land tenure, irrigation practices, crop types, and cultivation methods. Although the </w:t>
      </w:r>
      <w:proofErr w:type="spellStart"/>
      <w:r w:rsidRPr="00B26516">
        <w:rPr>
          <w:rFonts w:ascii="Times New Roman" w:hAnsi="Times New Roman" w:cs="Times New Roman"/>
          <w:color w:val="EE0000"/>
        </w:rPr>
        <w:t>Krejcie</w:t>
      </w:r>
      <w:proofErr w:type="spellEnd"/>
      <w:r w:rsidRPr="00B26516">
        <w:rPr>
          <w:rFonts w:ascii="Times New Roman" w:hAnsi="Times New Roman" w:cs="Times New Roman"/>
          <w:color w:val="EE0000"/>
        </w:rPr>
        <w:t xml:space="preserve"> and Morgan </w:t>
      </w:r>
      <w:r w:rsidR="00E62E8B" w:rsidRPr="00B26516">
        <w:rPr>
          <w:rFonts w:ascii="Times New Roman" w:hAnsi="Times New Roman" w:cs="Times New Roman"/>
          <w:color w:val="EE0000"/>
        </w:rPr>
        <w:t>[</w:t>
      </w:r>
      <w:r w:rsidR="00E62E8B">
        <w:rPr>
          <w:rFonts w:ascii="Times New Roman" w:hAnsi="Times New Roman" w:cs="Times New Roman"/>
          <w:color w:val="EE0000"/>
        </w:rPr>
        <w:t>4</w:t>
      </w:r>
      <w:r w:rsidR="00E62E8B" w:rsidRPr="00B26516">
        <w:rPr>
          <w:rFonts w:ascii="Times New Roman" w:hAnsi="Times New Roman" w:cs="Times New Roman"/>
          <w:color w:val="EE0000"/>
        </w:rPr>
        <w:t>1</w:t>
      </w:r>
      <w:proofErr w:type="gramStart"/>
      <w:r w:rsidR="00E62E8B" w:rsidRPr="00B26516">
        <w:rPr>
          <w:rFonts w:ascii="Times New Roman" w:hAnsi="Times New Roman" w:cs="Times New Roman"/>
          <w:color w:val="EE0000"/>
        </w:rPr>
        <w:t xml:space="preserve">] </w:t>
      </w:r>
      <w:r w:rsidRPr="00B26516">
        <w:rPr>
          <w:rFonts w:ascii="Times New Roman" w:hAnsi="Times New Roman" w:cs="Times New Roman"/>
          <w:color w:val="EE0000"/>
        </w:rPr>
        <w:t xml:space="preserve"> sample</w:t>
      </w:r>
      <w:proofErr w:type="gramEnd"/>
      <w:r w:rsidRPr="00B26516">
        <w:rPr>
          <w:rFonts w:ascii="Times New Roman" w:hAnsi="Times New Roman" w:cs="Times New Roman"/>
          <w:color w:val="EE0000"/>
        </w:rPr>
        <w:t xml:space="preserve"> size table suggests a sample of 80 for a population of 100 under random </w:t>
      </w:r>
      <w:r w:rsidRPr="00B26516">
        <w:rPr>
          <w:rFonts w:ascii="Times New Roman" w:hAnsi="Times New Roman" w:cs="Times New Roman"/>
          <w:color w:val="EE0000"/>
        </w:rPr>
        <w:lastRenderedPageBreak/>
        <w:t xml:space="preserve">sampling, this study employed purposive sampling aimed at obtaining relevant insights from a clearly defined subgroup rather than statistically generalizing to a larger population. As noted by </w:t>
      </w:r>
      <w:proofErr w:type="gramStart"/>
      <w:r w:rsidRPr="00B26516">
        <w:rPr>
          <w:rFonts w:ascii="Times New Roman" w:hAnsi="Times New Roman" w:cs="Times New Roman"/>
          <w:color w:val="EE0000"/>
        </w:rPr>
        <w:t>Patton  [</w:t>
      </w:r>
      <w:proofErr w:type="gramEnd"/>
      <w:r w:rsidRPr="00B26516">
        <w:rPr>
          <w:rFonts w:ascii="Times New Roman" w:hAnsi="Times New Roman" w:cs="Times New Roman"/>
          <w:color w:val="EE0000"/>
        </w:rPr>
        <w:t>31] and Creswell &amp; Poth [30], purposive sampling is suitable for exploratory studies where participants share common characteristics relevant to the research objectives.</w:t>
      </w:r>
    </w:p>
    <w:p w14:paraId="58FA6113" w14:textId="48561B0E" w:rsidR="001C3945" w:rsidRPr="003B57D8" w:rsidRDefault="0098446A" w:rsidP="001C3945">
      <w:pPr>
        <w:spacing w:line="360" w:lineRule="auto"/>
        <w:jc w:val="both"/>
        <w:rPr>
          <w:rFonts w:ascii="Times New Roman" w:hAnsi="Times New Roman" w:cs="Times New Roman"/>
          <w:color w:val="EE0000"/>
        </w:rPr>
      </w:pPr>
      <w:r w:rsidRPr="00B26516">
        <w:rPr>
          <w:rFonts w:ascii="Times New Roman" w:hAnsi="Times New Roman" w:cs="Times New Roman"/>
          <w:color w:val="EE0000"/>
        </w:rPr>
        <w:t>The selected 50 farmers were identified through multiple visits over three weeks. Criteria for inclusion included consistent presence on the farm, at least one year of farming experience in the area, and willingness to participate. Safety, accessibility, and availability were also taken into account. While all 100 estimated individuals were active farmers, the selected subset reflected those with sustained farming activity and adequate contextual knowledge to provide reliable responses. This sampling approach aligns with previous research conducted on vegetable farmers along the Accra–Tema corridor [33</w:t>
      </w:r>
      <w:proofErr w:type="gramStart"/>
      <w:r w:rsidRPr="00B26516">
        <w:rPr>
          <w:rFonts w:ascii="Times New Roman" w:hAnsi="Times New Roman" w:cs="Times New Roman"/>
          <w:color w:val="EE0000"/>
        </w:rPr>
        <w:t>].</w:t>
      </w:r>
      <w:r w:rsidR="00BA7772" w:rsidRPr="00BA7772">
        <w:rPr>
          <w:rFonts w:ascii="Times New Roman" w:hAnsi="Times New Roman" w:cs="Times New Roman"/>
          <w:color w:val="EE0000"/>
        </w:rPr>
        <w:t>The</w:t>
      </w:r>
      <w:proofErr w:type="gramEnd"/>
      <w:r w:rsidR="00BA7772" w:rsidRPr="00BA7772">
        <w:rPr>
          <w:rFonts w:ascii="Times New Roman" w:hAnsi="Times New Roman" w:cs="Times New Roman"/>
          <w:color w:val="EE0000"/>
        </w:rPr>
        <w:t xml:space="preserve"> structured questionnaire was categorized into key sections as summarized in Table 1</w:t>
      </w:r>
      <w:r w:rsidR="00BA7772">
        <w:rPr>
          <w:rFonts w:ascii="Times New Roman" w:hAnsi="Times New Roman" w:cs="Times New Roman"/>
          <w:b/>
          <w:bCs/>
          <w:color w:val="EE0000"/>
        </w:rPr>
        <w:t>.</w:t>
      </w:r>
    </w:p>
    <w:p w14:paraId="526DE992" w14:textId="73A94252" w:rsidR="00BE6CB3" w:rsidRPr="00F64C91" w:rsidRDefault="001C3945" w:rsidP="00F64C91">
      <w:pPr>
        <w:jc w:val="both"/>
        <w:rPr>
          <w:color w:val="EE0000"/>
        </w:rPr>
      </w:pPr>
      <w:r w:rsidRPr="003B57D8">
        <w:rPr>
          <w:color w:val="EE0000"/>
        </w:rPr>
        <w:t xml:space="preserve"> </w:t>
      </w:r>
    </w:p>
    <w:p w14:paraId="5DA655B0" w14:textId="7457A93A" w:rsidR="00BE6CB3" w:rsidRPr="00E14618" w:rsidRDefault="00BE6CB3" w:rsidP="00101161">
      <w:pPr>
        <w:spacing w:line="360" w:lineRule="auto"/>
        <w:contextualSpacing/>
        <w:rPr>
          <w:rFonts w:ascii="Times New Roman" w:hAnsi="Times New Roman" w:cs="Times New Roman"/>
          <w:color w:val="000000" w:themeColor="text1"/>
        </w:rPr>
      </w:pPr>
      <w:bookmarkStart w:id="2" w:name="_Toc124856255"/>
      <w:r w:rsidRPr="00E14618">
        <w:rPr>
          <w:rStyle w:val="MytablesChar"/>
          <w:rFonts w:cs="Times New Roman"/>
          <w:color w:val="000000" w:themeColor="text1"/>
          <w:sz w:val="22"/>
          <w:szCs w:val="22"/>
        </w:rPr>
        <w:t xml:space="preserve">Table </w:t>
      </w:r>
      <w:r w:rsidR="0071529D" w:rsidRPr="00E14618">
        <w:rPr>
          <w:rStyle w:val="MytablesChar"/>
          <w:rFonts w:cs="Times New Roman"/>
          <w:color w:val="000000" w:themeColor="text1"/>
          <w:sz w:val="22"/>
          <w:szCs w:val="22"/>
        </w:rPr>
        <w:t>1</w:t>
      </w:r>
      <w:r w:rsidRPr="00E14618">
        <w:rPr>
          <w:rStyle w:val="MytablesChar"/>
          <w:rFonts w:cs="Times New Roman"/>
          <w:color w:val="000000" w:themeColor="text1"/>
          <w:sz w:val="22"/>
          <w:szCs w:val="22"/>
        </w:rPr>
        <w:t>. Summary of investigative questionnaires for fie</w:t>
      </w:r>
      <w:r w:rsidR="0071529D" w:rsidRPr="00E14618">
        <w:rPr>
          <w:rStyle w:val="MytablesChar"/>
          <w:rFonts w:cs="Times New Roman"/>
          <w:color w:val="000000" w:themeColor="text1"/>
          <w:sz w:val="22"/>
          <w:szCs w:val="22"/>
        </w:rPr>
        <w:t>l</w:t>
      </w:r>
      <w:r w:rsidRPr="00E14618">
        <w:rPr>
          <w:rStyle w:val="MytablesChar"/>
          <w:rFonts w:cs="Times New Roman"/>
          <w:color w:val="000000" w:themeColor="text1"/>
          <w:sz w:val="22"/>
          <w:szCs w:val="22"/>
        </w:rPr>
        <w:t>d data collection</w:t>
      </w:r>
      <w:bookmarkEnd w:id="2"/>
      <w:r w:rsidR="001F5BEC" w:rsidRPr="00E14618">
        <w:rPr>
          <w:rFonts w:ascii="Times New Roman" w:hAnsi="Times New Roman" w:cs="Times New Roman"/>
          <w:color w:val="000000" w:themeColor="text1"/>
        </w:rPr>
        <w:t xml:space="preserve"> </w:t>
      </w:r>
      <w:r w:rsidR="001F5BEC" w:rsidRPr="00090DD0">
        <w:rPr>
          <w:rFonts w:ascii="Times New Roman" w:hAnsi="Times New Roman" w:cs="Times New Roman"/>
          <w:color w:val="EE0000"/>
        </w:rPr>
        <w:fldChar w:fldCharType="begin" w:fldLock="1"/>
      </w:r>
      <w:r w:rsidR="001F5BEC" w:rsidRPr="00090DD0">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001F5BEC" w:rsidRPr="00090DD0">
        <w:rPr>
          <w:rFonts w:ascii="Times New Roman" w:hAnsi="Times New Roman" w:cs="Times New Roman"/>
          <w:color w:val="EE0000"/>
        </w:rPr>
        <w:fldChar w:fldCharType="separate"/>
      </w:r>
      <w:r w:rsidR="001F5BEC" w:rsidRPr="00090DD0">
        <w:rPr>
          <w:rFonts w:ascii="Times New Roman" w:hAnsi="Times New Roman" w:cs="Times New Roman"/>
          <w:noProof/>
          <w:color w:val="EE0000"/>
        </w:rPr>
        <w:t>[</w:t>
      </w:r>
      <w:r w:rsidR="00AC39BB">
        <w:rPr>
          <w:rFonts w:ascii="Times New Roman" w:hAnsi="Times New Roman" w:cs="Times New Roman"/>
          <w:noProof/>
          <w:color w:val="EE0000"/>
        </w:rPr>
        <w:t>30</w:t>
      </w:r>
      <w:r w:rsidR="00897523">
        <w:rPr>
          <w:rFonts w:ascii="Times New Roman" w:hAnsi="Times New Roman" w:cs="Times New Roman"/>
          <w:noProof/>
          <w:color w:val="EE0000"/>
        </w:rPr>
        <w:t>,31,</w:t>
      </w:r>
      <w:r w:rsidR="00090DD0" w:rsidRPr="00090DD0">
        <w:rPr>
          <w:rFonts w:ascii="Times New Roman" w:hAnsi="Times New Roman" w:cs="Times New Roman"/>
          <w:noProof/>
          <w:color w:val="EE0000"/>
        </w:rPr>
        <w:t>3</w:t>
      </w:r>
      <w:r w:rsidR="00AC39BB">
        <w:rPr>
          <w:rFonts w:ascii="Times New Roman" w:hAnsi="Times New Roman" w:cs="Times New Roman"/>
          <w:noProof/>
          <w:color w:val="EE0000"/>
        </w:rPr>
        <w:t>2</w:t>
      </w:r>
      <w:r w:rsidR="001F5BEC" w:rsidRPr="00090DD0">
        <w:rPr>
          <w:rFonts w:ascii="Times New Roman" w:hAnsi="Times New Roman" w:cs="Times New Roman"/>
          <w:noProof/>
          <w:color w:val="EE0000"/>
        </w:rPr>
        <w:t>]</w:t>
      </w:r>
      <w:r w:rsidR="001F5BEC" w:rsidRPr="00090DD0">
        <w:rPr>
          <w:rFonts w:ascii="Times New Roman" w:hAnsi="Times New Roman" w:cs="Times New Roman"/>
          <w:color w:val="EE0000"/>
        </w:rPr>
        <w:fldChar w:fldCharType="end"/>
      </w:r>
      <w:r w:rsidRPr="00090DD0">
        <w:rPr>
          <w:rFonts w:ascii="Times New Roman" w:hAnsi="Times New Roman" w:cs="Times New Roman"/>
          <w:color w:val="EE0000"/>
        </w:rPr>
        <w:t xml:space="preserve">. </w:t>
      </w:r>
      <w:r w:rsidR="001F5BEC" w:rsidRPr="00090DD0">
        <w:rPr>
          <w:rFonts w:ascii="Times New Roman" w:hAnsi="Times New Roman" w:cs="Times New Roman"/>
          <w:color w:val="EE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14618" w:rsidRPr="00E14618" w14:paraId="773D476A" w14:textId="77777777" w:rsidTr="002568C4">
        <w:tc>
          <w:tcPr>
            <w:tcW w:w="4675" w:type="dxa"/>
            <w:tcBorders>
              <w:top w:val="single" w:sz="4" w:space="0" w:color="auto"/>
              <w:bottom w:val="single" w:sz="4" w:space="0" w:color="auto"/>
            </w:tcBorders>
          </w:tcPr>
          <w:p w14:paraId="51321DFF" w14:textId="77777777" w:rsidR="00BE6CB3" w:rsidRPr="00E14618" w:rsidRDefault="00BE6CB3" w:rsidP="00171C3B">
            <w:pPr>
              <w:contextualSpacing/>
              <w:jc w:val="center"/>
              <w:rPr>
                <w:rFonts w:ascii="Times New Roman" w:hAnsi="Times New Roman" w:cs="Times New Roman"/>
                <w:b/>
                <w:bCs/>
                <w:color w:val="000000" w:themeColor="text1"/>
                <w:sz w:val="22"/>
                <w:szCs w:val="22"/>
              </w:rPr>
            </w:pPr>
            <w:r w:rsidRPr="00E14618">
              <w:rPr>
                <w:rFonts w:ascii="Times New Roman" w:hAnsi="Times New Roman" w:cs="Times New Roman"/>
                <w:b/>
                <w:bCs/>
                <w:color w:val="000000" w:themeColor="text1"/>
                <w:sz w:val="22"/>
                <w:szCs w:val="22"/>
              </w:rPr>
              <w:t>Data Classification</w:t>
            </w:r>
          </w:p>
        </w:tc>
        <w:tc>
          <w:tcPr>
            <w:tcW w:w="4675" w:type="dxa"/>
            <w:tcBorders>
              <w:top w:val="single" w:sz="4" w:space="0" w:color="auto"/>
              <w:bottom w:val="single" w:sz="4" w:space="0" w:color="auto"/>
            </w:tcBorders>
          </w:tcPr>
          <w:p w14:paraId="0AB5B068" w14:textId="77777777" w:rsidR="00BE6CB3" w:rsidRPr="00E14618" w:rsidRDefault="00BE6CB3" w:rsidP="00171C3B">
            <w:pPr>
              <w:contextualSpacing/>
              <w:rPr>
                <w:rFonts w:ascii="Times New Roman" w:hAnsi="Times New Roman" w:cs="Times New Roman"/>
                <w:b/>
                <w:bCs/>
                <w:color w:val="000000" w:themeColor="text1"/>
                <w:sz w:val="22"/>
                <w:szCs w:val="22"/>
              </w:rPr>
            </w:pPr>
            <w:r w:rsidRPr="00E14618">
              <w:rPr>
                <w:rFonts w:ascii="Times New Roman" w:hAnsi="Times New Roman" w:cs="Times New Roman"/>
                <w:b/>
                <w:bCs/>
                <w:color w:val="000000" w:themeColor="text1"/>
                <w:sz w:val="22"/>
                <w:szCs w:val="22"/>
              </w:rPr>
              <w:t>Description</w:t>
            </w:r>
          </w:p>
        </w:tc>
      </w:tr>
      <w:tr w:rsidR="00E14618" w:rsidRPr="00E14618" w14:paraId="37DB0015" w14:textId="77777777" w:rsidTr="002568C4">
        <w:tc>
          <w:tcPr>
            <w:tcW w:w="4675" w:type="dxa"/>
            <w:tcBorders>
              <w:top w:val="single" w:sz="4" w:space="0" w:color="auto"/>
              <w:bottom w:val="single" w:sz="4" w:space="0" w:color="auto"/>
            </w:tcBorders>
          </w:tcPr>
          <w:p w14:paraId="04E9B236" w14:textId="77777777" w:rsidR="00BE6CB3" w:rsidRPr="00E14618" w:rsidRDefault="00BE6CB3" w:rsidP="00171C3B">
            <w:pPr>
              <w:contextualSpacing/>
              <w:jc w:val="center"/>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Socio-demographic characteristics</w:t>
            </w:r>
          </w:p>
        </w:tc>
        <w:tc>
          <w:tcPr>
            <w:tcW w:w="4675" w:type="dxa"/>
            <w:tcBorders>
              <w:top w:val="single" w:sz="4" w:space="0" w:color="auto"/>
              <w:bottom w:val="single" w:sz="4" w:space="0" w:color="auto"/>
            </w:tcBorders>
          </w:tcPr>
          <w:p w14:paraId="1466691B" w14:textId="77777777"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Age, sex, gender, marital status, level of education</w:t>
            </w:r>
          </w:p>
        </w:tc>
      </w:tr>
      <w:tr w:rsidR="00E14618" w:rsidRPr="00E14618" w14:paraId="4B8FF440" w14:textId="77777777" w:rsidTr="002568C4">
        <w:tc>
          <w:tcPr>
            <w:tcW w:w="4675" w:type="dxa"/>
            <w:tcBorders>
              <w:top w:val="single" w:sz="4" w:space="0" w:color="auto"/>
              <w:bottom w:val="single" w:sz="4" w:space="0" w:color="auto"/>
            </w:tcBorders>
          </w:tcPr>
          <w:p w14:paraId="679F0636" w14:textId="082165B9"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Vegetable types, Information on training</w:t>
            </w:r>
            <w:r w:rsidR="00EE60F6">
              <w:rPr>
                <w:rFonts w:ascii="Times New Roman" w:hAnsi="Times New Roman" w:cs="Times New Roman"/>
                <w:color w:val="000000" w:themeColor="text1"/>
                <w:sz w:val="22"/>
                <w:szCs w:val="22"/>
              </w:rPr>
              <w:t>,</w:t>
            </w:r>
            <w:r w:rsidRPr="00E14618">
              <w:rPr>
                <w:rFonts w:ascii="Times New Roman" w:hAnsi="Times New Roman" w:cs="Times New Roman"/>
                <w:color w:val="000000" w:themeColor="text1"/>
                <w:sz w:val="22"/>
                <w:szCs w:val="22"/>
              </w:rPr>
              <w:t xml:space="preserve"> and market</w:t>
            </w:r>
            <w:r w:rsidR="00B93885" w:rsidRPr="00E14618">
              <w:rPr>
                <w:rFonts w:ascii="Times New Roman" w:hAnsi="Times New Roman" w:cs="Times New Roman"/>
                <w:color w:val="000000" w:themeColor="text1"/>
                <w:sz w:val="22"/>
                <w:szCs w:val="22"/>
              </w:rPr>
              <w:t>.</w:t>
            </w:r>
          </w:p>
        </w:tc>
        <w:tc>
          <w:tcPr>
            <w:tcW w:w="4675" w:type="dxa"/>
            <w:tcBorders>
              <w:top w:val="single" w:sz="4" w:space="0" w:color="auto"/>
              <w:bottom w:val="single" w:sz="4" w:space="0" w:color="auto"/>
            </w:tcBorders>
          </w:tcPr>
          <w:p w14:paraId="5ABE24A0" w14:textId="0CDEF820"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 xml:space="preserve">These involved types of vegetables cultivated, whether they get any form of training or education on vegetable cultivation, </w:t>
            </w:r>
            <w:r w:rsidR="00E7022A" w:rsidRPr="00E14618">
              <w:rPr>
                <w:rFonts w:ascii="Times New Roman" w:hAnsi="Times New Roman" w:cs="Times New Roman"/>
                <w:color w:val="000000" w:themeColor="text1"/>
                <w:sz w:val="22"/>
                <w:szCs w:val="22"/>
              </w:rPr>
              <w:t>wh</w:t>
            </w:r>
            <w:r w:rsidRPr="00E14618">
              <w:rPr>
                <w:rFonts w:ascii="Times New Roman" w:hAnsi="Times New Roman" w:cs="Times New Roman"/>
                <w:color w:val="000000" w:themeColor="text1"/>
                <w:sz w:val="22"/>
                <w:szCs w:val="22"/>
              </w:rPr>
              <w:t>e</w:t>
            </w:r>
            <w:r w:rsidR="00E7022A" w:rsidRPr="00E14618">
              <w:rPr>
                <w:rFonts w:ascii="Times New Roman" w:hAnsi="Times New Roman" w:cs="Times New Roman"/>
                <w:color w:val="000000" w:themeColor="text1"/>
                <w:sz w:val="22"/>
                <w:szCs w:val="22"/>
              </w:rPr>
              <w:t>ther</w:t>
            </w:r>
            <w:r w:rsidRPr="00E14618">
              <w:rPr>
                <w:rFonts w:ascii="Times New Roman" w:hAnsi="Times New Roman" w:cs="Times New Roman"/>
                <w:color w:val="000000" w:themeColor="text1"/>
                <w:sz w:val="22"/>
                <w:szCs w:val="22"/>
              </w:rPr>
              <w:t xml:space="preserve"> there </w:t>
            </w:r>
            <w:r w:rsidR="00E7022A" w:rsidRPr="00E14618">
              <w:rPr>
                <w:rFonts w:ascii="Times New Roman" w:hAnsi="Times New Roman" w:cs="Times New Roman"/>
                <w:color w:val="000000" w:themeColor="text1"/>
                <w:sz w:val="22"/>
                <w:szCs w:val="22"/>
              </w:rPr>
              <w:t>is a </w:t>
            </w:r>
            <w:r w:rsidRPr="00E14618">
              <w:rPr>
                <w:rFonts w:ascii="Times New Roman" w:hAnsi="Times New Roman" w:cs="Times New Roman"/>
                <w:color w:val="000000" w:themeColor="text1"/>
                <w:sz w:val="22"/>
                <w:szCs w:val="22"/>
              </w:rPr>
              <w:t>ready market for their vegetables, and where they get information on vegetable cultivation from</w:t>
            </w:r>
            <w:r w:rsidR="00880BE7" w:rsidRPr="00E14618">
              <w:rPr>
                <w:rFonts w:ascii="Times New Roman" w:hAnsi="Times New Roman" w:cs="Times New Roman"/>
                <w:color w:val="000000" w:themeColor="text1"/>
                <w:sz w:val="22"/>
                <w:szCs w:val="22"/>
              </w:rPr>
              <w:t>.</w:t>
            </w:r>
          </w:p>
        </w:tc>
      </w:tr>
      <w:tr w:rsidR="00E14618" w:rsidRPr="00E14618" w14:paraId="1EAE1CC1" w14:textId="77777777" w:rsidTr="002568C4">
        <w:tc>
          <w:tcPr>
            <w:tcW w:w="4675" w:type="dxa"/>
            <w:tcBorders>
              <w:top w:val="single" w:sz="4" w:space="0" w:color="auto"/>
              <w:bottom w:val="single" w:sz="4" w:space="0" w:color="auto"/>
            </w:tcBorders>
          </w:tcPr>
          <w:p w14:paraId="6C9A2B31" w14:textId="60C3AE7B"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Soil amendment/ fertilizer application and water sources</w:t>
            </w:r>
            <w:r w:rsidR="00B93885" w:rsidRPr="00E14618">
              <w:rPr>
                <w:rFonts w:ascii="Times New Roman" w:hAnsi="Times New Roman" w:cs="Times New Roman"/>
                <w:color w:val="000000" w:themeColor="text1"/>
                <w:sz w:val="22"/>
                <w:szCs w:val="22"/>
              </w:rPr>
              <w:t>.</w:t>
            </w:r>
          </w:p>
        </w:tc>
        <w:tc>
          <w:tcPr>
            <w:tcW w:w="4675" w:type="dxa"/>
            <w:tcBorders>
              <w:top w:val="single" w:sz="4" w:space="0" w:color="auto"/>
              <w:bottom w:val="single" w:sz="4" w:space="0" w:color="auto"/>
            </w:tcBorders>
          </w:tcPr>
          <w:p w14:paraId="7177DEE0" w14:textId="429318C2"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The questions involved the types of fertilizers they use, whether organic or inorganic</w:t>
            </w:r>
            <w:r w:rsidR="00BD0BBE" w:rsidRPr="00E14618">
              <w:rPr>
                <w:rFonts w:ascii="Times New Roman" w:hAnsi="Times New Roman" w:cs="Times New Roman"/>
                <w:color w:val="000000" w:themeColor="text1"/>
                <w:sz w:val="22"/>
                <w:szCs w:val="22"/>
              </w:rPr>
              <w:t>,</w:t>
            </w:r>
            <w:r w:rsidRPr="00E14618">
              <w:rPr>
                <w:rFonts w:ascii="Times New Roman" w:hAnsi="Times New Roman" w:cs="Times New Roman"/>
                <w:color w:val="000000" w:themeColor="text1"/>
                <w:sz w:val="22"/>
                <w:szCs w:val="22"/>
              </w:rPr>
              <w:t xml:space="preserve"> and </w:t>
            </w:r>
            <w:r w:rsidR="00BD0BBE" w:rsidRPr="00E14618">
              <w:rPr>
                <w:rFonts w:ascii="Times New Roman" w:hAnsi="Times New Roman" w:cs="Times New Roman"/>
                <w:color w:val="000000" w:themeColor="text1"/>
                <w:sz w:val="22"/>
                <w:szCs w:val="22"/>
              </w:rPr>
              <w:t>the </w:t>
            </w:r>
            <w:r w:rsidRPr="00E14618">
              <w:rPr>
                <w:rFonts w:ascii="Times New Roman" w:hAnsi="Times New Roman" w:cs="Times New Roman"/>
                <w:color w:val="000000" w:themeColor="text1"/>
                <w:sz w:val="22"/>
                <w:szCs w:val="22"/>
              </w:rPr>
              <w:t>mode of fertilizer application</w:t>
            </w:r>
            <w:r w:rsidR="00090DD0">
              <w:rPr>
                <w:rFonts w:ascii="Times New Roman" w:hAnsi="Times New Roman" w:cs="Times New Roman"/>
                <w:color w:val="000000" w:themeColor="text1"/>
                <w:sz w:val="22"/>
                <w:szCs w:val="22"/>
              </w:rPr>
              <w:t>,</w:t>
            </w:r>
            <w:r w:rsidRPr="00E14618">
              <w:rPr>
                <w:rFonts w:ascii="Times New Roman" w:hAnsi="Times New Roman" w:cs="Times New Roman"/>
                <w:color w:val="000000" w:themeColor="text1"/>
                <w:sz w:val="22"/>
                <w:szCs w:val="22"/>
              </w:rPr>
              <w:t xml:space="preserve"> including where they get water for irrigating the vegetables</w:t>
            </w:r>
          </w:p>
        </w:tc>
      </w:tr>
      <w:tr w:rsidR="00BE6CB3" w:rsidRPr="00E14618" w14:paraId="1B8A32CB" w14:textId="77777777" w:rsidTr="002568C4">
        <w:tc>
          <w:tcPr>
            <w:tcW w:w="4675" w:type="dxa"/>
            <w:tcBorders>
              <w:top w:val="single" w:sz="4" w:space="0" w:color="auto"/>
              <w:bottom w:val="single" w:sz="4" w:space="0" w:color="auto"/>
            </w:tcBorders>
          </w:tcPr>
          <w:p w14:paraId="1891E8D0" w14:textId="4E098F75"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Knowledge of roadside heavy metal contamination in vegetables</w:t>
            </w:r>
            <w:r w:rsidR="00B93885" w:rsidRPr="00E14618">
              <w:rPr>
                <w:rFonts w:ascii="Times New Roman" w:hAnsi="Times New Roman" w:cs="Times New Roman"/>
                <w:color w:val="000000" w:themeColor="text1"/>
                <w:sz w:val="22"/>
                <w:szCs w:val="22"/>
              </w:rPr>
              <w:t>.</w:t>
            </w:r>
          </w:p>
        </w:tc>
        <w:tc>
          <w:tcPr>
            <w:tcW w:w="4675" w:type="dxa"/>
            <w:tcBorders>
              <w:top w:val="single" w:sz="4" w:space="0" w:color="auto"/>
              <w:bottom w:val="single" w:sz="4" w:space="0" w:color="auto"/>
            </w:tcBorders>
          </w:tcPr>
          <w:p w14:paraId="309D3F17" w14:textId="6CFE9B1D" w:rsidR="00BE6CB3" w:rsidRPr="00E14618" w:rsidRDefault="00BE6CB3" w:rsidP="00171C3B">
            <w:pPr>
              <w:contextualSpacing/>
              <w:jc w:val="both"/>
              <w:rPr>
                <w:rFonts w:ascii="Times New Roman" w:hAnsi="Times New Roman" w:cs="Times New Roman"/>
                <w:color w:val="000000" w:themeColor="text1"/>
                <w:sz w:val="22"/>
                <w:szCs w:val="22"/>
              </w:rPr>
            </w:pPr>
            <w:r w:rsidRPr="00E14618">
              <w:rPr>
                <w:rFonts w:ascii="Times New Roman" w:hAnsi="Times New Roman" w:cs="Times New Roman"/>
                <w:color w:val="000000" w:themeColor="text1"/>
                <w:sz w:val="22"/>
                <w:szCs w:val="22"/>
              </w:rPr>
              <w:t xml:space="preserve">Farmers were asked whether they had any knowledge about what heavy metals are </w:t>
            </w:r>
            <w:r w:rsidR="00880BE7" w:rsidRPr="00E14618">
              <w:rPr>
                <w:rFonts w:ascii="Times New Roman" w:hAnsi="Times New Roman" w:cs="Times New Roman"/>
                <w:color w:val="000000" w:themeColor="text1"/>
                <w:sz w:val="22"/>
                <w:szCs w:val="22"/>
              </w:rPr>
              <w:t>and </w:t>
            </w:r>
            <w:r w:rsidRPr="00E14618">
              <w:rPr>
                <w:rFonts w:ascii="Times New Roman" w:hAnsi="Times New Roman" w:cs="Times New Roman"/>
                <w:color w:val="000000" w:themeColor="text1"/>
                <w:sz w:val="22"/>
                <w:szCs w:val="22"/>
              </w:rPr>
              <w:t>if they could list or name some example</w:t>
            </w:r>
            <w:r w:rsidR="00BD0BBE" w:rsidRPr="00E14618">
              <w:rPr>
                <w:rFonts w:ascii="Times New Roman" w:hAnsi="Times New Roman" w:cs="Times New Roman"/>
                <w:color w:val="000000" w:themeColor="text1"/>
                <w:sz w:val="22"/>
                <w:szCs w:val="22"/>
              </w:rPr>
              <w:t>s</w:t>
            </w:r>
            <w:r w:rsidRPr="00E14618">
              <w:rPr>
                <w:rFonts w:ascii="Times New Roman" w:hAnsi="Times New Roman" w:cs="Times New Roman"/>
                <w:color w:val="000000" w:themeColor="text1"/>
                <w:sz w:val="22"/>
                <w:szCs w:val="22"/>
              </w:rPr>
              <w:t xml:space="preserve"> of heavy metals, they were further asked if they </w:t>
            </w:r>
            <w:r w:rsidR="00BD0BBE" w:rsidRPr="00E14618">
              <w:rPr>
                <w:rFonts w:ascii="Times New Roman" w:hAnsi="Times New Roman" w:cs="Times New Roman"/>
                <w:color w:val="000000" w:themeColor="text1"/>
                <w:sz w:val="22"/>
                <w:szCs w:val="22"/>
              </w:rPr>
              <w:t>we</w:t>
            </w:r>
            <w:r w:rsidRPr="00E14618">
              <w:rPr>
                <w:rFonts w:ascii="Times New Roman" w:hAnsi="Times New Roman" w:cs="Times New Roman"/>
                <w:color w:val="000000" w:themeColor="text1"/>
                <w:sz w:val="22"/>
                <w:szCs w:val="22"/>
              </w:rPr>
              <w:t>re aware vehicular emissions could contribute to heavy</w:t>
            </w:r>
            <w:r w:rsidR="00880BE7" w:rsidRPr="00E14618">
              <w:rPr>
                <w:rFonts w:ascii="Times New Roman" w:hAnsi="Times New Roman" w:cs="Times New Roman"/>
                <w:color w:val="000000" w:themeColor="text1"/>
                <w:sz w:val="22"/>
                <w:szCs w:val="22"/>
              </w:rPr>
              <w:t>.</w:t>
            </w:r>
          </w:p>
        </w:tc>
      </w:tr>
    </w:tbl>
    <w:p w14:paraId="465A8888" w14:textId="77777777" w:rsidR="003B640F" w:rsidRPr="00E14618" w:rsidRDefault="003B640F" w:rsidP="003B640F">
      <w:pPr>
        <w:spacing w:line="360" w:lineRule="auto"/>
        <w:jc w:val="both"/>
        <w:rPr>
          <w:rFonts w:ascii="Times New Roman" w:hAnsi="Times New Roman" w:cs="Times New Roman"/>
          <w:color w:val="000000" w:themeColor="text1"/>
        </w:rPr>
      </w:pPr>
    </w:p>
    <w:p w14:paraId="0E03D57E" w14:textId="017DB73E" w:rsidR="0003093B" w:rsidRPr="00665B38" w:rsidRDefault="003B640F" w:rsidP="00AA3310">
      <w:pPr>
        <w:spacing w:line="360" w:lineRule="auto"/>
        <w:jc w:val="both"/>
        <w:rPr>
          <w:rFonts w:ascii="Times New Roman" w:hAnsi="Times New Roman" w:cs="Times New Roman"/>
          <w:b/>
          <w:bCs/>
          <w:color w:val="000000" w:themeColor="text1"/>
        </w:rPr>
      </w:pPr>
      <w:r w:rsidRPr="00E14618">
        <w:rPr>
          <w:rFonts w:ascii="Times New Roman" w:hAnsi="Times New Roman" w:cs="Times New Roman"/>
          <w:b/>
          <w:bCs/>
          <w:color w:val="000000" w:themeColor="text1"/>
        </w:rPr>
        <w:t>2.3. Data analysis</w:t>
      </w:r>
    </w:p>
    <w:p w14:paraId="035721AB" w14:textId="77777777" w:rsidR="0003093B" w:rsidRPr="00C166FD" w:rsidRDefault="0003093B" w:rsidP="0003093B">
      <w:pPr>
        <w:spacing w:line="360" w:lineRule="auto"/>
        <w:jc w:val="both"/>
        <w:rPr>
          <w:rFonts w:ascii="Times New Roman" w:hAnsi="Times New Roman" w:cs="Times New Roman"/>
          <w:color w:val="EE0000"/>
        </w:rPr>
      </w:pPr>
      <w:r w:rsidRPr="00C166FD">
        <w:rPr>
          <w:rFonts w:ascii="Times New Roman" w:hAnsi="Times New Roman" w:cs="Times New Roman"/>
          <w:color w:val="EE0000"/>
        </w:rPr>
        <w:t>Data collected through structured questionnaires were coded and entered into SPSS version 25 for analysis. Descriptive statistics, including frequencies, means, and percentages, were used to address Objective 1, which focused on assessing farmers’ knowledge and awareness of heavy metal contamination.</w:t>
      </w:r>
      <w:r w:rsidRPr="0003093B">
        <w:rPr>
          <w:rFonts w:ascii="Times New Roman" w:hAnsi="Times New Roman" w:cs="Times New Roman"/>
          <w:color w:val="EE0000"/>
        </w:rPr>
        <w:t xml:space="preserve"> </w:t>
      </w:r>
      <w:r w:rsidRPr="00C166FD">
        <w:rPr>
          <w:rFonts w:ascii="Times New Roman" w:hAnsi="Times New Roman" w:cs="Times New Roman"/>
          <w:color w:val="EE0000"/>
        </w:rPr>
        <w:t xml:space="preserve">To meet Objective </w:t>
      </w:r>
      <w:r w:rsidRPr="0003093B">
        <w:rPr>
          <w:rFonts w:ascii="Times New Roman" w:hAnsi="Times New Roman" w:cs="Times New Roman"/>
          <w:color w:val="EE0000"/>
        </w:rPr>
        <w:t xml:space="preserve">2, </w:t>
      </w:r>
      <w:r w:rsidRPr="00C166FD">
        <w:rPr>
          <w:rFonts w:ascii="Times New Roman" w:hAnsi="Times New Roman" w:cs="Times New Roman"/>
          <w:color w:val="EE0000"/>
        </w:rPr>
        <w:t>examining factors influencing awareness</w:t>
      </w:r>
      <w:r w:rsidRPr="0003093B">
        <w:rPr>
          <w:rFonts w:ascii="Times New Roman" w:hAnsi="Times New Roman" w:cs="Times New Roman"/>
          <w:color w:val="EE0000"/>
        </w:rPr>
        <w:t xml:space="preserve">, </w:t>
      </w:r>
      <w:r w:rsidRPr="00C166FD">
        <w:rPr>
          <w:rFonts w:ascii="Times New Roman" w:hAnsi="Times New Roman" w:cs="Times New Roman"/>
          <w:color w:val="EE0000"/>
        </w:rPr>
        <w:t xml:space="preserve">chi-square tests of independence were conducted to explore associations between key categorical variables: (1) awareness of heavy metals and willingness to stop farming along the roadside; (2) education level and awareness; and (3) training received and awareness. </w:t>
      </w:r>
      <w:r w:rsidRPr="00C166FD">
        <w:rPr>
          <w:rFonts w:ascii="Times New Roman" w:hAnsi="Times New Roman" w:cs="Times New Roman"/>
          <w:color w:val="EE0000"/>
        </w:rPr>
        <w:lastRenderedPageBreak/>
        <w:t>These tests determined whether significant relationships existed between these variables. Results are presented with contingency tables, chi-square values, degrees of freedom, and p-values.</w:t>
      </w:r>
      <w:r w:rsidRPr="00C166FD">
        <w:rPr>
          <w:rFonts w:ascii="Times New Roman" w:hAnsi="Times New Roman" w:cs="Times New Roman"/>
          <w:color w:val="EE0000"/>
        </w:rPr>
        <w:br/>
        <w:t>This analytic approach ensured a direct linkage between each objective and the statistical techniques employed, supporting valid inferences from the data.</w:t>
      </w:r>
    </w:p>
    <w:p w14:paraId="40B34655" w14:textId="77777777" w:rsidR="0003093B" w:rsidRDefault="0003093B" w:rsidP="0003093B">
      <w:r>
        <w:t xml:space="preserve"> </w:t>
      </w:r>
    </w:p>
    <w:p w14:paraId="58BF301C" w14:textId="1355A0A0" w:rsidR="00CF1411" w:rsidRDefault="0003093B" w:rsidP="00AA3310">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69D6CB2F" w14:textId="77777777" w:rsidR="00F64C91" w:rsidRPr="005C66A2" w:rsidRDefault="00F64C91" w:rsidP="00AA3310">
      <w:pPr>
        <w:spacing w:line="360" w:lineRule="auto"/>
        <w:jc w:val="both"/>
        <w:rPr>
          <w:rFonts w:ascii="Times New Roman" w:hAnsi="Times New Roman" w:cs="Times New Roman"/>
          <w:color w:val="000000" w:themeColor="text1"/>
        </w:rPr>
      </w:pPr>
    </w:p>
    <w:p w14:paraId="491362E6" w14:textId="26920555" w:rsidR="00BE6CB3" w:rsidRDefault="0071529D" w:rsidP="00B218D5">
      <w:pPr>
        <w:rPr>
          <w:rFonts w:ascii="Times New Roman" w:hAnsi="Times New Roman" w:cs="Times New Roman"/>
          <w:b/>
          <w:bCs/>
          <w:color w:val="000000" w:themeColor="text1"/>
          <w:sz w:val="24"/>
          <w:szCs w:val="24"/>
        </w:rPr>
      </w:pPr>
      <w:r w:rsidRPr="00783F0A">
        <w:rPr>
          <w:rFonts w:ascii="Times New Roman" w:hAnsi="Times New Roman" w:cs="Times New Roman"/>
          <w:b/>
          <w:bCs/>
          <w:color w:val="000000" w:themeColor="text1"/>
          <w:sz w:val="24"/>
          <w:szCs w:val="24"/>
        </w:rPr>
        <w:t>3.</w:t>
      </w:r>
      <w:r w:rsidR="00F64C91">
        <w:rPr>
          <w:rFonts w:ascii="Times New Roman" w:hAnsi="Times New Roman" w:cs="Times New Roman"/>
          <w:b/>
          <w:bCs/>
          <w:color w:val="000000" w:themeColor="text1"/>
          <w:sz w:val="24"/>
          <w:szCs w:val="24"/>
        </w:rPr>
        <w:t xml:space="preserve">0. </w:t>
      </w:r>
      <w:r w:rsidR="008E0392" w:rsidRPr="00783F0A">
        <w:rPr>
          <w:rFonts w:ascii="Times New Roman" w:hAnsi="Times New Roman" w:cs="Times New Roman"/>
          <w:b/>
          <w:bCs/>
          <w:color w:val="000000" w:themeColor="text1"/>
          <w:sz w:val="24"/>
          <w:szCs w:val="24"/>
        </w:rPr>
        <w:t xml:space="preserve">Results </w:t>
      </w:r>
    </w:p>
    <w:p w14:paraId="629EBA90" w14:textId="77777777" w:rsidR="00F64C91" w:rsidRPr="00783F0A" w:rsidRDefault="00F64C91" w:rsidP="00B218D5">
      <w:pPr>
        <w:rPr>
          <w:b/>
          <w:bCs/>
          <w:sz w:val="24"/>
          <w:szCs w:val="24"/>
        </w:rPr>
      </w:pPr>
    </w:p>
    <w:p w14:paraId="10279837" w14:textId="4C833E64" w:rsidR="00F64C91" w:rsidRPr="00AF1293" w:rsidRDefault="0071529D" w:rsidP="00AF1293">
      <w:pPr>
        <w:rPr>
          <w:b/>
          <w:bCs/>
        </w:rPr>
      </w:pPr>
      <w:bookmarkStart w:id="3" w:name="_Toc124856096"/>
      <w:r w:rsidRPr="00B218D5">
        <w:rPr>
          <w:b/>
          <w:bCs/>
        </w:rPr>
        <w:t>3.</w:t>
      </w:r>
      <w:r w:rsidR="00BE6CB3" w:rsidRPr="00B218D5">
        <w:rPr>
          <w:b/>
          <w:bCs/>
        </w:rPr>
        <w:t xml:space="preserve">1. </w:t>
      </w:r>
      <w:bookmarkEnd w:id="3"/>
      <w:r w:rsidR="006209D2" w:rsidRPr="00B218D5">
        <w:rPr>
          <w:b/>
          <w:bCs/>
        </w:rPr>
        <w:t xml:space="preserve">Demographic </w:t>
      </w:r>
      <w:r w:rsidR="00D41E87">
        <w:rPr>
          <w:b/>
          <w:bCs/>
        </w:rPr>
        <w:t>c</w:t>
      </w:r>
      <w:r w:rsidR="006209D2" w:rsidRPr="00B218D5">
        <w:rPr>
          <w:b/>
          <w:bCs/>
        </w:rPr>
        <w:t xml:space="preserve">haracteristics </w:t>
      </w:r>
      <w:r w:rsidR="00D41E87" w:rsidRPr="00B218D5">
        <w:rPr>
          <w:b/>
          <w:bCs/>
        </w:rPr>
        <w:t xml:space="preserve">of </w:t>
      </w:r>
      <w:r w:rsidR="00D41E87">
        <w:rPr>
          <w:b/>
          <w:bCs/>
        </w:rPr>
        <w:t>vegetable</w:t>
      </w:r>
      <w:r w:rsidR="006209D2" w:rsidRPr="00B218D5">
        <w:rPr>
          <w:b/>
          <w:bCs/>
        </w:rPr>
        <w:t xml:space="preserve"> </w:t>
      </w:r>
      <w:r w:rsidR="00D41E87">
        <w:rPr>
          <w:b/>
          <w:bCs/>
        </w:rPr>
        <w:t>f</w:t>
      </w:r>
      <w:r w:rsidR="006209D2" w:rsidRPr="00B218D5">
        <w:rPr>
          <w:b/>
          <w:bCs/>
        </w:rPr>
        <w:t xml:space="preserve">armers along the Accra-Tema </w:t>
      </w:r>
      <w:r w:rsidR="00D41E87">
        <w:rPr>
          <w:b/>
          <w:bCs/>
        </w:rPr>
        <w:t>m</w:t>
      </w:r>
      <w:r w:rsidR="006209D2" w:rsidRPr="00B218D5">
        <w:rPr>
          <w:b/>
          <w:bCs/>
        </w:rPr>
        <w:t>otorway</w:t>
      </w:r>
    </w:p>
    <w:p w14:paraId="5CAB1454" w14:textId="7558A37C" w:rsidR="000C24E5" w:rsidRPr="00840F1F" w:rsidRDefault="00A635A6" w:rsidP="005C66A2">
      <w:pPr>
        <w:spacing w:line="360" w:lineRule="auto"/>
        <w:jc w:val="both"/>
        <w:rPr>
          <w:rFonts w:ascii="Times New Roman" w:hAnsi="Times New Roman" w:cs="Times New Roman"/>
          <w:color w:val="EE0000"/>
        </w:rPr>
      </w:pPr>
      <w:r w:rsidRPr="00840F1F">
        <w:rPr>
          <w:rFonts w:ascii="Times New Roman" w:hAnsi="Times New Roman" w:cs="Times New Roman"/>
          <w:color w:val="EE0000"/>
        </w:rPr>
        <w:t>The demographic characteristics of vegetable farmers interviewed along the Accra-Tema motorway are summarized in Table 2. All the respondents were male. Of the 50 farmers surveyed, 16% were aged 15–24 years, 46% were between 25–34 years, and 38% were 35 years or older.</w:t>
      </w:r>
      <w:r w:rsidR="00783F0A" w:rsidRPr="00840F1F">
        <w:rPr>
          <w:rFonts w:ascii="Times New Roman" w:hAnsi="Times New Roman" w:cs="Times New Roman"/>
          <w:color w:val="EE0000"/>
        </w:rPr>
        <w:t xml:space="preserve"> </w:t>
      </w:r>
      <w:r w:rsidRPr="00840F1F">
        <w:rPr>
          <w:rFonts w:ascii="Times New Roman" w:hAnsi="Times New Roman" w:cs="Times New Roman"/>
          <w:color w:val="EE0000"/>
        </w:rPr>
        <w:t>The majority of respondents (88%) were solely engaged in vegetable cultivation. A small percentage (2–4%) engaged in additional occupations, such as animal production or selling clothes, alongside their farming activities.</w:t>
      </w:r>
      <w:r w:rsidR="00783F0A" w:rsidRPr="00840F1F">
        <w:rPr>
          <w:rFonts w:ascii="Times New Roman" w:hAnsi="Times New Roman" w:cs="Times New Roman"/>
          <w:color w:val="EE0000"/>
        </w:rPr>
        <w:t xml:space="preserve"> </w:t>
      </w:r>
      <w:r w:rsidRPr="00840F1F">
        <w:rPr>
          <w:rFonts w:ascii="Times New Roman" w:hAnsi="Times New Roman" w:cs="Times New Roman"/>
          <w:color w:val="EE0000"/>
        </w:rPr>
        <w:t>In terms of land acquisition, 82% of the farmers indicated that they had obtained the land freely along the motorway, while 18% rented it from individuals who initially cultivated it.</w:t>
      </w:r>
      <w:r w:rsidR="00BA4A16">
        <w:rPr>
          <w:rFonts w:ascii="Times New Roman" w:hAnsi="Times New Roman" w:cs="Times New Roman"/>
          <w:color w:val="EE0000"/>
        </w:rPr>
        <w:t xml:space="preserve"> </w:t>
      </w:r>
    </w:p>
    <w:p w14:paraId="3E17EC04" w14:textId="77777777" w:rsidR="005C66A2" w:rsidRDefault="005C66A2" w:rsidP="00101161">
      <w:pPr>
        <w:spacing w:line="360" w:lineRule="auto"/>
        <w:rPr>
          <w:rStyle w:val="MytablesChar"/>
          <w:rFonts w:cs="Times New Roman"/>
          <w:color w:val="000000" w:themeColor="text1"/>
          <w:sz w:val="22"/>
          <w:szCs w:val="22"/>
        </w:rPr>
      </w:pPr>
      <w:bookmarkStart w:id="4" w:name="_Toc124856268"/>
    </w:p>
    <w:p w14:paraId="3FB20B39" w14:textId="1AEAD5C7" w:rsidR="00BE6CB3" w:rsidRPr="00E14618" w:rsidRDefault="00BE6CB3" w:rsidP="00101161">
      <w:pPr>
        <w:spacing w:line="360" w:lineRule="auto"/>
        <w:rPr>
          <w:rFonts w:ascii="Times New Roman" w:hAnsi="Times New Roman" w:cs="Times New Roman"/>
          <w:color w:val="000000" w:themeColor="text1"/>
        </w:rPr>
      </w:pPr>
      <w:r w:rsidRPr="00E14618">
        <w:rPr>
          <w:rStyle w:val="MytablesChar"/>
          <w:rFonts w:cs="Times New Roman"/>
          <w:color w:val="000000" w:themeColor="text1"/>
          <w:sz w:val="22"/>
          <w:szCs w:val="22"/>
        </w:rPr>
        <w:t>Table 2. Summarizes the demographic characteristics of farmers and their reasons for farming along the Accra-Tema motorway</w:t>
      </w:r>
      <w:bookmarkEnd w:id="4"/>
      <w:r w:rsidRPr="00E14618">
        <w:rPr>
          <w:rFonts w:ascii="Times New Roman" w:hAnsi="Times New Roman" w:cs="Times New Roman"/>
          <w:color w:val="000000" w:themeColor="text1"/>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303773" w:rsidRPr="00303773" w14:paraId="3FC4507A" w14:textId="77777777" w:rsidTr="00607D59">
        <w:tc>
          <w:tcPr>
            <w:tcW w:w="2160" w:type="dxa"/>
            <w:tcBorders>
              <w:top w:val="single" w:sz="4" w:space="0" w:color="auto"/>
              <w:bottom w:val="single" w:sz="4" w:space="0" w:color="auto"/>
            </w:tcBorders>
          </w:tcPr>
          <w:p w14:paraId="0EEC3C59"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Variable</w:t>
            </w:r>
          </w:p>
        </w:tc>
        <w:tc>
          <w:tcPr>
            <w:tcW w:w="2160" w:type="dxa"/>
            <w:tcBorders>
              <w:top w:val="single" w:sz="4" w:space="0" w:color="auto"/>
              <w:bottom w:val="single" w:sz="4" w:space="0" w:color="auto"/>
            </w:tcBorders>
          </w:tcPr>
          <w:p w14:paraId="17D3E193"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Category / Range</w:t>
            </w:r>
          </w:p>
        </w:tc>
        <w:tc>
          <w:tcPr>
            <w:tcW w:w="2160" w:type="dxa"/>
            <w:tcBorders>
              <w:top w:val="single" w:sz="4" w:space="0" w:color="auto"/>
              <w:bottom w:val="single" w:sz="4" w:space="0" w:color="auto"/>
            </w:tcBorders>
          </w:tcPr>
          <w:p w14:paraId="36818391"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n</w:t>
            </w:r>
          </w:p>
        </w:tc>
        <w:tc>
          <w:tcPr>
            <w:tcW w:w="2160" w:type="dxa"/>
            <w:tcBorders>
              <w:top w:val="single" w:sz="4" w:space="0" w:color="auto"/>
              <w:bottom w:val="single" w:sz="4" w:space="0" w:color="auto"/>
            </w:tcBorders>
          </w:tcPr>
          <w:p w14:paraId="21A1303D"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w:t>
            </w:r>
          </w:p>
        </w:tc>
      </w:tr>
      <w:tr w:rsidR="00303773" w:rsidRPr="00303773" w14:paraId="7D9AD1DD" w14:textId="77777777" w:rsidTr="00607D59">
        <w:tc>
          <w:tcPr>
            <w:tcW w:w="2160" w:type="dxa"/>
            <w:tcBorders>
              <w:top w:val="single" w:sz="4" w:space="0" w:color="auto"/>
              <w:bottom w:val="nil"/>
            </w:tcBorders>
          </w:tcPr>
          <w:p w14:paraId="69503AA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Gender</w:t>
            </w:r>
          </w:p>
        </w:tc>
        <w:tc>
          <w:tcPr>
            <w:tcW w:w="2160" w:type="dxa"/>
            <w:tcBorders>
              <w:top w:val="single" w:sz="4" w:space="0" w:color="auto"/>
              <w:bottom w:val="nil"/>
            </w:tcBorders>
          </w:tcPr>
          <w:p w14:paraId="45E5F1F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Male</w:t>
            </w:r>
          </w:p>
        </w:tc>
        <w:tc>
          <w:tcPr>
            <w:tcW w:w="2160" w:type="dxa"/>
            <w:tcBorders>
              <w:top w:val="single" w:sz="4" w:space="0" w:color="auto"/>
              <w:bottom w:val="nil"/>
            </w:tcBorders>
          </w:tcPr>
          <w:p w14:paraId="217FF1B6"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50</w:t>
            </w:r>
          </w:p>
        </w:tc>
        <w:tc>
          <w:tcPr>
            <w:tcW w:w="2160" w:type="dxa"/>
            <w:tcBorders>
              <w:top w:val="single" w:sz="4" w:space="0" w:color="auto"/>
              <w:bottom w:val="nil"/>
            </w:tcBorders>
          </w:tcPr>
          <w:p w14:paraId="4468A55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100.0</w:t>
            </w:r>
          </w:p>
        </w:tc>
      </w:tr>
      <w:tr w:rsidR="00303773" w:rsidRPr="00303773" w14:paraId="76E3BC9E" w14:textId="77777777" w:rsidTr="00607D59">
        <w:tc>
          <w:tcPr>
            <w:tcW w:w="2160" w:type="dxa"/>
            <w:tcBorders>
              <w:top w:val="nil"/>
              <w:bottom w:val="single" w:sz="4" w:space="0" w:color="auto"/>
            </w:tcBorders>
          </w:tcPr>
          <w:p w14:paraId="37720964"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2CDF0FC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Female</w:t>
            </w:r>
          </w:p>
        </w:tc>
        <w:tc>
          <w:tcPr>
            <w:tcW w:w="2160" w:type="dxa"/>
            <w:tcBorders>
              <w:top w:val="nil"/>
              <w:bottom w:val="single" w:sz="4" w:space="0" w:color="auto"/>
            </w:tcBorders>
          </w:tcPr>
          <w:p w14:paraId="046D25F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0</w:t>
            </w:r>
          </w:p>
        </w:tc>
        <w:tc>
          <w:tcPr>
            <w:tcW w:w="2160" w:type="dxa"/>
            <w:tcBorders>
              <w:top w:val="nil"/>
              <w:bottom w:val="single" w:sz="4" w:space="0" w:color="auto"/>
            </w:tcBorders>
          </w:tcPr>
          <w:p w14:paraId="6A55C141"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0.0</w:t>
            </w:r>
          </w:p>
        </w:tc>
      </w:tr>
      <w:tr w:rsidR="00303773" w:rsidRPr="00303773" w14:paraId="185E0167" w14:textId="77777777" w:rsidTr="00607D59">
        <w:tc>
          <w:tcPr>
            <w:tcW w:w="2160" w:type="dxa"/>
            <w:tcBorders>
              <w:top w:val="single" w:sz="4" w:space="0" w:color="auto"/>
              <w:bottom w:val="nil"/>
            </w:tcBorders>
          </w:tcPr>
          <w:p w14:paraId="19C7E9B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Age Group (years)</w:t>
            </w:r>
          </w:p>
        </w:tc>
        <w:tc>
          <w:tcPr>
            <w:tcW w:w="2160" w:type="dxa"/>
            <w:tcBorders>
              <w:top w:val="single" w:sz="4" w:space="0" w:color="auto"/>
              <w:bottom w:val="nil"/>
            </w:tcBorders>
          </w:tcPr>
          <w:p w14:paraId="255DF61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15–24</w:t>
            </w:r>
          </w:p>
        </w:tc>
        <w:tc>
          <w:tcPr>
            <w:tcW w:w="2160" w:type="dxa"/>
            <w:tcBorders>
              <w:top w:val="single" w:sz="4" w:space="0" w:color="auto"/>
              <w:bottom w:val="nil"/>
            </w:tcBorders>
          </w:tcPr>
          <w:p w14:paraId="20B767D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8</w:t>
            </w:r>
          </w:p>
        </w:tc>
        <w:tc>
          <w:tcPr>
            <w:tcW w:w="2160" w:type="dxa"/>
            <w:tcBorders>
              <w:top w:val="single" w:sz="4" w:space="0" w:color="auto"/>
              <w:bottom w:val="nil"/>
            </w:tcBorders>
          </w:tcPr>
          <w:p w14:paraId="37176A83"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16.0</w:t>
            </w:r>
          </w:p>
        </w:tc>
      </w:tr>
      <w:tr w:rsidR="00303773" w:rsidRPr="00303773" w14:paraId="1E6F15D4" w14:textId="77777777" w:rsidTr="00607D59">
        <w:tc>
          <w:tcPr>
            <w:tcW w:w="2160" w:type="dxa"/>
            <w:tcBorders>
              <w:top w:val="nil"/>
              <w:bottom w:val="nil"/>
            </w:tcBorders>
          </w:tcPr>
          <w:p w14:paraId="69688FC7" w14:textId="77777777" w:rsidR="00607D59" w:rsidRPr="00303773" w:rsidRDefault="00607D59" w:rsidP="00FE3ECC">
            <w:pPr>
              <w:rPr>
                <w:rFonts w:ascii="Times New Roman" w:hAnsi="Times New Roman" w:cs="Times New Roman"/>
                <w:color w:val="EE0000"/>
              </w:rPr>
            </w:pPr>
          </w:p>
        </w:tc>
        <w:tc>
          <w:tcPr>
            <w:tcW w:w="2160" w:type="dxa"/>
            <w:tcBorders>
              <w:top w:val="nil"/>
              <w:bottom w:val="nil"/>
            </w:tcBorders>
          </w:tcPr>
          <w:p w14:paraId="6B60AA7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25–34</w:t>
            </w:r>
          </w:p>
        </w:tc>
        <w:tc>
          <w:tcPr>
            <w:tcW w:w="2160" w:type="dxa"/>
            <w:tcBorders>
              <w:top w:val="nil"/>
              <w:bottom w:val="nil"/>
            </w:tcBorders>
          </w:tcPr>
          <w:p w14:paraId="7677B97E"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23</w:t>
            </w:r>
          </w:p>
        </w:tc>
        <w:tc>
          <w:tcPr>
            <w:tcW w:w="2160" w:type="dxa"/>
            <w:tcBorders>
              <w:top w:val="nil"/>
              <w:bottom w:val="nil"/>
            </w:tcBorders>
          </w:tcPr>
          <w:p w14:paraId="6A140E2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46.0</w:t>
            </w:r>
          </w:p>
        </w:tc>
      </w:tr>
      <w:tr w:rsidR="00303773" w:rsidRPr="00303773" w14:paraId="0F2C1758" w14:textId="77777777" w:rsidTr="00607D59">
        <w:tc>
          <w:tcPr>
            <w:tcW w:w="2160" w:type="dxa"/>
            <w:tcBorders>
              <w:top w:val="nil"/>
              <w:bottom w:val="single" w:sz="4" w:space="0" w:color="auto"/>
            </w:tcBorders>
          </w:tcPr>
          <w:p w14:paraId="26A539F0"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2BAC7073"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35+</w:t>
            </w:r>
          </w:p>
        </w:tc>
        <w:tc>
          <w:tcPr>
            <w:tcW w:w="2160" w:type="dxa"/>
            <w:tcBorders>
              <w:top w:val="nil"/>
              <w:bottom w:val="single" w:sz="4" w:space="0" w:color="auto"/>
            </w:tcBorders>
          </w:tcPr>
          <w:p w14:paraId="1162B17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19</w:t>
            </w:r>
          </w:p>
        </w:tc>
        <w:tc>
          <w:tcPr>
            <w:tcW w:w="2160" w:type="dxa"/>
            <w:tcBorders>
              <w:top w:val="nil"/>
              <w:bottom w:val="single" w:sz="4" w:space="0" w:color="auto"/>
            </w:tcBorders>
          </w:tcPr>
          <w:p w14:paraId="123ED2DD"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38.0</w:t>
            </w:r>
          </w:p>
        </w:tc>
      </w:tr>
      <w:tr w:rsidR="00303773" w:rsidRPr="00303773" w14:paraId="7F9050EB" w14:textId="77777777" w:rsidTr="00607D59">
        <w:tc>
          <w:tcPr>
            <w:tcW w:w="2160" w:type="dxa"/>
            <w:tcBorders>
              <w:top w:val="single" w:sz="4" w:space="0" w:color="auto"/>
              <w:bottom w:val="nil"/>
            </w:tcBorders>
          </w:tcPr>
          <w:p w14:paraId="29884125"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Mean Age (years)</w:t>
            </w:r>
          </w:p>
        </w:tc>
        <w:tc>
          <w:tcPr>
            <w:tcW w:w="2160" w:type="dxa"/>
            <w:tcBorders>
              <w:top w:val="single" w:sz="4" w:space="0" w:color="auto"/>
              <w:bottom w:val="nil"/>
            </w:tcBorders>
          </w:tcPr>
          <w:p w14:paraId="6B37E86E" w14:textId="77777777" w:rsidR="00607D59" w:rsidRPr="00303773" w:rsidRDefault="00607D59" w:rsidP="00FE3ECC">
            <w:pPr>
              <w:rPr>
                <w:rFonts w:ascii="Times New Roman" w:hAnsi="Times New Roman" w:cs="Times New Roman"/>
                <w:color w:val="EE0000"/>
              </w:rPr>
            </w:pPr>
          </w:p>
        </w:tc>
        <w:tc>
          <w:tcPr>
            <w:tcW w:w="2160" w:type="dxa"/>
            <w:tcBorders>
              <w:top w:val="single" w:sz="4" w:space="0" w:color="auto"/>
              <w:bottom w:val="nil"/>
            </w:tcBorders>
          </w:tcPr>
          <w:p w14:paraId="5ADCA27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32.6</w:t>
            </w:r>
          </w:p>
        </w:tc>
        <w:tc>
          <w:tcPr>
            <w:tcW w:w="2160" w:type="dxa"/>
            <w:tcBorders>
              <w:top w:val="single" w:sz="4" w:space="0" w:color="auto"/>
              <w:bottom w:val="nil"/>
            </w:tcBorders>
          </w:tcPr>
          <w:p w14:paraId="5D50CB33" w14:textId="77777777" w:rsidR="00607D59" w:rsidRPr="00303773" w:rsidRDefault="00607D59" w:rsidP="00FE3ECC">
            <w:pPr>
              <w:rPr>
                <w:rFonts w:ascii="Times New Roman" w:hAnsi="Times New Roman" w:cs="Times New Roman"/>
                <w:color w:val="EE0000"/>
              </w:rPr>
            </w:pPr>
          </w:p>
        </w:tc>
      </w:tr>
      <w:tr w:rsidR="00303773" w:rsidRPr="00303773" w14:paraId="4A6853D0" w14:textId="77777777" w:rsidTr="00607D59">
        <w:tc>
          <w:tcPr>
            <w:tcW w:w="2160" w:type="dxa"/>
            <w:tcBorders>
              <w:top w:val="nil"/>
              <w:bottom w:val="single" w:sz="4" w:space="0" w:color="auto"/>
            </w:tcBorders>
          </w:tcPr>
          <w:p w14:paraId="5E7D4F11"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Standard Deviation (SD)</w:t>
            </w:r>
          </w:p>
        </w:tc>
        <w:tc>
          <w:tcPr>
            <w:tcW w:w="2160" w:type="dxa"/>
            <w:tcBorders>
              <w:top w:val="nil"/>
              <w:bottom w:val="single" w:sz="4" w:space="0" w:color="auto"/>
            </w:tcBorders>
          </w:tcPr>
          <w:p w14:paraId="084F1738"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5D3A833A"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7.4</w:t>
            </w:r>
          </w:p>
        </w:tc>
        <w:tc>
          <w:tcPr>
            <w:tcW w:w="2160" w:type="dxa"/>
            <w:tcBorders>
              <w:top w:val="nil"/>
              <w:bottom w:val="single" w:sz="4" w:space="0" w:color="auto"/>
            </w:tcBorders>
          </w:tcPr>
          <w:p w14:paraId="28C937A4" w14:textId="77777777" w:rsidR="00607D59" w:rsidRPr="00303773" w:rsidRDefault="00607D59" w:rsidP="00FE3ECC">
            <w:pPr>
              <w:rPr>
                <w:rFonts w:ascii="Times New Roman" w:hAnsi="Times New Roman" w:cs="Times New Roman"/>
                <w:color w:val="EE0000"/>
              </w:rPr>
            </w:pPr>
          </w:p>
        </w:tc>
      </w:tr>
      <w:tr w:rsidR="00303773" w:rsidRPr="00303773" w14:paraId="4A9354CB" w14:textId="77777777" w:rsidTr="00607D59">
        <w:tc>
          <w:tcPr>
            <w:tcW w:w="2160" w:type="dxa"/>
            <w:tcBorders>
              <w:top w:val="single" w:sz="4" w:space="0" w:color="auto"/>
              <w:bottom w:val="nil"/>
            </w:tcBorders>
          </w:tcPr>
          <w:p w14:paraId="1F64261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Marital Status</w:t>
            </w:r>
          </w:p>
        </w:tc>
        <w:tc>
          <w:tcPr>
            <w:tcW w:w="2160" w:type="dxa"/>
            <w:tcBorders>
              <w:top w:val="single" w:sz="4" w:space="0" w:color="auto"/>
              <w:bottom w:val="nil"/>
            </w:tcBorders>
          </w:tcPr>
          <w:p w14:paraId="6016C7F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Married</w:t>
            </w:r>
          </w:p>
        </w:tc>
        <w:tc>
          <w:tcPr>
            <w:tcW w:w="2160" w:type="dxa"/>
            <w:tcBorders>
              <w:top w:val="single" w:sz="4" w:space="0" w:color="auto"/>
              <w:bottom w:val="nil"/>
            </w:tcBorders>
          </w:tcPr>
          <w:p w14:paraId="6501B5ED"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39</w:t>
            </w:r>
          </w:p>
        </w:tc>
        <w:tc>
          <w:tcPr>
            <w:tcW w:w="2160" w:type="dxa"/>
            <w:tcBorders>
              <w:top w:val="single" w:sz="4" w:space="0" w:color="auto"/>
              <w:bottom w:val="nil"/>
            </w:tcBorders>
          </w:tcPr>
          <w:p w14:paraId="0DAD4095"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78.0</w:t>
            </w:r>
          </w:p>
        </w:tc>
      </w:tr>
      <w:tr w:rsidR="00303773" w:rsidRPr="00303773" w14:paraId="5CF31308" w14:textId="77777777" w:rsidTr="00607D59">
        <w:tc>
          <w:tcPr>
            <w:tcW w:w="2160" w:type="dxa"/>
            <w:tcBorders>
              <w:top w:val="nil"/>
              <w:bottom w:val="single" w:sz="4" w:space="0" w:color="auto"/>
            </w:tcBorders>
          </w:tcPr>
          <w:p w14:paraId="1128C039"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6363015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Single</w:t>
            </w:r>
          </w:p>
        </w:tc>
        <w:tc>
          <w:tcPr>
            <w:tcW w:w="2160" w:type="dxa"/>
            <w:tcBorders>
              <w:top w:val="nil"/>
              <w:bottom w:val="single" w:sz="4" w:space="0" w:color="auto"/>
            </w:tcBorders>
          </w:tcPr>
          <w:p w14:paraId="6836DD5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11</w:t>
            </w:r>
          </w:p>
        </w:tc>
        <w:tc>
          <w:tcPr>
            <w:tcW w:w="2160" w:type="dxa"/>
            <w:tcBorders>
              <w:top w:val="nil"/>
              <w:bottom w:val="single" w:sz="4" w:space="0" w:color="auto"/>
            </w:tcBorders>
          </w:tcPr>
          <w:p w14:paraId="1BD5323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22.0</w:t>
            </w:r>
          </w:p>
        </w:tc>
      </w:tr>
      <w:tr w:rsidR="00303773" w:rsidRPr="00303773" w14:paraId="0458FB7F" w14:textId="77777777" w:rsidTr="00607D59">
        <w:tc>
          <w:tcPr>
            <w:tcW w:w="2160" w:type="dxa"/>
            <w:tcBorders>
              <w:top w:val="single" w:sz="4" w:space="0" w:color="auto"/>
              <w:bottom w:val="nil"/>
            </w:tcBorders>
          </w:tcPr>
          <w:p w14:paraId="742E119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Education Level</w:t>
            </w:r>
          </w:p>
        </w:tc>
        <w:tc>
          <w:tcPr>
            <w:tcW w:w="2160" w:type="dxa"/>
            <w:tcBorders>
              <w:top w:val="single" w:sz="4" w:space="0" w:color="auto"/>
              <w:bottom w:val="nil"/>
            </w:tcBorders>
          </w:tcPr>
          <w:p w14:paraId="2664C49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None</w:t>
            </w:r>
          </w:p>
        </w:tc>
        <w:tc>
          <w:tcPr>
            <w:tcW w:w="2160" w:type="dxa"/>
            <w:tcBorders>
              <w:top w:val="single" w:sz="4" w:space="0" w:color="auto"/>
              <w:bottom w:val="nil"/>
            </w:tcBorders>
          </w:tcPr>
          <w:p w14:paraId="02D6915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10</w:t>
            </w:r>
          </w:p>
        </w:tc>
        <w:tc>
          <w:tcPr>
            <w:tcW w:w="2160" w:type="dxa"/>
            <w:tcBorders>
              <w:top w:val="single" w:sz="4" w:space="0" w:color="auto"/>
              <w:bottom w:val="nil"/>
            </w:tcBorders>
          </w:tcPr>
          <w:p w14:paraId="7C91E70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20.0</w:t>
            </w:r>
          </w:p>
        </w:tc>
      </w:tr>
      <w:tr w:rsidR="00303773" w:rsidRPr="00303773" w14:paraId="3356EC6F" w14:textId="77777777" w:rsidTr="00607D59">
        <w:tc>
          <w:tcPr>
            <w:tcW w:w="2160" w:type="dxa"/>
            <w:tcBorders>
              <w:top w:val="nil"/>
              <w:bottom w:val="nil"/>
            </w:tcBorders>
          </w:tcPr>
          <w:p w14:paraId="64B4FC98" w14:textId="77777777" w:rsidR="00607D59" w:rsidRPr="00303773" w:rsidRDefault="00607D59" w:rsidP="00FE3ECC">
            <w:pPr>
              <w:rPr>
                <w:rFonts w:ascii="Times New Roman" w:hAnsi="Times New Roman" w:cs="Times New Roman"/>
                <w:color w:val="EE0000"/>
              </w:rPr>
            </w:pPr>
          </w:p>
        </w:tc>
        <w:tc>
          <w:tcPr>
            <w:tcW w:w="2160" w:type="dxa"/>
            <w:tcBorders>
              <w:top w:val="nil"/>
              <w:bottom w:val="nil"/>
            </w:tcBorders>
          </w:tcPr>
          <w:p w14:paraId="0E4B3BA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Basic</w:t>
            </w:r>
          </w:p>
        </w:tc>
        <w:tc>
          <w:tcPr>
            <w:tcW w:w="2160" w:type="dxa"/>
            <w:tcBorders>
              <w:top w:val="nil"/>
              <w:bottom w:val="nil"/>
            </w:tcBorders>
          </w:tcPr>
          <w:p w14:paraId="773CF0E6"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37</w:t>
            </w:r>
          </w:p>
        </w:tc>
        <w:tc>
          <w:tcPr>
            <w:tcW w:w="2160" w:type="dxa"/>
            <w:tcBorders>
              <w:top w:val="nil"/>
              <w:bottom w:val="nil"/>
            </w:tcBorders>
          </w:tcPr>
          <w:p w14:paraId="77F2A95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74.0</w:t>
            </w:r>
          </w:p>
        </w:tc>
      </w:tr>
      <w:tr w:rsidR="00303773" w:rsidRPr="00303773" w14:paraId="69F1A4CD" w14:textId="77777777" w:rsidTr="00607D59">
        <w:tc>
          <w:tcPr>
            <w:tcW w:w="2160" w:type="dxa"/>
            <w:tcBorders>
              <w:top w:val="nil"/>
              <w:bottom w:val="single" w:sz="4" w:space="0" w:color="auto"/>
            </w:tcBorders>
          </w:tcPr>
          <w:p w14:paraId="28B92DFA"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6325868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Secondary</w:t>
            </w:r>
          </w:p>
        </w:tc>
        <w:tc>
          <w:tcPr>
            <w:tcW w:w="2160" w:type="dxa"/>
            <w:tcBorders>
              <w:top w:val="nil"/>
              <w:bottom w:val="single" w:sz="4" w:space="0" w:color="auto"/>
            </w:tcBorders>
          </w:tcPr>
          <w:p w14:paraId="31A666B9"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w:t>
            </w:r>
          </w:p>
        </w:tc>
        <w:tc>
          <w:tcPr>
            <w:tcW w:w="2160" w:type="dxa"/>
            <w:tcBorders>
              <w:top w:val="nil"/>
              <w:bottom w:val="single" w:sz="4" w:space="0" w:color="auto"/>
            </w:tcBorders>
          </w:tcPr>
          <w:p w14:paraId="57BF88D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6.0</w:t>
            </w:r>
          </w:p>
        </w:tc>
      </w:tr>
      <w:tr w:rsidR="00303773" w:rsidRPr="00303773" w14:paraId="4EB77A6B" w14:textId="77777777" w:rsidTr="00607D59">
        <w:tc>
          <w:tcPr>
            <w:tcW w:w="2160" w:type="dxa"/>
            <w:tcBorders>
              <w:top w:val="single" w:sz="4" w:space="0" w:color="auto"/>
            </w:tcBorders>
          </w:tcPr>
          <w:p w14:paraId="764C409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Years of Farming Experience</w:t>
            </w:r>
          </w:p>
        </w:tc>
        <w:tc>
          <w:tcPr>
            <w:tcW w:w="2160" w:type="dxa"/>
            <w:tcBorders>
              <w:top w:val="single" w:sz="4" w:space="0" w:color="auto"/>
            </w:tcBorders>
          </w:tcPr>
          <w:p w14:paraId="66578F5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1–5 years</w:t>
            </w:r>
          </w:p>
        </w:tc>
        <w:tc>
          <w:tcPr>
            <w:tcW w:w="2160" w:type="dxa"/>
            <w:tcBorders>
              <w:top w:val="single" w:sz="4" w:space="0" w:color="auto"/>
            </w:tcBorders>
          </w:tcPr>
          <w:p w14:paraId="4822E16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12</w:t>
            </w:r>
          </w:p>
        </w:tc>
        <w:tc>
          <w:tcPr>
            <w:tcW w:w="2160" w:type="dxa"/>
            <w:tcBorders>
              <w:top w:val="single" w:sz="4" w:space="0" w:color="auto"/>
            </w:tcBorders>
          </w:tcPr>
          <w:p w14:paraId="7D2D5233"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24.0</w:t>
            </w:r>
          </w:p>
        </w:tc>
      </w:tr>
      <w:tr w:rsidR="00303773" w:rsidRPr="00303773" w14:paraId="32173CAF" w14:textId="77777777" w:rsidTr="00FE3ECC">
        <w:tc>
          <w:tcPr>
            <w:tcW w:w="2160" w:type="dxa"/>
          </w:tcPr>
          <w:p w14:paraId="6FE03981" w14:textId="77777777" w:rsidR="00607D59" w:rsidRPr="00303773" w:rsidRDefault="00607D59" w:rsidP="00FE3ECC">
            <w:pPr>
              <w:rPr>
                <w:rFonts w:ascii="Times New Roman" w:hAnsi="Times New Roman" w:cs="Times New Roman"/>
                <w:color w:val="EE0000"/>
              </w:rPr>
            </w:pPr>
          </w:p>
        </w:tc>
        <w:tc>
          <w:tcPr>
            <w:tcW w:w="2160" w:type="dxa"/>
          </w:tcPr>
          <w:p w14:paraId="080AF38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6–10 years</w:t>
            </w:r>
          </w:p>
        </w:tc>
        <w:tc>
          <w:tcPr>
            <w:tcW w:w="2160" w:type="dxa"/>
          </w:tcPr>
          <w:p w14:paraId="272CC6ED"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21</w:t>
            </w:r>
          </w:p>
        </w:tc>
        <w:tc>
          <w:tcPr>
            <w:tcW w:w="2160" w:type="dxa"/>
          </w:tcPr>
          <w:p w14:paraId="7BD83FDF"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42.0</w:t>
            </w:r>
          </w:p>
        </w:tc>
      </w:tr>
      <w:tr w:rsidR="00303773" w:rsidRPr="00303773" w14:paraId="53E97CB9" w14:textId="77777777" w:rsidTr="00FE3ECC">
        <w:tc>
          <w:tcPr>
            <w:tcW w:w="2160" w:type="dxa"/>
          </w:tcPr>
          <w:p w14:paraId="407FC3FD" w14:textId="77777777" w:rsidR="00607D59" w:rsidRPr="00303773" w:rsidRDefault="00607D59" w:rsidP="00FE3ECC">
            <w:pPr>
              <w:rPr>
                <w:rFonts w:ascii="Times New Roman" w:hAnsi="Times New Roman" w:cs="Times New Roman"/>
                <w:color w:val="EE0000"/>
              </w:rPr>
            </w:pPr>
          </w:p>
        </w:tc>
        <w:tc>
          <w:tcPr>
            <w:tcW w:w="2160" w:type="dxa"/>
          </w:tcPr>
          <w:p w14:paraId="008EA68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11–15 years</w:t>
            </w:r>
          </w:p>
        </w:tc>
        <w:tc>
          <w:tcPr>
            <w:tcW w:w="2160" w:type="dxa"/>
          </w:tcPr>
          <w:p w14:paraId="7B96D51D"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9</w:t>
            </w:r>
          </w:p>
        </w:tc>
        <w:tc>
          <w:tcPr>
            <w:tcW w:w="2160" w:type="dxa"/>
          </w:tcPr>
          <w:p w14:paraId="647ABE75"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18.0</w:t>
            </w:r>
          </w:p>
        </w:tc>
      </w:tr>
      <w:tr w:rsidR="00303773" w:rsidRPr="00303773" w14:paraId="2589451A" w14:textId="77777777" w:rsidTr="00607D59">
        <w:tc>
          <w:tcPr>
            <w:tcW w:w="2160" w:type="dxa"/>
            <w:tcBorders>
              <w:bottom w:val="nil"/>
            </w:tcBorders>
          </w:tcPr>
          <w:p w14:paraId="3F62A677" w14:textId="77777777" w:rsidR="00607D59" w:rsidRPr="00303773" w:rsidRDefault="00607D59" w:rsidP="00FE3ECC">
            <w:pPr>
              <w:rPr>
                <w:rFonts w:ascii="Times New Roman" w:hAnsi="Times New Roman" w:cs="Times New Roman"/>
                <w:color w:val="EE0000"/>
              </w:rPr>
            </w:pPr>
          </w:p>
        </w:tc>
        <w:tc>
          <w:tcPr>
            <w:tcW w:w="2160" w:type="dxa"/>
            <w:tcBorders>
              <w:bottom w:val="nil"/>
            </w:tcBorders>
          </w:tcPr>
          <w:p w14:paraId="4698F43A"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16+ years</w:t>
            </w:r>
          </w:p>
        </w:tc>
        <w:tc>
          <w:tcPr>
            <w:tcW w:w="2160" w:type="dxa"/>
            <w:tcBorders>
              <w:bottom w:val="nil"/>
            </w:tcBorders>
          </w:tcPr>
          <w:p w14:paraId="74DE3C7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8</w:t>
            </w:r>
          </w:p>
        </w:tc>
        <w:tc>
          <w:tcPr>
            <w:tcW w:w="2160" w:type="dxa"/>
            <w:tcBorders>
              <w:bottom w:val="nil"/>
            </w:tcBorders>
          </w:tcPr>
          <w:p w14:paraId="0CC2BAE9"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16.0</w:t>
            </w:r>
          </w:p>
        </w:tc>
      </w:tr>
      <w:tr w:rsidR="00303773" w:rsidRPr="00303773" w14:paraId="209F7396" w14:textId="77777777" w:rsidTr="00607D59">
        <w:tc>
          <w:tcPr>
            <w:tcW w:w="2160" w:type="dxa"/>
            <w:tcBorders>
              <w:top w:val="nil"/>
              <w:bottom w:val="nil"/>
            </w:tcBorders>
          </w:tcPr>
          <w:p w14:paraId="1E2CC2BA"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Mean Years of Experience</w:t>
            </w:r>
          </w:p>
        </w:tc>
        <w:tc>
          <w:tcPr>
            <w:tcW w:w="2160" w:type="dxa"/>
            <w:tcBorders>
              <w:top w:val="nil"/>
              <w:bottom w:val="nil"/>
            </w:tcBorders>
          </w:tcPr>
          <w:p w14:paraId="3637099A" w14:textId="77777777" w:rsidR="00607D59" w:rsidRPr="00303773" w:rsidRDefault="00607D59" w:rsidP="00FE3ECC">
            <w:pPr>
              <w:rPr>
                <w:rFonts w:ascii="Times New Roman" w:hAnsi="Times New Roman" w:cs="Times New Roman"/>
                <w:color w:val="EE0000"/>
              </w:rPr>
            </w:pPr>
          </w:p>
        </w:tc>
        <w:tc>
          <w:tcPr>
            <w:tcW w:w="2160" w:type="dxa"/>
            <w:tcBorders>
              <w:top w:val="nil"/>
              <w:bottom w:val="nil"/>
            </w:tcBorders>
          </w:tcPr>
          <w:p w14:paraId="78781CFA"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8.0</w:t>
            </w:r>
          </w:p>
        </w:tc>
        <w:tc>
          <w:tcPr>
            <w:tcW w:w="2160" w:type="dxa"/>
            <w:tcBorders>
              <w:top w:val="nil"/>
              <w:bottom w:val="nil"/>
            </w:tcBorders>
          </w:tcPr>
          <w:p w14:paraId="32FCA054" w14:textId="77777777" w:rsidR="00607D59" w:rsidRPr="00303773" w:rsidRDefault="00607D59" w:rsidP="00FE3ECC">
            <w:pPr>
              <w:rPr>
                <w:rFonts w:ascii="Times New Roman" w:hAnsi="Times New Roman" w:cs="Times New Roman"/>
                <w:color w:val="EE0000"/>
              </w:rPr>
            </w:pPr>
          </w:p>
        </w:tc>
      </w:tr>
      <w:tr w:rsidR="00303773" w:rsidRPr="00303773" w14:paraId="5E8D1140" w14:textId="77777777" w:rsidTr="00607D59">
        <w:tc>
          <w:tcPr>
            <w:tcW w:w="2160" w:type="dxa"/>
            <w:tcBorders>
              <w:top w:val="nil"/>
              <w:bottom w:val="single" w:sz="4" w:space="0" w:color="auto"/>
            </w:tcBorders>
          </w:tcPr>
          <w:p w14:paraId="2021F665"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Standard Deviation (SD)</w:t>
            </w:r>
          </w:p>
        </w:tc>
        <w:tc>
          <w:tcPr>
            <w:tcW w:w="2160" w:type="dxa"/>
            <w:tcBorders>
              <w:top w:val="nil"/>
              <w:bottom w:val="single" w:sz="4" w:space="0" w:color="auto"/>
            </w:tcBorders>
          </w:tcPr>
          <w:p w14:paraId="51F63D4F"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6E9AD783"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4.2</w:t>
            </w:r>
          </w:p>
        </w:tc>
        <w:tc>
          <w:tcPr>
            <w:tcW w:w="2160" w:type="dxa"/>
            <w:tcBorders>
              <w:top w:val="nil"/>
              <w:bottom w:val="single" w:sz="4" w:space="0" w:color="auto"/>
            </w:tcBorders>
          </w:tcPr>
          <w:p w14:paraId="454AB84C" w14:textId="77777777" w:rsidR="00607D59" w:rsidRPr="00303773" w:rsidRDefault="00607D59" w:rsidP="00FE3ECC">
            <w:pPr>
              <w:rPr>
                <w:rFonts w:ascii="Times New Roman" w:hAnsi="Times New Roman" w:cs="Times New Roman"/>
                <w:color w:val="EE0000"/>
              </w:rPr>
            </w:pPr>
          </w:p>
        </w:tc>
      </w:tr>
      <w:tr w:rsidR="00303773" w:rsidRPr="00303773" w14:paraId="7284A1B5" w14:textId="77777777" w:rsidTr="00607D59">
        <w:tc>
          <w:tcPr>
            <w:tcW w:w="2160" w:type="dxa"/>
            <w:tcBorders>
              <w:top w:val="single" w:sz="4" w:space="0" w:color="auto"/>
              <w:bottom w:val="nil"/>
            </w:tcBorders>
          </w:tcPr>
          <w:p w14:paraId="64DBB5B1"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Land Tenure</w:t>
            </w:r>
          </w:p>
        </w:tc>
        <w:tc>
          <w:tcPr>
            <w:tcW w:w="2160" w:type="dxa"/>
            <w:tcBorders>
              <w:top w:val="single" w:sz="4" w:space="0" w:color="auto"/>
              <w:bottom w:val="nil"/>
            </w:tcBorders>
          </w:tcPr>
          <w:p w14:paraId="5BD6214A"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Freehold</w:t>
            </w:r>
          </w:p>
        </w:tc>
        <w:tc>
          <w:tcPr>
            <w:tcW w:w="2160" w:type="dxa"/>
            <w:tcBorders>
              <w:top w:val="single" w:sz="4" w:space="0" w:color="auto"/>
              <w:bottom w:val="nil"/>
            </w:tcBorders>
          </w:tcPr>
          <w:p w14:paraId="40C7F37E"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41</w:t>
            </w:r>
          </w:p>
        </w:tc>
        <w:tc>
          <w:tcPr>
            <w:tcW w:w="2160" w:type="dxa"/>
            <w:tcBorders>
              <w:top w:val="single" w:sz="4" w:space="0" w:color="auto"/>
              <w:bottom w:val="nil"/>
            </w:tcBorders>
          </w:tcPr>
          <w:p w14:paraId="51D4F9E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82.0</w:t>
            </w:r>
          </w:p>
        </w:tc>
      </w:tr>
      <w:tr w:rsidR="00303773" w:rsidRPr="00303773" w14:paraId="713617F0" w14:textId="77777777" w:rsidTr="00607D59">
        <w:tc>
          <w:tcPr>
            <w:tcW w:w="2160" w:type="dxa"/>
            <w:tcBorders>
              <w:top w:val="nil"/>
              <w:bottom w:val="single" w:sz="4" w:space="0" w:color="auto"/>
            </w:tcBorders>
          </w:tcPr>
          <w:p w14:paraId="653C87D3"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5E33993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Rented</w:t>
            </w:r>
          </w:p>
        </w:tc>
        <w:tc>
          <w:tcPr>
            <w:tcW w:w="2160" w:type="dxa"/>
            <w:tcBorders>
              <w:top w:val="nil"/>
              <w:bottom w:val="single" w:sz="4" w:space="0" w:color="auto"/>
            </w:tcBorders>
          </w:tcPr>
          <w:p w14:paraId="7C89E4F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9</w:t>
            </w:r>
          </w:p>
        </w:tc>
        <w:tc>
          <w:tcPr>
            <w:tcW w:w="2160" w:type="dxa"/>
            <w:tcBorders>
              <w:top w:val="nil"/>
              <w:bottom w:val="single" w:sz="4" w:space="0" w:color="auto"/>
            </w:tcBorders>
          </w:tcPr>
          <w:p w14:paraId="5120C51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18.0</w:t>
            </w:r>
          </w:p>
        </w:tc>
      </w:tr>
      <w:tr w:rsidR="00303773" w:rsidRPr="00303773" w14:paraId="046BFB5A" w14:textId="77777777" w:rsidTr="00607D59">
        <w:tc>
          <w:tcPr>
            <w:tcW w:w="2160" w:type="dxa"/>
            <w:tcBorders>
              <w:top w:val="single" w:sz="4" w:space="0" w:color="auto"/>
              <w:bottom w:val="nil"/>
            </w:tcBorders>
          </w:tcPr>
          <w:p w14:paraId="4341337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Plot Size</w:t>
            </w:r>
          </w:p>
        </w:tc>
        <w:tc>
          <w:tcPr>
            <w:tcW w:w="2160" w:type="dxa"/>
            <w:tcBorders>
              <w:top w:val="single" w:sz="4" w:space="0" w:color="auto"/>
              <w:bottom w:val="nil"/>
            </w:tcBorders>
          </w:tcPr>
          <w:p w14:paraId="375F6D9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0.5–1.5 acres</w:t>
            </w:r>
          </w:p>
        </w:tc>
        <w:tc>
          <w:tcPr>
            <w:tcW w:w="2160" w:type="dxa"/>
            <w:tcBorders>
              <w:top w:val="single" w:sz="4" w:space="0" w:color="auto"/>
              <w:bottom w:val="nil"/>
            </w:tcBorders>
          </w:tcPr>
          <w:p w14:paraId="62FAFC49"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13</w:t>
            </w:r>
          </w:p>
        </w:tc>
        <w:tc>
          <w:tcPr>
            <w:tcW w:w="2160" w:type="dxa"/>
            <w:tcBorders>
              <w:top w:val="single" w:sz="4" w:space="0" w:color="auto"/>
              <w:bottom w:val="nil"/>
            </w:tcBorders>
          </w:tcPr>
          <w:p w14:paraId="51AD6797"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26.0</w:t>
            </w:r>
          </w:p>
        </w:tc>
      </w:tr>
      <w:tr w:rsidR="00303773" w:rsidRPr="00303773" w14:paraId="3E5BDAC1" w14:textId="77777777" w:rsidTr="00607D59">
        <w:tc>
          <w:tcPr>
            <w:tcW w:w="2160" w:type="dxa"/>
            <w:tcBorders>
              <w:top w:val="nil"/>
              <w:bottom w:val="nil"/>
            </w:tcBorders>
          </w:tcPr>
          <w:p w14:paraId="3D9669F6" w14:textId="77777777" w:rsidR="00607D59" w:rsidRPr="00303773" w:rsidRDefault="00607D59" w:rsidP="00FE3ECC">
            <w:pPr>
              <w:rPr>
                <w:rFonts w:ascii="Times New Roman" w:hAnsi="Times New Roman" w:cs="Times New Roman"/>
                <w:color w:val="EE0000"/>
              </w:rPr>
            </w:pPr>
          </w:p>
        </w:tc>
        <w:tc>
          <w:tcPr>
            <w:tcW w:w="2160" w:type="dxa"/>
            <w:tcBorders>
              <w:top w:val="nil"/>
              <w:bottom w:val="nil"/>
            </w:tcBorders>
          </w:tcPr>
          <w:p w14:paraId="4E6BDA0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2–3 acres</w:t>
            </w:r>
          </w:p>
        </w:tc>
        <w:tc>
          <w:tcPr>
            <w:tcW w:w="2160" w:type="dxa"/>
            <w:tcBorders>
              <w:top w:val="nil"/>
              <w:bottom w:val="nil"/>
            </w:tcBorders>
          </w:tcPr>
          <w:p w14:paraId="1A9852AE"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26</w:t>
            </w:r>
          </w:p>
        </w:tc>
        <w:tc>
          <w:tcPr>
            <w:tcW w:w="2160" w:type="dxa"/>
            <w:tcBorders>
              <w:top w:val="nil"/>
              <w:bottom w:val="nil"/>
            </w:tcBorders>
          </w:tcPr>
          <w:p w14:paraId="60A894A8"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52.0</w:t>
            </w:r>
          </w:p>
        </w:tc>
      </w:tr>
      <w:tr w:rsidR="00303773" w:rsidRPr="00303773" w14:paraId="7893F19E" w14:textId="77777777" w:rsidTr="00607D59">
        <w:tc>
          <w:tcPr>
            <w:tcW w:w="2160" w:type="dxa"/>
            <w:tcBorders>
              <w:top w:val="nil"/>
              <w:bottom w:val="single" w:sz="4" w:space="0" w:color="auto"/>
            </w:tcBorders>
          </w:tcPr>
          <w:p w14:paraId="64E40344" w14:textId="77777777" w:rsidR="00607D59" w:rsidRPr="00303773" w:rsidRDefault="00607D59" w:rsidP="00FE3ECC">
            <w:pPr>
              <w:rPr>
                <w:rFonts w:ascii="Times New Roman" w:hAnsi="Times New Roman" w:cs="Times New Roman"/>
                <w:color w:val="EE0000"/>
              </w:rPr>
            </w:pPr>
          </w:p>
        </w:tc>
        <w:tc>
          <w:tcPr>
            <w:tcW w:w="2160" w:type="dxa"/>
            <w:tcBorders>
              <w:top w:val="nil"/>
              <w:bottom w:val="single" w:sz="4" w:space="0" w:color="auto"/>
            </w:tcBorders>
          </w:tcPr>
          <w:p w14:paraId="1A5E29C9"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3.5–5 acres</w:t>
            </w:r>
          </w:p>
        </w:tc>
        <w:tc>
          <w:tcPr>
            <w:tcW w:w="2160" w:type="dxa"/>
            <w:tcBorders>
              <w:top w:val="nil"/>
              <w:bottom w:val="single" w:sz="4" w:space="0" w:color="auto"/>
            </w:tcBorders>
          </w:tcPr>
          <w:p w14:paraId="2975D4F2"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11</w:t>
            </w:r>
          </w:p>
        </w:tc>
        <w:tc>
          <w:tcPr>
            <w:tcW w:w="2160" w:type="dxa"/>
            <w:tcBorders>
              <w:top w:val="nil"/>
              <w:bottom w:val="single" w:sz="4" w:space="0" w:color="auto"/>
            </w:tcBorders>
          </w:tcPr>
          <w:p w14:paraId="287701FC"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22.0</w:t>
            </w:r>
          </w:p>
        </w:tc>
      </w:tr>
      <w:tr w:rsidR="00303773" w:rsidRPr="00303773" w14:paraId="691532CE" w14:textId="77777777" w:rsidTr="00607D59">
        <w:tc>
          <w:tcPr>
            <w:tcW w:w="2160" w:type="dxa"/>
            <w:tcBorders>
              <w:top w:val="single" w:sz="4" w:space="0" w:color="auto"/>
            </w:tcBorders>
          </w:tcPr>
          <w:p w14:paraId="5EA928C4"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Mean Plot Size (acres)</w:t>
            </w:r>
          </w:p>
        </w:tc>
        <w:tc>
          <w:tcPr>
            <w:tcW w:w="2160" w:type="dxa"/>
            <w:tcBorders>
              <w:top w:val="single" w:sz="4" w:space="0" w:color="auto"/>
            </w:tcBorders>
          </w:tcPr>
          <w:p w14:paraId="1A8DD679" w14:textId="77777777" w:rsidR="00607D59" w:rsidRPr="00303773" w:rsidRDefault="00607D59" w:rsidP="00FE3ECC">
            <w:pPr>
              <w:rPr>
                <w:rFonts w:ascii="Times New Roman" w:hAnsi="Times New Roman" w:cs="Times New Roman"/>
                <w:color w:val="EE0000"/>
              </w:rPr>
            </w:pPr>
          </w:p>
        </w:tc>
        <w:tc>
          <w:tcPr>
            <w:tcW w:w="2160" w:type="dxa"/>
            <w:tcBorders>
              <w:top w:val="single" w:sz="4" w:space="0" w:color="auto"/>
            </w:tcBorders>
          </w:tcPr>
          <w:p w14:paraId="4E69AFAE"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2.3</w:t>
            </w:r>
          </w:p>
        </w:tc>
        <w:tc>
          <w:tcPr>
            <w:tcW w:w="2160" w:type="dxa"/>
            <w:tcBorders>
              <w:top w:val="single" w:sz="4" w:space="0" w:color="auto"/>
            </w:tcBorders>
          </w:tcPr>
          <w:p w14:paraId="47858A3D" w14:textId="77777777" w:rsidR="00607D59" w:rsidRPr="00303773" w:rsidRDefault="00607D59" w:rsidP="00FE3ECC">
            <w:pPr>
              <w:rPr>
                <w:rFonts w:ascii="Times New Roman" w:hAnsi="Times New Roman" w:cs="Times New Roman"/>
                <w:color w:val="EE0000"/>
              </w:rPr>
            </w:pPr>
          </w:p>
        </w:tc>
      </w:tr>
      <w:tr w:rsidR="00303773" w:rsidRPr="00303773" w14:paraId="65B10E64" w14:textId="77777777" w:rsidTr="00FE3ECC">
        <w:tc>
          <w:tcPr>
            <w:tcW w:w="2160" w:type="dxa"/>
          </w:tcPr>
          <w:p w14:paraId="6D4AF135"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Standard Deviation (SD)</w:t>
            </w:r>
          </w:p>
        </w:tc>
        <w:tc>
          <w:tcPr>
            <w:tcW w:w="2160" w:type="dxa"/>
          </w:tcPr>
          <w:p w14:paraId="6F147F6D" w14:textId="77777777" w:rsidR="00607D59" w:rsidRPr="00303773" w:rsidRDefault="00607D59" w:rsidP="00FE3ECC">
            <w:pPr>
              <w:rPr>
                <w:rFonts w:ascii="Times New Roman" w:hAnsi="Times New Roman" w:cs="Times New Roman"/>
                <w:color w:val="EE0000"/>
              </w:rPr>
            </w:pPr>
          </w:p>
        </w:tc>
        <w:tc>
          <w:tcPr>
            <w:tcW w:w="2160" w:type="dxa"/>
          </w:tcPr>
          <w:p w14:paraId="00697E80" w14:textId="77777777" w:rsidR="00607D59" w:rsidRPr="00303773" w:rsidRDefault="00607D59" w:rsidP="00FE3ECC">
            <w:pPr>
              <w:rPr>
                <w:rFonts w:ascii="Times New Roman" w:hAnsi="Times New Roman" w:cs="Times New Roman"/>
                <w:color w:val="EE0000"/>
              </w:rPr>
            </w:pPr>
            <w:r w:rsidRPr="00303773">
              <w:rPr>
                <w:rFonts w:ascii="Times New Roman" w:hAnsi="Times New Roman" w:cs="Times New Roman"/>
                <w:color w:val="EE0000"/>
              </w:rPr>
              <w:t>1.1</w:t>
            </w:r>
          </w:p>
        </w:tc>
        <w:tc>
          <w:tcPr>
            <w:tcW w:w="2160" w:type="dxa"/>
          </w:tcPr>
          <w:p w14:paraId="6A269863" w14:textId="77777777" w:rsidR="00607D59" w:rsidRPr="00303773" w:rsidRDefault="00607D59" w:rsidP="00FE3ECC">
            <w:pPr>
              <w:rPr>
                <w:rFonts w:ascii="Times New Roman" w:hAnsi="Times New Roman" w:cs="Times New Roman"/>
                <w:color w:val="EE0000"/>
              </w:rPr>
            </w:pPr>
          </w:p>
        </w:tc>
      </w:tr>
    </w:tbl>
    <w:p w14:paraId="3B52B10F" w14:textId="77777777" w:rsidR="004E020C" w:rsidRPr="00E14618" w:rsidRDefault="004E020C" w:rsidP="0071529D">
      <w:pPr>
        <w:spacing w:line="360" w:lineRule="auto"/>
        <w:rPr>
          <w:rFonts w:ascii="Times New Roman" w:hAnsi="Times New Roman" w:cs="Times New Roman"/>
          <w:b/>
          <w:bCs/>
          <w:color w:val="000000" w:themeColor="text1"/>
        </w:rPr>
      </w:pPr>
    </w:p>
    <w:p w14:paraId="7DCAD1C6" w14:textId="5EDE6C95" w:rsidR="00A635A6" w:rsidRPr="00A635A6" w:rsidRDefault="00D8055F" w:rsidP="005C66A2">
      <w:pPr>
        <w:spacing w:line="360" w:lineRule="auto"/>
        <w:jc w:val="both"/>
        <w:rPr>
          <w:rFonts w:ascii="Times New Roman" w:hAnsi="Times New Roman" w:cs="Times New Roman"/>
          <w:b/>
          <w:bCs/>
        </w:rPr>
      </w:pPr>
      <w:r w:rsidRPr="00B87EDA">
        <w:rPr>
          <w:rFonts w:ascii="Times New Roman" w:hAnsi="Times New Roman" w:cs="Times New Roman"/>
          <w:b/>
          <w:bCs/>
        </w:rPr>
        <w:t xml:space="preserve">3.2. Fertilizer </w:t>
      </w:r>
      <w:r w:rsidR="00AD61A2">
        <w:rPr>
          <w:rFonts w:ascii="Times New Roman" w:hAnsi="Times New Roman" w:cs="Times New Roman"/>
          <w:b/>
          <w:bCs/>
        </w:rPr>
        <w:t>u</w:t>
      </w:r>
      <w:r w:rsidRPr="00B87EDA">
        <w:rPr>
          <w:rFonts w:ascii="Times New Roman" w:hAnsi="Times New Roman" w:cs="Times New Roman"/>
          <w:b/>
          <w:bCs/>
        </w:rPr>
        <w:t xml:space="preserve">se, </w:t>
      </w:r>
      <w:r w:rsidR="00DB4284">
        <w:rPr>
          <w:rFonts w:ascii="Times New Roman" w:hAnsi="Times New Roman" w:cs="Times New Roman"/>
          <w:b/>
          <w:bCs/>
        </w:rPr>
        <w:t>i</w:t>
      </w:r>
      <w:r w:rsidR="00DB4284" w:rsidRPr="00B87EDA">
        <w:rPr>
          <w:rFonts w:ascii="Times New Roman" w:hAnsi="Times New Roman" w:cs="Times New Roman"/>
          <w:b/>
          <w:bCs/>
        </w:rPr>
        <w:t xml:space="preserve">rrigation </w:t>
      </w:r>
      <w:r w:rsidR="00DB4284">
        <w:rPr>
          <w:rFonts w:ascii="Times New Roman" w:hAnsi="Times New Roman" w:cs="Times New Roman"/>
          <w:b/>
          <w:bCs/>
        </w:rPr>
        <w:t>water</w:t>
      </w:r>
      <w:r w:rsidRPr="00B87EDA">
        <w:rPr>
          <w:rFonts w:ascii="Times New Roman" w:hAnsi="Times New Roman" w:cs="Times New Roman"/>
          <w:b/>
          <w:bCs/>
        </w:rPr>
        <w:t xml:space="preserve"> </w:t>
      </w:r>
      <w:r w:rsidR="00DB4284">
        <w:rPr>
          <w:rFonts w:ascii="Times New Roman" w:hAnsi="Times New Roman" w:cs="Times New Roman"/>
          <w:b/>
          <w:bCs/>
        </w:rPr>
        <w:t>s</w:t>
      </w:r>
      <w:r w:rsidR="00DB4284" w:rsidRPr="00B87EDA">
        <w:rPr>
          <w:rFonts w:ascii="Times New Roman" w:hAnsi="Times New Roman" w:cs="Times New Roman"/>
          <w:b/>
          <w:bCs/>
        </w:rPr>
        <w:t xml:space="preserve">ources, </w:t>
      </w:r>
      <w:r w:rsidR="00DB4284">
        <w:rPr>
          <w:rFonts w:ascii="Times New Roman" w:hAnsi="Times New Roman" w:cs="Times New Roman"/>
          <w:b/>
          <w:bCs/>
        </w:rPr>
        <w:t>produce</w:t>
      </w:r>
      <w:r w:rsidRPr="00B87EDA">
        <w:rPr>
          <w:rFonts w:ascii="Times New Roman" w:hAnsi="Times New Roman" w:cs="Times New Roman"/>
          <w:b/>
          <w:bCs/>
        </w:rPr>
        <w:t xml:space="preserve"> </w:t>
      </w:r>
      <w:r w:rsidR="00AD61A2">
        <w:rPr>
          <w:rFonts w:ascii="Times New Roman" w:hAnsi="Times New Roman" w:cs="Times New Roman"/>
          <w:b/>
          <w:bCs/>
        </w:rPr>
        <w:t>m</w:t>
      </w:r>
      <w:r w:rsidRPr="00B87EDA">
        <w:rPr>
          <w:rFonts w:ascii="Times New Roman" w:hAnsi="Times New Roman" w:cs="Times New Roman"/>
          <w:b/>
          <w:bCs/>
        </w:rPr>
        <w:t xml:space="preserve">arket, and </w:t>
      </w:r>
      <w:r w:rsidR="00AD61A2">
        <w:rPr>
          <w:rFonts w:ascii="Times New Roman" w:hAnsi="Times New Roman" w:cs="Times New Roman"/>
          <w:b/>
          <w:bCs/>
        </w:rPr>
        <w:t>a</w:t>
      </w:r>
      <w:r w:rsidRPr="00B87EDA">
        <w:rPr>
          <w:rFonts w:ascii="Times New Roman" w:hAnsi="Times New Roman" w:cs="Times New Roman"/>
          <w:b/>
          <w:bCs/>
        </w:rPr>
        <w:t xml:space="preserve">ttitudes </w:t>
      </w:r>
      <w:r w:rsidRPr="00076FFB">
        <w:rPr>
          <w:rFonts w:ascii="Times New Roman" w:hAnsi="Times New Roman" w:cs="Times New Roman"/>
          <w:b/>
          <w:bCs/>
        </w:rPr>
        <w:t xml:space="preserve">towards farming </w:t>
      </w:r>
    </w:p>
    <w:p w14:paraId="68DE966F" w14:textId="77777777" w:rsidR="00A635A6" w:rsidRPr="00BA4A16" w:rsidRDefault="00A635A6" w:rsidP="00F2773B">
      <w:pPr>
        <w:spacing w:line="360" w:lineRule="auto"/>
        <w:jc w:val="both"/>
        <w:rPr>
          <w:rFonts w:ascii="Times New Roman" w:hAnsi="Times New Roman" w:cs="Times New Roman"/>
          <w:color w:val="EE0000"/>
        </w:rPr>
      </w:pPr>
      <w:r w:rsidRPr="00BA4A16">
        <w:rPr>
          <w:rFonts w:ascii="Times New Roman" w:hAnsi="Times New Roman" w:cs="Times New Roman"/>
          <w:color w:val="EE0000"/>
        </w:rPr>
        <w:t>Farmers cultivating vegetables along the Accra-Tema motorway predominantly grow leafy vegetables, followed by fruiting vegetables, flowers, and root/tuber crops. A significant majority (76%) engage in cultivation three or more times per year, indicating intensive farming and possible crop rotation practices. Most farmers rely primarily on personal experience for cultivation, with only 2–8% accessing external sources such as media for agricultural knowledge. Furthermore, 80% of respondents reported no formal training in vegetable farming; of the remaining 20%, training was acquired informally from peers rather than government or NGO-led initiatives (Table 3).</w:t>
      </w:r>
    </w:p>
    <w:p w14:paraId="3E3E03C1" w14:textId="77777777" w:rsidR="00A635A6" w:rsidRPr="00BA4A16" w:rsidRDefault="00A635A6" w:rsidP="00F2773B">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use of chemical fertilizers is widespread, with all surveyed farmers reporting their use. NPK was the most commonly applied (80%), followed by ammonium nitrate, muriate of potash, and, to a lesser extent, animal manure and compost. Awareness of the potential contamination risks associated with fertilizers was minimal among farmers, with only 4% exhibiting any knowledge of heavy metals or their sources.</w:t>
      </w:r>
    </w:p>
    <w:p w14:paraId="6C22DE60" w14:textId="77777777" w:rsidR="00A635A6" w:rsidRPr="00BA4A16" w:rsidRDefault="00A635A6" w:rsidP="00F2773B">
      <w:pPr>
        <w:spacing w:line="360" w:lineRule="auto"/>
        <w:jc w:val="both"/>
        <w:rPr>
          <w:rFonts w:ascii="Times New Roman" w:hAnsi="Times New Roman" w:cs="Times New Roman"/>
          <w:color w:val="EE0000"/>
        </w:rPr>
      </w:pPr>
      <w:r w:rsidRPr="00BA4A16">
        <w:rPr>
          <w:rFonts w:ascii="Times New Roman" w:hAnsi="Times New Roman" w:cs="Times New Roman"/>
          <w:color w:val="EE0000"/>
        </w:rPr>
        <w:t>Farmers utilize a range of irrigation sources such as rainfall, gutter water, dugouts, and nearby streams—many of which are vulnerable to contamination from road runoff, domestic sewage, and industrial effluents. Accessibility and cost, rather than safety concerns, were the primary factors influencing farmers’ choice of irrigation water.</w:t>
      </w:r>
    </w:p>
    <w:p w14:paraId="10B9EBDC" w14:textId="77777777" w:rsidR="00A635A6" w:rsidRPr="00BA4A16" w:rsidRDefault="00A635A6" w:rsidP="00F2773B">
      <w:pPr>
        <w:spacing w:line="360" w:lineRule="auto"/>
        <w:jc w:val="both"/>
        <w:rPr>
          <w:rFonts w:ascii="Times New Roman" w:hAnsi="Times New Roman" w:cs="Times New Roman"/>
          <w:color w:val="EE0000"/>
        </w:rPr>
      </w:pPr>
      <w:r w:rsidRPr="00BA4A16">
        <w:rPr>
          <w:rFonts w:ascii="Times New Roman" w:hAnsi="Times New Roman" w:cs="Times New Roman"/>
          <w:color w:val="EE0000"/>
        </w:rPr>
        <w:t>Regarding produce markets, 88% of farmers reported having a ready market along the motorway, composed primarily of local retailers and individual consumers. However, 12% of farmers indicated difficulties in accessing markets for their produce.</w:t>
      </w:r>
    </w:p>
    <w:p w14:paraId="479A0873" w14:textId="77777777" w:rsidR="00A635A6" w:rsidRPr="00BA4A16" w:rsidRDefault="00A635A6" w:rsidP="00F2773B">
      <w:pPr>
        <w:spacing w:line="360" w:lineRule="auto"/>
        <w:jc w:val="both"/>
        <w:rPr>
          <w:rFonts w:ascii="Times New Roman" w:hAnsi="Times New Roman" w:cs="Times New Roman"/>
          <w:color w:val="EE0000"/>
        </w:rPr>
      </w:pPr>
      <w:r w:rsidRPr="00BA4A16">
        <w:rPr>
          <w:rFonts w:ascii="Times New Roman" w:hAnsi="Times New Roman" w:cs="Times New Roman"/>
          <w:color w:val="EE0000"/>
        </w:rPr>
        <w:t>When asked about their willingness to continue farming if informed their soil was contaminated, 80% stated they would cease farming after a brief educational intervention on heavy metals and associated health risks. The remaining 20% indicated they would continue due to economic dependence and lack of alternatives.</w:t>
      </w:r>
    </w:p>
    <w:p w14:paraId="7B430016" w14:textId="5BD69819" w:rsidR="00A635A6" w:rsidRDefault="00A635A6" w:rsidP="00A635A6">
      <w:pPr>
        <w:rPr>
          <w:rFonts w:ascii="Times New Roman" w:hAnsi="Times New Roman" w:cs="Times New Roman"/>
          <w:color w:val="7030A0"/>
        </w:rPr>
      </w:pPr>
    </w:p>
    <w:p w14:paraId="380D40B1" w14:textId="77777777" w:rsidR="000C24E5" w:rsidRDefault="000C24E5" w:rsidP="00101161">
      <w:pPr>
        <w:spacing w:line="360" w:lineRule="auto"/>
        <w:rPr>
          <w:rFonts w:ascii="Times New Roman" w:hAnsi="Times New Roman" w:cs="Times New Roman"/>
          <w:b/>
          <w:bCs/>
        </w:rPr>
      </w:pPr>
      <w:bookmarkStart w:id="5" w:name="_Toc124856269"/>
    </w:p>
    <w:p w14:paraId="4AE69B0A" w14:textId="77777777" w:rsidR="00AF1293" w:rsidRDefault="00AF1293" w:rsidP="00101161">
      <w:pPr>
        <w:spacing w:line="360" w:lineRule="auto"/>
        <w:rPr>
          <w:rFonts w:ascii="Times New Roman" w:hAnsi="Times New Roman" w:cs="Times New Roman"/>
          <w:b/>
          <w:bCs/>
        </w:rPr>
      </w:pPr>
    </w:p>
    <w:p w14:paraId="31E14D47" w14:textId="77777777" w:rsidR="00AF1293" w:rsidRDefault="00AF1293" w:rsidP="00101161">
      <w:pPr>
        <w:spacing w:line="360" w:lineRule="auto"/>
        <w:rPr>
          <w:rFonts w:ascii="Times New Roman" w:hAnsi="Times New Roman" w:cs="Times New Roman"/>
          <w:b/>
          <w:bCs/>
        </w:rPr>
      </w:pPr>
    </w:p>
    <w:p w14:paraId="068A3576" w14:textId="77777777" w:rsidR="00AF1293" w:rsidRDefault="00AF1293" w:rsidP="00101161">
      <w:pPr>
        <w:spacing w:line="360" w:lineRule="auto"/>
        <w:rPr>
          <w:rFonts w:ascii="Times New Roman" w:hAnsi="Times New Roman" w:cs="Times New Roman"/>
          <w:b/>
          <w:bCs/>
        </w:rPr>
      </w:pPr>
    </w:p>
    <w:p w14:paraId="57619523" w14:textId="77777777" w:rsidR="00AF1293" w:rsidRPr="00E14618" w:rsidRDefault="00AF1293" w:rsidP="00101161">
      <w:pPr>
        <w:spacing w:line="360" w:lineRule="auto"/>
        <w:rPr>
          <w:rFonts w:ascii="Times New Roman" w:hAnsi="Times New Roman" w:cs="Times New Roman"/>
          <w:color w:val="000000" w:themeColor="text1"/>
        </w:rPr>
      </w:pPr>
    </w:p>
    <w:p w14:paraId="63EBB131" w14:textId="7EF4C728" w:rsidR="00BE6CB3" w:rsidRPr="00E14618" w:rsidRDefault="00BE6CB3" w:rsidP="00101161">
      <w:pPr>
        <w:spacing w:line="360" w:lineRule="auto"/>
        <w:rPr>
          <w:rFonts w:ascii="Times New Roman" w:hAnsi="Times New Roman" w:cs="Times New Roman"/>
          <w:color w:val="000000" w:themeColor="text1"/>
        </w:rPr>
      </w:pPr>
      <w:r w:rsidRPr="00E14618">
        <w:rPr>
          <w:rStyle w:val="MytablesChar"/>
          <w:rFonts w:cs="Times New Roman"/>
          <w:color w:val="000000" w:themeColor="text1"/>
          <w:sz w:val="22"/>
          <w:szCs w:val="22"/>
        </w:rPr>
        <w:t>Table 3. Summarizes the types of vegetables cultivated by farmers along the motorway, types of market</w:t>
      </w:r>
      <w:r w:rsidR="008E0392" w:rsidRPr="00E14618">
        <w:rPr>
          <w:rStyle w:val="MytablesChar"/>
          <w:rFonts w:cs="Times New Roman"/>
          <w:color w:val="000000" w:themeColor="text1"/>
          <w:sz w:val="22"/>
          <w:szCs w:val="22"/>
        </w:rPr>
        <w:t>s</w:t>
      </w:r>
      <w:r w:rsidRPr="00E14618">
        <w:rPr>
          <w:rStyle w:val="MytablesChar"/>
          <w:rFonts w:cs="Times New Roman"/>
          <w:color w:val="000000" w:themeColor="text1"/>
          <w:sz w:val="22"/>
          <w:szCs w:val="22"/>
        </w:rPr>
        <w:t xml:space="preserve"> for their produce</w:t>
      </w:r>
      <w:r w:rsidR="008E0392" w:rsidRPr="00E14618">
        <w:rPr>
          <w:rStyle w:val="MytablesChar"/>
          <w:rFonts w:cs="Times New Roman"/>
          <w:color w:val="000000" w:themeColor="text1"/>
          <w:sz w:val="22"/>
          <w:szCs w:val="22"/>
        </w:rPr>
        <w:t>,</w:t>
      </w:r>
      <w:r w:rsidRPr="00E14618">
        <w:rPr>
          <w:rStyle w:val="MytablesChar"/>
          <w:rFonts w:cs="Times New Roman"/>
          <w:color w:val="000000" w:themeColor="text1"/>
          <w:sz w:val="22"/>
          <w:szCs w:val="22"/>
        </w:rPr>
        <w:t xml:space="preserve"> and training received on vegetable cultivation</w:t>
      </w:r>
      <w:bookmarkEnd w:id="5"/>
      <w:r w:rsidRPr="00E14618">
        <w:rPr>
          <w:rFonts w:ascii="Times New Roman" w:hAnsi="Times New Roman" w:cs="Times New Roman"/>
          <w:color w:val="000000" w:themeColor="text1"/>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303773" w:rsidRPr="00303773" w14:paraId="721E806A" w14:textId="77777777" w:rsidTr="00C209C9">
        <w:tc>
          <w:tcPr>
            <w:tcW w:w="2160" w:type="dxa"/>
            <w:tcBorders>
              <w:top w:val="single" w:sz="4" w:space="0" w:color="auto"/>
              <w:bottom w:val="single" w:sz="4" w:space="0" w:color="auto"/>
            </w:tcBorders>
          </w:tcPr>
          <w:p w14:paraId="32ADE4E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Variable</w:t>
            </w:r>
          </w:p>
        </w:tc>
        <w:tc>
          <w:tcPr>
            <w:tcW w:w="2160" w:type="dxa"/>
            <w:tcBorders>
              <w:top w:val="single" w:sz="4" w:space="0" w:color="auto"/>
              <w:bottom w:val="single" w:sz="4" w:space="0" w:color="auto"/>
            </w:tcBorders>
          </w:tcPr>
          <w:p w14:paraId="5432EAF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Category</w:t>
            </w:r>
          </w:p>
        </w:tc>
        <w:tc>
          <w:tcPr>
            <w:tcW w:w="2160" w:type="dxa"/>
            <w:tcBorders>
              <w:top w:val="single" w:sz="4" w:space="0" w:color="auto"/>
              <w:bottom w:val="single" w:sz="4" w:space="0" w:color="auto"/>
            </w:tcBorders>
          </w:tcPr>
          <w:p w14:paraId="406C4A3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w:t>
            </w:r>
          </w:p>
        </w:tc>
        <w:tc>
          <w:tcPr>
            <w:tcW w:w="2160" w:type="dxa"/>
            <w:tcBorders>
              <w:top w:val="single" w:sz="4" w:space="0" w:color="auto"/>
              <w:bottom w:val="single" w:sz="4" w:space="0" w:color="auto"/>
            </w:tcBorders>
          </w:tcPr>
          <w:p w14:paraId="1568D77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w:t>
            </w:r>
          </w:p>
        </w:tc>
      </w:tr>
      <w:tr w:rsidR="00303773" w:rsidRPr="00303773" w14:paraId="0D1FA6D8" w14:textId="77777777" w:rsidTr="00C209C9">
        <w:tc>
          <w:tcPr>
            <w:tcW w:w="2160" w:type="dxa"/>
            <w:tcBorders>
              <w:top w:val="single" w:sz="4" w:space="0" w:color="auto"/>
              <w:bottom w:val="nil"/>
            </w:tcBorders>
          </w:tcPr>
          <w:p w14:paraId="17314557"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Types of Vegetables Cultivated</w:t>
            </w:r>
          </w:p>
        </w:tc>
        <w:tc>
          <w:tcPr>
            <w:tcW w:w="2160" w:type="dxa"/>
            <w:tcBorders>
              <w:top w:val="single" w:sz="4" w:space="0" w:color="auto"/>
              <w:bottom w:val="nil"/>
            </w:tcBorders>
          </w:tcPr>
          <w:p w14:paraId="583DE48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Leafy Vegetables</w:t>
            </w:r>
          </w:p>
        </w:tc>
        <w:tc>
          <w:tcPr>
            <w:tcW w:w="2160" w:type="dxa"/>
            <w:tcBorders>
              <w:top w:val="single" w:sz="4" w:space="0" w:color="auto"/>
              <w:bottom w:val="nil"/>
            </w:tcBorders>
          </w:tcPr>
          <w:p w14:paraId="5976268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40</w:t>
            </w:r>
          </w:p>
        </w:tc>
        <w:tc>
          <w:tcPr>
            <w:tcW w:w="2160" w:type="dxa"/>
            <w:tcBorders>
              <w:top w:val="single" w:sz="4" w:space="0" w:color="auto"/>
              <w:bottom w:val="nil"/>
            </w:tcBorders>
          </w:tcPr>
          <w:p w14:paraId="24AFF39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80.0</w:t>
            </w:r>
          </w:p>
        </w:tc>
      </w:tr>
      <w:tr w:rsidR="00303773" w:rsidRPr="00303773" w14:paraId="4FF562FB" w14:textId="77777777" w:rsidTr="00C209C9">
        <w:tc>
          <w:tcPr>
            <w:tcW w:w="2160" w:type="dxa"/>
            <w:tcBorders>
              <w:top w:val="nil"/>
              <w:bottom w:val="nil"/>
            </w:tcBorders>
          </w:tcPr>
          <w:p w14:paraId="1250638B" w14:textId="77777777" w:rsidR="00C209C9" w:rsidRPr="00303773" w:rsidRDefault="00C209C9" w:rsidP="00FE3ECC">
            <w:pPr>
              <w:rPr>
                <w:rFonts w:ascii="Times New Roman" w:hAnsi="Times New Roman" w:cs="Times New Roman"/>
                <w:color w:val="EE0000"/>
              </w:rPr>
            </w:pPr>
          </w:p>
        </w:tc>
        <w:tc>
          <w:tcPr>
            <w:tcW w:w="2160" w:type="dxa"/>
            <w:tcBorders>
              <w:top w:val="nil"/>
              <w:bottom w:val="nil"/>
            </w:tcBorders>
          </w:tcPr>
          <w:p w14:paraId="3107926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Fruit/Flower Vegetables</w:t>
            </w:r>
          </w:p>
        </w:tc>
        <w:tc>
          <w:tcPr>
            <w:tcW w:w="2160" w:type="dxa"/>
            <w:tcBorders>
              <w:top w:val="nil"/>
              <w:bottom w:val="nil"/>
            </w:tcBorders>
          </w:tcPr>
          <w:p w14:paraId="0A8766A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22</w:t>
            </w:r>
          </w:p>
        </w:tc>
        <w:tc>
          <w:tcPr>
            <w:tcW w:w="2160" w:type="dxa"/>
            <w:tcBorders>
              <w:top w:val="nil"/>
              <w:bottom w:val="nil"/>
            </w:tcBorders>
          </w:tcPr>
          <w:p w14:paraId="0779351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44.0</w:t>
            </w:r>
          </w:p>
        </w:tc>
      </w:tr>
      <w:tr w:rsidR="00303773" w:rsidRPr="00303773" w14:paraId="087134BD" w14:textId="77777777" w:rsidTr="00C209C9">
        <w:tc>
          <w:tcPr>
            <w:tcW w:w="2160" w:type="dxa"/>
            <w:tcBorders>
              <w:top w:val="nil"/>
              <w:bottom w:val="single" w:sz="4" w:space="0" w:color="auto"/>
            </w:tcBorders>
          </w:tcPr>
          <w:p w14:paraId="13E30B8E"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083F0E4C"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Root/Tuber Crops</w:t>
            </w:r>
          </w:p>
        </w:tc>
        <w:tc>
          <w:tcPr>
            <w:tcW w:w="2160" w:type="dxa"/>
            <w:tcBorders>
              <w:top w:val="nil"/>
              <w:bottom w:val="single" w:sz="4" w:space="0" w:color="auto"/>
            </w:tcBorders>
          </w:tcPr>
          <w:p w14:paraId="7614269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Borders>
              <w:top w:val="nil"/>
              <w:bottom w:val="single" w:sz="4" w:space="0" w:color="auto"/>
            </w:tcBorders>
          </w:tcPr>
          <w:p w14:paraId="7E1861E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7DC1D3F4" w14:textId="77777777" w:rsidTr="00C209C9">
        <w:tc>
          <w:tcPr>
            <w:tcW w:w="2160" w:type="dxa"/>
            <w:tcBorders>
              <w:top w:val="single" w:sz="4" w:space="0" w:color="auto"/>
              <w:bottom w:val="nil"/>
            </w:tcBorders>
          </w:tcPr>
          <w:p w14:paraId="7A00EB5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Number of Harvests per Year</w:t>
            </w:r>
          </w:p>
        </w:tc>
        <w:tc>
          <w:tcPr>
            <w:tcW w:w="2160" w:type="dxa"/>
            <w:tcBorders>
              <w:top w:val="single" w:sz="4" w:space="0" w:color="auto"/>
              <w:bottom w:val="nil"/>
            </w:tcBorders>
          </w:tcPr>
          <w:p w14:paraId="1051105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 times</w:t>
            </w:r>
          </w:p>
        </w:tc>
        <w:tc>
          <w:tcPr>
            <w:tcW w:w="2160" w:type="dxa"/>
            <w:tcBorders>
              <w:top w:val="single" w:sz="4" w:space="0" w:color="auto"/>
              <w:bottom w:val="nil"/>
            </w:tcBorders>
          </w:tcPr>
          <w:p w14:paraId="10EBD7C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12</w:t>
            </w:r>
          </w:p>
        </w:tc>
        <w:tc>
          <w:tcPr>
            <w:tcW w:w="2160" w:type="dxa"/>
            <w:tcBorders>
              <w:top w:val="single" w:sz="4" w:space="0" w:color="auto"/>
              <w:bottom w:val="nil"/>
            </w:tcBorders>
          </w:tcPr>
          <w:p w14:paraId="42C0E94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24.0</w:t>
            </w:r>
          </w:p>
        </w:tc>
      </w:tr>
      <w:tr w:rsidR="00303773" w:rsidRPr="00303773" w14:paraId="14329139" w14:textId="77777777" w:rsidTr="00C209C9">
        <w:tc>
          <w:tcPr>
            <w:tcW w:w="2160" w:type="dxa"/>
            <w:tcBorders>
              <w:top w:val="nil"/>
              <w:bottom w:val="single" w:sz="4" w:space="0" w:color="auto"/>
            </w:tcBorders>
          </w:tcPr>
          <w:p w14:paraId="0FED3A52"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1AE306E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3 times or more</w:t>
            </w:r>
          </w:p>
        </w:tc>
        <w:tc>
          <w:tcPr>
            <w:tcW w:w="2160" w:type="dxa"/>
            <w:tcBorders>
              <w:top w:val="nil"/>
              <w:bottom w:val="single" w:sz="4" w:space="0" w:color="auto"/>
            </w:tcBorders>
          </w:tcPr>
          <w:p w14:paraId="128B83D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38</w:t>
            </w:r>
          </w:p>
        </w:tc>
        <w:tc>
          <w:tcPr>
            <w:tcW w:w="2160" w:type="dxa"/>
            <w:tcBorders>
              <w:top w:val="nil"/>
              <w:bottom w:val="single" w:sz="4" w:space="0" w:color="auto"/>
            </w:tcBorders>
          </w:tcPr>
          <w:p w14:paraId="0D4E698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76.0</w:t>
            </w:r>
          </w:p>
        </w:tc>
      </w:tr>
      <w:tr w:rsidR="00303773" w:rsidRPr="00303773" w14:paraId="2A47E87D" w14:textId="77777777" w:rsidTr="00C209C9">
        <w:tc>
          <w:tcPr>
            <w:tcW w:w="2160" w:type="dxa"/>
            <w:tcBorders>
              <w:top w:val="single" w:sz="4" w:space="0" w:color="auto"/>
              <w:bottom w:val="nil"/>
            </w:tcBorders>
          </w:tcPr>
          <w:p w14:paraId="72F9E7E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Access to Agricultural Information</w:t>
            </w:r>
          </w:p>
        </w:tc>
        <w:tc>
          <w:tcPr>
            <w:tcW w:w="2160" w:type="dxa"/>
            <w:tcBorders>
              <w:top w:val="single" w:sz="4" w:space="0" w:color="auto"/>
              <w:bottom w:val="nil"/>
            </w:tcBorders>
          </w:tcPr>
          <w:p w14:paraId="7841C16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 media (self-taught)</w:t>
            </w:r>
          </w:p>
        </w:tc>
        <w:tc>
          <w:tcPr>
            <w:tcW w:w="2160" w:type="dxa"/>
            <w:tcBorders>
              <w:top w:val="single" w:sz="4" w:space="0" w:color="auto"/>
              <w:bottom w:val="nil"/>
            </w:tcBorders>
          </w:tcPr>
          <w:p w14:paraId="0DA6B4B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44</w:t>
            </w:r>
          </w:p>
        </w:tc>
        <w:tc>
          <w:tcPr>
            <w:tcW w:w="2160" w:type="dxa"/>
            <w:tcBorders>
              <w:top w:val="single" w:sz="4" w:space="0" w:color="auto"/>
              <w:bottom w:val="nil"/>
            </w:tcBorders>
          </w:tcPr>
          <w:p w14:paraId="4F70826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88.0</w:t>
            </w:r>
          </w:p>
        </w:tc>
      </w:tr>
      <w:tr w:rsidR="00303773" w:rsidRPr="00303773" w14:paraId="127C1EB7" w14:textId="77777777" w:rsidTr="00C209C9">
        <w:tc>
          <w:tcPr>
            <w:tcW w:w="2160" w:type="dxa"/>
            <w:tcBorders>
              <w:top w:val="nil"/>
              <w:bottom w:val="nil"/>
            </w:tcBorders>
          </w:tcPr>
          <w:p w14:paraId="23AEBDEE" w14:textId="77777777" w:rsidR="00C209C9" w:rsidRPr="00303773" w:rsidRDefault="00C209C9" w:rsidP="00FE3ECC">
            <w:pPr>
              <w:rPr>
                <w:rFonts w:ascii="Times New Roman" w:hAnsi="Times New Roman" w:cs="Times New Roman"/>
                <w:color w:val="EE0000"/>
              </w:rPr>
            </w:pPr>
          </w:p>
        </w:tc>
        <w:tc>
          <w:tcPr>
            <w:tcW w:w="2160" w:type="dxa"/>
            <w:tcBorders>
              <w:top w:val="nil"/>
              <w:bottom w:val="nil"/>
            </w:tcBorders>
          </w:tcPr>
          <w:p w14:paraId="01B927FC"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Internet</w:t>
            </w:r>
          </w:p>
        </w:tc>
        <w:tc>
          <w:tcPr>
            <w:tcW w:w="2160" w:type="dxa"/>
            <w:tcBorders>
              <w:top w:val="nil"/>
              <w:bottom w:val="nil"/>
            </w:tcBorders>
          </w:tcPr>
          <w:p w14:paraId="373F9DD4"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Borders>
              <w:top w:val="nil"/>
              <w:bottom w:val="nil"/>
            </w:tcBorders>
          </w:tcPr>
          <w:p w14:paraId="1E96991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655F9A5A" w14:textId="77777777" w:rsidTr="00C209C9">
        <w:tc>
          <w:tcPr>
            <w:tcW w:w="2160" w:type="dxa"/>
            <w:tcBorders>
              <w:top w:val="nil"/>
              <w:bottom w:val="nil"/>
            </w:tcBorders>
          </w:tcPr>
          <w:p w14:paraId="3EB302A9" w14:textId="77777777" w:rsidR="00C209C9" w:rsidRPr="00303773" w:rsidRDefault="00C209C9" w:rsidP="00FE3ECC">
            <w:pPr>
              <w:rPr>
                <w:rFonts w:ascii="Times New Roman" w:hAnsi="Times New Roman" w:cs="Times New Roman"/>
                <w:color w:val="EE0000"/>
              </w:rPr>
            </w:pPr>
          </w:p>
        </w:tc>
        <w:tc>
          <w:tcPr>
            <w:tcW w:w="2160" w:type="dxa"/>
            <w:tcBorders>
              <w:top w:val="nil"/>
              <w:bottom w:val="nil"/>
            </w:tcBorders>
          </w:tcPr>
          <w:p w14:paraId="7479DF5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Radio</w:t>
            </w:r>
          </w:p>
        </w:tc>
        <w:tc>
          <w:tcPr>
            <w:tcW w:w="2160" w:type="dxa"/>
            <w:tcBorders>
              <w:top w:val="nil"/>
              <w:bottom w:val="nil"/>
            </w:tcBorders>
          </w:tcPr>
          <w:p w14:paraId="027AE80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Borders>
              <w:top w:val="nil"/>
              <w:bottom w:val="nil"/>
            </w:tcBorders>
          </w:tcPr>
          <w:p w14:paraId="4024F88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218896D3" w14:textId="77777777" w:rsidTr="00C209C9">
        <w:tc>
          <w:tcPr>
            <w:tcW w:w="2160" w:type="dxa"/>
            <w:tcBorders>
              <w:top w:val="nil"/>
              <w:bottom w:val="single" w:sz="4" w:space="0" w:color="auto"/>
            </w:tcBorders>
          </w:tcPr>
          <w:p w14:paraId="1FB165D5"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739C6ED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TV</w:t>
            </w:r>
          </w:p>
        </w:tc>
        <w:tc>
          <w:tcPr>
            <w:tcW w:w="2160" w:type="dxa"/>
            <w:tcBorders>
              <w:top w:val="nil"/>
              <w:bottom w:val="single" w:sz="4" w:space="0" w:color="auto"/>
            </w:tcBorders>
          </w:tcPr>
          <w:p w14:paraId="535660B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w:t>
            </w:r>
          </w:p>
        </w:tc>
        <w:tc>
          <w:tcPr>
            <w:tcW w:w="2160" w:type="dxa"/>
            <w:tcBorders>
              <w:top w:val="nil"/>
              <w:bottom w:val="single" w:sz="4" w:space="0" w:color="auto"/>
            </w:tcBorders>
          </w:tcPr>
          <w:p w14:paraId="33C82D8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8.0</w:t>
            </w:r>
          </w:p>
        </w:tc>
      </w:tr>
      <w:tr w:rsidR="00303773" w:rsidRPr="00303773" w14:paraId="35186576" w14:textId="77777777" w:rsidTr="00C209C9">
        <w:tc>
          <w:tcPr>
            <w:tcW w:w="2160" w:type="dxa"/>
            <w:tcBorders>
              <w:top w:val="single" w:sz="4" w:space="0" w:color="auto"/>
              <w:bottom w:val="nil"/>
            </w:tcBorders>
          </w:tcPr>
          <w:p w14:paraId="100EE84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Training Received</w:t>
            </w:r>
          </w:p>
        </w:tc>
        <w:tc>
          <w:tcPr>
            <w:tcW w:w="2160" w:type="dxa"/>
            <w:tcBorders>
              <w:top w:val="single" w:sz="4" w:space="0" w:color="auto"/>
              <w:bottom w:val="nil"/>
            </w:tcBorders>
          </w:tcPr>
          <w:p w14:paraId="26F0EA0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 Training</w:t>
            </w:r>
          </w:p>
        </w:tc>
        <w:tc>
          <w:tcPr>
            <w:tcW w:w="2160" w:type="dxa"/>
            <w:tcBorders>
              <w:top w:val="single" w:sz="4" w:space="0" w:color="auto"/>
              <w:bottom w:val="nil"/>
            </w:tcBorders>
          </w:tcPr>
          <w:p w14:paraId="034E849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40</w:t>
            </w:r>
          </w:p>
        </w:tc>
        <w:tc>
          <w:tcPr>
            <w:tcW w:w="2160" w:type="dxa"/>
            <w:tcBorders>
              <w:top w:val="single" w:sz="4" w:space="0" w:color="auto"/>
              <w:bottom w:val="nil"/>
            </w:tcBorders>
          </w:tcPr>
          <w:p w14:paraId="7640F58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80.0</w:t>
            </w:r>
          </w:p>
        </w:tc>
      </w:tr>
      <w:tr w:rsidR="00303773" w:rsidRPr="00303773" w14:paraId="41720427" w14:textId="77777777" w:rsidTr="00C209C9">
        <w:tc>
          <w:tcPr>
            <w:tcW w:w="2160" w:type="dxa"/>
            <w:tcBorders>
              <w:top w:val="nil"/>
              <w:bottom w:val="single" w:sz="4" w:space="0" w:color="auto"/>
            </w:tcBorders>
          </w:tcPr>
          <w:p w14:paraId="03F91E70"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0711558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From Friends</w:t>
            </w:r>
          </w:p>
        </w:tc>
        <w:tc>
          <w:tcPr>
            <w:tcW w:w="2160" w:type="dxa"/>
            <w:tcBorders>
              <w:top w:val="nil"/>
              <w:bottom w:val="single" w:sz="4" w:space="0" w:color="auto"/>
            </w:tcBorders>
          </w:tcPr>
          <w:p w14:paraId="3F09ECC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10</w:t>
            </w:r>
          </w:p>
        </w:tc>
        <w:tc>
          <w:tcPr>
            <w:tcW w:w="2160" w:type="dxa"/>
            <w:tcBorders>
              <w:top w:val="nil"/>
              <w:bottom w:val="single" w:sz="4" w:space="0" w:color="auto"/>
            </w:tcBorders>
          </w:tcPr>
          <w:p w14:paraId="7ACDBA5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20.0</w:t>
            </w:r>
          </w:p>
        </w:tc>
      </w:tr>
      <w:tr w:rsidR="00303773" w:rsidRPr="00303773" w14:paraId="32B41460" w14:textId="77777777" w:rsidTr="00C209C9">
        <w:tc>
          <w:tcPr>
            <w:tcW w:w="2160" w:type="dxa"/>
            <w:tcBorders>
              <w:top w:val="single" w:sz="4" w:space="0" w:color="auto"/>
              <w:bottom w:val="nil"/>
            </w:tcBorders>
          </w:tcPr>
          <w:p w14:paraId="4E162BB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Ready Market for Produce</w:t>
            </w:r>
          </w:p>
        </w:tc>
        <w:tc>
          <w:tcPr>
            <w:tcW w:w="2160" w:type="dxa"/>
            <w:tcBorders>
              <w:top w:val="single" w:sz="4" w:space="0" w:color="auto"/>
              <w:bottom w:val="nil"/>
            </w:tcBorders>
          </w:tcPr>
          <w:p w14:paraId="4397629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Yes</w:t>
            </w:r>
          </w:p>
        </w:tc>
        <w:tc>
          <w:tcPr>
            <w:tcW w:w="2160" w:type="dxa"/>
            <w:tcBorders>
              <w:top w:val="single" w:sz="4" w:space="0" w:color="auto"/>
              <w:bottom w:val="nil"/>
            </w:tcBorders>
          </w:tcPr>
          <w:p w14:paraId="21AD4E2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44</w:t>
            </w:r>
          </w:p>
        </w:tc>
        <w:tc>
          <w:tcPr>
            <w:tcW w:w="2160" w:type="dxa"/>
            <w:tcBorders>
              <w:top w:val="single" w:sz="4" w:space="0" w:color="auto"/>
              <w:bottom w:val="nil"/>
            </w:tcBorders>
          </w:tcPr>
          <w:p w14:paraId="109B590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88.0</w:t>
            </w:r>
          </w:p>
        </w:tc>
      </w:tr>
      <w:tr w:rsidR="00303773" w:rsidRPr="00303773" w14:paraId="3056C7C9" w14:textId="77777777" w:rsidTr="00C209C9">
        <w:tc>
          <w:tcPr>
            <w:tcW w:w="2160" w:type="dxa"/>
            <w:tcBorders>
              <w:top w:val="nil"/>
              <w:bottom w:val="single" w:sz="4" w:space="0" w:color="auto"/>
            </w:tcBorders>
          </w:tcPr>
          <w:p w14:paraId="417E79BF"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2C116A2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w:t>
            </w:r>
          </w:p>
        </w:tc>
        <w:tc>
          <w:tcPr>
            <w:tcW w:w="2160" w:type="dxa"/>
            <w:tcBorders>
              <w:top w:val="nil"/>
              <w:bottom w:val="single" w:sz="4" w:space="0" w:color="auto"/>
            </w:tcBorders>
          </w:tcPr>
          <w:p w14:paraId="33233FB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6</w:t>
            </w:r>
          </w:p>
        </w:tc>
        <w:tc>
          <w:tcPr>
            <w:tcW w:w="2160" w:type="dxa"/>
            <w:tcBorders>
              <w:top w:val="nil"/>
              <w:bottom w:val="single" w:sz="4" w:space="0" w:color="auto"/>
            </w:tcBorders>
          </w:tcPr>
          <w:p w14:paraId="6A50945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12.0</w:t>
            </w:r>
          </w:p>
        </w:tc>
      </w:tr>
      <w:tr w:rsidR="00303773" w:rsidRPr="00303773" w14:paraId="0E938DD2" w14:textId="77777777" w:rsidTr="00C209C9">
        <w:tc>
          <w:tcPr>
            <w:tcW w:w="2160" w:type="dxa"/>
            <w:tcBorders>
              <w:top w:val="single" w:sz="4" w:space="0" w:color="auto"/>
            </w:tcBorders>
          </w:tcPr>
          <w:p w14:paraId="0C3B342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Main Customer Type</w:t>
            </w:r>
          </w:p>
        </w:tc>
        <w:tc>
          <w:tcPr>
            <w:tcW w:w="2160" w:type="dxa"/>
            <w:tcBorders>
              <w:top w:val="single" w:sz="4" w:space="0" w:color="auto"/>
            </w:tcBorders>
          </w:tcPr>
          <w:p w14:paraId="564B7BC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Retailers</w:t>
            </w:r>
          </w:p>
        </w:tc>
        <w:tc>
          <w:tcPr>
            <w:tcW w:w="2160" w:type="dxa"/>
            <w:tcBorders>
              <w:top w:val="single" w:sz="4" w:space="0" w:color="auto"/>
            </w:tcBorders>
          </w:tcPr>
          <w:p w14:paraId="28D7639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44</w:t>
            </w:r>
          </w:p>
        </w:tc>
        <w:tc>
          <w:tcPr>
            <w:tcW w:w="2160" w:type="dxa"/>
            <w:tcBorders>
              <w:top w:val="single" w:sz="4" w:space="0" w:color="auto"/>
            </w:tcBorders>
          </w:tcPr>
          <w:p w14:paraId="6A13A45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88.0</w:t>
            </w:r>
          </w:p>
        </w:tc>
      </w:tr>
      <w:tr w:rsidR="00303773" w:rsidRPr="00303773" w14:paraId="387F5B43" w14:textId="77777777" w:rsidTr="00FE3ECC">
        <w:tc>
          <w:tcPr>
            <w:tcW w:w="2160" w:type="dxa"/>
          </w:tcPr>
          <w:p w14:paraId="4DB47553" w14:textId="77777777" w:rsidR="00C209C9" w:rsidRPr="00303773" w:rsidRDefault="00C209C9" w:rsidP="00FE3ECC">
            <w:pPr>
              <w:rPr>
                <w:rFonts w:ascii="Times New Roman" w:hAnsi="Times New Roman" w:cs="Times New Roman"/>
                <w:color w:val="EE0000"/>
              </w:rPr>
            </w:pPr>
          </w:p>
        </w:tc>
        <w:tc>
          <w:tcPr>
            <w:tcW w:w="2160" w:type="dxa"/>
          </w:tcPr>
          <w:p w14:paraId="1F05C84C"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Personal Consumption</w:t>
            </w:r>
          </w:p>
        </w:tc>
        <w:tc>
          <w:tcPr>
            <w:tcW w:w="2160" w:type="dxa"/>
          </w:tcPr>
          <w:p w14:paraId="3BE1C89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24</w:t>
            </w:r>
          </w:p>
        </w:tc>
        <w:tc>
          <w:tcPr>
            <w:tcW w:w="2160" w:type="dxa"/>
          </w:tcPr>
          <w:p w14:paraId="5FD9903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48.0</w:t>
            </w:r>
          </w:p>
        </w:tc>
      </w:tr>
    </w:tbl>
    <w:p w14:paraId="4DAD0E12" w14:textId="64820B70" w:rsidR="00D51A49" w:rsidRDefault="00D51A49" w:rsidP="00C24A59">
      <w:pPr>
        <w:spacing w:line="360" w:lineRule="auto"/>
        <w:jc w:val="both"/>
        <w:rPr>
          <w:rFonts w:ascii="Times New Roman" w:hAnsi="Times New Roman" w:cs="Times New Roman"/>
          <w:color w:val="000000" w:themeColor="text1"/>
        </w:rPr>
      </w:pPr>
    </w:p>
    <w:p w14:paraId="6C2723B9" w14:textId="77777777" w:rsidR="00543B04" w:rsidRPr="00E14618" w:rsidRDefault="00543B04" w:rsidP="00C24A59">
      <w:pPr>
        <w:spacing w:line="360" w:lineRule="auto"/>
        <w:jc w:val="both"/>
        <w:rPr>
          <w:rFonts w:ascii="Times New Roman" w:hAnsi="Times New Roman" w:cs="Times New Roman"/>
          <w:color w:val="000000" w:themeColor="text1"/>
        </w:rPr>
      </w:pPr>
    </w:p>
    <w:p w14:paraId="2DD143F3" w14:textId="48438CD1" w:rsidR="00543B04" w:rsidRPr="00A635A6" w:rsidRDefault="00543B04" w:rsidP="00543B04">
      <w:pPr>
        <w:spacing w:line="278" w:lineRule="auto"/>
        <w:jc w:val="both"/>
        <w:rPr>
          <w:rFonts w:ascii="Times New Roman" w:hAnsi="Times New Roman" w:cs="Times New Roman"/>
          <w:b/>
          <w:bCs/>
          <w:color w:val="000000" w:themeColor="text1"/>
        </w:rPr>
      </w:pPr>
      <w:r w:rsidRPr="00E14618">
        <w:rPr>
          <w:rFonts w:ascii="Times New Roman" w:hAnsi="Times New Roman" w:cs="Times New Roman"/>
          <w:b/>
          <w:bCs/>
          <w:color w:val="000000" w:themeColor="text1"/>
        </w:rPr>
        <w:t>3.</w:t>
      </w:r>
      <w:r>
        <w:rPr>
          <w:rFonts w:ascii="Times New Roman" w:hAnsi="Times New Roman" w:cs="Times New Roman"/>
          <w:b/>
          <w:bCs/>
          <w:color w:val="000000" w:themeColor="text1"/>
        </w:rPr>
        <w:t>3</w:t>
      </w:r>
      <w:r w:rsidRPr="00E14618">
        <w:rPr>
          <w:rFonts w:ascii="Times New Roman" w:hAnsi="Times New Roman" w:cs="Times New Roman"/>
          <w:b/>
          <w:bCs/>
          <w:color w:val="000000" w:themeColor="text1"/>
        </w:rPr>
        <w:t xml:space="preserve"> Farmers’ </w:t>
      </w:r>
      <w:r w:rsidR="00C711FB">
        <w:rPr>
          <w:rFonts w:ascii="Times New Roman" w:hAnsi="Times New Roman" w:cs="Times New Roman"/>
          <w:b/>
          <w:bCs/>
          <w:color w:val="000000" w:themeColor="text1"/>
        </w:rPr>
        <w:t>a</w:t>
      </w:r>
      <w:r w:rsidRPr="00E14618">
        <w:rPr>
          <w:rFonts w:ascii="Times New Roman" w:hAnsi="Times New Roman" w:cs="Times New Roman"/>
          <w:b/>
          <w:bCs/>
          <w:color w:val="000000" w:themeColor="text1"/>
        </w:rPr>
        <w:t xml:space="preserve">wareness and </w:t>
      </w:r>
      <w:r w:rsidR="00D8234B">
        <w:rPr>
          <w:rFonts w:ascii="Times New Roman" w:hAnsi="Times New Roman" w:cs="Times New Roman"/>
          <w:b/>
          <w:bCs/>
          <w:color w:val="000000" w:themeColor="text1"/>
        </w:rPr>
        <w:t>b</w:t>
      </w:r>
      <w:r w:rsidR="00D8234B" w:rsidRPr="00E14618">
        <w:rPr>
          <w:rFonts w:ascii="Times New Roman" w:hAnsi="Times New Roman" w:cs="Times New Roman"/>
          <w:b/>
          <w:bCs/>
          <w:color w:val="000000" w:themeColor="text1"/>
        </w:rPr>
        <w:t xml:space="preserve">ehavioral </w:t>
      </w:r>
      <w:r w:rsidR="00D8234B">
        <w:rPr>
          <w:rFonts w:ascii="Times New Roman" w:hAnsi="Times New Roman" w:cs="Times New Roman"/>
          <w:b/>
          <w:bCs/>
          <w:color w:val="000000" w:themeColor="text1"/>
        </w:rPr>
        <w:t>response</w:t>
      </w:r>
      <w:r w:rsidRPr="00E14618">
        <w:rPr>
          <w:rFonts w:ascii="Times New Roman" w:hAnsi="Times New Roman" w:cs="Times New Roman"/>
          <w:b/>
          <w:bCs/>
          <w:color w:val="000000" w:themeColor="text1"/>
        </w:rPr>
        <w:t xml:space="preserve"> to </w:t>
      </w:r>
      <w:r w:rsidR="00C711FB">
        <w:rPr>
          <w:rFonts w:ascii="Times New Roman" w:hAnsi="Times New Roman" w:cs="Times New Roman"/>
          <w:b/>
          <w:bCs/>
          <w:color w:val="000000" w:themeColor="text1"/>
        </w:rPr>
        <w:t>h</w:t>
      </w:r>
      <w:r w:rsidRPr="00E14618">
        <w:rPr>
          <w:rFonts w:ascii="Times New Roman" w:hAnsi="Times New Roman" w:cs="Times New Roman"/>
          <w:b/>
          <w:bCs/>
          <w:color w:val="000000" w:themeColor="text1"/>
        </w:rPr>
        <w:t xml:space="preserve">eavy </w:t>
      </w:r>
      <w:r w:rsidR="00D8234B">
        <w:rPr>
          <w:rFonts w:ascii="Times New Roman" w:hAnsi="Times New Roman" w:cs="Times New Roman"/>
          <w:b/>
          <w:bCs/>
          <w:color w:val="000000" w:themeColor="text1"/>
        </w:rPr>
        <w:t>m</w:t>
      </w:r>
      <w:r w:rsidR="00D8234B" w:rsidRPr="00E14618">
        <w:rPr>
          <w:rFonts w:ascii="Times New Roman" w:hAnsi="Times New Roman" w:cs="Times New Roman"/>
          <w:b/>
          <w:bCs/>
          <w:color w:val="000000" w:themeColor="text1"/>
        </w:rPr>
        <w:t xml:space="preserve">etal </w:t>
      </w:r>
      <w:r w:rsidR="00D8234B">
        <w:rPr>
          <w:rFonts w:ascii="Times New Roman" w:hAnsi="Times New Roman" w:cs="Times New Roman"/>
          <w:b/>
          <w:bCs/>
          <w:color w:val="000000" w:themeColor="text1"/>
        </w:rPr>
        <w:t>contamination</w:t>
      </w:r>
      <w:r>
        <w:rPr>
          <w:rFonts w:ascii="Times New Roman" w:hAnsi="Times New Roman" w:cs="Times New Roman"/>
          <w:b/>
          <w:bCs/>
          <w:color w:val="000000" w:themeColor="text1"/>
        </w:rPr>
        <w:t xml:space="preserve"> </w:t>
      </w:r>
    </w:p>
    <w:p w14:paraId="50289D83" w14:textId="77777777" w:rsidR="00543B04" w:rsidRPr="00BA4A16" w:rsidRDefault="00543B04" w:rsidP="00543B04">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study assessed farmers’ knowledge of heavy metal contamination and examined how this awareness influences their willingness to stop farming near the roadside. Of the 50 farmers interviewed, 96% reported having no prior knowledge of heavy metals, while only 4% (2 farmers) had heard of them, though even these were unaware of vehicular emissions as a contamination source (Table 4).</w:t>
      </w:r>
    </w:p>
    <w:p w14:paraId="412F9B6F" w14:textId="3041B460" w:rsidR="00543B04" w:rsidRPr="00BA4A16" w:rsidRDefault="00543B04" w:rsidP="00543B04">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During the interviews, farmers were asked about their willingness to stop cultivation if they became aware that their soil was contaminated with heavy metals. After being informed about what heavy metals are, their </w:t>
      </w:r>
      <w:r w:rsidRPr="00BA4A16">
        <w:rPr>
          <w:rFonts w:ascii="Times New Roman" w:hAnsi="Times New Roman" w:cs="Times New Roman"/>
          <w:color w:val="EE0000"/>
        </w:rPr>
        <w:lastRenderedPageBreak/>
        <w:t>accumulation in roadside vegetables, and the potential health risks, 80% of the farmers expressed willingness to stop farming near the motorway, while 20% were unwilling. Reasons for unwillingness included land scarcity, financial constraints, and the convenience of the location.</w:t>
      </w:r>
    </w:p>
    <w:p w14:paraId="5A6AB9EE" w14:textId="77777777" w:rsidR="00543B04" w:rsidRPr="00BA4A16" w:rsidRDefault="00543B04" w:rsidP="00543B04">
      <w:pPr>
        <w:spacing w:line="360" w:lineRule="auto"/>
        <w:jc w:val="both"/>
        <w:rPr>
          <w:rFonts w:ascii="Times New Roman" w:hAnsi="Times New Roman" w:cs="Times New Roman"/>
          <w:color w:val="EE0000"/>
        </w:rPr>
      </w:pPr>
      <w:r w:rsidRPr="00BA4A16">
        <w:rPr>
          <w:rFonts w:ascii="Times New Roman" w:hAnsi="Times New Roman" w:cs="Times New Roman"/>
          <w:color w:val="EE0000"/>
        </w:rPr>
        <w:t>A chi-square test for independence revealed no statistically significant association between prior awareness and willingness to stop farming near the roadside (χ</w:t>
      </w:r>
      <w:proofErr w:type="gramStart"/>
      <w:r w:rsidRPr="00BA4A16">
        <w:rPr>
          <w:rFonts w:ascii="Times New Roman" w:hAnsi="Times New Roman" w:cs="Times New Roman"/>
          <w:color w:val="EE0000"/>
        </w:rPr>
        <w:t>²(</w:t>
      </w:r>
      <w:proofErr w:type="gramEnd"/>
      <w:r w:rsidRPr="00BA4A16">
        <w:rPr>
          <w:rFonts w:ascii="Times New Roman" w:hAnsi="Times New Roman" w:cs="Times New Roman"/>
          <w:color w:val="EE0000"/>
        </w:rPr>
        <w:t>1) = 0.033, p = 0.857; Table 5). However, a significant association was found between farmers’ education levels and awareness of heavy metals (χ</w:t>
      </w:r>
      <w:proofErr w:type="gramStart"/>
      <w:r w:rsidRPr="00BA4A16">
        <w:rPr>
          <w:rFonts w:ascii="Times New Roman" w:hAnsi="Times New Roman" w:cs="Times New Roman"/>
          <w:color w:val="EE0000"/>
        </w:rPr>
        <w:t>²(</w:t>
      </w:r>
      <w:proofErr w:type="gramEnd"/>
      <w:r w:rsidRPr="00BA4A16">
        <w:rPr>
          <w:rFonts w:ascii="Times New Roman" w:hAnsi="Times New Roman" w:cs="Times New Roman"/>
          <w:color w:val="EE0000"/>
        </w:rPr>
        <w:t>2) = 7.30, p = 0.026; Table 6). Those with basic or secondary education were more likely to have heard of heavy metals, while none of those without formal education had any awareness.</w:t>
      </w:r>
    </w:p>
    <w:p w14:paraId="4B6BB9AD" w14:textId="77777777" w:rsidR="00543B04" w:rsidRPr="00BA4A16" w:rsidRDefault="00543B04" w:rsidP="00543B04">
      <w:pPr>
        <w:spacing w:line="360" w:lineRule="auto"/>
        <w:jc w:val="both"/>
        <w:rPr>
          <w:rFonts w:ascii="Times New Roman" w:hAnsi="Times New Roman" w:cs="Times New Roman"/>
          <w:color w:val="EE0000"/>
        </w:rPr>
      </w:pPr>
      <w:r w:rsidRPr="00BA4A16">
        <w:rPr>
          <w:rFonts w:ascii="Times New Roman" w:hAnsi="Times New Roman" w:cs="Times New Roman"/>
          <w:color w:val="EE0000"/>
        </w:rPr>
        <w:t>Furthermore, a significant inverse relationship was found between training received on vegetable production and awareness of heavy metal contamination. While 20% of farmers had received informal training, none of them were aware of heavy metal contamination, whereas both aware individuals were untrained (χ</w:t>
      </w:r>
      <w:proofErr w:type="gramStart"/>
      <w:r w:rsidRPr="00BA4A16">
        <w:rPr>
          <w:rFonts w:ascii="Times New Roman" w:hAnsi="Times New Roman" w:cs="Times New Roman"/>
          <w:color w:val="EE0000"/>
        </w:rPr>
        <w:t>²(</w:t>
      </w:r>
      <w:proofErr w:type="gramEnd"/>
      <w:r w:rsidRPr="00BA4A16">
        <w:rPr>
          <w:rFonts w:ascii="Times New Roman" w:hAnsi="Times New Roman" w:cs="Times New Roman"/>
          <w:color w:val="EE0000"/>
        </w:rPr>
        <w:t>1) = 9.20, p = 0.010; Table 7).</w:t>
      </w:r>
    </w:p>
    <w:p w14:paraId="1D615CFF" w14:textId="43FD2F4D" w:rsidR="00277F95" w:rsidRPr="00E14618" w:rsidRDefault="00277F95" w:rsidP="00055B9F">
      <w:pPr>
        <w:spacing w:line="360" w:lineRule="auto"/>
        <w:rPr>
          <w:rFonts w:ascii="Times New Roman" w:hAnsi="Times New Roman" w:cs="Times New Roman"/>
          <w:color w:val="000000" w:themeColor="text1"/>
        </w:rPr>
      </w:pPr>
    </w:p>
    <w:p w14:paraId="709E61EA" w14:textId="48B08137" w:rsidR="00BE6CB3" w:rsidRPr="00E14618" w:rsidRDefault="00BE6CB3" w:rsidP="00101161">
      <w:pPr>
        <w:pStyle w:val="Mytables"/>
        <w:spacing w:line="360" w:lineRule="auto"/>
        <w:rPr>
          <w:rFonts w:cs="Times New Roman"/>
          <w:color w:val="000000" w:themeColor="text1"/>
          <w:sz w:val="22"/>
          <w:szCs w:val="22"/>
        </w:rPr>
      </w:pPr>
      <w:r w:rsidRPr="00E14618">
        <w:rPr>
          <w:rFonts w:cs="Times New Roman"/>
          <w:color w:val="000000" w:themeColor="text1"/>
          <w:sz w:val="22"/>
          <w:szCs w:val="22"/>
        </w:rPr>
        <w:t xml:space="preserve">  </w:t>
      </w:r>
      <w:bookmarkStart w:id="6" w:name="_Toc124856271"/>
      <w:r w:rsidRPr="00E14618">
        <w:rPr>
          <w:rFonts w:cs="Times New Roman"/>
          <w:color w:val="000000" w:themeColor="text1"/>
          <w:sz w:val="22"/>
          <w:szCs w:val="22"/>
        </w:rPr>
        <w:t>Table 4. Farmer’s knowledge of roadside heavy metal contamination in vegetables.</w:t>
      </w:r>
      <w:bookmarkEnd w:id="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303773" w:rsidRPr="00303773" w14:paraId="45ED5F07" w14:textId="77777777" w:rsidTr="00075A4E">
        <w:tc>
          <w:tcPr>
            <w:tcW w:w="2160" w:type="dxa"/>
            <w:tcBorders>
              <w:top w:val="single" w:sz="4" w:space="0" w:color="auto"/>
              <w:bottom w:val="single" w:sz="4" w:space="0" w:color="auto"/>
            </w:tcBorders>
          </w:tcPr>
          <w:p w14:paraId="41F04F6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Variable</w:t>
            </w:r>
          </w:p>
        </w:tc>
        <w:tc>
          <w:tcPr>
            <w:tcW w:w="2160" w:type="dxa"/>
            <w:tcBorders>
              <w:top w:val="single" w:sz="4" w:space="0" w:color="auto"/>
              <w:bottom w:val="single" w:sz="4" w:space="0" w:color="auto"/>
            </w:tcBorders>
          </w:tcPr>
          <w:p w14:paraId="3B23104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Category</w:t>
            </w:r>
          </w:p>
        </w:tc>
        <w:tc>
          <w:tcPr>
            <w:tcW w:w="2160" w:type="dxa"/>
            <w:tcBorders>
              <w:top w:val="single" w:sz="4" w:space="0" w:color="auto"/>
              <w:bottom w:val="single" w:sz="4" w:space="0" w:color="auto"/>
            </w:tcBorders>
          </w:tcPr>
          <w:p w14:paraId="4B33BF1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w:t>
            </w:r>
          </w:p>
        </w:tc>
        <w:tc>
          <w:tcPr>
            <w:tcW w:w="2160" w:type="dxa"/>
            <w:tcBorders>
              <w:top w:val="single" w:sz="4" w:space="0" w:color="auto"/>
              <w:bottom w:val="single" w:sz="4" w:space="0" w:color="auto"/>
            </w:tcBorders>
          </w:tcPr>
          <w:p w14:paraId="1B37C78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w:t>
            </w:r>
          </w:p>
        </w:tc>
      </w:tr>
      <w:tr w:rsidR="00303773" w:rsidRPr="00303773" w14:paraId="3DB8C5F4" w14:textId="77777777" w:rsidTr="00075A4E">
        <w:tc>
          <w:tcPr>
            <w:tcW w:w="2160" w:type="dxa"/>
            <w:tcBorders>
              <w:top w:val="single" w:sz="4" w:space="0" w:color="auto"/>
              <w:bottom w:val="single" w:sz="4" w:space="0" w:color="auto"/>
            </w:tcBorders>
          </w:tcPr>
          <w:p w14:paraId="3E636E1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Knowledge of heavy metals</w:t>
            </w:r>
          </w:p>
        </w:tc>
        <w:tc>
          <w:tcPr>
            <w:tcW w:w="2160" w:type="dxa"/>
            <w:tcBorders>
              <w:top w:val="single" w:sz="4" w:space="0" w:color="auto"/>
              <w:bottom w:val="single" w:sz="4" w:space="0" w:color="auto"/>
            </w:tcBorders>
          </w:tcPr>
          <w:p w14:paraId="0783BE2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Yes</w:t>
            </w:r>
          </w:p>
        </w:tc>
        <w:tc>
          <w:tcPr>
            <w:tcW w:w="2160" w:type="dxa"/>
            <w:tcBorders>
              <w:top w:val="single" w:sz="4" w:space="0" w:color="auto"/>
              <w:bottom w:val="single" w:sz="4" w:space="0" w:color="auto"/>
            </w:tcBorders>
          </w:tcPr>
          <w:p w14:paraId="6421B3E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w:t>
            </w:r>
          </w:p>
        </w:tc>
        <w:tc>
          <w:tcPr>
            <w:tcW w:w="2160" w:type="dxa"/>
            <w:tcBorders>
              <w:top w:val="single" w:sz="4" w:space="0" w:color="auto"/>
              <w:bottom w:val="single" w:sz="4" w:space="0" w:color="auto"/>
            </w:tcBorders>
          </w:tcPr>
          <w:p w14:paraId="7C00974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4.0</w:t>
            </w:r>
          </w:p>
        </w:tc>
      </w:tr>
      <w:tr w:rsidR="00303773" w:rsidRPr="00303773" w14:paraId="4AD6CDFF" w14:textId="77777777" w:rsidTr="00075A4E">
        <w:tc>
          <w:tcPr>
            <w:tcW w:w="2160" w:type="dxa"/>
            <w:tcBorders>
              <w:top w:val="single" w:sz="4" w:space="0" w:color="auto"/>
            </w:tcBorders>
          </w:tcPr>
          <w:p w14:paraId="748EF3FC" w14:textId="77777777" w:rsidR="00C209C9" w:rsidRPr="00303773" w:rsidRDefault="00C209C9" w:rsidP="00FE3ECC">
            <w:pPr>
              <w:rPr>
                <w:rFonts w:ascii="Times New Roman" w:hAnsi="Times New Roman" w:cs="Times New Roman"/>
                <w:color w:val="EE0000"/>
              </w:rPr>
            </w:pPr>
          </w:p>
        </w:tc>
        <w:tc>
          <w:tcPr>
            <w:tcW w:w="2160" w:type="dxa"/>
            <w:tcBorders>
              <w:top w:val="single" w:sz="4" w:space="0" w:color="auto"/>
            </w:tcBorders>
          </w:tcPr>
          <w:p w14:paraId="2B32FC4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w:t>
            </w:r>
          </w:p>
        </w:tc>
        <w:tc>
          <w:tcPr>
            <w:tcW w:w="2160" w:type="dxa"/>
            <w:tcBorders>
              <w:top w:val="single" w:sz="4" w:space="0" w:color="auto"/>
            </w:tcBorders>
          </w:tcPr>
          <w:p w14:paraId="5E05728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48</w:t>
            </w:r>
          </w:p>
        </w:tc>
        <w:tc>
          <w:tcPr>
            <w:tcW w:w="2160" w:type="dxa"/>
            <w:tcBorders>
              <w:top w:val="single" w:sz="4" w:space="0" w:color="auto"/>
            </w:tcBorders>
          </w:tcPr>
          <w:p w14:paraId="1207A87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96.0</w:t>
            </w:r>
          </w:p>
        </w:tc>
      </w:tr>
      <w:tr w:rsidR="00303773" w:rsidRPr="00303773" w14:paraId="5F0CA20A" w14:textId="77777777" w:rsidTr="00075A4E">
        <w:tc>
          <w:tcPr>
            <w:tcW w:w="2160" w:type="dxa"/>
          </w:tcPr>
          <w:p w14:paraId="2DA997A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Definition of Heavy Metals</w:t>
            </w:r>
          </w:p>
        </w:tc>
        <w:tc>
          <w:tcPr>
            <w:tcW w:w="2160" w:type="dxa"/>
          </w:tcPr>
          <w:p w14:paraId="5E2B268C"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Metals are toxic at some levels</w:t>
            </w:r>
          </w:p>
        </w:tc>
        <w:tc>
          <w:tcPr>
            <w:tcW w:w="2160" w:type="dxa"/>
          </w:tcPr>
          <w:p w14:paraId="3872BD00"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Pr>
          <w:p w14:paraId="24C9714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4DFD5365" w14:textId="77777777" w:rsidTr="00075A4E">
        <w:tc>
          <w:tcPr>
            <w:tcW w:w="2160" w:type="dxa"/>
          </w:tcPr>
          <w:p w14:paraId="02B13845" w14:textId="77777777" w:rsidR="00C209C9" w:rsidRPr="00303773" w:rsidRDefault="00C209C9" w:rsidP="00FE3ECC">
            <w:pPr>
              <w:rPr>
                <w:rFonts w:ascii="Times New Roman" w:hAnsi="Times New Roman" w:cs="Times New Roman"/>
                <w:color w:val="EE0000"/>
              </w:rPr>
            </w:pPr>
          </w:p>
        </w:tc>
        <w:tc>
          <w:tcPr>
            <w:tcW w:w="2160" w:type="dxa"/>
          </w:tcPr>
          <w:p w14:paraId="63C8725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Metals with high density</w:t>
            </w:r>
          </w:p>
        </w:tc>
        <w:tc>
          <w:tcPr>
            <w:tcW w:w="2160" w:type="dxa"/>
          </w:tcPr>
          <w:p w14:paraId="1BD7C4E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Pr>
          <w:p w14:paraId="3FA8E8F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07FCDC9B" w14:textId="77777777" w:rsidTr="00075A4E">
        <w:tc>
          <w:tcPr>
            <w:tcW w:w="2160" w:type="dxa"/>
            <w:tcBorders>
              <w:bottom w:val="nil"/>
            </w:tcBorders>
          </w:tcPr>
          <w:p w14:paraId="0A752E79" w14:textId="77777777" w:rsidR="00C209C9" w:rsidRPr="00303773" w:rsidRDefault="00C209C9" w:rsidP="00FE3ECC">
            <w:pPr>
              <w:rPr>
                <w:rFonts w:ascii="Times New Roman" w:hAnsi="Times New Roman" w:cs="Times New Roman"/>
                <w:color w:val="EE0000"/>
              </w:rPr>
            </w:pPr>
          </w:p>
        </w:tc>
        <w:tc>
          <w:tcPr>
            <w:tcW w:w="2160" w:type="dxa"/>
            <w:tcBorders>
              <w:bottom w:val="nil"/>
            </w:tcBorders>
          </w:tcPr>
          <w:p w14:paraId="4C84973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 definition</w:t>
            </w:r>
          </w:p>
        </w:tc>
        <w:tc>
          <w:tcPr>
            <w:tcW w:w="2160" w:type="dxa"/>
            <w:tcBorders>
              <w:bottom w:val="nil"/>
            </w:tcBorders>
          </w:tcPr>
          <w:p w14:paraId="15A93EB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48</w:t>
            </w:r>
          </w:p>
        </w:tc>
        <w:tc>
          <w:tcPr>
            <w:tcW w:w="2160" w:type="dxa"/>
            <w:tcBorders>
              <w:bottom w:val="nil"/>
            </w:tcBorders>
          </w:tcPr>
          <w:p w14:paraId="18D6EADD"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96.0</w:t>
            </w:r>
          </w:p>
        </w:tc>
      </w:tr>
      <w:tr w:rsidR="00303773" w:rsidRPr="00303773" w14:paraId="3E9C0B7E" w14:textId="77777777" w:rsidTr="00075A4E">
        <w:tc>
          <w:tcPr>
            <w:tcW w:w="2160" w:type="dxa"/>
            <w:tcBorders>
              <w:top w:val="nil"/>
              <w:bottom w:val="nil"/>
            </w:tcBorders>
          </w:tcPr>
          <w:p w14:paraId="0AA7E24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Examples of Heavy Metals</w:t>
            </w:r>
          </w:p>
        </w:tc>
        <w:tc>
          <w:tcPr>
            <w:tcW w:w="2160" w:type="dxa"/>
            <w:tcBorders>
              <w:top w:val="nil"/>
              <w:bottom w:val="nil"/>
            </w:tcBorders>
          </w:tcPr>
          <w:p w14:paraId="659F971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Arsenic</w:t>
            </w:r>
          </w:p>
        </w:tc>
        <w:tc>
          <w:tcPr>
            <w:tcW w:w="2160" w:type="dxa"/>
            <w:tcBorders>
              <w:top w:val="nil"/>
              <w:bottom w:val="nil"/>
            </w:tcBorders>
          </w:tcPr>
          <w:p w14:paraId="3673AE5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w:t>
            </w:r>
          </w:p>
        </w:tc>
        <w:tc>
          <w:tcPr>
            <w:tcW w:w="2160" w:type="dxa"/>
            <w:tcBorders>
              <w:top w:val="nil"/>
              <w:bottom w:val="nil"/>
            </w:tcBorders>
          </w:tcPr>
          <w:p w14:paraId="0EF3EB7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w:t>
            </w:r>
          </w:p>
        </w:tc>
      </w:tr>
      <w:tr w:rsidR="00303773" w:rsidRPr="00303773" w14:paraId="52CB458A" w14:textId="77777777" w:rsidTr="00075A4E">
        <w:tc>
          <w:tcPr>
            <w:tcW w:w="2160" w:type="dxa"/>
            <w:tcBorders>
              <w:top w:val="nil"/>
              <w:bottom w:val="single" w:sz="4" w:space="0" w:color="auto"/>
            </w:tcBorders>
          </w:tcPr>
          <w:p w14:paraId="0371B885"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3CC06E54"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 idea</w:t>
            </w:r>
          </w:p>
        </w:tc>
        <w:tc>
          <w:tcPr>
            <w:tcW w:w="2160" w:type="dxa"/>
            <w:tcBorders>
              <w:top w:val="nil"/>
              <w:bottom w:val="single" w:sz="4" w:space="0" w:color="auto"/>
            </w:tcBorders>
          </w:tcPr>
          <w:p w14:paraId="3D55663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49</w:t>
            </w:r>
          </w:p>
        </w:tc>
        <w:tc>
          <w:tcPr>
            <w:tcW w:w="2160" w:type="dxa"/>
            <w:tcBorders>
              <w:top w:val="nil"/>
              <w:bottom w:val="single" w:sz="4" w:space="0" w:color="auto"/>
            </w:tcBorders>
          </w:tcPr>
          <w:p w14:paraId="103EC2F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98.0</w:t>
            </w:r>
          </w:p>
        </w:tc>
      </w:tr>
      <w:tr w:rsidR="00303773" w:rsidRPr="00303773" w14:paraId="66E86507" w14:textId="77777777" w:rsidTr="00075A4E">
        <w:tc>
          <w:tcPr>
            <w:tcW w:w="2160" w:type="dxa"/>
            <w:tcBorders>
              <w:top w:val="single" w:sz="4" w:space="0" w:color="auto"/>
              <w:bottom w:val="nil"/>
            </w:tcBorders>
          </w:tcPr>
          <w:p w14:paraId="5B37B2F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Knowledge of vehicle emissions as a source</w:t>
            </w:r>
          </w:p>
        </w:tc>
        <w:tc>
          <w:tcPr>
            <w:tcW w:w="2160" w:type="dxa"/>
            <w:tcBorders>
              <w:top w:val="single" w:sz="4" w:space="0" w:color="auto"/>
              <w:bottom w:val="nil"/>
            </w:tcBorders>
          </w:tcPr>
          <w:p w14:paraId="02D9CD42"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Yes</w:t>
            </w:r>
          </w:p>
        </w:tc>
        <w:tc>
          <w:tcPr>
            <w:tcW w:w="2160" w:type="dxa"/>
            <w:tcBorders>
              <w:top w:val="single" w:sz="4" w:space="0" w:color="auto"/>
              <w:bottom w:val="nil"/>
            </w:tcBorders>
          </w:tcPr>
          <w:p w14:paraId="78A4056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0</w:t>
            </w:r>
          </w:p>
        </w:tc>
        <w:tc>
          <w:tcPr>
            <w:tcW w:w="2160" w:type="dxa"/>
            <w:tcBorders>
              <w:top w:val="single" w:sz="4" w:space="0" w:color="auto"/>
              <w:bottom w:val="nil"/>
            </w:tcBorders>
          </w:tcPr>
          <w:p w14:paraId="477176D3"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0.0</w:t>
            </w:r>
          </w:p>
        </w:tc>
      </w:tr>
      <w:tr w:rsidR="00303773" w:rsidRPr="00303773" w14:paraId="5561AD64" w14:textId="77777777" w:rsidTr="00075A4E">
        <w:tc>
          <w:tcPr>
            <w:tcW w:w="2160" w:type="dxa"/>
            <w:tcBorders>
              <w:top w:val="nil"/>
              <w:bottom w:val="single" w:sz="4" w:space="0" w:color="auto"/>
            </w:tcBorders>
          </w:tcPr>
          <w:p w14:paraId="7C78985A"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3979BA9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w:t>
            </w:r>
          </w:p>
        </w:tc>
        <w:tc>
          <w:tcPr>
            <w:tcW w:w="2160" w:type="dxa"/>
            <w:tcBorders>
              <w:top w:val="nil"/>
              <w:bottom w:val="single" w:sz="4" w:space="0" w:color="auto"/>
            </w:tcBorders>
          </w:tcPr>
          <w:p w14:paraId="0DF8237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50</w:t>
            </w:r>
          </w:p>
        </w:tc>
        <w:tc>
          <w:tcPr>
            <w:tcW w:w="2160" w:type="dxa"/>
            <w:tcBorders>
              <w:top w:val="nil"/>
              <w:bottom w:val="single" w:sz="4" w:space="0" w:color="auto"/>
            </w:tcBorders>
          </w:tcPr>
          <w:p w14:paraId="0375B30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100.0</w:t>
            </w:r>
          </w:p>
        </w:tc>
      </w:tr>
      <w:tr w:rsidR="00303773" w:rsidRPr="00303773" w14:paraId="08D17EA2" w14:textId="77777777" w:rsidTr="00075A4E">
        <w:tc>
          <w:tcPr>
            <w:tcW w:w="2160" w:type="dxa"/>
            <w:tcBorders>
              <w:top w:val="single" w:sz="4" w:space="0" w:color="auto"/>
              <w:bottom w:val="nil"/>
            </w:tcBorders>
          </w:tcPr>
          <w:p w14:paraId="1F45C8B8" w14:textId="01B1D449"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 xml:space="preserve">Willingness to stop cultivation </w:t>
            </w:r>
          </w:p>
        </w:tc>
        <w:tc>
          <w:tcPr>
            <w:tcW w:w="2160" w:type="dxa"/>
            <w:tcBorders>
              <w:top w:val="single" w:sz="4" w:space="0" w:color="auto"/>
              <w:bottom w:val="nil"/>
            </w:tcBorders>
          </w:tcPr>
          <w:p w14:paraId="53320A31"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Yes</w:t>
            </w:r>
          </w:p>
        </w:tc>
        <w:tc>
          <w:tcPr>
            <w:tcW w:w="2160" w:type="dxa"/>
            <w:tcBorders>
              <w:top w:val="single" w:sz="4" w:space="0" w:color="auto"/>
              <w:bottom w:val="nil"/>
            </w:tcBorders>
          </w:tcPr>
          <w:p w14:paraId="41BDE15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40</w:t>
            </w:r>
          </w:p>
        </w:tc>
        <w:tc>
          <w:tcPr>
            <w:tcW w:w="2160" w:type="dxa"/>
            <w:tcBorders>
              <w:top w:val="single" w:sz="4" w:space="0" w:color="auto"/>
              <w:bottom w:val="nil"/>
            </w:tcBorders>
          </w:tcPr>
          <w:p w14:paraId="2C7B149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80.0</w:t>
            </w:r>
          </w:p>
        </w:tc>
      </w:tr>
      <w:tr w:rsidR="00303773" w:rsidRPr="00303773" w14:paraId="1106C2CA" w14:textId="77777777" w:rsidTr="00075A4E">
        <w:tc>
          <w:tcPr>
            <w:tcW w:w="2160" w:type="dxa"/>
            <w:tcBorders>
              <w:top w:val="nil"/>
              <w:bottom w:val="single" w:sz="4" w:space="0" w:color="auto"/>
            </w:tcBorders>
          </w:tcPr>
          <w:p w14:paraId="67F3D2E8" w14:textId="77777777" w:rsidR="00C209C9" w:rsidRPr="00303773" w:rsidRDefault="00C209C9" w:rsidP="00FE3ECC">
            <w:pPr>
              <w:rPr>
                <w:rFonts w:ascii="Times New Roman" w:hAnsi="Times New Roman" w:cs="Times New Roman"/>
                <w:color w:val="EE0000"/>
              </w:rPr>
            </w:pPr>
          </w:p>
        </w:tc>
        <w:tc>
          <w:tcPr>
            <w:tcW w:w="2160" w:type="dxa"/>
            <w:tcBorders>
              <w:top w:val="nil"/>
              <w:bottom w:val="single" w:sz="4" w:space="0" w:color="auto"/>
            </w:tcBorders>
          </w:tcPr>
          <w:p w14:paraId="0FEF081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No</w:t>
            </w:r>
          </w:p>
        </w:tc>
        <w:tc>
          <w:tcPr>
            <w:tcW w:w="2160" w:type="dxa"/>
            <w:tcBorders>
              <w:top w:val="nil"/>
              <w:bottom w:val="single" w:sz="4" w:space="0" w:color="auto"/>
            </w:tcBorders>
          </w:tcPr>
          <w:p w14:paraId="601727B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10</w:t>
            </w:r>
          </w:p>
        </w:tc>
        <w:tc>
          <w:tcPr>
            <w:tcW w:w="2160" w:type="dxa"/>
            <w:tcBorders>
              <w:top w:val="nil"/>
              <w:bottom w:val="single" w:sz="4" w:space="0" w:color="auto"/>
            </w:tcBorders>
          </w:tcPr>
          <w:p w14:paraId="735B4F86"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20.0</w:t>
            </w:r>
          </w:p>
        </w:tc>
      </w:tr>
      <w:tr w:rsidR="00303773" w:rsidRPr="00303773" w14:paraId="2482EAD6" w14:textId="77777777" w:rsidTr="00075A4E">
        <w:tc>
          <w:tcPr>
            <w:tcW w:w="2160" w:type="dxa"/>
            <w:tcBorders>
              <w:top w:val="single" w:sz="4" w:space="0" w:color="auto"/>
            </w:tcBorders>
          </w:tcPr>
          <w:p w14:paraId="4B6B83A4"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Reasons for not stopping</w:t>
            </w:r>
          </w:p>
        </w:tc>
        <w:tc>
          <w:tcPr>
            <w:tcW w:w="2160" w:type="dxa"/>
            <w:tcBorders>
              <w:top w:val="single" w:sz="4" w:space="0" w:color="auto"/>
            </w:tcBorders>
          </w:tcPr>
          <w:p w14:paraId="76A6169F"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Land/economic constraints</w:t>
            </w:r>
          </w:p>
        </w:tc>
        <w:tc>
          <w:tcPr>
            <w:tcW w:w="2160" w:type="dxa"/>
            <w:tcBorders>
              <w:top w:val="single" w:sz="4" w:space="0" w:color="auto"/>
            </w:tcBorders>
          </w:tcPr>
          <w:p w14:paraId="5CBECF1E"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7</w:t>
            </w:r>
          </w:p>
        </w:tc>
        <w:tc>
          <w:tcPr>
            <w:tcW w:w="2160" w:type="dxa"/>
            <w:tcBorders>
              <w:top w:val="single" w:sz="4" w:space="0" w:color="auto"/>
            </w:tcBorders>
          </w:tcPr>
          <w:p w14:paraId="1F1C8765"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14.0</w:t>
            </w:r>
          </w:p>
        </w:tc>
      </w:tr>
      <w:tr w:rsidR="00303773" w:rsidRPr="00303773" w14:paraId="39A3B4BF" w14:textId="77777777" w:rsidTr="00075A4E">
        <w:tc>
          <w:tcPr>
            <w:tcW w:w="2160" w:type="dxa"/>
          </w:tcPr>
          <w:p w14:paraId="4D77CF9C" w14:textId="77777777" w:rsidR="00C209C9" w:rsidRPr="00303773" w:rsidRDefault="00C209C9" w:rsidP="00FE3ECC">
            <w:pPr>
              <w:rPr>
                <w:rFonts w:ascii="Times New Roman" w:hAnsi="Times New Roman" w:cs="Times New Roman"/>
                <w:color w:val="EE0000"/>
              </w:rPr>
            </w:pPr>
          </w:p>
        </w:tc>
        <w:tc>
          <w:tcPr>
            <w:tcW w:w="2160" w:type="dxa"/>
          </w:tcPr>
          <w:p w14:paraId="08647289"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Health vs survival trade-off</w:t>
            </w:r>
          </w:p>
        </w:tc>
        <w:tc>
          <w:tcPr>
            <w:tcW w:w="2160" w:type="dxa"/>
          </w:tcPr>
          <w:p w14:paraId="108AA39A"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3</w:t>
            </w:r>
          </w:p>
        </w:tc>
        <w:tc>
          <w:tcPr>
            <w:tcW w:w="2160" w:type="dxa"/>
          </w:tcPr>
          <w:p w14:paraId="31B2F668" w14:textId="77777777" w:rsidR="00C209C9" w:rsidRPr="00303773" w:rsidRDefault="00C209C9" w:rsidP="00FE3ECC">
            <w:pPr>
              <w:rPr>
                <w:rFonts w:ascii="Times New Roman" w:hAnsi="Times New Roman" w:cs="Times New Roman"/>
                <w:color w:val="EE0000"/>
              </w:rPr>
            </w:pPr>
            <w:r w:rsidRPr="00303773">
              <w:rPr>
                <w:rFonts w:ascii="Times New Roman" w:hAnsi="Times New Roman" w:cs="Times New Roman"/>
                <w:color w:val="EE0000"/>
              </w:rPr>
              <w:t>6.0</w:t>
            </w:r>
          </w:p>
        </w:tc>
      </w:tr>
    </w:tbl>
    <w:p w14:paraId="26D91E9E" w14:textId="77777777" w:rsidR="00BE6CB3" w:rsidRPr="00E14618" w:rsidRDefault="00BE6CB3" w:rsidP="00C209C9">
      <w:pPr>
        <w:spacing w:line="360" w:lineRule="auto"/>
        <w:rPr>
          <w:rFonts w:ascii="Times New Roman" w:hAnsi="Times New Roman" w:cs="Times New Roman"/>
          <w:color w:val="000000" w:themeColor="text1"/>
        </w:rPr>
      </w:pPr>
    </w:p>
    <w:p w14:paraId="74203771" w14:textId="77777777" w:rsidR="00AA3855" w:rsidRPr="0003093B" w:rsidRDefault="00AA3855" w:rsidP="00101161">
      <w:pPr>
        <w:spacing w:line="360" w:lineRule="auto"/>
        <w:ind w:firstLine="720"/>
        <w:rPr>
          <w:rFonts w:ascii="Times New Roman" w:hAnsi="Times New Roman" w:cs="Times New Roman"/>
          <w:b/>
          <w:bCs/>
          <w:color w:val="EE0000"/>
        </w:rPr>
      </w:pPr>
    </w:p>
    <w:p w14:paraId="26EE7D65" w14:textId="43AACD62" w:rsidR="00AA3855" w:rsidRPr="0003093B" w:rsidRDefault="0003093B" w:rsidP="00AA3855">
      <w:pPr>
        <w:jc w:val="both"/>
        <w:rPr>
          <w:rFonts w:ascii="Times New Roman" w:hAnsi="Times New Roman" w:cs="Times New Roman"/>
          <w:b/>
          <w:bCs/>
          <w:color w:val="EE0000"/>
        </w:rPr>
      </w:pPr>
      <w:r w:rsidRPr="0003093B">
        <w:rPr>
          <w:rFonts w:ascii="Times New Roman" w:hAnsi="Times New Roman" w:cs="Times New Roman"/>
          <w:b/>
          <w:bCs/>
          <w:color w:val="EE0000"/>
        </w:rPr>
        <w:t>3.</w:t>
      </w:r>
      <w:r w:rsidR="00115C2B">
        <w:rPr>
          <w:rFonts w:ascii="Times New Roman" w:hAnsi="Times New Roman" w:cs="Times New Roman"/>
          <w:b/>
          <w:bCs/>
          <w:color w:val="EE0000"/>
        </w:rPr>
        <w:t>4</w:t>
      </w:r>
      <w:r w:rsidRPr="0003093B">
        <w:rPr>
          <w:rFonts w:ascii="Times New Roman" w:hAnsi="Times New Roman" w:cs="Times New Roman"/>
          <w:b/>
          <w:bCs/>
          <w:color w:val="EE0000"/>
        </w:rPr>
        <w:t xml:space="preserve"> Relationship</w:t>
      </w:r>
      <w:r w:rsidRPr="002B02CE">
        <w:rPr>
          <w:b/>
          <w:bCs/>
          <w:color w:val="EE0000"/>
        </w:rPr>
        <w:t xml:space="preserve"> </w:t>
      </w:r>
      <w:r w:rsidR="00C711FB">
        <w:rPr>
          <w:b/>
          <w:bCs/>
          <w:color w:val="EE0000"/>
        </w:rPr>
        <w:t>b</w:t>
      </w:r>
      <w:r w:rsidRPr="002B02CE">
        <w:rPr>
          <w:b/>
          <w:bCs/>
          <w:color w:val="EE0000"/>
        </w:rPr>
        <w:t xml:space="preserve">etween </w:t>
      </w:r>
      <w:r w:rsidR="00C711FB">
        <w:rPr>
          <w:b/>
          <w:bCs/>
          <w:color w:val="EE0000"/>
        </w:rPr>
        <w:t>f</w:t>
      </w:r>
      <w:r w:rsidRPr="002B02CE">
        <w:rPr>
          <w:b/>
          <w:bCs/>
          <w:color w:val="EE0000"/>
        </w:rPr>
        <w:t xml:space="preserve">armer </w:t>
      </w:r>
      <w:r w:rsidR="00C711FB">
        <w:rPr>
          <w:b/>
          <w:bCs/>
          <w:color w:val="EE0000"/>
        </w:rPr>
        <w:t>c</w:t>
      </w:r>
      <w:r w:rsidRPr="002B02CE">
        <w:rPr>
          <w:b/>
          <w:bCs/>
          <w:color w:val="EE0000"/>
        </w:rPr>
        <w:t xml:space="preserve">haracteristics and </w:t>
      </w:r>
      <w:r w:rsidR="00C711FB">
        <w:rPr>
          <w:b/>
          <w:bCs/>
          <w:color w:val="EE0000"/>
        </w:rPr>
        <w:t>a</w:t>
      </w:r>
      <w:r w:rsidRPr="002B02CE">
        <w:rPr>
          <w:b/>
          <w:bCs/>
          <w:color w:val="EE0000"/>
        </w:rPr>
        <w:t xml:space="preserve">wareness of </w:t>
      </w:r>
      <w:r w:rsidR="00C711FB">
        <w:rPr>
          <w:b/>
          <w:bCs/>
          <w:color w:val="EE0000"/>
        </w:rPr>
        <w:t>c</w:t>
      </w:r>
      <w:r w:rsidRPr="002B02CE">
        <w:rPr>
          <w:b/>
          <w:bCs/>
          <w:color w:val="EE0000"/>
        </w:rPr>
        <w:t>ontamination</w:t>
      </w:r>
    </w:p>
    <w:p w14:paraId="264D5D37" w14:textId="77777777" w:rsidR="00AA3855" w:rsidRPr="00E14618" w:rsidRDefault="00AA3855" w:rsidP="00853ADB">
      <w:pPr>
        <w:spacing w:line="360"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lastRenderedPageBreak/>
        <w:t xml:space="preserve">The study examined possible associations between categorical variables drawn from the study. Specifically, we perform chi-square tests for independence on: (1) heavy-metal awareness (aware vs. unaware) and willingness to stop roadside farming (yes vs. no), (2) education level (none/basic/secondary) and awareness, and (3) training received (yes vs. no) and awareness. Contingency tables, chi-square statistics, degrees of freedom, and p-values are presented for each case, followed by an interpretation of the results. </w:t>
      </w:r>
    </w:p>
    <w:p w14:paraId="5EA09445" w14:textId="77777777" w:rsidR="00AA3855" w:rsidRDefault="00AA3855" w:rsidP="00AA3855">
      <w:pPr>
        <w:jc w:val="both"/>
        <w:rPr>
          <w:rFonts w:ascii="Times New Roman" w:hAnsi="Times New Roman" w:cs="Times New Roman"/>
          <w:color w:val="000000" w:themeColor="text1"/>
        </w:rPr>
      </w:pPr>
    </w:p>
    <w:p w14:paraId="2C18F02F" w14:textId="77777777" w:rsidR="0003093B" w:rsidRDefault="0003093B" w:rsidP="00AA3855">
      <w:pPr>
        <w:jc w:val="both"/>
        <w:rPr>
          <w:rFonts w:ascii="Times New Roman" w:hAnsi="Times New Roman" w:cs="Times New Roman"/>
          <w:color w:val="000000" w:themeColor="text1"/>
        </w:rPr>
      </w:pPr>
    </w:p>
    <w:p w14:paraId="5234472B" w14:textId="77777777" w:rsidR="000D4432" w:rsidRPr="00E14618" w:rsidRDefault="000D4432" w:rsidP="00AA3855">
      <w:pPr>
        <w:jc w:val="both"/>
        <w:rPr>
          <w:rFonts w:ascii="Times New Roman" w:hAnsi="Times New Roman" w:cs="Times New Roman"/>
          <w:color w:val="000000" w:themeColor="text1"/>
        </w:rPr>
      </w:pPr>
    </w:p>
    <w:p w14:paraId="51650D72" w14:textId="77777777" w:rsidR="00AA3855" w:rsidRPr="00E14618" w:rsidRDefault="00AA3855" w:rsidP="00AA3855">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Table 5. Farmers' awareness vs willingness to stop cultivating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E14618" w:rsidRPr="00E14618" w14:paraId="5B801354" w14:textId="77777777" w:rsidTr="00652D33">
        <w:tc>
          <w:tcPr>
            <w:tcW w:w="2337" w:type="dxa"/>
          </w:tcPr>
          <w:p w14:paraId="2CC19FA3"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Awareness</w:t>
            </w:r>
          </w:p>
        </w:tc>
        <w:tc>
          <w:tcPr>
            <w:tcW w:w="2337" w:type="dxa"/>
          </w:tcPr>
          <w:p w14:paraId="1B160629"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Willingness=yes </w:t>
            </w:r>
          </w:p>
        </w:tc>
        <w:tc>
          <w:tcPr>
            <w:tcW w:w="2338" w:type="dxa"/>
          </w:tcPr>
          <w:p w14:paraId="36F7137C"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Willingness =no</w:t>
            </w:r>
          </w:p>
        </w:tc>
        <w:tc>
          <w:tcPr>
            <w:tcW w:w="2338" w:type="dxa"/>
          </w:tcPr>
          <w:p w14:paraId="3FB3458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r>
      <w:tr w:rsidR="00E14618" w:rsidRPr="00E14618" w14:paraId="4D6239BE" w14:textId="77777777" w:rsidTr="00652D33">
        <w:tc>
          <w:tcPr>
            <w:tcW w:w="2337" w:type="dxa"/>
          </w:tcPr>
          <w:p w14:paraId="5B7266F0"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w:t>
            </w:r>
          </w:p>
        </w:tc>
        <w:tc>
          <w:tcPr>
            <w:tcW w:w="2337" w:type="dxa"/>
          </w:tcPr>
          <w:p w14:paraId="4EE3F4D4"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w:t>
            </w:r>
          </w:p>
        </w:tc>
        <w:tc>
          <w:tcPr>
            <w:tcW w:w="2338" w:type="dxa"/>
          </w:tcPr>
          <w:p w14:paraId="1A345B95"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w:t>
            </w:r>
          </w:p>
        </w:tc>
        <w:tc>
          <w:tcPr>
            <w:tcW w:w="2338" w:type="dxa"/>
          </w:tcPr>
          <w:p w14:paraId="65AA328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2</w:t>
            </w:r>
          </w:p>
        </w:tc>
      </w:tr>
      <w:tr w:rsidR="00E14618" w:rsidRPr="00E14618" w14:paraId="639026FE" w14:textId="77777777" w:rsidTr="00652D33">
        <w:tc>
          <w:tcPr>
            <w:tcW w:w="2337" w:type="dxa"/>
          </w:tcPr>
          <w:p w14:paraId="4C4E04CA"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Unaware</w:t>
            </w:r>
          </w:p>
        </w:tc>
        <w:tc>
          <w:tcPr>
            <w:tcW w:w="2337" w:type="dxa"/>
          </w:tcPr>
          <w:p w14:paraId="681AA042"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39</w:t>
            </w:r>
          </w:p>
        </w:tc>
        <w:tc>
          <w:tcPr>
            <w:tcW w:w="2338" w:type="dxa"/>
          </w:tcPr>
          <w:p w14:paraId="6082ECE0"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9</w:t>
            </w:r>
          </w:p>
        </w:tc>
        <w:tc>
          <w:tcPr>
            <w:tcW w:w="2338" w:type="dxa"/>
          </w:tcPr>
          <w:p w14:paraId="19C6329B"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48</w:t>
            </w:r>
          </w:p>
        </w:tc>
      </w:tr>
      <w:tr w:rsidR="00AA3855" w:rsidRPr="00E14618" w14:paraId="77EEAFA1" w14:textId="77777777" w:rsidTr="00652D33">
        <w:tc>
          <w:tcPr>
            <w:tcW w:w="2337" w:type="dxa"/>
          </w:tcPr>
          <w:p w14:paraId="2C34D171"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c>
          <w:tcPr>
            <w:tcW w:w="2337" w:type="dxa"/>
          </w:tcPr>
          <w:p w14:paraId="01539680"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40</w:t>
            </w:r>
          </w:p>
        </w:tc>
        <w:tc>
          <w:tcPr>
            <w:tcW w:w="2338" w:type="dxa"/>
          </w:tcPr>
          <w:p w14:paraId="7EC153AF"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10</w:t>
            </w:r>
          </w:p>
        </w:tc>
        <w:tc>
          <w:tcPr>
            <w:tcW w:w="2338" w:type="dxa"/>
          </w:tcPr>
          <w:p w14:paraId="59B460B4"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50</w:t>
            </w:r>
          </w:p>
        </w:tc>
      </w:tr>
    </w:tbl>
    <w:p w14:paraId="1AD4B651" w14:textId="77777777" w:rsidR="00AA3855" w:rsidRPr="00E14618" w:rsidRDefault="00AA3855" w:rsidP="00AA3855">
      <w:pPr>
        <w:jc w:val="both"/>
        <w:rPr>
          <w:rFonts w:ascii="Times New Roman" w:hAnsi="Times New Roman" w:cs="Times New Roman"/>
          <w:color w:val="000000" w:themeColor="text1"/>
        </w:rPr>
      </w:pPr>
    </w:p>
    <w:p w14:paraId="54FA45FC" w14:textId="77777777" w:rsidR="00A05B2F" w:rsidRPr="00E14618" w:rsidRDefault="00A05B2F" w:rsidP="00AA3855">
      <w:pPr>
        <w:jc w:val="both"/>
        <w:rPr>
          <w:rFonts w:ascii="Times New Roman" w:hAnsi="Times New Roman" w:cs="Times New Roman"/>
          <w:color w:val="000000" w:themeColor="text1"/>
        </w:rPr>
      </w:pPr>
    </w:p>
    <w:p w14:paraId="093489C4" w14:textId="77777777" w:rsidR="00AA3855" w:rsidRPr="00E14618" w:rsidRDefault="00AA3855" w:rsidP="00AA3855">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Table 6. Farmers' educational level vs awareness of heavy metal contamination </w:t>
      </w:r>
    </w:p>
    <w:tbl>
      <w:tblPr>
        <w:tblStyle w:val="TableGrid"/>
        <w:tblW w:w="0" w:type="auto"/>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9"/>
        <w:gridCol w:w="2150"/>
        <w:gridCol w:w="2150"/>
        <w:gridCol w:w="2131"/>
      </w:tblGrid>
      <w:tr w:rsidR="00E14618" w:rsidRPr="00E14618" w14:paraId="28E93D27" w14:textId="77777777" w:rsidTr="00652D33">
        <w:tc>
          <w:tcPr>
            <w:tcW w:w="2199" w:type="dxa"/>
          </w:tcPr>
          <w:p w14:paraId="3F95D116"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Education level</w:t>
            </w:r>
          </w:p>
        </w:tc>
        <w:tc>
          <w:tcPr>
            <w:tcW w:w="2150" w:type="dxa"/>
          </w:tcPr>
          <w:p w14:paraId="71830B43"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 =yes</w:t>
            </w:r>
          </w:p>
        </w:tc>
        <w:tc>
          <w:tcPr>
            <w:tcW w:w="2150" w:type="dxa"/>
          </w:tcPr>
          <w:p w14:paraId="4B53F41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 =no</w:t>
            </w:r>
          </w:p>
        </w:tc>
        <w:tc>
          <w:tcPr>
            <w:tcW w:w="2131" w:type="dxa"/>
          </w:tcPr>
          <w:p w14:paraId="6EC8D03A"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r>
      <w:tr w:rsidR="00E14618" w:rsidRPr="00E14618" w14:paraId="1ED86AF5" w14:textId="77777777" w:rsidTr="00652D33">
        <w:tc>
          <w:tcPr>
            <w:tcW w:w="2199" w:type="dxa"/>
          </w:tcPr>
          <w:p w14:paraId="16DBD338"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None</w:t>
            </w:r>
          </w:p>
        </w:tc>
        <w:tc>
          <w:tcPr>
            <w:tcW w:w="2150" w:type="dxa"/>
          </w:tcPr>
          <w:p w14:paraId="0A42BADA"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0</w:t>
            </w:r>
          </w:p>
        </w:tc>
        <w:tc>
          <w:tcPr>
            <w:tcW w:w="2150" w:type="dxa"/>
          </w:tcPr>
          <w:p w14:paraId="3D06F6D1"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10</w:t>
            </w:r>
          </w:p>
        </w:tc>
        <w:tc>
          <w:tcPr>
            <w:tcW w:w="2131" w:type="dxa"/>
          </w:tcPr>
          <w:p w14:paraId="4F377D8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10</w:t>
            </w:r>
          </w:p>
        </w:tc>
      </w:tr>
      <w:tr w:rsidR="00E14618" w:rsidRPr="00E14618" w14:paraId="5B12CD19" w14:textId="77777777" w:rsidTr="00652D33">
        <w:tc>
          <w:tcPr>
            <w:tcW w:w="2199" w:type="dxa"/>
          </w:tcPr>
          <w:p w14:paraId="6F8BFF95"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Basic</w:t>
            </w:r>
          </w:p>
        </w:tc>
        <w:tc>
          <w:tcPr>
            <w:tcW w:w="2150" w:type="dxa"/>
          </w:tcPr>
          <w:p w14:paraId="68D8FB60"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w:t>
            </w:r>
          </w:p>
        </w:tc>
        <w:tc>
          <w:tcPr>
            <w:tcW w:w="2150" w:type="dxa"/>
          </w:tcPr>
          <w:p w14:paraId="673082A4"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36</w:t>
            </w:r>
          </w:p>
        </w:tc>
        <w:tc>
          <w:tcPr>
            <w:tcW w:w="2131" w:type="dxa"/>
          </w:tcPr>
          <w:p w14:paraId="4B10B594"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37</w:t>
            </w:r>
          </w:p>
        </w:tc>
      </w:tr>
      <w:tr w:rsidR="00E14618" w:rsidRPr="00E14618" w14:paraId="13A998C8" w14:textId="77777777" w:rsidTr="00652D33">
        <w:tc>
          <w:tcPr>
            <w:tcW w:w="2199" w:type="dxa"/>
          </w:tcPr>
          <w:p w14:paraId="7B532C38"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Secondary </w:t>
            </w:r>
          </w:p>
        </w:tc>
        <w:tc>
          <w:tcPr>
            <w:tcW w:w="2150" w:type="dxa"/>
          </w:tcPr>
          <w:p w14:paraId="40D44F03"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w:t>
            </w:r>
          </w:p>
        </w:tc>
        <w:tc>
          <w:tcPr>
            <w:tcW w:w="2150" w:type="dxa"/>
          </w:tcPr>
          <w:p w14:paraId="2BE80ADF"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2</w:t>
            </w:r>
          </w:p>
        </w:tc>
        <w:tc>
          <w:tcPr>
            <w:tcW w:w="2131" w:type="dxa"/>
          </w:tcPr>
          <w:p w14:paraId="7FF5CC3F"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3</w:t>
            </w:r>
          </w:p>
        </w:tc>
      </w:tr>
      <w:tr w:rsidR="00E14618" w:rsidRPr="00E14618" w14:paraId="5310E800" w14:textId="77777777" w:rsidTr="00652D33">
        <w:tc>
          <w:tcPr>
            <w:tcW w:w="2199" w:type="dxa"/>
          </w:tcPr>
          <w:p w14:paraId="6C56E8E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c>
          <w:tcPr>
            <w:tcW w:w="2150" w:type="dxa"/>
          </w:tcPr>
          <w:p w14:paraId="5D32B5BF"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2</w:t>
            </w:r>
          </w:p>
        </w:tc>
        <w:tc>
          <w:tcPr>
            <w:tcW w:w="2150" w:type="dxa"/>
          </w:tcPr>
          <w:p w14:paraId="7D733EB8"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48</w:t>
            </w:r>
          </w:p>
        </w:tc>
        <w:tc>
          <w:tcPr>
            <w:tcW w:w="2131" w:type="dxa"/>
          </w:tcPr>
          <w:p w14:paraId="493A0CFB"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50</w:t>
            </w:r>
          </w:p>
        </w:tc>
      </w:tr>
    </w:tbl>
    <w:p w14:paraId="4AA13AA4" w14:textId="77777777" w:rsidR="00AA3855" w:rsidRPr="00E14618" w:rsidRDefault="00AA3855" w:rsidP="00AA3855">
      <w:pPr>
        <w:jc w:val="both"/>
        <w:rPr>
          <w:rFonts w:ascii="Times New Roman" w:hAnsi="Times New Roman" w:cs="Times New Roman"/>
          <w:b/>
          <w:bCs/>
          <w:color w:val="000000" w:themeColor="text1"/>
        </w:rPr>
      </w:pPr>
    </w:p>
    <w:p w14:paraId="26537BF9" w14:textId="77777777" w:rsidR="00AA3855" w:rsidRPr="00E14618" w:rsidRDefault="00AA3855" w:rsidP="00AA3855">
      <w:pPr>
        <w:jc w:val="both"/>
        <w:rPr>
          <w:rFonts w:ascii="Times New Roman" w:hAnsi="Times New Roman" w:cs="Times New Roman"/>
          <w:color w:val="000000" w:themeColor="text1"/>
        </w:rPr>
      </w:pPr>
    </w:p>
    <w:p w14:paraId="6BC7C37D" w14:textId="77777777" w:rsidR="00AA3855" w:rsidRPr="00E14618" w:rsidRDefault="00AA3855" w:rsidP="00AA3855">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Table 7. Training received by farmers vs awareness of heavy metal levels contamination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E14618" w:rsidRPr="00E14618" w14:paraId="1DAA32DF" w14:textId="77777777" w:rsidTr="00652D33">
        <w:tc>
          <w:tcPr>
            <w:tcW w:w="2337" w:type="dxa"/>
          </w:tcPr>
          <w:p w14:paraId="69A38FEA"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 xml:space="preserve">Training received </w:t>
            </w:r>
          </w:p>
        </w:tc>
        <w:tc>
          <w:tcPr>
            <w:tcW w:w="2337" w:type="dxa"/>
          </w:tcPr>
          <w:p w14:paraId="42D4E770"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Aware=yes</w:t>
            </w:r>
          </w:p>
        </w:tc>
        <w:tc>
          <w:tcPr>
            <w:tcW w:w="2338" w:type="dxa"/>
          </w:tcPr>
          <w:p w14:paraId="7CBF8EF2"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Aware=No</w:t>
            </w:r>
          </w:p>
        </w:tc>
        <w:tc>
          <w:tcPr>
            <w:tcW w:w="2338" w:type="dxa"/>
          </w:tcPr>
          <w:p w14:paraId="5BDBE342"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r>
      <w:tr w:rsidR="00E14618" w:rsidRPr="00E14618" w14:paraId="6F638AEC" w14:textId="77777777" w:rsidTr="00652D33">
        <w:tc>
          <w:tcPr>
            <w:tcW w:w="2337" w:type="dxa"/>
          </w:tcPr>
          <w:p w14:paraId="256E4AF6"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Yes</w:t>
            </w:r>
          </w:p>
        </w:tc>
        <w:tc>
          <w:tcPr>
            <w:tcW w:w="2337" w:type="dxa"/>
          </w:tcPr>
          <w:p w14:paraId="133E90D1"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0</w:t>
            </w:r>
          </w:p>
        </w:tc>
        <w:tc>
          <w:tcPr>
            <w:tcW w:w="2338" w:type="dxa"/>
          </w:tcPr>
          <w:p w14:paraId="62466669"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10</w:t>
            </w:r>
          </w:p>
        </w:tc>
        <w:tc>
          <w:tcPr>
            <w:tcW w:w="2338" w:type="dxa"/>
          </w:tcPr>
          <w:p w14:paraId="41D3A4BC"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10</w:t>
            </w:r>
          </w:p>
        </w:tc>
      </w:tr>
      <w:tr w:rsidR="00E14618" w:rsidRPr="00E14618" w14:paraId="62C29D9A" w14:textId="77777777" w:rsidTr="00652D33">
        <w:tc>
          <w:tcPr>
            <w:tcW w:w="2337" w:type="dxa"/>
          </w:tcPr>
          <w:p w14:paraId="58D57CA3"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No</w:t>
            </w:r>
          </w:p>
        </w:tc>
        <w:tc>
          <w:tcPr>
            <w:tcW w:w="2337" w:type="dxa"/>
          </w:tcPr>
          <w:p w14:paraId="111B71A1"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2</w:t>
            </w:r>
          </w:p>
        </w:tc>
        <w:tc>
          <w:tcPr>
            <w:tcW w:w="2338" w:type="dxa"/>
          </w:tcPr>
          <w:p w14:paraId="64E2DCFE"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38</w:t>
            </w:r>
          </w:p>
        </w:tc>
        <w:tc>
          <w:tcPr>
            <w:tcW w:w="2338" w:type="dxa"/>
          </w:tcPr>
          <w:p w14:paraId="6E44DC41"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40</w:t>
            </w:r>
          </w:p>
        </w:tc>
      </w:tr>
      <w:tr w:rsidR="00AA3855" w:rsidRPr="00E14618" w14:paraId="243A0DBF" w14:textId="77777777" w:rsidTr="00652D33">
        <w:tc>
          <w:tcPr>
            <w:tcW w:w="2337" w:type="dxa"/>
          </w:tcPr>
          <w:p w14:paraId="5F24FDAD"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Total</w:t>
            </w:r>
          </w:p>
        </w:tc>
        <w:tc>
          <w:tcPr>
            <w:tcW w:w="2337" w:type="dxa"/>
          </w:tcPr>
          <w:p w14:paraId="2924C2CC"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2</w:t>
            </w:r>
          </w:p>
        </w:tc>
        <w:tc>
          <w:tcPr>
            <w:tcW w:w="2338" w:type="dxa"/>
          </w:tcPr>
          <w:p w14:paraId="0251C3A3"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48</w:t>
            </w:r>
          </w:p>
        </w:tc>
        <w:tc>
          <w:tcPr>
            <w:tcW w:w="2338" w:type="dxa"/>
          </w:tcPr>
          <w:p w14:paraId="15CAE82F" w14:textId="77777777" w:rsidR="00AA3855" w:rsidRPr="00E14618" w:rsidRDefault="00AA3855" w:rsidP="00652D33">
            <w:pPr>
              <w:jc w:val="both"/>
              <w:rPr>
                <w:rFonts w:ascii="Times New Roman" w:hAnsi="Times New Roman" w:cs="Times New Roman"/>
                <w:color w:val="000000" w:themeColor="text1"/>
              </w:rPr>
            </w:pPr>
            <w:r w:rsidRPr="00E14618">
              <w:rPr>
                <w:rFonts w:ascii="Times New Roman" w:hAnsi="Times New Roman" w:cs="Times New Roman"/>
                <w:color w:val="000000" w:themeColor="text1"/>
              </w:rPr>
              <w:t>50</w:t>
            </w:r>
          </w:p>
        </w:tc>
      </w:tr>
    </w:tbl>
    <w:p w14:paraId="72784D51" w14:textId="0A9C9171" w:rsidR="00BE6CB3" w:rsidRPr="00E14618" w:rsidRDefault="00BE6CB3" w:rsidP="00101161">
      <w:pPr>
        <w:spacing w:line="360" w:lineRule="auto"/>
        <w:rPr>
          <w:rFonts w:ascii="Times New Roman" w:hAnsi="Times New Roman" w:cs="Times New Roman"/>
          <w:color w:val="000000" w:themeColor="text1"/>
        </w:rPr>
      </w:pPr>
    </w:p>
    <w:p w14:paraId="59A93343" w14:textId="77777777" w:rsidR="00C24A59" w:rsidRDefault="00C24A59" w:rsidP="00101161">
      <w:pPr>
        <w:spacing w:line="360" w:lineRule="auto"/>
        <w:rPr>
          <w:rFonts w:ascii="Times New Roman" w:hAnsi="Times New Roman" w:cs="Times New Roman"/>
          <w:iCs/>
          <w:color w:val="000000" w:themeColor="text1"/>
        </w:rPr>
      </w:pPr>
    </w:p>
    <w:p w14:paraId="18E19B40" w14:textId="77777777" w:rsidR="000A0559" w:rsidRDefault="000A0559" w:rsidP="00A635A6">
      <w:pPr>
        <w:jc w:val="both"/>
        <w:rPr>
          <w:rFonts w:ascii="Times New Roman" w:hAnsi="Times New Roman" w:cs="Times New Roman"/>
          <w:color w:val="000000" w:themeColor="text1"/>
        </w:rPr>
      </w:pPr>
    </w:p>
    <w:p w14:paraId="2615CE40" w14:textId="77777777" w:rsidR="000A0559" w:rsidRPr="00BA4A16" w:rsidRDefault="000A0559" w:rsidP="00A635A6">
      <w:pPr>
        <w:jc w:val="both"/>
        <w:rPr>
          <w:rFonts w:ascii="Times New Roman" w:hAnsi="Times New Roman" w:cs="Times New Roman"/>
          <w:b/>
          <w:bCs/>
          <w:color w:val="EE0000"/>
        </w:rPr>
      </w:pPr>
    </w:p>
    <w:p w14:paraId="3728BC30" w14:textId="36AD189B" w:rsidR="000A0559" w:rsidRPr="00BA4A16" w:rsidRDefault="000A0559" w:rsidP="00101161">
      <w:pPr>
        <w:spacing w:line="360" w:lineRule="auto"/>
        <w:rPr>
          <w:rFonts w:ascii="Times New Roman" w:hAnsi="Times New Roman" w:cs="Times New Roman"/>
          <w:b/>
          <w:bCs/>
          <w:color w:val="EE0000"/>
        </w:rPr>
      </w:pPr>
      <w:r w:rsidRPr="00BA4A16">
        <w:rPr>
          <w:rFonts w:ascii="Times New Roman" w:hAnsi="Times New Roman" w:cs="Times New Roman"/>
          <w:b/>
          <w:bCs/>
          <w:color w:val="EE0000"/>
        </w:rPr>
        <w:t>4.0. DISCUSSION</w:t>
      </w:r>
    </w:p>
    <w:p w14:paraId="66C5A95B" w14:textId="4A754BE9" w:rsidR="000A0559" w:rsidRPr="00B218D5" w:rsidRDefault="000A0559" w:rsidP="000A0559">
      <w:pPr>
        <w:rPr>
          <w:b/>
          <w:bCs/>
        </w:rPr>
      </w:pPr>
      <w:r>
        <w:rPr>
          <w:b/>
          <w:bCs/>
        </w:rPr>
        <w:t>4</w:t>
      </w:r>
      <w:r w:rsidRPr="00B218D5">
        <w:rPr>
          <w:b/>
          <w:bCs/>
        </w:rPr>
        <w:t>.1. Demographic Characteristics of Vegetable Farmers along the Accra-Tema Motorway</w:t>
      </w:r>
    </w:p>
    <w:p w14:paraId="47FEFCDF" w14:textId="77777777" w:rsidR="000A0559" w:rsidRPr="00A635A6" w:rsidRDefault="000A0559" w:rsidP="000A0559">
      <w:pPr>
        <w:spacing w:line="360" w:lineRule="auto"/>
        <w:jc w:val="both"/>
        <w:rPr>
          <w:rFonts w:ascii="Times New Roman" w:hAnsi="Times New Roman" w:cs="Times New Roman"/>
          <w:b/>
          <w:bCs/>
          <w:color w:val="000000" w:themeColor="text1"/>
        </w:rPr>
      </w:pPr>
    </w:p>
    <w:p w14:paraId="1C37D7AC"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lastRenderedPageBreak/>
        <w:t>The dominance of male respondents suggests that vegetable farming along the Accra-Tema motorway may be male-driven, potentially due to cultural, economic, or physical labor demands associated with the activity. The age distribution indicates a relatively young farming population, with the majority (62%) under the age of 35, which may reflect the growing interest of younger individuals in urban and peri-urban agriculture.</w:t>
      </w:r>
    </w:p>
    <w:p w14:paraId="2559A11A"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fact that 88% of respondents are solely focused on vegetable cultivation highlights the significance of this activity as a primary source of livelihood. The small number of farmers engaged in secondary occupations may indicate limited income diversification opportunities or a strong commitment to vegetable farming.</w:t>
      </w:r>
    </w:p>
    <w:p w14:paraId="7A861E16"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Regarding land access, the high percentage (82%) of farmers acquiring land freely suggests informal land tenure systems are prevalent in the area. This may be due to the unregulated nature of the land along the motorway. Farmers' motivations—such as land scarcity, proximity to markets, and economic benefits—are consistent with findings by other researchers [12,19], who also observed that urban farmers are often attracted to roadside lands for similar socio-economic reasons.</w:t>
      </w:r>
    </w:p>
    <w:p w14:paraId="063D2250" w14:textId="77777777" w:rsidR="000A0559" w:rsidRPr="00E14618" w:rsidRDefault="000A0559" w:rsidP="00AF1293">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08405C39" w14:textId="3D97A9C1" w:rsidR="000A0559" w:rsidRPr="00A635A6" w:rsidRDefault="000A0559" w:rsidP="000A0559">
      <w:pPr>
        <w:spacing w:line="360" w:lineRule="auto"/>
        <w:jc w:val="both"/>
        <w:rPr>
          <w:rFonts w:ascii="Times New Roman" w:hAnsi="Times New Roman" w:cs="Times New Roman"/>
          <w:b/>
          <w:bCs/>
        </w:rPr>
      </w:pPr>
      <w:r>
        <w:rPr>
          <w:rFonts w:ascii="Times New Roman" w:hAnsi="Times New Roman" w:cs="Times New Roman"/>
          <w:color w:val="7030A0"/>
        </w:rPr>
        <w:t xml:space="preserve"> </w:t>
      </w:r>
      <w:r w:rsidR="003E1AC3">
        <w:rPr>
          <w:rFonts w:ascii="Times New Roman" w:hAnsi="Times New Roman" w:cs="Times New Roman"/>
          <w:b/>
          <w:bCs/>
        </w:rPr>
        <w:t>4</w:t>
      </w:r>
      <w:r w:rsidRPr="00B87EDA">
        <w:rPr>
          <w:rFonts w:ascii="Times New Roman" w:hAnsi="Times New Roman" w:cs="Times New Roman"/>
          <w:b/>
          <w:bCs/>
        </w:rPr>
        <w:t xml:space="preserve">.2. Fertilizer Use, Irrigation Water Sources, Produce Market, and Attitudes </w:t>
      </w:r>
      <w:r w:rsidRPr="00076FFB">
        <w:rPr>
          <w:rFonts w:ascii="Times New Roman" w:hAnsi="Times New Roman" w:cs="Times New Roman"/>
          <w:b/>
          <w:bCs/>
        </w:rPr>
        <w:t xml:space="preserve">towards farming </w:t>
      </w:r>
    </w:p>
    <w:p w14:paraId="281EB712" w14:textId="4567DE71"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The predominance of leafy vegetable cultivation and intensive farming frequency reflects both high demand and the economic importance of urban agriculture along the Accra-Tema motorway. The reliance on personal experience and minimal formal training suggests a significant knowledge gap that may limit </w:t>
      </w:r>
      <w:r w:rsidR="00AF1293" w:rsidRPr="00BA4A16">
        <w:rPr>
          <w:rFonts w:ascii="Times New Roman" w:hAnsi="Times New Roman" w:cs="Times New Roman"/>
          <w:color w:val="EE0000"/>
        </w:rPr>
        <w:t xml:space="preserve">the </w:t>
      </w:r>
      <w:r w:rsidRPr="00BA4A16">
        <w:rPr>
          <w:rFonts w:ascii="Times New Roman" w:hAnsi="Times New Roman" w:cs="Times New Roman"/>
          <w:color w:val="EE0000"/>
        </w:rPr>
        <w:t>adoption of safer and sustainable farming practices.</w:t>
      </w:r>
    </w:p>
    <w:p w14:paraId="3D620881" w14:textId="5260BB93"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widespread use of chemical fertilizers such as NPK, ammonium nitrate, and muriate of potash, while enhancing yields, raises concerns regarding heavy metal contamination. Previous studies have identified phosphate-based fertilizers as common sources of cadmium (Cd), lead (Pb), copper (Cu), and zinc (Zn) contamination [34</w:t>
      </w:r>
      <w:r w:rsidR="00025A1C" w:rsidRPr="00BA4A16">
        <w:rPr>
          <w:rFonts w:ascii="Times New Roman" w:hAnsi="Times New Roman" w:cs="Times New Roman"/>
          <w:color w:val="EE0000"/>
        </w:rPr>
        <w:t>,35,</w:t>
      </w:r>
      <w:r w:rsidRPr="00BA4A16">
        <w:rPr>
          <w:rFonts w:ascii="Times New Roman" w:hAnsi="Times New Roman" w:cs="Times New Roman"/>
          <w:color w:val="EE0000"/>
        </w:rPr>
        <w:t>36]. Given the minimal awareness among farmers about these risks, the potential for bioaccumulation in vegetables poses a serious public health threat, particularly for vulnerable groups like children and pregnant women.</w:t>
      </w:r>
    </w:p>
    <w:p w14:paraId="74ED03F8"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irrigation water sources identified—rainfall, gutter water, dugouts, and streams—are often exposed to contaminants from road runoff, sewage, and industrial effluents. Such practices have been similarly documented in urban farming systems in India and Ghana, emphasizing a global challenge in urban agriculture water safety [37, 38]. The prioritization of accessibility and cost over safety highlights the need for interventions to provide affordable, clean irrigation alternatives.</w:t>
      </w:r>
    </w:p>
    <w:p w14:paraId="43BE2965"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lastRenderedPageBreak/>
        <w:t>Market accessibility, while generally favorable, is not universal. The ready local market for most farmers likely sustains continued cultivation despite contamination risks. This is especially concerning given that many farmers consume their own produce, which directly links agricultural contamination with personal health outcomes.</w:t>
      </w:r>
    </w:p>
    <w:p w14:paraId="7146DB89"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educational intervention revealing that 80% of farmers would cease cultivation on contaminated soils illustrates the critical trade-off between health concerns and economic necessity. The 20% who would continue farming despite contamination highlight the urgent need for alternative livelihood options and support mechanisms.</w:t>
      </w:r>
    </w:p>
    <w:p w14:paraId="4660FA6D"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To mitigate these risks, multi-level strategies are essential. Regulatory enforcement on fertilizer quality and irrigation water safety, alongside farmer education on contamination risks and sustainable practices, must be prioritized. Investment in infrastructure to ensure access to uncontaminated water and land will be critical. Additionally, implementing food safety labeling and community health screenings could empower consumers and protect vulnerable populations. Addressing both knowledge gaps and structural challenges can enable safer, sustainable urban agriculture along the Accra-Tema corridor.</w:t>
      </w:r>
    </w:p>
    <w:p w14:paraId="1173F18E"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 </w:t>
      </w:r>
    </w:p>
    <w:p w14:paraId="280692C7" w14:textId="77777777" w:rsidR="000A0559" w:rsidRPr="00E14618" w:rsidRDefault="000A0559" w:rsidP="000A0559">
      <w:pPr>
        <w:rPr>
          <w:rFonts w:ascii="Times New Roman" w:hAnsi="Times New Roman" w:cs="Times New Roman"/>
          <w:color w:val="000000" w:themeColor="text1"/>
        </w:rPr>
      </w:pPr>
    </w:p>
    <w:p w14:paraId="0F479C35" w14:textId="542EDE8C" w:rsidR="000A0559" w:rsidRPr="00E14618" w:rsidRDefault="000A0559" w:rsidP="000A0559">
      <w:pPr>
        <w:spacing w:line="278" w:lineRule="auto"/>
        <w:jc w:val="both"/>
        <w:rPr>
          <w:rFonts w:ascii="Times New Roman" w:hAnsi="Times New Roman" w:cs="Times New Roman"/>
          <w:b/>
          <w:bCs/>
          <w:color w:val="000000" w:themeColor="text1"/>
        </w:rPr>
      </w:pPr>
      <w:r>
        <w:rPr>
          <w:rFonts w:ascii="Times New Roman" w:hAnsi="Times New Roman" w:cs="Times New Roman"/>
          <w:color w:val="7030A0"/>
        </w:rPr>
        <w:t xml:space="preserve"> </w:t>
      </w:r>
      <w:r w:rsidR="003E1AC3">
        <w:rPr>
          <w:rFonts w:ascii="Times New Roman" w:hAnsi="Times New Roman" w:cs="Times New Roman"/>
          <w:b/>
          <w:bCs/>
          <w:color w:val="000000" w:themeColor="text1"/>
        </w:rPr>
        <w:t>4</w:t>
      </w:r>
      <w:r w:rsidRPr="00E14618">
        <w:rPr>
          <w:rFonts w:ascii="Times New Roman" w:hAnsi="Times New Roman" w:cs="Times New Roman"/>
          <w:b/>
          <w:bCs/>
          <w:color w:val="000000" w:themeColor="text1"/>
        </w:rPr>
        <w:t>.</w:t>
      </w:r>
      <w:r w:rsidR="000758F4">
        <w:rPr>
          <w:rFonts w:ascii="Times New Roman" w:hAnsi="Times New Roman" w:cs="Times New Roman"/>
          <w:b/>
          <w:bCs/>
          <w:color w:val="000000" w:themeColor="text1"/>
        </w:rPr>
        <w:t xml:space="preserve">3. </w:t>
      </w:r>
      <w:r w:rsidRPr="00E14618">
        <w:rPr>
          <w:rFonts w:ascii="Times New Roman" w:hAnsi="Times New Roman" w:cs="Times New Roman"/>
          <w:b/>
          <w:bCs/>
          <w:color w:val="000000" w:themeColor="text1"/>
        </w:rPr>
        <w:t>Farmers’ Awareness and Behavioral Response to Heavy Metal Contamination</w:t>
      </w:r>
    </w:p>
    <w:p w14:paraId="45938E84" w14:textId="6F4062EE" w:rsidR="000A0559" w:rsidRPr="00A635A6" w:rsidRDefault="000A0559" w:rsidP="000A0559">
      <w:pPr>
        <w:jc w:val="both"/>
        <w:rPr>
          <w:rFonts w:ascii="Times New Roman" w:hAnsi="Times New Roman" w:cs="Times New Roman"/>
          <w:b/>
          <w:bCs/>
          <w:color w:val="7030A0"/>
        </w:rPr>
      </w:pPr>
    </w:p>
    <w:p w14:paraId="48CF3D7D"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The very low level of awareness about heavy metals among farmers aligns with previous studies, such as those by </w:t>
      </w:r>
      <w:proofErr w:type="spellStart"/>
      <w:r w:rsidRPr="00BA4A16">
        <w:rPr>
          <w:rFonts w:ascii="Times New Roman" w:hAnsi="Times New Roman" w:cs="Times New Roman"/>
          <w:color w:val="EE0000"/>
        </w:rPr>
        <w:t>Pradika</w:t>
      </w:r>
      <w:proofErr w:type="spellEnd"/>
      <w:r w:rsidRPr="00BA4A16">
        <w:rPr>
          <w:rFonts w:ascii="Times New Roman" w:hAnsi="Times New Roman" w:cs="Times New Roman"/>
          <w:color w:val="EE0000"/>
        </w:rPr>
        <w:t xml:space="preserve"> et al. [39] and Boakye et al. [40], highlighting a widespread gap in knowledge regarding environmental contaminants in agricultural soils.</w:t>
      </w:r>
    </w:p>
    <w:p w14:paraId="5176AE97"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finding that 80% of farmers were willing to stop farming near the motorway after being informed about contamination risks demonstrates the potential effectiveness of awareness campaigns to change behavioral intentions, even among those with no prior knowledge. This emphasizes that education can be a powerful tool in promoting safer agricultural practices.</w:t>
      </w:r>
    </w:p>
    <w:p w14:paraId="5114A9F3" w14:textId="20B6DE9E"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The lack of association between prior awareness and willingness to stop suggests that exposure to new information can independently influence behavior, underscoring the importance of ongoing education efforts. The significant correlation between education level and awareness points to the need for accessible, inclusive educational materials</w:t>
      </w:r>
      <w:r w:rsidR="00025A1C" w:rsidRPr="00BA4A16">
        <w:rPr>
          <w:rFonts w:ascii="Times New Roman" w:hAnsi="Times New Roman" w:cs="Times New Roman"/>
          <w:color w:val="EE0000"/>
        </w:rPr>
        <w:t xml:space="preserve">, </w:t>
      </w:r>
      <w:r w:rsidRPr="00BA4A16">
        <w:rPr>
          <w:rFonts w:ascii="Times New Roman" w:hAnsi="Times New Roman" w:cs="Times New Roman"/>
          <w:color w:val="EE0000"/>
        </w:rPr>
        <w:t>preferably using local languages and visual tools</w:t>
      </w:r>
      <w:r w:rsidR="00025A1C" w:rsidRPr="00BA4A16">
        <w:rPr>
          <w:rFonts w:ascii="Times New Roman" w:hAnsi="Times New Roman" w:cs="Times New Roman"/>
          <w:color w:val="EE0000"/>
        </w:rPr>
        <w:t xml:space="preserve"> </w:t>
      </w:r>
      <w:r w:rsidRPr="00BA4A16">
        <w:rPr>
          <w:rFonts w:ascii="Times New Roman" w:hAnsi="Times New Roman" w:cs="Times New Roman"/>
          <w:color w:val="EE0000"/>
        </w:rPr>
        <w:t>to reach less formally educated farmers.</w:t>
      </w:r>
    </w:p>
    <w:p w14:paraId="20C8B9FA"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lastRenderedPageBreak/>
        <w:t>The counterintuitive finding that those who had received informal training were less aware of heavy metal contamination suggests that current training programs may inadequately address environmental health and food safety. This is a critical oversight, given the role of training as a scalable channel for knowledge dissemination. Incorporating environmental health topics into training curricula could greatly enhance farmers’ understanding and safer practices.</w:t>
      </w:r>
    </w:p>
    <w:p w14:paraId="4F937879" w14:textId="1C6C7A4D"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Despite </w:t>
      </w:r>
      <w:r w:rsidR="007F4221" w:rsidRPr="00BA4A16">
        <w:rPr>
          <w:rFonts w:ascii="Times New Roman" w:hAnsi="Times New Roman" w:cs="Times New Roman"/>
          <w:color w:val="EE0000"/>
        </w:rPr>
        <w:t xml:space="preserve">a </w:t>
      </w:r>
      <w:r w:rsidRPr="00BA4A16">
        <w:rPr>
          <w:rFonts w:ascii="Times New Roman" w:hAnsi="Times New Roman" w:cs="Times New Roman"/>
          <w:color w:val="EE0000"/>
        </w:rPr>
        <w:t>willingness to change, barriers such as economic constraints, land scarcity, and convenience highlight the complexity of implementing safer farming practices. Thus, public education campaigns should be complemented by targeted subsidies, provision of safer land, and reforms in agricultural training.</w:t>
      </w:r>
    </w:p>
    <w:p w14:paraId="67818CD3" w14:textId="77777777" w:rsidR="000A0559" w:rsidRPr="00BA4A16" w:rsidRDefault="000A0559" w:rsidP="00AF1293">
      <w:pPr>
        <w:spacing w:line="360" w:lineRule="auto"/>
        <w:jc w:val="both"/>
        <w:rPr>
          <w:rFonts w:ascii="Times New Roman" w:hAnsi="Times New Roman" w:cs="Times New Roman"/>
          <w:color w:val="EE0000"/>
        </w:rPr>
      </w:pPr>
      <w:r w:rsidRPr="00BA4A16">
        <w:rPr>
          <w:rFonts w:ascii="Times New Roman" w:hAnsi="Times New Roman" w:cs="Times New Roman"/>
          <w:color w:val="EE0000"/>
        </w:rPr>
        <w:t>Lastly, systemic interventions such as land-use regulations, routine soil monitoring, and remediation initiatives (e.g., phytoremediation or roadside buffer zones) are crucial for mitigating long-term contamination risks. An integrated approach combining education, financial support, training reform, and regulatory actions is essential to protect public health without undermining farmer livelihoods.</w:t>
      </w:r>
    </w:p>
    <w:p w14:paraId="2D3DD716" w14:textId="7C092D49" w:rsidR="000A0559" w:rsidRPr="008730D6" w:rsidRDefault="000A0559" w:rsidP="008730D6">
      <w:pPr>
        <w:spacing w:line="360" w:lineRule="auto"/>
        <w:jc w:val="both"/>
        <w:rPr>
          <w:rFonts w:ascii="Times New Roman" w:hAnsi="Times New Roman" w:cs="Times New Roman"/>
          <w:color w:val="EE0000"/>
        </w:rPr>
      </w:pPr>
      <w:r w:rsidRPr="00BA4A16">
        <w:rPr>
          <w:rFonts w:ascii="Times New Roman" w:hAnsi="Times New Roman" w:cs="Times New Roman"/>
          <w:color w:val="EE0000"/>
        </w:rPr>
        <w:t xml:space="preserve"> </w:t>
      </w:r>
    </w:p>
    <w:p w14:paraId="3CAF4066" w14:textId="0BDD577D" w:rsidR="00DC1094" w:rsidRPr="00AE39AC" w:rsidRDefault="00BE6CB3" w:rsidP="00AE39AC">
      <w:pPr>
        <w:rPr>
          <w:b/>
          <w:bCs/>
        </w:rPr>
      </w:pPr>
      <w:r w:rsidRPr="00384B75">
        <w:rPr>
          <w:b/>
          <w:bCs/>
        </w:rPr>
        <w:t xml:space="preserve">  </w:t>
      </w:r>
      <w:bookmarkStart w:id="7" w:name="_Toc124856100"/>
      <w:r w:rsidR="00DD2154" w:rsidRPr="0064296A">
        <w:rPr>
          <w:b/>
          <w:bCs/>
          <w:color w:val="EE0000"/>
        </w:rPr>
        <w:t>4</w:t>
      </w:r>
      <w:r w:rsidRPr="0064296A">
        <w:rPr>
          <w:b/>
          <w:bCs/>
          <w:color w:val="EE0000"/>
        </w:rPr>
        <w:t>.</w:t>
      </w:r>
      <w:r w:rsidR="00DD2154" w:rsidRPr="0064296A">
        <w:rPr>
          <w:b/>
          <w:bCs/>
          <w:color w:val="EE0000"/>
        </w:rPr>
        <w:t xml:space="preserve">0 </w:t>
      </w:r>
      <w:r w:rsidRPr="0064296A">
        <w:rPr>
          <w:b/>
          <w:bCs/>
          <w:color w:val="EE0000"/>
        </w:rPr>
        <w:t>Conclusion</w:t>
      </w:r>
      <w:bookmarkEnd w:id="7"/>
      <w:r w:rsidRPr="0064296A">
        <w:rPr>
          <w:b/>
          <w:bCs/>
          <w:color w:val="EE0000"/>
        </w:rPr>
        <w:t xml:space="preserve"> </w:t>
      </w:r>
    </w:p>
    <w:p w14:paraId="3C8D33A3" w14:textId="1D5FF376" w:rsidR="00AE39AC" w:rsidRPr="00AE39AC" w:rsidRDefault="00AE39AC" w:rsidP="00AE39AC">
      <w:pPr>
        <w:spacing w:line="360" w:lineRule="auto"/>
        <w:jc w:val="both"/>
        <w:rPr>
          <w:rFonts w:ascii="Times New Roman" w:hAnsi="Times New Roman" w:cs="Times New Roman"/>
          <w:color w:val="EE0000"/>
        </w:rPr>
      </w:pPr>
      <w:r w:rsidRPr="00AE39AC">
        <w:rPr>
          <w:rFonts w:ascii="Times New Roman" w:hAnsi="Times New Roman" w:cs="Times New Roman"/>
          <w:color w:val="EE0000"/>
        </w:rPr>
        <w:t>This study reveals a critical gap in farmers' knowledge about heavy metal contamination along the Accra-Tema Motorway, where 96% of respondents had no prior awareness of the risks posed by contaminated soils and irrigation water. Despite this, 80% indicated a willingness to stop farming in contaminated areas if properly informed, showing that education can play a powerful role in influencing behavior.</w:t>
      </w:r>
    </w:p>
    <w:p w14:paraId="1002D134" w14:textId="6B80E9F4" w:rsidR="00AE39AC" w:rsidRDefault="00AE39AC" w:rsidP="00AE39AC">
      <w:pPr>
        <w:spacing w:line="360" w:lineRule="auto"/>
        <w:jc w:val="both"/>
        <w:rPr>
          <w:rFonts w:ascii="Times New Roman" w:hAnsi="Times New Roman" w:cs="Times New Roman"/>
          <w:color w:val="EE0000"/>
        </w:rPr>
      </w:pPr>
      <w:r w:rsidRPr="00AE39AC">
        <w:rPr>
          <w:rFonts w:ascii="Times New Roman" w:hAnsi="Times New Roman" w:cs="Times New Roman"/>
          <w:color w:val="EE0000"/>
        </w:rPr>
        <w:t>To address this challenge, a coordinated response is needed. Government agencies such as the Ministry of Food and Agriculture (</w:t>
      </w:r>
      <w:proofErr w:type="spellStart"/>
      <w:r w:rsidRPr="00AE39AC">
        <w:rPr>
          <w:rFonts w:ascii="Times New Roman" w:hAnsi="Times New Roman" w:cs="Times New Roman"/>
          <w:color w:val="EE0000"/>
        </w:rPr>
        <w:t>MoFA</w:t>
      </w:r>
      <w:proofErr w:type="spellEnd"/>
      <w:r w:rsidRPr="00AE39AC">
        <w:rPr>
          <w:rFonts w:ascii="Times New Roman" w:hAnsi="Times New Roman" w:cs="Times New Roman"/>
          <w:color w:val="EE0000"/>
        </w:rPr>
        <w:t>), the Environmental Protection Agency (EPA), and local government authorities should lead public education campaigns to raise awareness of contamination risks. Agricultural extension services should be strengthened to incorporate environmental health topics into farmer training. In addition, urban planning authorities and municipal assemblies should develop policies that ensure access to safer land, clean irrigation water, and provide financial support or incentives for farmers transitioning to safer practices. Future research by academic institutions and public health bodies should also examine the long-term health impacts of exposure and evaluate the effectiveness of these interventions. Bridging these knowledge and resource gaps is essential for protecting public health and ensuring the sustainability of urban farming in Accra and other rapidly growing cities in Ghana.</w:t>
      </w:r>
      <w:r>
        <w:rPr>
          <w:rFonts w:ascii="Times New Roman" w:hAnsi="Times New Roman" w:cs="Times New Roman"/>
          <w:color w:val="EE0000"/>
        </w:rPr>
        <w:t xml:space="preserve"> </w:t>
      </w:r>
    </w:p>
    <w:p w14:paraId="39EF9098" w14:textId="77777777" w:rsidR="00A55A10" w:rsidRDefault="00A55A10" w:rsidP="00AE39AC">
      <w:pPr>
        <w:spacing w:line="360" w:lineRule="auto"/>
        <w:jc w:val="both"/>
        <w:rPr>
          <w:rFonts w:ascii="Times New Roman" w:hAnsi="Times New Roman" w:cs="Times New Roman"/>
          <w:color w:val="EE0000"/>
        </w:rPr>
      </w:pPr>
    </w:p>
    <w:p w14:paraId="2259F067" w14:textId="77777777" w:rsidR="00A55A10" w:rsidRDefault="00A55A10" w:rsidP="00AE39AC">
      <w:pPr>
        <w:spacing w:line="360" w:lineRule="auto"/>
        <w:jc w:val="both"/>
        <w:rPr>
          <w:rFonts w:ascii="Times New Roman" w:hAnsi="Times New Roman" w:cs="Times New Roman"/>
          <w:color w:val="EE0000"/>
        </w:rPr>
      </w:pPr>
    </w:p>
    <w:p w14:paraId="3B9E0BD7" w14:textId="3C228338" w:rsidR="00A55A10" w:rsidRPr="005279FE" w:rsidRDefault="00A55A10" w:rsidP="00A55A10">
      <w:pPr>
        <w:spacing w:line="360" w:lineRule="auto"/>
        <w:jc w:val="both"/>
        <w:rPr>
          <w:rFonts w:ascii="Times New Roman" w:hAnsi="Times New Roman" w:cs="Times New Roman"/>
          <w:b/>
          <w:bCs/>
          <w:color w:val="EE0000"/>
        </w:rPr>
      </w:pPr>
      <w:r w:rsidRPr="005279FE">
        <w:rPr>
          <w:rFonts w:ascii="Times New Roman" w:hAnsi="Times New Roman" w:cs="Times New Roman"/>
          <w:b/>
          <w:bCs/>
          <w:color w:val="EE0000"/>
        </w:rPr>
        <w:lastRenderedPageBreak/>
        <w:t>4.1 Limitation</w:t>
      </w:r>
    </w:p>
    <w:p w14:paraId="393913CB" w14:textId="77777777" w:rsidR="00A55A10" w:rsidRPr="009259F0" w:rsidRDefault="00A55A10" w:rsidP="00A55A10">
      <w:pPr>
        <w:spacing w:line="360" w:lineRule="auto"/>
        <w:jc w:val="both"/>
        <w:rPr>
          <w:rFonts w:ascii="Times New Roman" w:hAnsi="Times New Roman" w:cs="Times New Roman"/>
          <w:color w:val="EE0000"/>
        </w:rPr>
      </w:pPr>
      <w:r w:rsidRPr="009259F0">
        <w:rPr>
          <w:rFonts w:ascii="Times New Roman" w:hAnsi="Times New Roman" w:cs="Times New Roman"/>
          <w:color w:val="EE0000"/>
        </w:rPr>
        <w:t>While this study provides important insights into farmer awareness of heavy metal contamination, several limitations should be noted.</w:t>
      </w:r>
      <w:r>
        <w:rPr>
          <w:rFonts w:ascii="Times New Roman" w:hAnsi="Times New Roman" w:cs="Times New Roman"/>
          <w:color w:val="EE0000"/>
        </w:rPr>
        <w:t xml:space="preserve"> </w:t>
      </w:r>
      <w:r w:rsidRPr="009259F0">
        <w:rPr>
          <w:rFonts w:ascii="Times New Roman" w:hAnsi="Times New Roman" w:cs="Times New Roman"/>
          <w:color w:val="EE0000"/>
        </w:rPr>
        <w:t xml:space="preserve">First, although 50 out of an estimated 100 farmers were purposively selected based on field reconnaissance, the relatively small sample size limits the generalizability of findings. The </w:t>
      </w:r>
      <w:proofErr w:type="spellStart"/>
      <w:r w:rsidRPr="009259F0">
        <w:rPr>
          <w:rFonts w:ascii="Times New Roman" w:hAnsi="Times New Roman" w:cs="Times New Roman"/>
          <w:color w:val="EE0000"/>
        </w:rPr>
        <w:t>Krejcie</w:t>
      </w:r>
      <w:proofErr w:type="spellEnd"/>
      <w:r w:rsidRPr="009259F0">
        <w:rPr>
          <w:rFonts w:ascii="Times New Roman" w:hAnsi="Times New Roman" w:cs="Times New Roman"/>
          <w:color w:val="EE0000"/>
        </w:rPr>
        <w:t xml:space="preserve"> and Morgan (1970) sample size table suggests a larger sample under random sampling assumptions. However, the use of purposive sampling was appropriate for this exploratory study focused on a specific population.</w:t>
      </w:r>
      <w:r>
        <w:rPr>
          <w:rFonts w:ascii="Times New Roman" w:hAnsi="Times New Roman" w:cs="Times New Roman"/>
          <w:color w:val="EE0000"/>
        </w:rPr>
        <w:t xml:space="preserve"> </w:t>
      </w:r>
      <w:r w:rsidRPr="009259F0">
        <w:rPr>
          <w:rFonts w:ascii="Times New Roman" w:hAnsi="Times New Roman" w:cs="Times New Roman"/>
          <w:color w:val="EE0000"/>
        </w:rPr>
        <w:t>Second, data collection relied solely on structured, closed-ended questionnaires. While this approach ensured consistency and ease of analysis, it may have limited the depth of insight into farmers’ underlying beliefs and motivations.</w:t>
      </w:r>
      <w:r>
        <w:rPr>
          <w:rFonts w:ascii="Times New Roman" w:hAnsi="Times New Roman" w:cs="Times New Roman"/>
          <w:color w:val="EE0000"/>
        </w:rPr>
        <w:t xml:space="preserve"> </w:t>
      </w:r>
      <w:r w:rsidRPr="009259F0">
        <w:rPr>
          <w:rFonts w:ascii="Times New Roman" w:hAnsi="Times New Roman" w:cs="Times New Roman"/>
          <w:color w:val="EE0000"/>
        </w:rPr>
        <w:t>Lastly, the study focused exclusively on farmers along the Accra–Tema motorway. While this area was purposefully selected due to its known exposure to traffic-related contamination, findings may not fully represent the experiences of urban farmers in other regions of Ghana.</w:t>
      </w:r>
    </w:p>
    <w:p w14:paraId="66BDD46E" w14:textId="6EA5620A" w:rsidR="00A55A10" w:rsidRPr="00AE39AC" w:rsidRDefault="00A55A10" w:rsidP="00AE39AC">
      <w:pPr>
        <w:spacing w:line="360" w:lineRule="auto"/>
        <w:jc w:val="both"/>
        <w:rPr>
          <w:rFonts w:ascii="Times New Roman" w:hAnsi="Times New Roman" w:cs="Times New Roman"/>
          <w:color w:val="EE0000"/>
        </w:rPr>
      </w:pPr>
      <w:r>
        <w:rPr>
          <w:rFonts w:ascii="Times New Roman" w:hAnsi="Times New Roman" w:cs="Times New Roman"/>
          <w:color w:val="EE0000"/>
        </w:rPr>
        <w:t xml:space="preserve"> </w:t>
      </w:r>
    </w:p>
    <w:p w14:paraId="0C12F280" w14:textId="67CA79AB" w:rsidR="00FC5B13" w:rsidRPr="00E14618" w:rsidRDefault="00AE39AC" w:rsidP="003D152C">
      <w:pPr>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506978" w:rsidRPr="00E14618">
        <w:rPr>
          <w:rFonts w:ascii="Times New Roman" w:hAnsi="Times New Roman" w:cs="Times New Roman"/>
          <w:color w:val="000000" w:themeColor="text1"/>
        </w:rPr>
        <w:t xml:space="preserve"> </w:t>
      </w:r>
    </w:p>
    <w:p w14:paraId="26450B4E" w14:textId="77777777" w:rsidR="009F4E8E" w:rsidRPr="00E14618" w:rsidRDefault="009F4E8E" w:rsidP="009F4E8E">
      <w:pPr>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Ethical statement</w:t>
      </w:r>
      <w:r w:rsidRPr="00E14618">
        <w:rPr>
          <w:rFonts w:ascii="Times New Roman" w:hAnsi="Times New Roman" w:cs="Times New Roman"/>
          <w:color w:val="000000" w:themeColor="text1"/>
        </w:rPr>
        <w:t xml:space="preserve">: The need for ethical approval was waived by the ethics committee- College of Basic and Applied Sciences, University of Ghana, Legon. </w:t>
      </w:r>
    </w:p>
    <w:p w14:paraId="44C32B13" w14:textId="2870E181" w:rsidR="003D152C" w:rsidRPr="00E14618" w:rsidRDefault="007B5E8E" w:rsidP="003D152C">
      <w:pPr>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Informed </w:t>
      </w:r>
      <w:r w:rsidR="00B4609F" w:rsidRPr="00E14618">
        <w:rPr>
          <w:rFonts w:ascii="Times New Roman" w:hAnsi="Times New Roman" w:cs="Times New Roman"/>
          <w:b/>
          <w:bCs/>
          <w:color w:val="000000" w:themeColor="text1"/>
        </w:rPr>
        <w:t>Consent:</w:t>
      </w:r>
      <w:r w:rsidR="003D152C" w:rsidRPr="00E14618">
        <w:rPr>
          <w:rFonts w:ascii="Times New Roman" w:hAnsi="Times New Roman" w:cs="Times New Roman"/>
          <w:color w:val="000000" w:themeColor="text1"/>
        </w:rPr>
        <w:t xml:space="preserve">  Informed consent was obtained from all individual participants (</w:t>
      </w:r>
      <w:r w:rsidRPr="00E14618">
        <w:rPr>
          <w:rFonts w:ascii="Times New Roman" w:hAnsi="Times New Roman" w:cs="Times New Roman"/>
          <w:color w:val="000000" w:themeColor="text1"/>
        </w:rPr>
        <w:t>Farmers)</w:t>
      </w:r>
      <w:r w:rsidR="003D152C" w:rsidRPr="00E14618">
        <w:rPr>
          <w:rFonts w:ascii="Times New Roman" w:hAnsi="Times New Roman" w:cs="Times New Roman"/>
          <w:color w:val="000000" w:themeColor="text1"/>
        </w:rPr>
        <w:t xml:space="preserve"> along the Accra-Tema motorway. </w:t>
      </w:r>
    </w:p>
    <w:p w14:paraId="0D136AC7" w14:textId="536E537B" w:rsidR="00DD2154" w:rsidRPr="00E14618" w:rsidRDefault="00875756"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Competing financial and/or non-financial interests</w:t>
      </w:r>
      <w:r w:rsidR="00FC5B13" w:rsidRPr="00E14618">
        <w:rPr>
          <w:rFonts w:ascii="Times New Roman" w:hAnsi="Times New Roman" w:cs="Times New Roman"/>
          <w:color w:val="000000" w:themeColor="text1"/>
        </w:rPr>
        <w:t xml:space="preserve">: </w:t>
      </w:r>
      <w:r w:rsidRPr="00E14618">
        <w:rPr>
          <w:rFonts w:ascii="Times New Roman" w:hAnsi="Times New Roman" w:cs="Times New Roman"/>
          <w:color w:val="000000" w:themeColor="text1"/>
        </w:rPr>
        <w:t>No, I declare that the author ha</w:t>
      </w:r>
      <w:r w:rsidR="00FF6F64" w:rsidRPr="00E14618">
        <w:rPr>
          <w:rFonts w:ascii="Times New Roman" w:hAnsi="Times New Roman" w:cs="Times New Roman"/>
          <w:color w:val="000000" w:themeColor="text1"/>
        </w:rPr>
        <w:t>s</w:t>
      </w:r>
      <w:r w:rsidRPr="00E14618">
        <w:rPr>
          <w:rFonts w:ascii="Times New Roman" w:hAnsi="Times New Roman" w:cs="Times New Roman"/>
          <w:color w:val="000000" w:themeColor="text1"/>
        </w:rPr>
        <w:t xml:space="preserve"> no competing interests, or other interests that might be perceived to influence the results and/or discussion reported in this paper</w:t>
      </w:r>
      <w:r w:rsidR="00FC5B13" w:rsidRPr="00E14618">
        <w:rPr>
          <w:rFonts w:ascii="Times New Roman" w:hAnsi="Times New Roman" w:cs="Times New Roman"/>
          <w:color w:val="000000" w:themeColor="text1"/>
        </w:rPr>
        <w:t>.</w:t>
      </w:r>
    </w:p>
    <w:p w14:paraId="196B043D" w14:textId="6F520C1A" w:rsidR="00FC5B13" w:rsidRPr="00E14618" w:rsidRDefault="00FC5B13"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Funding</w:t>
      </w:r>
      <w:r w:rsidRPr="00E14618">
        <w:rPr>
          <w:rFonts w:ascii="Times New Roman" w:hAnsi="Times New Roman" w:cs="Times New Roman"/>
          <w:color w:val="000000" w:themeColor="text1"/>
        </w:rPr>
        <w:t>: This research did not receive any funding.</w:t>
      </w:r>
    </w:p>
    <w:p w14:paraId="4B608D57" w14:textId="4014FDEA" w:rsidR="00254515" w:rsidRPr="00E14618" w:rsidRDefault="00E93401"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A</w:t>
      </w:r>
      <w:r w:rsidR="00FC5B13" w:rsidRPr="00E14618">
        <w:rPr>
          <w:rFonts w:ascii="Times New Roman" w:hAnsi="Times New Roman" w:cs="Times New Roman"/>
          <w:b/>
          <w:bCs/>
          <w:color w:val="000000" w:themeColor="text1"/>
        </w:rPr>
        <w:t>uthorship contribution statement</w:t>
      </w:r>
      <w:r w:rsidR="00FC5B13" w:rsidRPr="00E14618">
        <w:rPr>
          <w:rFonts w:ascii="Times New Roman" w:hAnsi="Times New Roman" w:cs="Times New Roman"/>
          <w:color w:val="000000" w:themeColor="text1"/>
        </w:rPr>
        <w:t xml:space="preserve">: </w:t>
      </w:r>
    </w:p>
    <w:p w14:paraId="052C39E0" w14:textId="69CB9F07" w:rsidR="00FC5B13" w:rsidRPr="00E14618" w:rsidRDefault="00FC5B13"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Ebenezer Boahen</w:t>
      </w:r>
      <w:r w:rsidRPr="00E14618">
        <w:rPr>
          <w:rFonts w:ascii="Times New Roman" w:hAnsi="Times New Roman" w:cs="Times New Roman"/>
          <w:color w:val="000000" w:themeColor="text1"/>
        </w:rPr>
        <w:t>: Conceptualization, Data curation, Formal analysis, Investigation, Methodology, Writing – original draft, Investigation, Validation, Writing – original draft.</w:t>
      </w:r>
    </w:p>
    <w:p w14:paraId="11C6BBE2" w14:textId="571970D0" w:rsidR="00FC5B13" w:rsidRPr="00E14618" w:rsidRDefault="00FC5B13"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Declaration of competing interest</w:t>
      </w:r>
      <w:r w:rsidRPr="00E14618">
        <w:rPr>
          <w:rFonts w:ascii="Times New Roman" w:hAnsi="Times New Roman" w:cs="Times New Roman"/>
          <w:color w:val="000000" w:themeColor="text1"/>
        </w:rPr>
        <w:t>: The author</w:t>
      </w:r>
      <w:r w:rsidR="004428D0" w:rsidRPr="00E14618">
        <w:rPr>
          <w:rFonts w:ascii="Times New Roman" w:hAnsi="Times New Roman" w:cs="Times New Roman"/>
          <w:color w:val="000000" w:themeColor="text1"/>
        </w:rPr>
        <w:t xml:space="preserve"> </w:t>
      </w:r>
      <w:r w:rsidRPr="00E14618">
        <w:rPr>
          <w:rFonts w:ascii="Times New Roman" w:hAnsi="Times New Roman" w:cs="Times New Roman"/>
          <w:color w:val="000000" w:themeColor="text1"/>
        </w:rPr>
        <w:t>declare</w:t>
      </w:r>
      <w:r w:rsidR="004428D0" w:rsidRPr="00E14618">
        <w:rPr>
          <w:rFonts w:ascii="Times New Roman" w:hAnsi="Times New Roman" w:cs="Times New Roman"/>
          <w:color w:val="000000" w:themeColor="text1"/>
        </w:rPr>
        <w:t>s</w:t>
      </w:r>
      <w:r w:rsidRPr="00E14618">
        <w:rPr>
          <w:rFonts w:ascii="Times New Roman" w:hAnsi="Times New Roman" w:cs="Times New Roman"/>
          <w:color w:val="000000" w:themeColor="text1"/>
        </w:rPr>
        <w:t xml:space="preserve"> that </w:t>
      </w:r>
      <w:r w:rsidR="00D540CD" w:rsidRPr="00E14618">
        <w:rPr>
          <w:rFonts w:ascii="Times New Roman" w:hAnsi="Times New Roman" w:cs="Times New Roman"/>
          <w:color w:val="000000" w:themeColor="text1"/>
        </w:rPr>
        <w:t xml:space="preserve">there </w:t>
      </w:r>
      <w:r w:rsidR="004C32A3" w:rsidRPr="00E14618">
        <w:rPr>
          <w:rFonts w:ascii="Times New Roman" w:hAnsi="Times New Roman" w:cs="Times New Roman"/>
          <w:color w:val="000000" w:themeColor="text1"/>
        </w:rPr>
        <w:t>are</w:t>
      </w:r>
      <w:r w:rsidRPr="00E14618">
        <w:rPr>
          <w:rFonts w:ascii="Times New Roman" w:hAnsi="Times New Roman" w:cs="Times New Roman"/>
          <w:color w:val="000000" w:themeColor="text1"/>
        </w:rPr>
        <w:t xml:space="preserve"> no known competing financial interests or personal relationships that could have appeared to influence the work reported in this paper. </w:t>
      </w:r>
    </w:p>
    <w:p w14:paraId="7C8CB0F7" w14:textId="231C77AC" w:rsidR="00FC5B13" w:rsidRPr="00E14618" w:rsidRDefault="00FC5B13"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Data availability</w:t>
      </w:r>
      <w:r w:rsidRPr="00E14618">
        <w:rPr>
          <w:rFonts w:ascii="Times New Roman" w:hAnsi="Times New Roman" w:cs="Times New Roman"/>
          <w:color w:val="000000" w:themeColor="text1"/>
        </w:rPr>
        <w:t xml:space="preserve">: </w:t>
      </w:r>
      <w:r w:rsidR="009B7329" w:rsidRPr="007F4264">
        <w:rPr>
          <w:rFonts w:ascii="Times New Roman" w:hAnsi="Times New Roman" w:cs="Times New Roman"/>
          <w:color w:val="EE0000"/>
        </w:rPr>
        <w:t xml:space="preserve">Data is </w:t>
      </w:r>
      <w:r w:rsidR="00E4137E" w:rsidRPr="007F4264">
        <w:rPr>
          <w:rFonts w:ascii="Times New Roman" w:hAnsi="Times New Roman" w:cs="Times New Roman"/>
          <w:color w:val="EE0000"/>
        </w:rPr>
        <w:t>available on request</w:t>
      </w:r>
      <w:r w:rsidR="00E4137E" w:rsidRPr="007F4264">
        <w:rPr>
          <w:rFonts w:ascii="Times New Roman" w:hAnsi="Times New Roman" w:cs="Times New Roman"/>
          <w:color w:val="EE0000"/>
        </w:rPr>
        <w:t xml:space="preserve"> from the corresponding author </w:t>
      </w:r>
    </w:p>
    <w:p w14:paraId="673810E6" w14:textId="4B922D12" w:rsidR="00A024A8" w:rsidRPr="00E14618" w:rsidRDefault="00A024A8"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t>Consent to Publish declaration</w:t>
      </w:r>
      <w:r w:rsidRPr="00E14618">
        <w:rPr>
          <w:rFonts w:ascii="Times New Roman" w:hAnsi="Times New Roman" w:cs="Times New Roman"/>
          <w:color w:val="000000" w:themeColor="text1"/>
        </w:rPr>
        <w:t>: not applicable.</w:t>
      </w:r>
    </w:p>
    <w:p w14:paraId="38E599F9" w14:textId="3F6532DA" w:rsidR="00A024A8" w:rsidRPr="00E14618" w:rsidRDefault="00A024A8"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color w:val="000000" w:themeColor="text1"/>
        </w:rPr>
        <w:t> </w:t>
      </w:r>
      <w:r w:rsidRPr="00E14618">
        <w:rPr>
          <w:rFonts w:ascii="Times New Roman" w:hAnsi="Times New Roman" w:cs="Times New Roman"/>
          <w:b/>
          <w:bCs/>
          <w:color w:val="000000" w:themeColor="text1"/>
        </w:rPr>
        <w:t>Clinical trial number</w:t>
      </w:r>
      <w:r w:rsidRPr="00E14618">
        <w:rPr>
          <w:rFonts w:ascii="Times New Roman" w:hAnsi="Times New Roman" w:cs="Times New Roman"/>
          <w:color w:val="000000" w:themeColor="text1"/>
        </w:rPr>
        <w:t>: not applicable.</w:t>
      </w:r>
    </w:p>
    <w:p w14:paraId="6A46306D" w14:textId="216610D5" w:rsidR="00FC5B13" w:rsidRPr="00E14618" w:rsidRDefault="00FC5B13" w:rsidP="00751A74">
      <w:pPr>
        <w:spacing w:line="360" w:lineRule="auto"/>
        <w:jc w:val="both"/>
        <w:rPr>
          <w:rFonts w:ascii="Times New Roman" w:hAnsi="Times New Roman" w:cs="Times New Roman"/>
          <w:color w:val="000000" w:themeColor="text1"/>
        </w:rPr>
      </w:pPr>
      <w:r w:rsidRPr="00E14618">
        <w:rPr>
          <w:rFonts w:ascii="Times New Roman" w:hAnsi="Times New Roman" w:cs="Times New Roman"/>
          <w:b/>
          <w:bCs/>
          <w:color w:val="000000" w:themeColor="text1"/>
        </w:rPr>
        <w:lastRenderedPageBreak/>
        <w:t>Acknowledgments</w:t>
      </w:r>
      <w:r w:rsidRPr="00E14618">
        <w:rPr>
          <w:rFonts w:ascii="Times New Roman" w:hAnsi="Times New Roman" w:cs="Times New Roman"/>
          <w:color w:val="000000" w:themeColor="text1"/>
        </w:rPr>
        <w:t>:  N/A</w:t>
      </w:r>
    </w:p>
    <w:p w14:paraId="76AA11AB" w14:textId="77777777" w:rsidR="00EE781C" w:rsidRPr="00E14618" w:rsidRDefault="00EE781C" w:rsidP="00467D2C">
      <w:pPr>
        <w:rPr>
          <w:rFonts w:ascii="Times New Roman" w:hAnsi="Times New Roman" w:cs="Times New Roman"/>
          <w:b/>
          <w:bCs/>
          <w:color w:val="000000" w:themeColor="text1"/>
        </w:rPr>
      </w:pPr>
    </w:p>
    <w:p w14:paraId="1986256B" w14:textId="77777777" w:rsidR="00EE781C" w:rsidRPr="00EB4424" w:rsidRDefault="00EE781C" w:rsidP="00467D2C">
      <w:pPr>
        <w:rPr>
          <w:rFonts w:ascii="Times New Roman" w:hAnsi="Times New Roman" w:cs="Times New Roman"/>
          <w:b/>
          <w:bCs/>
          <w:color w:val="000000" w:themeColor="text1"/>
          <w:sz w:val="24"/>
          <w:szCs w:val="24"/>
        </w:rPr>
      </w:pPr>
    </w:p>
    <w:p w14:paraId="7F413C4C" w14:textId="65177523" w:rsidR="00B128AD" w:rsidRPr="00EB4424" w:rsidRDefault="004E7999" w:rsidP="00467D2C">
      <w:pPr>
        <w:rPr>
          <w:rFonts w:ascii="Times New Roman" w:hAnsi="Times New Roman" w:cs="Times New Roman"/>
          <w:b/>
          <w:bCs/>
          <w:color w:val="000000" w:themeColor="text1"/>
          <w:sz w:val="24"/>
          <w:szCs w:val="24"/>
        </w:rPr>
      </w:pPr>
      <w:r w:rsidRPr="00EB4424">
        <w:rPr>
          <w:rFonts w:ascii="Times New Roman" w:hAnsi="Times New Roman" w:cs="Times New Roman"/>
          <w:b/>
          <w:bCs/>
          <w:color w:val="000000" w:themeColor="text1"/>
          <w:sz w:val="24"/>
          <w:szCs w:val="24"/>
        </w:rPr>
        <w:t>References:</w:t>
      </w:r>
    </w:p>
    <w:p w14:paraId="68861895" w14:textId="77777777" w:rsidR="00B128AD" w:rsidRPr="00615797" w:rsidRDefault="00B128AD" w:rsidP="00467D2C">
      <w:pPr>
        <w:rPr>
          <w:rFonts w:ascii="Times New Roman" w:hAnsi="Times New Roman" w:cs="Times New Roman"/>
          <w:color w:val="000000" w:themeColor="text1"/>
        </w:rPr>
      </w:pPr>
    </w:p>
    <w:p w14:paraId="0B6924D5" w14:textId="77777777"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[1]</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Chen, H., Zhan, C., Liu, S., Zhang, J., Liu, H., Liu, Z., Liu, T., Liu, X., &amp; Xiao, W. (2022). Pollution Characteristics and Human Health Risk Assessment of Heavy Metals in Street Dust from a Typical Industrial Zone in Wuhan City, Central China. International Journal of Environmental Research and Public Health, 19(17). </w:t>
      </w:r>
      <w:hyperlink r:id="rId10" w:tgtFrame="_new" w:history="1">
        <w:r w:rsidRPr="00615797">
          <w:rPr>
            <w:rStyle w:val="Hyperlink"/>
            <w:rFonts w:ascii="Times New Roman" w:hAnsi="Times New Roman" w:cs="Times New Roman"/>
            <w:color w:val="EE0000"/>
            <w:u w:val="none"/>
          </w:rPr>
          <w:t>https://doi.org/10.3390/ijerph191710970</w:t>
        </w:r>
      </w:hyperlink>
    </w:p>
    <w:p w14:paraId="5BB6C057" w14:textId="77777777"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[2]</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Alengebawy</w:t>
      </w:r>
      <w:proofErr w:type="spellEnd"/>
      <w:r w:rsidRPr="00615797">
        <w:rPr>
          <w:rFonts w:ascii="Times New Roman" w:hAnsi="Times New Roman" w:cs="Times New Roman"/>
          <w:color w:val="EE0000"/>
        </w:rPr>
        <w:t xml:space="preserve">, A., Abdelkhalek, S. T., Qureshi, S. R., &amp; Wang, M. Q. (2021). Heavy metals and pesticides toxicity in agricultural soil and plants: Ecological risks and human health implications. Toxics, 9(3), 1–34. </w:t>
      </w:r>
      <w:hyperlink r:id="rId11" w:tgtFrame="_new" w:history="1">
        <w:r w:rsidRPr="00615797">
          <w:rPr>
            <w:rStyle w:val="Hyperlink"/>
            <w:rFonts w:ascii="Times New Roman" w:hAnsi="Times New Roman" w:cs="Times New Roman"/>
            <w:color w:val="EE0000"/>
            <w:u w:val="none"/>
          </w:rPr>
          <w:t>https://doi.org/10.3390/toxics9030042</w:t>
        </w:r>
      </w:hyperlink>
    </w:p>
    <w:p w14:paraId="0CFDB5F5" w14:textId="77777777"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[3]</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Bolaji, B. O., &amp; </w:t>
      </w:r>
      <w:proofErr w:type="spellStart"/>
      <w:r w:rsidRPr="00615797">
        <w:rPr>
          <w:rFonts w:ascii="Times New Roman" w:hAnsi="Times New Roman" w:cs="Times New Roman"/>
          <w:color w:val="EE0000"/>
        </w:rPr>
        <w:t>Adejuyigbe</w:t>
      </w:r>
      <w:proofErr w:type="spellEnd"/>
      <w:r w:rsidRPr="00615797">
        <w:rPr>
          <w:rFonts w:ascii="Times New Roman" w:hAnsi="Times New Roman" w:cs="Times New Roman"/>
          <w:color w:val="EE0000"/>
        </w:rPr>
        <w:t>, S. B. (2014). Vehicle Emissions and their Effects on the Natural Environment - a Review VEHICLE EMISSIONS AND THEIR EFFECTS ON NATURAL ENVIRONMENT – A REVIEW. January 2006.</w:t>
      </w:r>
    </w:p>
    <w:p w14:paraId="4ADB0AA4" w14:textId="77777777" w:rsidR="008B1796" w:rsidRPr="00615797" w:rsidRDefault="008B1796" w:rsidP="00EB4424">
      <w:pPr>
        <w:spacing w:line="240" w:lineRule="auto"/>
        <w:jc w:val="both"/>
        <w:rPr>
          <w:rFonts w:ascii="Times New Roman" w:hAnsi="Times New Roman" w:cs="Times New Roman"/>
          <w:color w:val="000000" w:themeColor="text1"/>
        </w:rPr>
      </w:pPr>
    </w:p>
    <w:p w14:paraId="5BDEF316" w14:textId="77777777" w:rsidR="008B1796" w:rsidRPr="00615797" w:rsidRDefault="008B1796" w:rsidP="00EB4424">
      <w:pPr>
        <w:spacing w:line="240" w:lineRule="auto"/>
        <w:jc w:val="both"/>
        <w:rPr>
          <w:rFonts w:ascii="Times New Roman" w:hAnsi="Times New Roman" w:cs="Times New Roman"/>
          <w:color w:val="EE0000"/>
        </w:rPr>
      </w:pPr>
      <w:r w:rsidRPr="00615797">
        <w:rPr>
          <w:rFonts w:ascii="Times New Roman" w:hAnsi="Times New Roman" w:cs="Times New Roman"/>
          <w:color w:val="000000" w:themeColor="text1"/>
        </w:rPr>
        <w:fldChar w:fldCharType="begin" w:fldLock="1"/>
      </w:r>
      <w:r w:rsidRPr="00615797">
        <w:rPr>
          <w:rFonts w:ascii="Times New Roman" w:hAnsi="Times New Roman" w:cs="Times New Roman"/>
          <w:color w:val="000000" w:themeColor="text1"/>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[33]","plainTextFormattedCitation":"[21]","previouslyFormattedCitation":"[21]"},"properties":{"noteIndex":0},"schema":"https://github.com/citation-style-language/schema/raw/master/csl-citation.json"}</w:instrText>
      </w:r>
      <w:r w:rsidRPr="00615797">
        <w:rPr>
          <w:rFonts w:ascii="Times New Roman" w:hAnsi="Times New Roman" w:cs="Times New Roman"/>
          <w:color w:val="000000" w:themeColor="text1"/>
        </w:rPr>
        <w:fldChar w:fldCharType="separate"/>
      </w:r>
      <w:r w:rsidRPr="00615797">
        <w:rPr>
          <w:rFonts w:ascii="Times New Roman" w:hAnsi="Times New Roman" w:cs="Times New Roman"/>
          <w:noProof/>
          <w:color w:val="000000" w:themeColor="text1"/>
        </w:rPr>
        <w:t>[4]</w:t>
      </w:r>
      <w:r w:rsidRPr="00615797">
        <w:rPr>
          <w:rFonts w:ascii="Times New Roman" w:hAnsi="Times New Roman" w:cs="Times New Roman"/>
          <w:color w:val="000000" w:themeColor="text1"/>
        </w:rPr>
        <w:fldChar w:fldCharType="end"/>
      </w: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t xml:space="preserve">Davis, A. P., </w:t>
      </w:r>
      <w:proofErr w:type="spellStart"/>
      <w:r w:rsidRPr="00615797">
        <w:rPr>
          <w:rFonts w:ascii="Times New Roman" w:hAnsi="Times New Roman" w:cs="Times New Roman"/>
          <w:color w:val="EE0000"/>
        </w:rPr>
        <w:t>Shokouhian</w:t>
      </w:r>
      <w:proofErr w:type="spellEnd"/>
      <w:r w:rsidRPr="00615797">
        <w:rPr>
          <w:rFonts w:ascii="Times New Roman" w:hAnsi="Times New Roman" w:cs="Times New Roman"/>
          <w:color w:val="EE0000"/>
        </w:rPr>
        <w:t xml:space="preserve">, M., Ni, S., &amp; </w:t>
      </w:r>
      <w:proofErr w:type="spellStart"/>
      <w:r w:rsidRPr="00615797">
        <w:rPr>
          <w:rFonts w:ascii="Times New Roman" w:hAnsi="Times New Roman" w:cs="Times New Roman"/>
          <w:color w:val="EE0000"/>
        </w:rPr>
        <w:t>Shubei</w:t>
      </w:r>
      <w:proofErr w:type="spellEnd"/>
      <w:r w:rsidRPr="00615797">
        <w:rPr>
          <w:rFonts w:ascii="Times New Roman" w:hAnsi="Times New Roman" w:cs="Times New Roman"/>
          <w:color w:val="EE0000"/>
        </w:rPr>
        <w:t xml:space="preserve">, Y. (2001). Loading estimates of lead, copper, cadmium, and zinc in urban runoff from specific sources. </w:t>
      </w:r>
      <w:r w:rsidRPr="00615797">
        <w:rPr>
          <w:rFonts w:ascii="Times New Roman" w:hAnsi="Times New Roman" w:cs="Times New Roman"/>
          <w:i/>
          <w:iCs/>
          <w:color w:val="EE0000"/>
        </w:rPr>
        <w:t>Environmental Science &amp; Technology, 35</w:t>
      </w:r>
      <w:r w:rsidRPr="00615797">
        <w:rPr>
          <w:rFonts w:ascii="Times New Roman" w:hAnsi="Times New Roman" w:cs="Times New Roman"/>
          <w:color w:val="EE0000"/>
        </w:rPr>
        <w:t xml:space="preserve">(7), 1404–1410. </w:t>
      </w:r>
      <w:hyperlink r:id="rId12" w:tgtFrame="_new" w:history="1">
        <w:r w:rsidRPr="00615797">
          <w:rPr>
            <w:rStyle w:val="Hyperlink"/>
            <w:rFonts w:ascii="Times New Roman" w:hAnsi="Times New Roman" w:cs="Times New Roman"/>
            <w:color w:val="EE0000"/>
            <w:u w:val="none"/>
          </w:rPr>
          <w:t>https://pubmed.ncbi.nlm.nih.gov/11513434/</w:t>
        </w:r>
      </w:hyperlink>
    </w:p>
    <w:p w14:paraId="132085C9" w14:textId="77777777" w:rsidR="008B1796" w:rsidRPr="00615797" w:rsidRDefault="008B1796" w:rsidP="00EB4424">
      <w:pPr>
        <w:spacing w:line="240" w:lineRule="auto"/>
        <w:jc w:val="both"/>
        <w:rPr>
          <w:rFonts w:ascii="Times New Roman" w:hAnsi="Times New Roman" w:cs="Times New Roman"/>
          <w:color w:val="EE0000"/>
        </w:rPr>
      </w:pPr>
      <w:r w:rsidRPr="00615797">
        <w:rPr>
          <w:rFonts w:ascii="Times New Roman" w:hAnsi="Times New Roman" w:cs="Times New Roman"/>
          <w:color w:val="000000" w:themeColor="text1"/>
        </w:rPr>
        <w:fldChar w:fldCharType="begin" w:fldLock="1"/>
      </w:r>
      <w:r w:rsidRPr="00615797">
        <w:rPr>
          <w:rFonts w:ascii="Times New Roman" w:hAnsi="Times New Roman" w:cs="Times New Roman"/>
          <w:color w:val="000000" w:themeColor="text1"/>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[33]","plainTextFormattedCitation":"[21]","previouslyFormattedCitation":"[21]"},"properties":{"noteIndex":0},"schema":"https://github.com/citation-style-language/schema/raw/master/csl-citation.json"}</w:instrText>
      </w:r>
      <w:r w:rsidRPr="00615797">
        <w:rPr>
          <w:rFonts w:ascii="Times New Roman" w:hAnsi="Times New Roman" w:cs="Times New Roman"/>
          <w:color w:val="000000" w:themeColor="text1"/>
        </w:rPr>
        <w:fldChar w:fldCharType="separate"/>
      </w:r>
      <w:r w:rsidRPr="00615797">
        <w:rPr>
          <w:rFonts w:ascii="Times New Roman" w:hAnsi="Times New Roman" w:cs="Times New Roman"/>
          <w:noProof/>
          <w:color w:val="000000" w:themeColor="text1"/>
        </w:rPr>
        <w:t>[5]</w:t>
      </w:r>
      <w:r w:rsidRPr="00615797">
        <w:rPr>
          <w:rFonts w:ascii="Times New Roman" w:hAnsi="Times New Roman" w:cs="Times New Roman"/>
          <w:color w:val="000000" w:themeColor="text1"/>
        </w:rPr>
        <w:fldChar w:fldCharType="end"/>
      </w: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t xml:space="preserve">U.S. Geological Survey. (2004). </w:t>
      </w:r>
      <w:r w:rsidRPr="00615797">
        <w:rPr>
          <w:rFonts w:ascii="Times New Roman" w:hAnsi="Times New Roman" w:cs="Times New Roman"/>
          <w:i/>
          <w:iCs/>
          <w:color w:val="EE0000"/>
        </w:rPr>
        <w:t>Tire-wear particles as a source of zinc to the environment</w:t>
      </w:r>
      <w:r w:rsidRPr="00615797">
        <w:rPr>
          <w:rFonts w:ascii="Times New Roman" w:hAnsi="Times New Roman" w:cs="Times New Roman"/>
          <w:color w:val="EE0000"/>
        </w:rPr>
        <w:t xml:space="preserve">. </w:t>
      </w:r>
      <w:r w:rsidRPr="00615797">
        <w:rPr>
          <w:rFonts w:ascii="Times New Roman" w:hAnsi="Times New Roman" w:cs="Times New Roman"/>
          <w:i/>
          <w:iCs/>
          <w:color w:val="EE0000"/>
        </w:rPr>
        <w:t>Environmental Science &amp; Technology, 38</w:t>
      </w:r>
      <w:r w:rsidRPr="00615797">
        <w:rPr>
          <w:rFonts w:ascii="Times New Roman" w:hAnsi="Times New Roman" w:cs="Times New Roman"/>
          <w:color w:val="EE0000"/>
        </w:rPr>
        <w:t xml:space="preserve">(15), 4206–4214. </w:t>
      </w:r>
      <w:hyperlink r:id="rId13" w:tgtFrame="_new" w:history="1">
        <w:r w:rsidRPr="00615797">
          <w:rPr>
            <w:rStyle w:val="Hyperlink"/>
            <w:rFonts w:ascii="Times New Roman" w:hAnsi="Times New Roman" w:cs="Times New Roman"/>
            <w:color w:val="EE0000"/>
            <w:u w:val="none"/>
          </w:rPr>
          <w:t>https://pubs.usgs.gov/publication/70026903</w:t>
        </w:r>
      </w:hyperlink>
    </w:p>
    <w:p w14:paraId="61B92DFC" w14:textId="77777777" w:rsidR="008B1796" w:rsidRPr="00615797" w:rsidRDefault="008B1796" w:rsidP="00EB4424">
      <w:pPr>
        <w:spacing w:line="240" w:lineRule="auto"/>
        <w:jc w:val="both"/>
        <w:rPr>
          <w:rFonts w:ascii="Times New Roman" w:hAnsi="Times New Roman" w:cs="Times New Roman"/>
          <w:color w:val="EE0000"/>
        </w:rPr>
      </w:pPr>
      <w:r w:rsidRPr="00615797">
        <w:rPr>
          <w:rFonts w:ascii="Times New Roman" w:hAnsi="Times New Roman" w:cs="Times New Roman"/>
          <w:color w:val="000000" w:themeColor="text1"/>
        </w:rPr>
        <w:fldChar w:fldCharType="begin" w:fldLock="1"/>
      </w:r>
      <w:r w:rsidRPr="00615797">
        <w:rPr>
          <w:rFonts w:ascii="Times New Roman" w:hAnsi="Times New Roman" w:cs="Times New Roman"/>
          <w:color w:val="000000" w:themeColor="text1"/>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[33]","plainTextFormattedCitation":"[21]","previouslyFormattedCitation":"[21]"},"properties":{"noteIndex":0},"schema":"https://github.com/citation-style-language/schema/raw/master/csl-citation.json"}</w:instrText>
      </w:r>
      <w:r w:rsidRPr="00615797">
        <w:rPr>
          <w:rFonts w:ascii="Times New Roman" w:hAnsi="Times New Roman" w:cs="Times New Roman"/>
          <w:color w:val="000000" w:themeColor="text1"/>
        </w:rPr>
        <w:fldChar w:fldCharType="separate"/>
      </w:r>
      <w:r w:rsidRPr="00615797">
        <w:rPr>
          <w:rFonts w:ascii="Times New Roman" w:hAnsi="Times New Roman" w:cs="Times New Roman"/>
          <w:noProof/>
          <w:color w:val="000000" w:themeColor="text1"/>
        </w:rPr>
        <w:t>[6]</w:t>
      </w:r>
      <w:r w:rsidRPr="00615797">
        <w:rPr>
          <w:rFonts w:ascii="Times New Roman" w:hAnsi="Times New Roman" w:cs="Times New Roman"/>
          <w:color w:val="000000" w:themeColor="text1"/>
        </w:rPr>
        <w:fldChar w:fldCharType="end"/>
      </w: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t xml:space="preserve">González, M., Ramírez, D. A., Restrepo-Díaz, H., &amp; Rincón, A. M. (2023). Heavy metal contamination of vegetables in urban and peri-urban areas: An overview. </w:t>
      </w:r>
      <w:r w:rsidRPr="00615797">
        <w:rPr>
          <w:rFonts w:ascii="Times New Roman" w:hAnsi="Times New Roman" w:cs="Times New Roman"/>
          <w:i/>
          <w:iCs/>
          <w:color w:val="EE0000"/>
        </w:rPr>
        <w:t xml:space="preserve">Acta </w:t>
      </w:r>
      <w:proofErr w:type="spellStart"/>
      <w:r w:rsidRPr="00615797">
        <w:rPr>
          <w:rFonts w:ascii="Times New Roman" w:hAnsi="Times New Roman" w:cs="Times New Roman"/>
          <w:i/>
          <w:iCs/>
          <w:color w:val="EE0000"/>
        </w:rPr>
        <w:t>Agronómica</w:t>
      </w:r>
      <w:proofErr w:type="spellEnd"/>
      <w:r w:rsidRPr="00615797">
        <w:rPr>
          <w:rFonts w:ascii="Times New Roman" w:hAnsi="Times New Roman" w:cs="Times New Roman"/>
          <w:i/>
          <w:iCs/>
          <w:color w:val="EE0000"/>
        </w:rPr>
        <w:t>, 72</w:t>
      </w:r>
      <w:r w:rsidRPr="00615797">
        <w:rPr>
          <w:rFonts w:ascii="Times New Roman" w:hAnsi="Times New Roman" w:cs="Times New Roman"/>
          <w:color w:val="EE0000"/>
        </w:rPr>
        <w:t xml:space="preserve">(2), 1–18. </w:t>
      </w:r>
      <w:hyperlink r:id="rId14" w:tgtFrame="_new" w:history="1">
        <w:r w:rsidRPr="00615797">
          <w:rPr>
            <w:rStyle w:val="Hyperlink"/>
            <w:rFonts w:ascii="Times New Roman" w:hAnsi="Times New Roman" w:cs="Times New Roman"/>
            <w:color w:val="EE0000"/>
            <w:u w:val="none"/>
          </w:rPr>
          <w:t>http://www.scielo.org.co/scielo.php?script=sci_arttext&amp;pid=S2011-21732023000200008&amp;lng=en&amp;nrm=iso&amp;tlng=en</w:t>
        </w:r>
      </w:hyperlink>
    </w:p>
    <w:p w14:paraId="5332A56A" w14:textId="77777777" w:rsidR="00C957DB" w:rsidRPr="00615797" w:rsidRDefault="00C957DB" w:rsidP="00EB4424">
      <w:pPr>
        <w:spacing w:line="240" w:lineRule="auto"/>
        <w:jc w:val="both"/>
        <w:rPr>
          <w:rFonts w:ascii="Times New Roman" w:hAnsi="Times New Roman" w:cs="Times New Roman"/>
          <w:color w:val="EE0000"/>
        </w:rPr>
      </w:pPr>
    </w:p>
    <w:p w14:paraId="7E64CB9F" w14:textId="77777777" w:rsidR="00C957DB" w:rsidRPr="00615797" w:rsidRDefault="00C957DB"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[27]","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[7]</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Bayissa, L. D., &amp; Gebeyehu, H. R. (2021). Vegetables contamination by heavy metals and associated health risk to the population in Koka area of central Ethiopia. </w:t>
      </w:r>
      <w:r w:rsidRPr="00615797">
        <w:rPr>
          <w:rFonts w:ascii="Times New Roman" w:hAnsi="Times New Roman" w:cs="Times New Roman"/>
          <w:i/>
          <w:iCs/>
          <w:color w:val="EE0000"/>
        </w:rPr>
        <w:t>PLOS ONE</w:t>
      </w:r>
      <w:r w:rsidRPr="00615797">
        <w:rPr>
          <w:rFonts w:ascii="Times New Roman" w:hAnsi="Times New Roman" w:cs="Times New Roman"/>
          <w:color w:val="EE0000"/>
        </w:rPr>
        <w:t>, </w:t>
      </w:r>
      <w:r w:rsidRPr="00615797">
        <w:rPr>
          <w:rFonts w:ascii="Times New Roman" w:hAnsi="Times New Roman" w:cs="Times New Roman"/>
          <w:i/>
          <w:iCs/>
          <w:color w:val="EE0000"/>
        </w:rPr>
        <w:t>16</w:t>
      </w:r>
      <w:r w:rsidRPr="00615797">
        <w:rPr>
          <w:rFonts w:ascii="Times New Roman" w:hAnsi="Times New Roman" w:cs="Times New Roman"/>
          <w:color w:val="EE0000"/>
        </w:rPr>
        <w:t>(7), e0254236. https://doi.org/10.1371/journal.pone.0254236</w:t>
      </w:r>
    </w:p>
    <w:p w14:paraId="7BE48985" w14:textId="77777777" w:rsidR="00C957DB" w:rsidRPr="00615797" w:rsidRDefault="00C957DB"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[28]","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[8]</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Pavlíková, D., Zemanová, V., &amp; Pavlík, M. (2023). Health Risk and Quality Assessment of Vegetables Cultivated on Soils from a Heavily Polluted Old Mining Area. Toxics, 11(7), 583. </w:t>
      </w:r>
      <w:hyperlink r:id="rId15" w:history="1">
        <w:r w:rsidRPr="00615797">
          <w:rPr>
            <w:rStyle w:val="Hyperlink"/>
            <w:rFonts w:ascii="Times New Roman" w:hAnsi="Times New Roman" w:cs="Times New Roman"/>
            <w:color w:val="EE0000"/>
            <w:u w:val="none"/>
          </w:rPr>
          <w:t>https://doi.org/10.3390/toxics11070583</w:t>
        </w:r>
      </w:hyperlink>
      <w:r w:rsidRPr="00615797">
        <w:rPr>
          <w:rFonts w:ascii="Times New Roman" w:hAnsi="Times New Roman" w:cs="Times New Roman"/>
          <w:color w:val="EE0000"/>
        </w:rPr>
        <w:t xml:space="preserve"> </w:t>
      </w:r>
    </w:p>
    <w:p w14:paraId="097CAFC7" w14:textId="77777777" w:rsidR="00C957DB" w:rsidRPr="00615797" w:rsidRDefault="00C957DB" w:rsidP="00EB4424">
      <w:pPr>
        <w:spacing w:line="240" w:lineRule="auto"/>
        <w:jc w:val="both"/>
        <w:rPr>
          <w:rFonts w:ascii="Times New Roman" w:hAnsi="Times New Roman" w:cs="Times New Roman"/>
          <w:color w:val="000000" w:themeColor="text1"/>
        </w:rPr>
      </w:pPr>
    </w:p>
    <w:p w14:paraId="62600EB1" w14:textId="402F8CFB" w:rsidR="00C957DB" w:rsidRPr="00615797" w:rsidRDefault="00C957DB"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[28]","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[9]</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Wang, X., Chi, Y., &amp; Song, S. (2024). Important soil microbiota's effects on plants and soils: A comprehensive 30-year systematic literature review. </w:t>
      </w:r>
      <w:r w:rsidRPr="00615797">
        <w:rPr>
          <w:rFonts w:ascii="Times New Roman" w:hAnsi="Times New Roman" w:cs="Times New Roman"/>
          <w:i/>
          <w:iCs/>
          <w:color w:val="EE0000"/>
        </w:rPr>
        <w:t>Frontiers in Microbiology, 15</w:t>
      </w:r>
      <w:r w:rsidRPr="00615797">
        <w:rPr>
          <w:rFonts w:ascii="Times New Roman" w:hAnsi="Times New Roman" w:cs="Times New Roman"/>
          <w:color w:val="EE0000"/>
        </w:rPr>
        <w:t>, 1347745. </w:t>
      </w:r>
      <w:hyperlink r:id="rId16" w:tgtFrame="_blank" w:history="1">
        <w:r w:rsidRPr="00615797">
          <w:rPr>
            <w:rStyle w:val="Hyperlink"/>
            <w:rFonts w:ascii="Times New Roman" w:hAnsi="Times New Roman" w:cs="Times New Roman"/>
            <w:color w:val="EE0000"/>
            <w:u w:val="none"/>
          </w:rPr>
          <w:t>https://doi.org/10.3389/fmicb.2024.1347745</w:t>
        </w:r>
      </w:hyperlink>
    </w:p>
    <w:p w14:paraId="73A4696F" w14:textId="77777777" w:rsidR="008B1796" w:rsidRPr="00615797" w:rsidRDefault="008B1796" w:rsidP="00EB4424">
      <w:pPr>
        <w:spacing w:line="240" w:lineRule="auto"/>
        <w:jc w:val="both"/>
        <w:rPr>
          <w:rFonts w:ascii="Times New Roman" w:hAnsi="Times New Roman" w:cs="Times New Roman"/>
          <w:color w:val="EE0000"/>
        </w:rPr>
      </w:pPr>
    </w:p>
    <w:p w14:paraId="7C3A1E24" w14:textId="47598C9F"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lastRenderedPageBreak/>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10</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Olsson, E. G. A., </w:t>
      </w:r>
      <w:proofErr w:type="spellStart"/>
      <w:r w:rsidRPr="00615797">
        <w:rPr>
          <w:rFonts w:ascii="Times New Roman" w:hAnsi="Times New Roman" w:cs="Times New Roman"/>
          <w:color w:val="EE0000"/>
        </w:rPr>
        <w:t>Kerselaers</w:t>
      </w:r>
      <w:proofErr w:type="spellEnd"/>
      <w:r w:rsidRPr="00615797">
        <w:rPr>
          <w:rFonts w:ascii="Times New Roman" w:hAnsi="Times New Roman" w:cs="Times New Roman"/>
          <w:color w:val="EE0000"/>
        </w:rPr>
        <w:t xml:space="preserve">, E., Kristensen, L. S., Primdahl, J., Rogge, E., &amp; </w:t>
      </w:r>
      <w:proofErr w:type="spellStart"/>
      <w:r w:rsidRPr="00615797">
        <w:rPr>
          <w:rFonts w:ascii="Times New Roman" w:hAnsi="Times New Roman" w:cs="Times New Roman"/>
          <w:color w:val="EE0000"/>
        </w:rPr>
        <w:t>Wästfelt</w:t>
      </w:r>
      <w:proofErr w:type="spellEnd"/>
      <w:r w:rsidRPr="00615797">
        <w:rPr>
          <w:rFonts w:ascii="Times New Roman" w:hAnsi="Times New Roman" w:cs="Times New Roman"/>
          <w:color w:val="EE0000"/>
        </w:rPr>
        <w:t xml:space="preserve">, A. (2016). Peri-urban food production and its relation to urban resilience. Sustainability (Switzerland), 8(12), 1–21. </w:t>
      </w:r>
      <w:hyperlink r:id="rId17" w:tgtFrame="_new" w:history="1">
        <w:r w:rsidRPr="00615797">
          <w:rPr>
            <w:rStyle w:val="Hyperlink"/>
            <w:rFonts w:ascii="Times New Roman" w:hAnsi="Times New Roman" w:cs="Times New Roman"/>
            <w:color w:val="EE0000"/>
            <w:u w:val="none"/>
          </w:rPr>
          <w:t>https://doi.org/10.3390/su8121340</w:t>
        </w:r>
      </w:hyperlink>
    </w:p>
    <w:p w14:paraId="5CA33660" w14:textId="77777777" w:rsidR="00EF580D" w:rsidRPr="00615797" w:rsidRDefault="00EF580D" w:rsidP="00EB4424">
      <w:pPr>
        <w:spacing w:line="240" w:lineRule="auto"/>
        <w:jc w:val="both"/>
        <w:rPr>
          <w:rFonts w:ascii="Times New Roman" w:hAnsi="Times New Roman" w:cs="Times New Roman"/>
          <w:color w:val="EE0000"/>
        </w:rPr>
      </w:pPr>
    </w:p>
    <w:p w14:paraId="7C69DEE8" w14:textId="1289F13F"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11</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Brinkley, C., &amp; Kingsley, J. S. (2017). Urban agriculture. Advances in Agricultural Animal Welfare: Science and Practice, 241–257. </w:t>
      </w:r>
      <w:hyperlink r:id="rId18" w:tgtFrame="_new" w:history="1">
        <w:r w:rsidRPr="00615797">
          <w:rPr>
            <w:rStyle w:val="Hyperlink"/>
            <w:rFonts w:ascii="Times New Roman" w:hAnsi="Times New Roman" w:cs="Times New Roman"/>
            <w:color w:val="EE0000"/>
            <w:u w:val="none"/>
          </w:rPr>
          <w:t>https://doi.org/10.1016/B978-0-08-101215-4.00013-4</w:t>
        </w:r>
      </w:hyperlink>
    </w:p>
    <w:p w14:paraId="049968EA" w14:textId="77777777" w:rsidR="00EF580D" w:rsidRPr="00615797" w:rsidRDefault="00EF580D" w:rsidP="00EB4424">
      <w:pPr>
        <w:spacing w:line="240" w:lineRule="auto"/>
        <w:jc w:val="both"/>
        <w:rPr>
          <w:rStyle w:val="Hyperlink"/>
          <w:rFonts w:ascii="Times New Roman" w:hAnsi="Times New Roman" w:cs="Times New Roman"/>
          <w:color w:val="000000" w:themeColor="text1"/>
          <w:u w:val="none"/>
        </w:rPr>
      </w:pPr>
    </w:p>
    <w:p w14:paraId="0C5A8B97" w14:textId="7F23230F"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12</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Funnell, D. C. (1988). Urban-Rural Linkages: Research Themes and Directions. </w:t>
      </w:r>
      <w:proofErr w:type="spellStart"/>
      <w:r w:rsidRPr="00615797">
        <w:rPr>
          <w:rFonts w:ascii="Times New Roman" w:hAnsi="Times New Roman" w:cs="Times New Roman"/>
          <w:color w:val="EE0000"/>
        </w:rPr>
        <w:t>Geografiska</w:t>
      </w:r>
      <w:proofErr w:type="spellEnd"/>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Annaler</w:t>
      </w:r>
      <w:proofErr w:type="spellEnd"/>
      <w:r w:rsidRPr="00615797">
        <w:rPr>
          <w:rFonts w:ascii="Times New Roman" w:hAnsi="Times New Roman" w:cs="Times New Roman"/>
          <w:color w:val="EE0000"/>
        </w:rPr>
        <w:t xml:space="preserve">. Series B, Human Geography, 70(2), 267. </w:t>
      </w:r>
      <w:hyperlink r:id="rId19" w:tgtFrame="_new" w:history="1">
        <w:r w:rsidRPr="00615797">
          <w:rPr>
            <w:rStyle w:val="Hyperlink"/>
            <w:rFonts w:ascii="Times New Roman" w:hAnsi="Times New Roman" w:cs="Times New Roman"/>
            <w:color w:val="EE0000"/>
            <w:u w:val="none"/>
          </w:rPr>
          <w:t>https://doi.org/10.2307/490953</w:t>
        </w:r>
      </w:hyperlink>
    </w:p>
    <w:p w14:paraId="08A9C446" w14:textId="77777777" w:rsidR="00EF580D" w:rsidRPr="00615797" w:rsidRDefault="00EF580D" w:rsidP="00EB4424">
      <w:pPr>
        <w:spacing w:line="240" w:lineRule="auto"/>
        <w:jc w:val="both"/>
        <w:rPr>
          <w:rStyle w:val="Hyperlink"/>
          <w:rFonts w:ascii="Times New Roman" w:hAnsi="Times New Roman" w:cs="Times New Roman"/>
          <w:color w:val="000000" w:themeColor="text1"/>
          <w:u w:val="none"/>
        </w:rPr>
      </w:pPr>
    </w:p>
    <w:p w14:paraId="73DB6F8B" w14:textId="63325067" w:rsidR="00EF580D" w:rsidRPr="00615797" w:rsidRDefault="00EF580D" w:rsidP="00EB4424">
      <w:pPr>
        <w:spacing w:line="240" w:lineRule="auto"/>
        <w:jc w:val="both"/>
        <w:rPr>
          <w:rFonts w:ascii="Times New Roman" w:hAnsi="Times New Roman" w:cs="Times New Roman"/>
          <w:color w:val="000000" w:themeColor="text1"/>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 xml:space="preserve">[ </w:t>
      </w:r>
      <w:r w:rsidR="008B1796" w:rsidRPr="00615797">
        <w:rPr>
          <w:rFonts w:ascii="Times New Roman" w:hAnsi="Times New Roman" w:cs="Times New Roman"/>
          <w:noProof/>
          <w:color w:val="EE0000"/>
        </w:rPr>
        <w:t>13</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r w:rsidR="00182BF2" w:rsidRPr="00615797">
        <w:rPr>
          <w:rFonts w:ascii="Times New Roman" w:hAnsi="Times New Roman" w:cs="Times New Roman"/>
          <w:color w:val="EE0000"/>
        </w:rPr>
        <w:t>Food and Agriculture Organization of the United Nations (FAO). (2017). The impact of disasters and crises on agriculture and food security. FAO.</w:t>
      </w:r>
    </w:p>
    <w:p w14:paraId="44531797" w14:textId="6285DB93"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b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14</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Forkuor</w:t>
      </w:r>
      <w:proofErr w:type="spellEnd"/>
      <w:r w:rsidRPr="00615797">
        <w:rPr>
          <w:rFonts w:ascii="Times New Roman" w:hAnsi="Times New Roman" w:cs="Times New Roman"/>
          <w:color w:val="EE0000"/>
        </w:rPr>
        <w:t xml:space="preserve">, G., Amponsah, W., Oteng-Darko, P., &amp; Osei, G. (2022). Safeguarding food security through large-scale adoption of agricultural production technologies: The case of greenhouse farming in Ghana. Cleaner Engineering and Technology, 6(December 2021), 100384. </w:t>
      </w:r>
      <w:hyperlink r:id="rId20" w:tgtFrame="_new" w:history="1">
        <w:r w:rsidRPr="00615797">
          <w:rPr>
            <w:rStyle w:val="Hyperlink"/>
            <w:rFonts w:ascii="Times New Roman" w:hAnsi="Times New Roman" w:cs="Times New Roman"/>
            <w:color w:val="EE0000"/>
            <w:u w:val="none"/>
          </w:rPr>
          <w:t>https://doi.org/10.1016/j.clet.2021.100384</w:t>
        </w:r>
      </w:hyperlink>
    </w:p>
    <w:p w14:paraId="42BCCB81" w14:textId="77777777" w:rsidR="00EF580D" w:rsidRPr="00615797" w:rsidRDefault="00EF580D" w:rsidP="00EB4424">
      <w:pPr>
        <w:spacing w:line="240" w:lineRule="auto"/>
        <w:jc w:val="both"/>
        <w:rPr>
          <w:rFonts w:ascii="Times New Roman" w:hAnsi="Times New Roman" w:cs="Times New Roman"/>
          <w:color w:val="000000" w:themeColor="text1"/>
        </w:rPr>
      </w:pPr>
    </w:p>
    <w:p w14:paraId="5FD7F0EC" w14:textId="3EB8E6C2"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15</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Muyanga</w:t>
      </w:r>
      <w:proofErr w:type="spellEnd"/>
      <w:r w:rsidRPr="00615797">
        <w:rPr>
          <w:rFonts w:ascii="Times New Roman" w:hAnsi="Times New Roman" w:cs="Times New Roman"/>
          <w:color w:val="EE0000"/>
        </w:rPr>
        <w:t>, M., &amp; Jayne, T. S. (2012). Effects of Population Density on Smallholder Agricultural Production and Commercialization in Rural Kenya. Agricultural &amp; Applied Economics Association, 48, 98–113.</w:t>
      </w:r>
    </w:p>
    <w:p w14:paraId="7A427E80" w14:textId="4F3A9AF1"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[1</w:t>
      </w:r>
      <w:r w:rsidR="008B1796" w:rsidRPr="00615797">
        <w:rPr>
          <w:rFonts w:ascii="Times New Roman" w:hAnsi="Times New Roman" w:cs="Times New Roman"/>
          <w:noProof/>
          <w:color w:val="EE0000"/>
        </w:rPr>
        <w:t>6</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Osei, S. K., </w:t>
      </w:r>
      <w:proofErr w:type="spellStart"/>
      <w:r w:rsidRPr="00615797">
        <w:rPr>
          <w:rFonts w:ascii="Times New Roman" w:hAnsi="Times New Roman" w:cs="Times New Roman"/>
          <w:color w:val="EE0000"/>
        </w:rPr>
        <w:t>Folitse</w:t>
      </w:r>
      <w:proofErr w:type="spellEnd"/>
      <w:r w:rsidRPr="00615797">
        <w:rPr>
          <w:rFonts w:ascii="Times New Roman" w:hAnsi="Times New Roman" w:cs="Times New Roman"/>
          <w:color w:val="EE0000"/>
        </w:rPr>
        <w:t xml:space="preserve">, B. Y., </w:t>
      </w:r>
      <w:proofErr w:type="spellStart"/>
      <w:r w:rsidRPr="00615797">
        <w:rPr>
          <w:rFonts w:ascii="Times New Roman" w:hAnsi="Times New Roman" w:cs="Times New Roman"/>
          <w:color w:val="EE0000"/>
        </w:rPr>
        <w:t>Dzandu</w:t>
      </w:r>
      <w:proofErr w:type="spellEnd"/>
      <w:r w:rsidRPr="00615797">
        <w:rPr>
          <w:rFonts w:ascii="Times New Roman" w:hAnsi="Times New Roman" w:cs="Times New Roman"/>
          <w:color w:val="EE0000"/>
        </w:rPr>
        <w:t xml:space="preserve">, L. P., &amp; Obeng-Koranteng, G. (2017). Sources of information for urban vegetable farmers in Accra, Ghana. Information Development, 33(1), 72–79. </w:t>
      </w:r>
      <w:hyperlink r:id="rId21" w:tgtFrame="_new" w:history="1">
        <w:r w:rsidRPr="00615797">
          <w:rPr>
            <w:rStyle w:val="Hyperlink"/>
            <w:rFonts w:ascii="Times New Roman" w:hAnsi="Times New Roman" w:cs="Times New Roman"/>
            <w:color w:val="EE0000"/>
            <w:u w:val="none"/>
          </w:rPr>
          <w:t>https://doi.org/10.1177/0266666916638712</w:t>
        </w:r>
      </w:hyperlink>
    </w:p>
    <w:p w14:paraId="4DC4F784" w14:textId="77777777" w:rsidR="00EF580D" w:rsidRPr="00615797" w:rsidRDefault="00EF580D" w:rsidP="00EB4424">
      <w:pPr>
        <w:spacing w:line="240" w:lineRule="auto"/>
        <w:jc w:val="both"/>
        <w:rPr>
          <w:rFonts w:ascii="Times New Roman" w:hAnsi="Times New Roman" w:cs="Times New Roman"/>
          <w:color w:val="000000" w:themeColor="text1"/>
        </w:rPr>
      </w:pPr>
    </w:p>
    <w:p w14:paraId="140BC578" w14:textId="7EEA6A2B"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[1</w:t>
      </w:r>
      <w:r w:rsidR="008B1796" w:rsidRPr="00615797">
        <w:rPr>
          <w:rFonts w:ascii="Times New Roman" w:hAnsi="Times New Roman" w:cs="Times New Roman"/>
          <w:noProof/>
          <w:color w:val="EE0000"/>
        </w:rPr>
        <w:t>7</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Wongnaa</w:t>
      </w:r>
      <w:proofErr w:type="spellEnd"/>
      <w:r w:rsidRPr="00615797">
        <w:rPr>
          <w:rFonts w:ascii="Times New Roman" w:hAnsi="Times New Roman" w:cs="Times New Roman"/>
          <w:color w:val="EE0000"/>
        </w:rPr>
        <w:t xml:space="preserve">, C. A., </w:t>
      </w:r>
      <w:proofErr w:type="spellStart"/>
      <w:r w:rsidRPr="00615797">
        <w:rPr>
          <w:rFonts w:ascii="Times New Roman" w:hAnsi="Times New Roman" w:cs="Times New Roman"/>
          <w:color w:val="EE0000"/>
        </w:rPr>
        <w:t>Akuriba</w:t>
      </w:r>
      <w:proofErr w:type="spellEnd"/>
      <w:r w:rsidRPr="00615797">
        <w:rPr>
          <w:rFonts w:ascii="Times New Roman" w:hAnsi="Times New Roman" w:cs="Times New Roman"/>
          <w:color w:val="EE0000"/>
        </w:rPr>
        <w:t xml:space="preserve">, M. A., Ebenezer, A., Danquah, K. S., &amp; Ofosu, D. A. (2019). Profitability and constraints to urban exotic vegetable production systems in the Kumasi metropolis of Ghana: a recipe for job creation. Journal of Global Entrepreneurship Research, 9(1). </w:t>
      </w:r>
      <w:hyperlink r:id="rId22" w:tgtFrame="_new" w:history="1">
        <w:r w:rsidRPr="00615797">
          <w:rPr>
            <w:rStyle w:val="Hyperlink"/>
            <w:rFonts w:ascii="Times New Roman" w:hAnsi="Times New Roman" w:cs="Times New Roman"/>
            <w:color w:val="EE0000"/>
            <w:u w:val="none"/>
          </w:rPr>
          <w:t>https://doi.org/10.1186/s40497-019-0158-2</w:t>
        </w:r>
      </w:hyperlink>
    </w:p>
    <w:p w14:paraId="22A344DE" w14:textId="2B38B3CC"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[1</w:t>
      </w:r>
      <w:r w:rsidR="008B1796" w:rsidRPr="00615797">
        <w:rPr>
          <w:rFonts w:ascii="Times New Roman" w:hAnsi="Times New Roman" w:cs="Times New Roman"/>
          <w:noProof/>
          <w:color w:val="EE0000"/>
        </w:rPr>
        <w:t>8</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Obuobie</w:t>
      </w:r>
      <w:proofErr w:type="spellEnd"/>
      <w:r w:rsidRPr="00615797">
        <w:rPr>
          <w:rFonts w:ascii="Times New Roman" w:hAnsi="Times New Roman" w:cs="Times New Roman"/>
          <w:color w:val="EE0000"/>
        </w:rPr>
        <w:t xml:space="preserve">, E., </w:t>
      </w:r>
      <w:proofErr w:type="spellStart"/>
      <w:r w:rsidRPr="00615797">
        <w:rPr>
          <w:rFonts w:ascii="Times New Roman" w:hAnsi="Times New Roman" w:cs="Times New Roman"/>
          <w:color w:val="EE0000"/>
        </w:rPr>
        <w:t>Keraita</w:t>
      </w:r>
      <w:proofErr w:type="spellEnd"/>
      <w:r w:rsidRPr="00615797">
        <w:rPr>
          <w:rFonts w:ascii="Times New Roman" w:hAnsi="Times New Roman" w:cs="Times New Roman"/>
          <w:color w:val="EE0000"/>
        </w:rPr>
        <w:t xml:space="preserve">, B., Danso, G., Amoah, P., Cofie, O. O., </w:t>
      </w:r>
      <w:proofErr w:type="spellStart"/>
      <w:r w:rsidRPr="00615797">
        <w:rPr>
          <w:rFonts w:ascii="Times New Roman" w:hAnsi="Times New Roman" w:cs="Times New Roman"/>
          <w:color w:val="EE0000"/>
        </w:rPr>
        <w:t>Raschid</w:t>
      </w:r>
      <w:proofErr w:type="spellEnd"/>
      <w:r w:rsidRPr="00615797">
        <w:rPr>
          <w:rFonts w:ascii="Times New Roman" w:hAnsi="Times New Roman" w:cs="Times New Roman"/>
          <w:color w:val="EE0000"/>
        </w:rPr>
        <w:t>-sally, L., &amp; Drechsel, P. (2006). Irrigated Urban Vegetable Production in Ghana Production in Ghana.</w:t>
      </w:r>
    </w:p>
    <w:p w14:paraId="6C95BBEF" w14:textId="77777777" w:rsidR="00EF580D" w:rsidRPr="00615797" w:rsidRDefault="00EF580D" w:rsidP="00EB4424">
      <w:pPr>
        <w:spacing w:line="240" w:lineRule="auto"/>
        <w:jc w:val="both"/>
        <w:rPr>
          <w:rFonts w:ascii="Times New Roman" w:hAnsi="Times New Roman" w:cs="Times New Roman"/>
          <w:color w:val="000000" w:themeColor="text1"/>
        </w:rPr>
      </w:pPr>
    </w:p>
    <w:p w14:paraId="24E60317" w14:textId="0D7B9571" w:rsidR="00F80A8C"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[1</w:t>
      </w:r>
      <w:r w:rsidR="008B1796" w:rsidRPr="00615797">
        <w:rPr>
          <w:rFonts w:ascii="Times New Roman" w:hAnsi="Times New Roman" w:cs="Times New Roman"/>
          <w:noProof/>
          <w:color w:val="EE0000"/>
        </w:rPr>
        <w:t>9</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r w:rsidR="00182BF2" w:rsidRPr="00615797">
        <w:rPr>
          <w:rFonts w:ascii="Times New Roman" w:hAnsi="Times New Roman" w:cs="Times New Roman"/>
          <w:color w:val="EE0000"/>
        </w:rPr>
        <w:t xml:space="preserve">Yankson, P. W. K., &amp; Bertrand, M. (2003). Challenges of urbanization in Ghana. In E. </w:t>
      </w:r>
      <w:proofErr w:type="spellStart"/>
      <w:r w:rsidR="00182BF2" w:rsidRPr="00615797">
        <w:rPr>
          <w:rFonts w:ascii="Times New Roman" w:hAnsi="Times New Roman" w:cs="Times New Roman"/>
          <w:color w:val="EE0000"/>
        </w:rPr>
        <w:t>Ardayfio</w:t>
      </w:r>
      <w:proofErr w:type="spellEnd"/>
      <w:r w:rsidR="00182BF2" w:rsidRPr="00615797">
        <w:rPr>
          <w:rFonts w:ascii="Times New Roman" w:hAnsi="Times New Roman" w:cs="Times New Roman"/>
          <w:color w:val="EE0000"/>
        </w:rPr>
        <w:t>-Schandorf, P. W. K. Yankson, &amp; M. Bertrand (Eds.), </w:t>
      </w:r>
      <w:r w:rsidR="00182BF2" w:rsidRPr="00615797">
        <w:rPr>
          <w:rFonts w:ascii="Times New Roman" w:hAnsi="Times New Roman" w:cs="Times New Roman"/>
          <w:i/>
          <w:iCs/>
          <w:color w:val="EE0000"/>
        </w:rPr>
        <w:t>The Mobile City of Accra</w:t>
      </w:r>
      <w:r w:rsidR="00182BF2" w:rsidRPr="00615797">
        <w:rPr>
          <w:rFonts w:ascii="Times New Roman" w:hAnsi="Times New Roman" w:cs="Times New Roman"/>
          <w:color w:val="EE0000"/>
        </w:rPr>
        <w:t> (pp. 1–52). CODESRIA.</w:t>
      </w:r>
      <w:r w:rsidR="003771DF" w:rsidRPr="00615797">
        <w:rPr>
          <w:rFonts w:ascii="Times New Roman" w:hAnsi="Times New Roman" w:cs="Times New Roman"/>
          <w:color w:val="EE0000"/>
        </w:rPr>
        <w:t xml:space="preserve"> </w:t>
      </w:r>
    </w:p>
    <w:p w14:paraId="71596985" w14:textId="07501CA9" w:rsidR="00F80A8C" w:rsidRPr="00615797" w:rsidRDefault="00F80A8C" w:rsidP="00EB4424">
      <w:pPr>
        <w:jc w:val="both"/>
        <w:rPr>
          <w:rFonts w:ascii="Times New Roman" w:hAnsi="Times New Roman" w:cs="Times New Roman"/>
          <w:color w:val="000000" w:themeColor="text1"/>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20</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00182BF2" w:rsidRPr="00615797">
        <w:rPr>
          <w:rFonts w:ascii="Times New Roman" w:hAnsi="Times New Roman" w:cs="Times New Roman"/>
          <w:color w:val="EE0000"/>
        </w:rPr>
        <w:t>Obuobie</w:t>
      </w:r>
      <w:proofErr w:type="spellEnd"/>
      <w:r w:rsidR="00182BF2" w:rsidRPr="00615797">
        <w:rPr>
          <w:rFonts w:ascii="Times New Roman" w:hAnsi="Times New Roman" w:cs="Times New Roman"/>
          <w:color w:val="EE0000"/>
        </w:rPr>
        <w:t>, E., Danso, G., &amp; Drechsel, P. (2003). Access to land and water for urban vegetable farming in Accra. International Water Management Institute (IWMI)</w:t>
      </w:r>
    </w:p>
    <w:p w14:paraId="79DB92E0" w14:textId="23016E89"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21</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Gao, J., Zhang, D., </w:t>
      </w:r>
      <w:proofErr w:type="spellStart"/>
      <w:r w:rsidRPr="00615797">
        <w:rPr>
          <w:rFonts w:ascii="Times New Roman" w:hAnsi="Times New Roman" w:cs="Times New Roman"/>
          <w:color w:val="EE0000"/>
        </w:rPr>
        <w:t>Proshad</w:t>
      </w:r>
      <w:proofErr w:type="spellEnd"/>
      <w:r w:rsidRPr="00615797">
        <w:rPr>
          <w:rFonts w:ascii="Times New Roman" w:hAnsi="Times New Roman" w:cs="Times New Roman"/>
          <w:color w:val="EE0000"/>
        </w:rPr>
        <w:t xml:space="preserve">, R., </w:t>
      </w:r>
      <w:proofErr w:type="spellStart"/>
      <w:r w:rsidRPr="00615797">
        <w:rPr>
          <w:rFonts w:ascii="Times New Roman" w:hAnsi="Times New Roman" w:cs="Times New Roman"/>
          <w:color w:val="EE0000"/>
        </w:rPr>
        <w:t>Uwiringiyimana</w:t>
      </w:r>
      <w:proofErr w:type="spellEnd"/>
      <w:r w:rsidRPr="00615797">
        <w:rPr>
          <w:rFonts w:ascii="Times New Roman" w:hAnsi="Times New Roman" w:cs="Times New Roman"/>
          <w:color w:val="EE0000"/>
        </w:rPr>
        <w:t xml:space="preserve">, E., &amp; Wang, Z. (2021). Assessment of the pollution levels of potential toxic elements in urban vegetable gardens in southwest China. Scientific Reports, 11(1), 1–13. </w:t>
      </w:r>
      <w:hyperlink r:id="rId23" w:tgtFrame="_new" w:history="1">
        <w:r w:rsidRPr="00615797">
          <w:rPr>
            <w:rStyle w:val="Hyperlink"/>
            <w:rFonts w:ascii="Times New Roman" w:hAnsi="Times New Roman" w:cs="Times New Roman"/>
            <w:color w:val="EE0000"/>
            <w:u w:val="none"/>
          </w:rPr>
          <w:t>https://doi.org/10.1038/s41598-021-02069-6</w:t>
        </w:r>
      </w:hyperlink>
    </w:p>
    <w:p w14:paraId="779EA192" w14:textId="77777777" w:rsidR="00EF580D" w:rsidRPr="00615797" w:rsidRDefault="00EF580D" w:rsidP="00EB4424">
      <w:pPr>
        <w:spacing w:line="240" w:lineRule="auto"/>
        <w:jc w:val="both"/>
        <w:rPr>
          <w:rStyle w:val="Hyperlink"/>
          <w:rFonts w:ascii="Times New Roman" w:hAnsi="Times New Roman" w:cs="Times New Roman"/>
          <w:color w:val="EE0000"/>
          <w:u w:val="none"/>
        </w:rPr>
      </w:pPr>
    </w:p>
    <w:p w14:paraId="47A8EF47" w14:textId="011FF383"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22</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Boahen, E., Fosu-</w:t>
      </w:r>
      <w:proofErr w:type="spellStart"/>
      <w:r w:rsidRPr="00615797">
        <w:rPr>
          <w:rFonts w:ascii="Times New Roman" w:hAnsi="Times New Roman" w:cs="Times New Roman"/>
          <w:color w:val="EE0000"/>
        </w:rPr>
        <w:t>mensah</w:t>
      </w:r>
      <w:proofErr w:type="spellEnd"/>
      <w:r w:rsidRPr="00615797">
        <w:rPr>
          <w:rFonts w:ascii="Times New Roman" w:hAnsi="Times New Roman" w:cs="Times New Roman"/>
          <w:color w:val="EE0000"/>
        </w:rPr>
        <w:t xml:space="preserve">, B. Y., Koranteng, S. S., Darko, D. A., </w:t>
      </w:r>
      <w:proofErr w:type="spellStart"/>
      <w:r w:rsidRPr="00615797">
        <w:rPr>
          <w:rFonts w:ascii="Times New Roman" w:hAnsi="Times New Roman" w:cs="Times New Roman"/>
          <w:color w:val="EE0000"/>
        </w:rPr>
        <w:t>Obuobi</w:t>
      </w:r>
      <w:proofErr w:type="spellEnd"/>
      <w:r w:rsidRPr="00615797">
        <w:rPr>
          <w:rFonts w:ascii="Times New Roman" w:hAnsi="Times New Roman" w:cs="Times New Roman"/>
          <w:color w:val="EE0000"/>
        </w:rPr>
        <w:t xml:space="preserve">, G., &amp; Mensah, M. (2024). Potentially Toxic </w:t>
      </w:r>
      <w:proofErr w:type="gramStart"/>
      <w:r w:rsidRPr="00615797">
        <w:rPr>
          <w:rFonts w:ascii="Times New Roman" w:hAnsi="Times New Roman" w:cs="Times New Roman"/>
          <w:color w:val="EE0000"/>
        </w:rPr>
        <w:t>Elements ’</w:t>
      </w:r>
      <w:proofErr w:type="gramEnd"/>
      <w:r w:rsidRPr="00615797">
        <w:rPr>
          <w:rFonts w:ascii="Times New Roman" w:hAnsi="Times New Roman" w:cs="Times New Roman"/>
          <w:color w:val="EE0000"/>
        </w:rPr>
        <w:t xml:space="preserve"> Accumulation and Health Risk of Consuming Vegetables Cultivated along the Accra-Tema Motorway. 2024. </w:t>
      </w:r>
      <w:hyperlink r:id="rId24" w:tgtFrame="_new" w:history="1">
        <w:r w:rsidRPr="00615797">
          <w:rPr>
            <w:rStyle w:val="Hyperlink"/>
            <w:rFonts w:ascii="Times New Roman" w:hAnsi="Times New Roman" w:cs="Times New Roman"/>
            <w:color w:val="EE0000"/>
            <w:u w:val="none"/>
          </w:rPr>
          <w:t>https://doi.org/10.1155/2024/6438563</w:t>
        </w:r>
      </w:hyperlink>
    </w:p>
    <w:p w14:paraId="5F064227" w14:textId="67F55048" w:rsidR="00AB6F9C" w:rsidRPr="00615797" w:rsidRDefault="00AB6F9C" w:rsidP="00EB4424">
      <w:pPr>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[23]</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Bentum</w:t>
      </w:r>
      <w:proofErr w:type="spellEnd"/>
      <w:r w:rsidRPr="00615797">
        <w:rPr>
          <w:rFonts w:ascii="Times New Roman" w:hAnsi="Times New Roman" w:cs="Times New Roman"/>
          <w:color w:val="EE0000"/>
        </w:rPr>
        <w:t xml:space="preserve">, J. K., Ofori, E., &amp; Adomako, D. (2010). Heavy metal contamination of roadside soils and crops along the </w:t>
      </w:r>
      <w:proofErr w:type="spellStart"/>
      <w:r w:rsidRPr="00615797">
        <w:rPr>
          <w:rFonts w:ascii="Times New Roman" w:hAnsi="Times New Roman" w:cs="Times New Roman"/>
          <w:color w:val="EE0000"/>
        </w:rPr>
        <w:t>Obasandjo</w:t>
      </w:r>
      <w:proofErr w:type="spellEnd"/>
      <w:r w:rsidRPr="00615797">
        <w:rPr>
          <w:rFonts w:ascii="Times New Roman" w:hAnsi="Times New Roman" w:cs="Times New Roman"/>
          <w:color w:val="EE0000"/>
        </w:rPr>
        <w:t xml:space="preserve"> way in Accra, Ghana. Environmental Monitoring and Assessment, 165(1-4), 567–574. </w:t>
      </w:r>
      <w:hyperlink r:id="rId25" w:tgtFrame="_blank" w:history="1">
        <w:r w:rsidRPr="00615797">
          <w:rPr>
            <w:rStyle w:val="Hyperlink"/>
            <w:rFonts w:ascii="Times New Roman" w:hAnsi="Times New Roman" w:cs="Times New Roman"/>
            <w:color w:val="EE0000"/>
            <w:u w:val="none"/>
          </w:rPr>
          <w:t>https://doi.org/10.1007/s10661-009-0938-9</w:t>
        </w:r>
      </w:hyperlink>
    </w:p>
    <w:p w14:paraId="0E24AFC2" w14:textId="0F6FEAC2" w:rsidR="00AB6F9C" w:rsidRPr="00615797" w:rsidRDefault="00AB6F9C" w:rsidP="00EB4424">
      <w:pPr>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[24]</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Safo-Adu, G., Asante, K. A., &amp; Adomako, D. (2014). Heavy metal pollution in soils and tree rings along roads in the Greater Accra region of Ghana. Environmental Science and Pollution Research, 21(14), 8572–8583. </w:t>
      </w:r>
      <w:hyperlink r:id="rId26" w:tgtFrame="_blank" w:history="1">
        <w:r w:rsidRPr="00615797">
          <w:rPr>
            <w:rStyle w:val="Hyperlink"/>
            <w:rFonts w:ascii="Times New Roman" w:hAnsi="Times New Roman" w:cs="Times New Roman"/>
            <w:color w:val="EE0000"/>
            <w:u w:val="none"/>
          </w:rPr>
          <w:t>https://doi.org/10.1007/s11356-014-2793-1</w:t>
        </w:r>
      </w:hyperlink>
    </w:p>
    <w:p w14:paraId="4A8071BE" w14:textId="02CB32F6" w:rsidR="003771DF" w:rsidRPr="00615797" w:rsidRDefault="00AB6F9C" w:rsidP="00EB4424">
      <w:pPr>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[25]</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Ntow</w:t>
      </w:r>
      <w:proofErr w:type="spellEnd"/>
      <w:r w:rsidRPr="00615797">
        <w:rPr>
          <w:rFonts w:ascii="Times New Roman" w:hAnsi="Times New Roman" w:cs="Times New Roman"/>
          <w:color w:val="EE0000"/>
        </w:rPr>
        <w:t xml:space="preserve">, W. J., </w:t>
      </w:r>
      <w:proofErr w:type="spellStart"/>
      <w:r w:rsidRPr="00615797">
        <w:rPr>
          <w:rFonts w:ascii="Times New Roman" w:hAnsi="Times New Roman" w:cs="Times New Roman"/>
          <w:color w:val="EE0000"/>
        </w:rPr>
        <w:t>Gijzen</w:t>
      </w:r>
      <w:proofErr w:type="spellEnd"/>
      <w:r w:rsidRPr="00615797">
        <w:rPr>
          <w:rFonts w:ascii="Times New Roman" w:hAnsi="Times New Roman" w:cs="Times New Roman"/>
          <w:color w:val="EE0000"/>
        </w:rPr>
        <w:t>, H. J., Kelderman, P., &amp; Drechsel, P. (2006). Farmer perceptions and health risks of wastewater-irrigated vegetable farming in Ghana. Water Science and Technology, 54(11-12), 123–130. </w:t>
      </w:r>
      <w:hyperlink r:id="rId27" w:tgtFrame="_blank" w:history="1">
        <w:r w:rsidRPr="00615797">
          <w:rPr>
            <w:rStyle w:val="Hyperlink"/>
            <w:rFonts w:ascii="Times New Roman" w:hAnsi="Times New Roman" w:cs="Times New Roman"/>
            <w:color w:val="EE0000"/>
            <w:u w:val="none"/>
          </w:rPr>
          <w:t>https://doi.org/10.2166/wst.2006.239</w:t>
        </w:r>
      </w:hyperlink>
    </w:p>
    <w:p w14:paraId="7A2B8933" w14:textId="0D8C62BE" w:rsidR="003771DF" w:rsidRPr="00615797" w:rsidRDefault="003771DF"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w:t>
      </w:r>
      <w:r w:rsidR="00D621B1" w:rsidRPr="00615797">
        <w:rPr>
          <w:rFonts w:ascii="Times New Roman" w:hAnsi="Times New Roman" w:cs="Times New Roman"/>
          <w:noProof/>
          <w:color w:val="EE0000"/>
        </w:rPr>
        <w:t>6</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008B1796" w:rsidRPr="00615797">
        <w:rPr>
          <w:rFonts w:ascii="Times New Roman" w:hAnsi="Times New Roman" w:cs="Times New Roman"/>
          <w:color w:val="EE0000"/>
        </w:rPr>
        <w:t xml:space="preserve"> </w:t>
      </w:r>
      <w:r w:rsidRPr="00615797">
        <w:rPr>
          <w:rFonts w:ascii="Times New Roman" w:hAnsi="Times New Roman" w:cs="Times New Roman"/>
          <w:color w:val="EE0000"/>
        </w:rPr>
        <w:t xml:space="preserve">Ghana Statistical Service. (2016). Population and housing census: Accra Metropolitan District analytical report. </w:t>
      </w:r>
      <w:hyperlink r:id="rId28" w:tgtFrame="_new" w:history="1">
        <w:r w:rsidRPr="00615797">
          <w:rPr>
            <w:rStyle w:val="Hyperlink"/>
            <w:rFonts w:ascii="Times New Roman" w:hAnsi="Times New Roman" w:cs="Times New Roman"/>
            <w:color w:val="EE0000"/>
            <w:u w:val="none"/>
          </w:rPr>
          <w:t>https://new-ndpc-static1.s3.amazonaws.com/CACHES/PUBLICATIONS/2016/06/06/AMA.pdf</w:t>
        </w:r>
      </w:hyperlink>
    </w:p>
    <w:p w14:paraId="11ECBD1C" w14:textId="5E443B05"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b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w:t>
      </w:r>
      <w:r w:rsidR="00D621B1" w:rsidRPr="00615797">
        <w:rPr>
          <w:rFonts w:ascii="Times New Roman" w:hAnsi="Times New Roman" w:cs="Times New Roman"/>
          <w:noProof/>
          <w:color w:val="EE0000"/>
        </w:rPr>
        <w:t>7</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r w:rsidR="00182BF2" w:rsidRPr="00615797">
        <w:rPr>
          <w:rFonts w:ascii="Times New Roman" w:hAnsi="Times New Roman" w:cs="Times New Roman"/>
          <w:color w:val="EE0000"/>
        </w:rPr>
        <w:t xml:space="preserve"> Japan International Cooperation Agency (JICA). (2020). JICA study for review of JICA guidelines for environmental and social considerations: Final report (February 2020). JICA</w:t>
      </w:r>
    </w:p>
    <w:p w14:paraId="5C0786B1" w14:textId="34369EA1" w:rsidR="003771DF" w:rsidRPr="00615797" w:rsidRDefault="00E51FC4"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[28]</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Amoah, P., &amp; Halliday, J. (2024, December). </w:t>
      </w:r>
      <w:r w:rsidRPr="00615797">
        <w:rPr>
          <w:rFonts w:ascii="Times New Roman" w:hAnsi="Times New Roman" w:cs="Times New Roman"/>
          <w:i/>
          <w:iCs/>
          <w:color w:val="EE0000"/>
        </w:rPr>
        <w:t>Accra food system profile</w:t>
      </w:r>
      <w:r w:rsidRPr="00615797">
        <w:rPr>
          <w:rFonts w:ascii="Times New Roman" w:hAnsi="Times New Roman" w:cs="Times New Roman"/>
          <w:color w:val="EE0000"/>
        </w:rPr>
        <w:t>. Resilient Cities Initiative, CGIAR</w:t>
      </w:r>
    </w:p>
    <w:p w14:paraId="421FA055" w14:textId="4CD2BBF6"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2</w:t>
      </w:r>
      <w:r w:rsidR="00D621B1" w:rsidRPr="00615797">
        <w:rPr>
          <w:rFonts w:ascii="Times New Roman" w:hAnsi="Times New Roman" w:cs="Times New Roman"/>
          <w:noProof/>
          <w:color w:val="EE0000"/>
        </w:rPr>
        <w:t>9</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Wang, M., &amp; Zhang, H. (2018). Accumulation of heavy metals in roadside soil in urban area and the related impacting factors. International Journal of Environmental Research and Public Health, 15(6). </w:t>
      </w:r>
      <w:hyperlink r:id="rId29" w:tgtFrame="_new" w:history="1">
        <w:r w:rsidRPr="00615797">
          <w:rPr>
            <w:rStyle w:val="Hyperlink"/>
            <w:rFonts w:ascii="Times New Roman" w:hAnsi="Times New Roman" w:cs="Times New Roman"/>
            <w:color w:val="EE0000"/>
            <w:u w:val="none"/>
          </w:rPr>
          <w:t>https://doi.org/10.3390/ijerph15061064</w:t>
        </w:r>
      </w:hyperlink>
    </w:p>
    <w:p w14:paraId="5256A974" w14:textId="5F52F3EC" w:rsidR="00EF580D" w:rsidRPr="00615797" w:rsidRDefault="00EF580D" w:rsidP="00EB4424">
      <w:pPr>
        <w:spacing w:line="240" w:lineRule="auto"/>
        <w:jc w:val="both"/>
        <w:rPr>
          <w:rStyle w:val="Hyperlink"/>
          <w:rFonts w:ascii="Times New Roman" w:hAnsi="Times New Roman" w:cs="Times New Roman"/>
          <w:color w:val="000000" w:themeColor="text1"/>
          <w:u w:val="none"/>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D621B1" w:rsidRPr="00615797">
        <w:rPr>
          <w:rFonts w:ascii="Times New Roman" w:hAnsi="Times New Roman" w:cs="Times New Roman"/>
          <w:noProof/>
          <w:color w:val="EE0000"/>
        </w:rPr>
        <w:t>30</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Creswell, J. W., &amp; Poth, C. N. (2016). Qualitative inquiry and research design: Choosing among five approaches. Sage publications.</w:t>
      </w:r>
    </w:p>
    <w:p w14:paraId="61AFB968" w14:textId="666F044F" w:rsidR="00EF580D" w:rsidRPr="00615797" w:rsidRDefault="00EF580D" w:rsidP="00EB4424">
      <w:pPr>
        <w:spacing w:line="240" w:lineRule="auto"/>
        <w:jc w:val="both"/>
        <w:rPr>
          <w:rFonts w:ascii="Times New Roman" w:hAnsi="Times New Roman" w:cs="Times New Roman"/>
          <w:color w:val="000000" w:themeColor="text1"/>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8B1796"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1</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Patton, M. Q. (2014). Qualitative research &amp; evaluation methods: Integrating theory and practice. Sage publications.</w:t>
      </w:r>
    </w:p>
    <w:p w14:paraId="2D68A4B2" w14:textId="77777777" w:rsidR="00EF580D" w:rsidRPr="00615797" w:rsidRDefault="00EF580D" w:rsidP="00EB4424">
      <w:pPr>
        <w:spacing w:line="240" w:lineRule="auto"/>
        <w:jc w:val="both"/>
        <w:rPr>
          <w:rFonts w:ascii="Times New Roman" w:hAnsi="Times New Roman" w:cs="Times New Roman"/>
          <w:color w:val="000000" w:themeColor="text1"/>
        </w:rPr>
      </w:pPr>
    </w:p>
    <w:p w14:paraId="2283194E" w14:textId="30ADA880" w:rsidR="00EF580D" w:rsidRPr="00615797" w:rsidRDefault="00EF580D" w:rsidP="00EB4424">
      <w:pPr>
        <w:spacing w:line="240" w:lineRule="auto"/>
        <w:jc w:val="both"/>
        <w:rPr>
          <w:rFonts w:ascii="Times New Roman" w:hAnsi="Times New Roman" w:cs="Times New Roman"/>
          <w:color w:val="000000" w:themeColor="text1"/>
        </w:rPr>
      </w:pPr>
      <w:r w:rsidRPr="00615797">
        <w:rPr>
          <w:rFonts w:ascii="Times New Roman" w:hAnsi="Times New Roman" w:cs="Times New Roman"/>
          <w:color w:val="000000" w:themeColor="text1"/>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C957DB"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2</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r w:rsidR="00182BF2" w:rsidRPr="00615797">
        <w:rPr>
          <w:rFonts w:ascii="Times New Roman" w:hAnsi="Times New Roman" w:cs="Times New Roman"/>
          <w:color w:val="EE0000"/>
        </w:rPr>
        <w:t>Yin, R. K. (2015). </w:t>
      </w:r>
      <w:r w:rsidR="00182BF2" w:rsidRPr="00615797">
        <w:rPr>
          <w:rFonts w:ascii="Times New Roman" w:hAnsi="Times New Roman" w:cs="Times New Roman"/>
          <w:i/>
          <w:iCs/>
          <w:color w:val="EE0000"/>
        </w:rPr>
        <w:t>Qualitative research from start to finish</w:t>
      </w:r>
      <w:r w:rsidR="00182BF2" w:rsidRPr="00615797">
        <w:rPr>
          <w:rFonts w:ascii="Times New Roman" w:hAnsi="Times New Roman" w:cs="Times New Roman"/>
          <w:color w:val="EE0000"/>
        </w:rPr>
        <w:t> (2nd ed.). Guilford Publications</w:t>
      </w:r>
      <w:r w:rsidR="000A1FD8" w:rsidRPr="00615797">
        <w:rPr>
          <w:rFonts w:ascii="Times New Roman" w:hAnsi="Times New Roman" w:cs="Times New Roman"/>
          <w:color w:val="EE0000"/>
        </w:rPr>
        <w:t>.</w:t>
      </w:r>
    </w:p>
    <w:p w14:paraId="1A6E9A9B" w14:textId="21ECCCCB" w:rsidR="00EF580D" w:rsidRPr="00615797" w:rsidRDefault="00EF580D" w:rsidP="00EB4424">
      <w:pPr>
        <w:spacing w:line="240" w:lineRule="auto"/>
        <w:jc w:val="both"/>
        <w:rPr>
          <w:rStyle w:val="Hyperlink"/>
          <w:rFonts w:ascii="Times New Roman" w:hAnsi="Times New Roman" w:cs="Times New Roman"/>
          <w:color w:val="000000" w:themeColor="text1"/>
          <w:u w:val="none"/>
        </w:rPr>
      </w:pPr>
      <w:r w:rsidRPr="00615797">
        <w:rPr>
          <w:rFonts w:ascii="Times New Roman" w:hAnsi="Times New Roman" w:cs="Times New Roman"/>
          <w:color w:val="000000" w:themeColor="text1"/>
        </w:rPr>
        <w:br/>
      </w: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C957DB"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3</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Sedegah</w:t>
      </w:r>
      <w:proofErr w:type="spellEnd"/>
      <w:r w:rsidRPr="00615797">
        <w:rPr>
          <w:rFonts w:ascii="Times New Roman" w:hAnsi="Times New Roman" w:cs="Times New Roman"/>
          <w:color w:val="EE0000"/>
        </w:rPr>
        <w:t xml:space="preserve">, D. D., Tuffour, M., &amp; Joel Premkumar, J. P. (2023). We have fears: Farmers’ eviction concerns of </w:t>
      </w:r>
      <w:proofErr w:type="spellStart"/>
      <w:r w:rsidRPr="00615797">
        <w:rPr>
          <w:rFonts w:ascii="Times New Roman" w:hAnsi="Times New Roman" w:cs="Times New Roman"/>
          <w:color w:val="EE0000"/>
        </w:rPr>
        <w:t>tema</w:t>
      </w:r>
      <w:proofErr w:type="spellEnd"/>
      <w:r w:rsidRPr="00615797">
        <w:rPr>
          <w:rFonts w:ascii="Times New Roman" w:hAnsi="Times New Roman" w:cs="Times New Roman"/>
          <w:color w:val="EE0000"/>
        </w:rPr>
        <w:t xml:space="preserve"> motorway expansion, Ghana. Cogent Social Sciences, 9(1). </w:t>
      </w:r>
      <w:hyperlink r:id="rId30" w:tgtFrame="_new" w:history="1">
        <w:r w:rsidRPr="00615797">
          <w:rPr>
            <w:rStyle w:val="Hyperlink"/>
            <w:rFonts w:ascii="Times New Roman" w:hAnsi="Times New Roman" w:cs="Times New Roman"/>
            <w:color w:val="EE0000"/>
            <w:u w:val="none"/>
          </w:rPr>
          <w:t>https://doi.org/10.1080/23311886.2023.2187009</w:t>
        </w:r>
      </w:hyperlink>
    </w:p>
    <w:p w14:paraId="202DFAE9" w14:textId="77777777" w:rsidR="00EF580D" w:rsidRPr="00615797" w:rsidRDefault="00EF580D" w:rsidP="00EB4424">
      <w:pPr>
        <w:spacing w:line="240" w:lineRule="auto"/>
        <w:jc w:val="both"/>
        <w:rPr>
          <w:rStyle w:val="Hyperlink"/>
          <w:rFonts w:ascii="Times New Roman" w:hAnsi="Times New Roman" w:cs="Times New Roman"/>
          <w:color w:val="000000" w:themeColor="text1"/>
          <w:u w:val="none"/>
        </w:rPr>
      </w:pPr>
    </w:p>
    <w:p w14:paraId="1EFF84E1" w14:textId="4A4B9582"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C957DB"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4</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Benson, N. (2014). Trace Metals Levels in Inorganic Fertilizers Commercially Available in Nigeria. Journal of Scientific Research and Reports, 3(4), 610–620. </w:t>
      </w:r>
      <w:hyperlink r:id="rId31" w:tgtFrame="_new" w:history="1">
        <w:r w:rsidRPr="00615797">
          <w:rPr>
            <w:rStyle w:val="Hyperlink"/>
            <w:rFonts w:ascii="Times New Roman" w:hAnsi="Times New Roman" w:cs="Times New Roman"/>
            <w:color w:val="EE0000"/>
            <w:u w:val="none"/>
          </w:rPr>
          <w:t>https://doi.org/10.9734/jsrr/2014/7465</w:t>
        </w:r>
      </w:hyperlink>
    </w:p>
    <w:p w14:paraId="4B99631C" w14:textId="41EF4A9A" w:rsidR="00EF580D" w:rsidRPr="00615797" w:rsidRDefault="00EF580D" w:rsidP="00EB4424">
      <w:pPr>
        <w:spacing w:line="240" w:lineRule="auto"/>
        <w:jc w:val="both"/>
        <w:rPr>
          <w:rStyle w:val="Hyperlink"/>
          <w:rFonts w:ascii="Times New Roman" w:hAnsi="Times New Roman" w:cs="Times New Roman"/>
          <w:color w:val="EE0000"/>
          <w:u w:val="none"/>
        </w:rPr>
      </w:pPr>
      <w:r w:rsidRPr="00615797">
        <w:rPr>
          <w:rFonts w:ascii="Times New Roman" w:hAnsi="Times New Roman" w:cs="Times New Roman"/>
          <w:color w:val="EE0000"/>
        </w:rPr>
        <w:b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C957DB"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5</w:t>
      </w:r>
      <w:r w:rsidRPr="00615797">
        <w:rPr>
          <w:rFonts w:ascii="Times New Roman" w:hAnsi="Times New Roman" w:cs="Times New Roman"/>
          <w:noProof/>
          <w:color w:val="EE0000"/>
        </w:rPr>
        <w:t xml:space="preserve"> ]</w:t>
      </w:r>
      <w:r w:rsidRPr="00615797">
        <w:rPr>
          <w:rFonts w:ascii="Times New Roman" w:hAnsi="Times New Roman" w:cs="Times New Roman"/>
          <w:color w:val="EE0000"/>
        </w:rPr>
        <w:fldChar w:fldCharType="end"/>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Milinovic</w:t>
      </w:r>
      <w:proofErr w:type="spellEnd"/>
      <w:r w:rsidRPr="00615797">
        <w:rPr>
          <w:rFonts w:ascii="Times New Roman" w:hAnsi="Times New Roman" w:cs="Times New Roman"/>
          <w:color w:val="EE0000"/>
        </w:rPr>
        <w:t xml:space="preserve">, J., Lukic, V., Nikolic-Mandic, S., &amp; Stojanovic, D. (2008). Concentrations of heavy </w:t>
      </w:r>
      <w:r w:rsidRPr="00615797">
        <w:rPr>
          <w:rFonts w:ascii="Times New Roman" w:hAnsi="Times New Roman" w:cs="Times New Roman"/>
          <w:color w:val="EE0000"/>
        </w:rPr>
        <w:lastRenderedPageBreak/>
        <w:t xml:space="preserve">metals in NPK fertilizers imported in Serbia. </w:t>
      </w:r>
      <w:proofErr w:type="spellStart"/>
      <w:r w:rsidRPr="00615797">
        <w:rPr>
          <w:rFonts w:ascii="Times New Roman" w:hAnsi="Times New Roman" w:cs="Times New Roman"/>
          <w:color w:val="EE0000"/>
        </w:rPr>
        <w:t>Pesticidi</w:t>
      </w:r>
      <w:proofErr w:type="spellEnd"/>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i</w:t>
      </w:r>
      <w:proofErr w:type="spellEnd"/>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Fitomedicina</w:t>
      </w:r>
      <w:proofErr w:type="spellEnd"/>
      <w:r w:rsidRPr="00615797">
        <w:rPr>
          <w:rFonts w:ascii="Times New Roman" w:hAnsi="Times New Roman" w:cs="Times New Roman"/>
          <w:color w:val="EE0000"/>
        </w:rPr>
        <w:t xml:space="preserve">, 23(3), 195–200. </w:t>
      </w:r>
      <w:hyperlink r:id="rId32" w:tgtFrame="_new" w:history="1">
        <w:r w:rsidRPr="00615797">
          <w:rPr>
            <w:rStyle w:val="Hyperlink"/>
            <w:rFonts w:ascii="Times New Roman" w:hAnsi="Times New Roman" w:cs="Times New Roman"/>
            <w:color w:val="EE0000"/>
            <w:u w:val="none"/>
          </w:rPr>
          <w:t>https://doi.org/10.2298/pif0803195m</w:t>
        </w:r>
      </w:hyperlink>
    </w:p>
    <w:p w14:paraId="567C0BED" w14:textId="77777777" w:rsidR="00EF580D" w:rsidRPr="00615797" w:rsidRDefault="00EF580D" w:rsidP="00EB4424">
      <w:pPr>
        <w:spacing w:line="240" w:lineRule="auto"/>
        <w:jc w:val="both"/>
        <w:rPr>
          <w:rFonts w:ascii="Times New Roman" w:hAnsi="Times New Roman" w:cs="Times New Roman"/>
          <w:color w:val="EE0000"/>
        </w:rPr>
      </w:pPr>
    </w:p>
    <w:p w14:paraId="6FE26C5F" w14:textId="4C02A4F8" w:rsidR="00EF580D" w:rsidRPr="00615797" w:rsidRDefault="00EF580D"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t xml:space="preserve"> </w:t>
      </w: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C957DB"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6</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00856244" w:rsidRPr="00615797">
        <w:rPr>
          <w:rFonts w:ascii="Times New Roman" w:hAnsi="Times New Roman" w:cs="Times New Roman"/>
          <w:color w:val="EE0000"/>
        </w:rPr>
        <w:t xml:space="preserve"> </w:t>
      </w:r>
      <w:r w:rsidRPr="00615797">
        <w:rPr>
          <w:rFonts w:ascii="Times New Roman" w:hAnsi="Times New Roman" w:cs="Times New Roman"/>
          <w:color w:val="EE0000"/>
        </w:rPr>
        <w:t xml:space="preserve"> </w:t>
      </w:r>
      <w:proofErr w:type="spellStart"/>
      <w:r w:rsidRPr="00615797">
        <w:rPr>
          <w:rFonts w:ascii="Times New Roman" w:hAnsi="Times New Roman" w:cs="Times New Roman"/>
          <w:color w:val="EE0000"/>
        </w:rPr>
        <w:t>Mohaihsh</w:t>
      </w:r>
      <w:proofErr w:type="spellEnd"/>
      <w:r w:rsidRPr="00615797">
        <w:rPr>
          <w:rFonts w:ascii="Times New Roman" w:hAnsi="Times New Roman" w:cs="Times New Roman"/>
          <w:color w:val="EE0000"/>
        </w:rPr>
        <w:t>, A., M.s.al-</w:t>
      </w:r>
      <w:proofErr w:type="spellStart"/>
      <w:r w:rsidRPr="00615797">
        <w:rPr>
          <w:rFonts w:ascii="Times New Roman" w:hAnsi="Times New Roman" w:cs="Times New Roman"/>
          <w:color w:val="EE0000"/>
        </w:rPr>
        <w:t>swailem</w:t>
      </w:r>
      <w:proofErr w:type="spellEnd"/>
      <w:r w:rsidRPr="00615797">
        <w:rPr>
          <w:rFonts w:ascii="Times New Roman" w:hAnsi="Times New Roman" w:cs="Times New Roman"/>
          <w:color w:val="EE0000"/>
        </w:rPr>
        <w:t>, &amp; Mahjoub, M. (2004).  Heavy_Metals_Content_of_Commercial_Inorganic_Ferti.pdf. In Agricultural and Marine Science (Vol. 9, Issue 1, pp. 21–25).</w:t>
      </w:r>
    </w:p>
    <w:p w14:paraId="4C044B24" w14:textId="77777777" w:rsidR="0064452F" w:rsidRPr="00615797" w:rsidRDefault="0064452F" w:rsidP="00EB4424">
      <w:pPr>
        <w:spacing w:line="240" w:lineRule="auto"/>
        <w:jc w:val="both"/>
        <w:rPr>
          <w:rFonts w:ascii="Times New Roman" w:hAnsi="Times New Roman" w:cs="Times New Roman"/>
          <w:color w:val="EE0000"/>
        </w:rPr>
      </w:pPr>
    </w:p>
    <w:p w14:paraId="0BB6A3AD" w14:textId="7C71D80D" w:rsidR="0064452F" w:rsidRPr="00615797" w:rsidRDefault="0064452F"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[32]","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7</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00856244" w:rsidRPr="00615797">
        <w:rPr>
          <w:rFonts w:ascii="Times New Roman" w:hAnsi="Times New Roman" w:cs="Times New Roman"/>
          <w:color w:val="EE0000"/>
        </w:rPr>
        <w:t xml:space="preserve"> </w:t>
      </w:r>
      <w:r w:rsidRPr="00615797">
        <w:rPr>
          <w:rFonts w:ascii="Times New Roman" w:hAnsi="Times New Roman" w:cs="Times New Roman"/>
          <w:color w:val="EE0000"/>
        </w:rPr>
        <w:t xml:space="preserve">Jose, P., </w:t>
      </w:r>
      <w:proofErr w:type="spellStart"/>
      <w:r w:rsidRPr="00615797">
        <w:rPr>
          <w:rFonts w:ascii="Times New Roman" w:hAnsi="Times New Roman" w:cs="Times New Roman"/>
          <w:color w:val="EE0000"/>
        </w:rPr>
        <w:t>Predotova</w:t>
      </w:r>
      <w:proofErr w:type="spellEnd"/>
      <w:r w:rsidRPr="00615797">
        <w:rPr>
          <w:rFonts w:ascii="Times New Roman" w:hAnsi="Times New Roman" w:cs="Times New Roman"/>
          <w:color w:val="EE0000"/>
        </w:rPr>
        <w:t xml:space="preserve">, M., </w:t>
      </w:r>
      <w:proofErr w:type="spellStart"/>
      <w:r w:rsidRPr="00615797">
        <w:rPr>
          <w:rFonts w:ascii="Times New Roman" w:hAnsi="Times New Roman" w:cs="Times New Roman"/>
          <w:color w:val="EE0000"/>
        </w:rPr>
        <w:t>Chandrasekharam</w:t>
      </w:r>
      <w:proofErr w:type="spellEnd"/>
      <w:r w:rsidRPr="00615797">
        <w:rPr>
          <w:rFonts w:ascii="Times New Roman" w:hAnsi="Times New Roman" w:cs="Times New Roman"/>
          <w:color w:val="EE0000"/>
        </w:rPr>
        <w:t xml:space="preserve">, D., Bhowmik, S., &amp; </w:t>
      </w:r>
      <w:proofErr w:type="spellStart"/>
      <w:r w:rsidRPr="00615797">
        <w:rPr>
          <w:rFonts w:ascii="Times New Roman" w:hAnsi="Times New Roman" w:cs="Times New Roman"/>
          <w:color w:val="EE0000"/>
        </w:rPr>
        <w:t>Buerkert</w:t>
      </w:r>
      <w:proofErr w:type="spellEnd"/>
      <w:r w:rsidRPr="00615797">
        <w:rPr>
          <w:rFonts w:ascii="Times New Roman" w:hAnsi="Times New Roman" w:cs="Times New Roman"/>
          <w:color w:val="EE0000"/>
        </w:rPr>
        <w:t xml:space="preserve">, A. (2013). Urban and peri-urban agricultural production along railway </w:t>
      </w:r>
      <w:proofErr w:type="gramStart"/>
      <w:r w:rsidRPr="00615797">
        <w:rPr>
          <w:rFonts w:ascii="Times New Roman" w:hAnsi="Times New Roman" w:cs="Times New Roman"/>
          <w:color w:val="EE0000"/>
        </w:rPr>
        <w:t>tracks :</w:t>
      </w:r>
      <w:proofErr w:type="gramEnd"/>
      <w:r w:rsidRPr="00615797">
        <w:rPr>
          <w:rFonts w:ascii="Times New Roman" w:hAnsi="Times New Roman" w:cs="Times New Roman"/>
          <w:color w:val="EE0000"/>
        </w:rPr>
        <w:t xml:space="preserve"> a case study from the Mumbai Metropolitan Region. 114(2), 145–157</w:t>
      </w:r>
    </w:p>
    <w:p w14:paraId="4759A355" w14:textId="77777777" w:rsidR="0064452F" w:rsidRPr="00615797" w:rsidRDefault="0064452F" w:rsidP="00EB4424">
      <w:pPr>
        <w:spacing w:line="240" w:lineRule="auto"/>
        <w:jc w:val="both"/>
        <w:rPr>
          <w:rFonts w:ascii="Times New Roman" w:hAnsi="Times New Roman" w:cs="Times New Roman"/>
          <w:color w:val="EE0000"/>
        </w:rPr>
      </w:pPr>
    </w:p>
    <w:p w14:paraId="603401E4" w14:textId="1C4A8775" w:rsidR="0064452F" w:rsidRPr="00615797" w:rsidRDefault="0064452F"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[33]","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8</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00D621B1" w:rsidRPr="00615797">
        <w:rPr>
          <w:rFonts w:ascii="Times New Roman" w:hAnsi="Times New Roman" w:cs="Times New Roman"/>
          <w:color w:val="EE0000"/>
        </w:rPr>
        <w:t xml:space="preserve"> </w:t>
      </w:r>
      <w:r w:rsidRPr="00615797">
        <w:rPr>
          <w:rFonts w:ascii="Times New Roman" w:hAnsi="Times New Roman" w:cs="Times New Roman"/>
          <w:color w:val="EE0000"/>
        </w:rPr>
        <w:t>Antwi-</w:t>
      </w:r>
      <w:proofErr w:type="spellStart"/>
      <w:r w:rsidRPr="00615797">
        <w:rPr>
          <w:rFonts w:ascii="Times New Roman" w:hAnsi="Times New Roman" w:cs="Times New Roman"/>
          <w:color w:val="EE0000"/>
        </w:rPr>
        <w:t>agyei</w:t>
      </w:r>
      <w:proofErr w:type="spellEnd"/>
      <w:r w:rsidRPr="00615797">
        <w:rPr>
          <w:rFonts w:ascii="Times New Roman" w:hAnsi="Times New Roman" w:cs="Times New Roman"/>
          <w:color w:val="EE0000"/>
        </w:rPr>
        <w:t xml:space="preserve">, P., </w:t>
      </w:r>
      <w:proofErr w:type="spellStart"/>
      <w:r w:rsidRPr="00615797">
        <w:rPr>
          <w:rFonts w:ascii="Times New Roman" w:hAnsi="Times New Roman" w:cs="Times New Roman"/>
          <w:color w:val="EE0000"/>
        </w:rPr>
        <w:t>Peasey</w:t>
      </w:r>
      <w:proofErr w:type="spellEnd"/>
      <w:r w:rsidRPr="00615797">
        <w:rPr>
          <w:rFonts w:ascii="Times New Roman" w:hAnsi="Times New Roman" w:cs="Times New Roman"/>
          <w:color w:val="EE0000"/>
        </w:rPr>
        <w:t xml:space="preserve">, A., Biran, A., Bruce, J., &amp; </w:t>
      </w:r>
      <w:proofErr w:type="spellStart"/>
      <w:r w:rsidRPr="00615797">
        <w:rPr>
          <w:rFonts w:ascii="Times New Roman" w:hAnsi="Times New Roman" w:cs="Times New Roman"/>
          <w:color w:val="EE0000"/>
        </w:rPr>
        <w:t>Ensink</w:t>
      </w:r>
      <w:proofErr w:type="spellEnd"/>
      <w:r w:rsidRPr="00615797">
        <w:rPr>
          <w:rFonts w:ascii="Times New Roman" w:hAnsi="Times New Roman" w:cs="Times New Roman"/>
          <w:color w:val="EE0000"/>
        </w:rPr>
        <w:t xml:space="preserve">, J. (2016). Risk Perceptions of Wastewater Use for Urban Agriculture in </w:t>
      </w:r>
      <w:proofErr w:type="gramStart"/>
      <w:r w:rsidRPr="00615797">
        <w:rPr>
          <w:rFonts w:ascii="Times New Roman" w:hAnsi="Times New Roman" w:cs="Times New Roman"/>
          <w:color w:val="EE0000"/>
        </w:rPr>
        <w:t>Accra ,</w:t>
      </w:r>
      <w:proofErr w:type="gramEnd"/>
      <w:r w:rsidRPr="00615797">
        <w:rPr>
          <w:rFonts w:ascii="Times New Roman" w:hAnsi="Times New Roman" w:cs="Times New Roman"/>
          <w:color w:val="EE0000"/>
        </w:rPr>
        <w:t xml:space="preserve"> Ghana. 1–18. </w:t>
      </w:r>
      <w:hyperlink r:id="rId33" w:history="1">
        <w:r w:rsidRPr="00615797">
          <w:rPr>
            <w:rStyle w:val="Hyperlink"/>
            <w:rFonts w:ascii="Times New Roman" w:hAnsi="Times New Roman" w:cs="Times New Roman"/>
            <w:color w:val="EE0000"/>
            <w:u w:val="none"/>
          </w:rPr>
          <w:t>https://doi.org/10.1371/journal.pone.0150603</w:t>
        </w:r>
      </w:hyperlink>
    </w:p>
    <w:p w14:paraId="168E5D57" w14:textId="77777777" w:rsidR="0064452F" w:rsidRPr="00615797" w:rsidRDefault="0064452F" w:rsidP="00EB4424">
      <w:pPr>
        <w:spacing w:line="240" w:lineRule="auto"/>
        <w:jc w:val="both"/>
        <w:rPr>
          <w:rFonts w:ascii="Times New Roman" w:hAnsi="Times New Roman" w:cs="Times New Roman"/>
          <w:color w:val="EE0000"/>
        </w:rPr>
      </w:pPr>
    </w:p>
    <w:p w14:paraId="5C30DF0E" w14:textId="2912FE74" w:rsidR="0011474C" w:rsidRPr="00615797" w:rsidRDefault="00496EC3" w:rsidP="00EB4424">
      <w:pPr>
        <w:spacing w:line="240" w:lineRule="auto"/>
        <w:jc w:val="both"/>
        <w:rPr>
          <w:rFonts w:ascii="Times New Roman" w:hAnsi="Times New Roman" w:cs="Times New Roman"/>
          <w:color w:val="EE0000"/>
        </w:rPr>
      </w:pPr>
      <w:r w:rsidRPr="00615797">
        <w:rPr>
          <w:rFonts w:ascii="Times New Roman" w:hAnsi="Times New Roman" w:cs="Times New Roman"/>
          <w:color w:val="EE0000"/>
        </w:rPr>
        <w:fldChar w:fldCharType="begin" w:fldLock="1"/>
      </w:r>
      <w:r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[30]","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[3</w:t>
      </w:r>
      <w:r w:rsidR="00D621B1" w:rsidRPr="00615797">
        <w:rPr>
          <w:rFonts w:ascii="Times New Roman" w:hAnsi="Times New Roman" w:cs="Times New Roman"/>
          <w:noProof/>
          <w:color w:val="EE0000"/>
        </w:rPr>
        <w:t>9</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proofErr w:type="spellStart"/>
      <w:r w:rsidR="0011474C" w:rsidRPr="00615797">
        <w:rPr>
          <w:rFonts w:ascii="Times New Roman" w:hAnsi="Times New Roman" w:cs="Times New Roman"/>
          <w:color w:val="EE0000"/>
        </w:rPr>
        <w:t>Pradika</w:t>
      </w:r>
      <w:proofErr w:type="spellEnd"/>
      <w:r w:rsidR="0011474C" w:rsidRPr="00615797">
        <w:rPr>
          <w:rFonts w:ascii="Times New Roman" w:hAnsi="Times New Roman" w:cs="Times New Roman"/>
          <w:color w:val="EE0000"/>
        </w:rPr>
        <w:t xml:space="preserve">, V., &amp; </w:t>
      </w:r>
      <w:proofErr w:type="spellStart"/>
      <w:r w:rsidR="0011474C" w:rsidRPr="00615797">
        <w:rPr>
          <w:rFonts w:ascii="Times New Roman" w:hAnsi="Times New Roman" w:cs="Times New Roman"/>
          <w:color w:val="EE0000"/>
        </w:rPr>
        <w:t>Masykuri</w:t>
      </w:r>
      <w:proofErr w:type="spellEnd"/>
      <w:r w:rsidR="0011474C" w:rsidRPr="00615797">
        <w:rPr>
          <w:rFonts w:ascii="Times New Roman" w:hAnsi="Times New Roman" w:cs="Times New Roman"/>
          <w:color w:val="EE0000"/>
        </w:rPr>
        <w:t xml:space="preserve">, M. (2019). Farmer Awareness to the Dangers of Heavy Metal Cadmium </w:t>
      </w:r>
      <w:proofErr w:type="gramStart"/>
      <w:r w:rsidR="0011474C" w:rsidRPr="00615797">
        <w:rPr>
          <w:rFonts w:ascii="Times New Roman" w:hAnsi="Times New Roman" w:cs="Times New Roman"/>
          <w:color w:val="EE0000"/>
        </w:rPr>
        <w:t>( Cd</w:t>
      </w:r>
      <w:proofErr w:type="gramEnd"/>
      <w:r w:rsidR="0011474C" w:rsidRPr="00615797">
        <w:rPr>
          <w:rFonts w:ascii="Times New Roman" w:hAnsi="Times New Roman" w:cs="Times New Roman"/>
          <w:color w:val="EE0000"/>
        </w:rPr>
        <w:t xml:space="preserve"> ) Pollution due to Over-Fertilization in </w:t>
      </w:r>
      <w:proofErr w:type="spellStart"/>
      <w:r w:rsidR="0011474C" w:rsidRPr="00615797">
        <w:rPr>
          <w:rFonts w:ascii="Times New Roman" w:hAnsi="Times New Roman" w:cs="Times New Roman"/>
          <w:color w:val="EE0000"/>
        </w:rPr>
        <w:t>Sragen</w:t>
      </w:r>
      <w:proofErr w:type="spellEnd"/>
      <w:r w:rsidR="0011474C" w:rsidRPr="00615797">
        <w:rPr>
          <w:rFonts w:ascii="Times New Roman" w:hAnsi="Times New Roman" w:cs="Times New Roman"/>
          <w:color w:val="EE0000"/>
        </w:rPr>
        <w:t xml:space="preserve"> Regency Central Java. 34(1), 76–85.</w:t>
      </w:r>
    </w:p>
    <w:p w14:paraId="2DEEA4C6" w14:textId="77777777" w:rsidR="0011474C" w:rsidRPr="00615797" w:rsidRDefault="0011474C" w:rsidP="00EB4424">
      <w:pPr>
        <w:spacing w:line="240" w:lineRule="auto"/>
        <w:jc w:val="both"/>
        <w:rPr>
          <w:rFonts w:ascii="Times New Roman" w:hAnsi="Times New Roman" w:cs="Times New Roman"/>
          <w:color w:val="EE0000"/>
        </w:rPr>
      </w:pPr>
    </w:p>
    <w:p w14:paraId="54AF72AC" w14:textId="1F7BD5B0" w:rsidR="0011474C" w:rsidRDefault="00496EC3" w:rsidP="00EB4424">
      <w:pPr>
        <w:spacing w:line="240" w:lineRule="auto"/>
        <w:jc w:val="both"/>
      </w:pPr>
      <w:r w:rsidRPr="00615797">
        <w:rPr>
          <w:rFonts w:ascii="Times New Roman" w:hAnsi="Times New Roman" w:cs="Times New Roman"/>
          <w:color w:val="EE0000"/>
        </w:rPr>
        <w:fldChar w:fldCharType="begin" w:fldLock="1"/>
      </w:r>
      <w:r w:rsidR="00555A6C" w:rsidRPr="00615797">
        <w:rPr>
          <w:rFonts w:ascii="Times New Roman" w:hAnsi="Times New Roman" w:cs="Times New Roman"/>
          <w:color w:val="EE0000"/>
        </w:rPr>
        <w:instrText>ADDIN CSL_CITATION {"citationItems":[{"id":"ITEM-1","itemData":{"DOI":"10.3389/fmars.2021.738877","ISSN":"22967745","abstract":"Plastic debris has been accumulating in the marine realm since the start of plastic mass production in the 1950s. Due to the adverse effects on ocean life, the fate of plastics in the marine environment is an increasingly important environmental issue. Microbial degradation, in addition to weathering, has been identified as a potentially relevant breakdown route for marine plastic debris. Although many studies have focused on microbial colonization and the potential role of microorganisms in breaking down marine plastic debris, little is known about fungi-plastic interactions. Marine fungi are a generally understudied group of microorganisms but the ability of terrestrial and lacustrine fungal taxa to metabolize recalcitrant compounds, pollutants, and some plastic types (e.g., lignin, solvents, pesticides, polyaromatic hydrocarbons, polyurethane, and polyethylene) indicates that marine fungi could be important degraders of complex organic matter in the marine realm, too. Indeed, recent studies demonstrated that some fungal strains from the ocean, such as Zalerion maritimum have the ability to degrade polyethylene. This mini-review summarizes the available information on plastic-fungi interactions in marine environments. We address (i) the currently known diversity of fungi colonizing marine plastic debris and provide (ii) an overview of methods applied to investigate the role of fungi in plastic degradation, highlighting their advantages and drawbacks. We also highlight (iii) the underestimated role of fungi as plastic degraders in marine habitats.","author":[{"dropping-particle":"","family":"Zeghal","given":"Emna","non-dropping-particle":"","parse-names":false,"suffix":""},{"dropping-particle":"","family":"Vaksmaa","given":"Annika","non-dropping-particle":"","parse-names":false,"suffix":""},{"dropping-particle":"","family":"Vielfaure","given":"Hortense","non-dropping-particle":"","parse-names":false,"suffix":""},{"dropping-particle":"","family":"Boekhout","given":"Teun","non-dropping-particle":"","parse-names":false,"suffix":""},{"dropping-particle":"","family":"Niemann","given":"Helge","non-dropping-particle":"","parse-names":false,"suffix":""}],"container-title":"Frontiers in Marine Science","id":"ITEM-1","issue":"November","issued":{"date-parts":[["2021"]]},"title":"The Potential Role of Marine Fungi in Plastic Degradation – A Review","type":"article-journal","volume":"8"},"uris":["http://www.mendeley.com/documents/?uuid=e7be5067-d951-4608-ba11-26ff6650bbd3"]}],"mendeley":{"formattedCitation":"[21]","manualFormatting":"[31]","plainTextFormattedCitation":"[21]","previouslyFormattedCitation":"[21]"},"properties":{"noteIndex":0},"schema":"https://github.com/citation-style-language/schema/raw/master/csl-citation.json"}</w:instrText>
      </w:r>
      <w:r w:rsidRPr="00615797">
        <w:rPr>
          <w:rFonts w:ascii="Times New Roman" w:hAnsi="Times New Roman" w:cs="Times New Roman"/>
          <w:color w:val="EE0000"/>
        </w:rPr>
        <w:fldChar w:fldCharType="separate"/>
      </w:r>
      <w:r w:rsidRPr="00615797">
        <w:rPr>
          <w:rFonts w:ascii="Times New Roman" w:hAnsi="Times New Roman" w:cs="Times New Roman"/>
          <w:noProof/>
          <w:color w:val="EE0000"/>
        </w:rPr>
        <w:t>[</w:t>
      </w:r>
      <w:r w:rsidR="00D621B1" w:rsidRPr="00615797">
        <w:rPr>
          <w:rFonts w:ascii="Times New Roman" w:hAnsi="Times New Roman" w:cs="Times New Roman"/>
          <w:noProof/>
          <w:color w:val="EE0000"/>
        </w:rPr>
        <w:t>40</w:t>
      </w:r>
      <w:r w:rsidRPr="00615797">
        <w:rPr>
          <w:rFonts w:ascii="Times New Roman" w:hAnsi="Times New Roman" w:cs="Times New Roman"/>
          <w:noProof/>
          <w:color w:val="EE0000"/>
        </w:rPr>
        <w:t>]</w:t>
      </w:r>
      <w:r w:rsidRPr="00615797">
        <w:rPr>
          <w:rFonts w:ascii="Times New Roman" w:hAnsi="Times New Roman" w:cs="Times New Roman"/>
          <w:color w:val="EE0000"/>
        </w:rPr>
        <w:fldChar w:fldCharType="end"/>
      </w:r>
      <w:r w:rsidR="0011474C" w:rsidRPr="00615797">
        <w:rPr>
          <w:rFonts w:ascii="Times New Roman" w:hAnsi="Times New Roman" w:cs="Times New Roman"/>
          <w:color w:val="EE0000"/>
        </w:rPr>
        <w:t xml:space="preserve">Boakye, K. O., Darko, G., Asante, B. O., Dodd, M., Tanor, E., &amp; </w:t>
      </w:r>
      <w:proofErr w:type="spellStart"/>
      <w:r w:rsidR="0011474C" w:rsidRPr="00615797">
        <w:rPr>
          <w:rFonts w:ascii="Times New Roman" w:hAnsi="Times New Roman" w:cs="Times New Roman"/>
          <w:color w:val="EE0000"/>
        </w:rPr>
        <w:t>Logah</w:t>
      </w:r>
      <w:proofErr w:type="spellEnd"/>
      <w:r w:rsidR="0011474C" w:rsidRPr="00615797">
        <w:rPr>
          <w:rFonts w:ascii="Times New Roman" w:hAnsi="Times New Roman" w:cs="Times New Roman"/>
          <w:color w:val="EE0000"/>
        </w:rPr>
        <w:t xml:space="preserve">, V. (2025). Consumers and farmer awareness and perception of heavy metal contamination in </w:t>
      </w:r>
      <w:proofErr w:type="gramStart"/>
      <w:r w:rsidR="0011474C" w:rsidRPr="00615797">
        <w:rPr>
          <w:rFonts w:ascii="Times New Roman" w:hAnsi="Times New Roman" w:cs="Times New Roman"/>
          <w:color w:val="EE0000"/>
        </w:rPr>
        <w:t>rice :</w:t>
      </w:r>
      <w:proofErr w:type="gramEnd"/>
      <w:r w:rsidR="0011474C" w:rsidRPr="00615797">
        <w:rPr>
          <w:rFonts w:ascii="Times New Roman" w:hAnsi="Times New Roman" w:cs="Times New Roman"/>
          <w:color w:val="EE0000"/>
        </w:rPr>
        <w:t xml:space="preserve"> Implications for food safety and sustainability. January, 1–17. </w:t>
      </w:r>
      <w:hyperlink r:id="rId34" w:history="1">
        <w:r w:rsidR="0011474C" w:rsidRPr="00615797">
          <w:rPr>
            <w:rStyle w:val="Hyperlink"/>
            <w:rFonts w:ascii="Times New Roman" w:hAnsi="Times New Roman" w:cs="Times New Roman"/>
            <w:color w:val="EE0000"/>
            <w:u w:val="none"/>
          </w:rPr>
          <w:t>https://doi.org/10.1002/uar2.70012</w:t>
        </w:r>
      </w:hyperlink>
    </w:p>
    <w:p w14:paraId="7BD8FF80" w14:textId="05351E38" w:rsidR="00A55A10" w:rsidRPr="00A55A10" w:rsidRDefault="00A55A10" w:rsidP="00A55A10">
      <w:pPr>
        <w:spacing w:line="360" w:lineRule="auto"/>
        <w:rPr>
          <w:rFonts w:ascii="Times New Roman" w:hAnsi="Times New Roman" w:cs="Times New Roman"/>
          <w:color w:val="EE0000"/>
        </w:rPr>
      </w:pPr>
      <w:r w:rsidRPr="00A55A10">
        <w:rPr>
          <w:rFonts w:ascii="Times New Roman" w:hAnsi="Times New Roman" w:cs="Times New Roman"/>
          <w:color w:val="EE0000"/>
        </w:rPr>
        <w:t xml:space="preserve">[41] </w:t>
      </w:r>
      <w:proofErr w:type="spellStart"/>
      <w:r w:rsidRPr="00A55A10">
        <w:rPr>
          <w:rFonts w:ascii="Times New Roman" w:hAnsi="Times New Roman" w:cs="Times New Roman"/>
          <w:color w:val="EE0000"/>
        </w:rPr>
        <w:t>Krejcie</w:t>
      </w:r>
      <w:proofErr w:type="spellEnd"/>
      <w:r w:rsidRPr="00A55A10">
        <w:rPr>
          <w:rFonts w:ascii="Times New Roman" w:hAnsi="Times New Roman" w:cs="Times New Roman"/>
          <w:color w:val="EE0000"/>
        </w:rPr>
        <w:t xml:space="preserve">, R. V., &amp; Morgan, D. W. (1970). Determining sample size for research activities. </w:t>
      </w:r>
      <w:r w:rsidRPr="00A55A10">
        <w:rPr>
          <w:rFonts w:ascii="Times New Roman" w:hAnsi="Times New Roman" w:cs="Times New Roman"/>
          <w:i/>
          <w:iCs/>
          <w:color w:val="EE0000"/>
        </w:rPr>
        <w:t>Educational and Psychological Measurement</w:t>
      </w:r>
      <w:r w:rsidRPr="00A55A10">
        <w:rPr>
          <w:rFonts w:ascii="Times New Roman" w:hAnsi="Times New Roman" w:cs="Times New Roman"/>
          <w:color w:val="EE0000"/>
        </w:rPr>
        <w:t xml:space="preserve">, 30(3), 607–610. </w:t>
      </w:r>
      <w:hyperlink r:id="rId35" w:history="1">
        <w:r w:rsidRPr="00A55A10">
          <w:rPr>
            <w:rStyle w:val="Hyperlink"/>
            <w:rFonts w:ascii="Times New Roman" w:hAnsi="Times New Roman" w:cs="Times New Roman"/>
            <w:color w:val="EE0000"/>
            <w:u w:val="none"/>
          </w:rPr>
          <w:t>https://doi.org/10.1177/001316447003000308</w:t>
        </w:r>
      </w:hyperlink>
      <w:r w:rsidRPr="00A55A10">
        <w:rPr>
          <w:rFonts w:ascii="Times New Roman" w:hAnsi="Times New Roman" w:cs="Times New Roman"/>
          <w:color w:val="EE0000"/>
        </w:rPr>
        <w:t xml:space="preserve">  </w:t>
      </w:r>
    </w:p>
    <w:p w14:paraId="2782E3E5" w14:textId="77777777" w:rsidR="00A55A10" w:rsidRPr="00615797" w:rsidRDefault="00A55A10" w:rsidP="00EB4424">
      <w:pPr>
        <w:spacing w:line="240" w:lineRule="auto"/>
        <w:jc w:val="both"/>
        <w:rPr>
          <w:rFonts w:ascii="Times New Roman" w:hAnsi="Times New Roman" w:cs="Times New Roman"/>
          <w:color w:val="EE0000"/>
        </w:rPr>
      </w:pPr>
    </w:p>
    <w:p w14:paraId="188897CA" w14:textId="77777777" w:rsidR="00D138F8" w:rsidRPr="00615797" w:rsidRDefault="00D138F8" w:rsidP="00EF580D">
      <w:pPr>
        <w:rPr>
          <w:rFonts w:ascii="Times New Roman" w:hAnsi="Times New Roman" w:cs="Times New Roman"/>
          <w:color w:val="000000" w:themeColor="text1"/>
        </w:rPr>
      </w:pPr>
    </w:p>
    <w:sectPr w:rsidR="00D138F8" w:rsidRPr="00615797" w:rsidSect="006F614E">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55D4" w14:textId="77777777" w:rsidR="00766776" w:rsidRDefault="00766776" w:rsidP="00A03B78">
      <w:pPr>
        <w:spacing w:after="0" w:line="240" w:lineRule="auto"/>
      </w:pPr>
      <w:r>
        <w:separator/>
      </w:r>
    </w:p>
  </w:endnote>
  <w:endnote w:type="continuationSeparator" w:id="0">
    <w:p w14:paraId="48CA0126" w14:textId="77777777" w:rsidR="00766776" w:rsidRDefault="00766776" w:rsidP="00A03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F732C" w14:textId="77777777" w:rsidR="00766776" w:rsidRDefault="00766776" w:rsidP="00A03B78">
      <w:pPr>
        <w:spacing w:after="0" w:line="240" w:lineRule="auto"/>
      </w:pPr>
      <w:r>
        <w:separator/>
      </w:r>
    </w:p>
  </w:footnote>
  <w:footnote w:type="continuationSeparator" w:id="0">
    <w:p w14:paraId="34341A3B" w14:textId="77777777" w:rsidR="00766776" w:rsidRDefault="00766776" w:rsidP="00A03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406"/>
    <w:multiLevelType w:val="hybridMultilevel"/>
    <w:tmpl w:val="56E4C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E0E88"/>
    <w:multiLevelType w:val="hybridMultilevel"/>
    <w:tmpl w:val="D780F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16228"/>
    <w:multiLevelType w:val="hybridMultilevel"/>
    <w:tmpl w:val="23EC8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060CFF"/>
    <w:multiLevelType w:val="hybridMultilevel"/>
    <w:tmpl w:val="68FAB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652BE"/>
    <w:multiLevelType w:val="multilevel"/>
    <w:tmpl w:val="4E7652BE"/>
    <w:lvl w:ilvl="0">
      <w:start w:val="1"/>
      <w:numFmt w:val="bullet"/>
      <w:lvlText w:val=""/>
      <w:lvlJc w:val="left"/>
      <w:pPr>
        <w:ind w:left="1046" w:hanging="360"/>
      </w:pPr>
      <w:rPr>
        <w:rFonts w:ascii="Symbol" w:hAnsi="Symbol" w:hint="default"/>
      </w:rPr>
    </w:lvl>
    <w:lvl w:ilvl="1">
      <w:start w:val="1"/>
      <w:numFmt w:val="bullet"/>
      <w:lvlText w:val="o"/>
      <w:lvlJc w:val="left"/>
      <w:pPr>
        <w:ind w:left="1766" w:hanging="360"/>
      </w:pPr>
      <w:rPr>
        <w:rFonts w:ascii="Courier New" w:hAnsi="Courier New" w:cs="Courier New" w:hint="default"/>
      </w:rPr>
    </w:lvl>
    <w:lvl w:ilvl="2">
      <w:start w:val="1"/>
      <w:numFmt w:val="bullet"/>
      <w:lvlText w:val=""/>
      <w:lvlJc w:val="left"/>
      <w:pPr>
        <w:ind w:left="2486" w:hanging="360"/>
      </w:pPr>
      <w:rPr>
        <w:rFonts w:ascii="Wingdings" w:hAnsi="Wingdings" w:hint="default"/>
      </w:rPr>
    </w:lvl>
    <w:lvl w:ilvl="3">
      <w:start w:val="1"/>
      <w:numFmt w:val="bullet"/>
      <w:lvlText w:val=""/>
      <w:lvlJc w:val="left"/>
      <w:pPr>
        <w:ind w:left="3206" w:hanging="360"/>
      </w:pPr>
      <w:rPr>
        <w:rFonts w:ascii="Symbol" w:hAnsi="Symbol" w:hint="default"/>
      </w:rPr>
    </w:lvl>
    <w:lvl w:ilvl="4">
      <w:start w:val="1"/>
      <w:numFmt w:val="bullet"/>
      <w:lvlText w:val="o"/>
      <w:lvlJc w:val="left"/>
      <w:pPr>
        <w:ind w:left="3926" w:hanging="360"/>
      </w:pPr>
      <w:rPr>
        <w:rFonts w:ascii="Courier New" w:hAnsi="Courier New" w:cs="Courier New" w:hint="default"/>
      </w:rPr>
    </w:lvl>
    <w:lvl w:ilvl="5">
      <w:start w:val="1"/>
      <w:numFmt w:val="bullet"/>
      <w:lvlText w:val=""/>
      <w:lvlJc w:val="left"/>
      <w:pPr>
        <w:ind w:left="4646" w:hanging="360"/>
      </w:pPr>
      <w:rPr>
        <w:rFonts w:ascii="Wingdings" w:hAnsi="Wingdings" w:hint="default"/>
      </w:rPr>
    </w:lvl>
    <w:lvl w:ilvl="6">
      <w:start w:val="1"/>
      <w:numFmt w:val="bullet"/>
      <w:lvlText w:val=""/>
      <w:lvlJc w:val="left"/>
      <w:pPr>
        <w:ind w:left="5366" w:hanging="360"/>
      </w:pPr>
      <w:rPr>
        <w:rFonts w:ascii="Symbol" w:hAnsi="Symbol" w:hint="default"/>
      </w:rPr>
    </w:lvl>
    <w:lvl w:ilvl="7">
      <w:start w:val="1"/>
      <w:numFmt w:val="bullet"/>
      <w:lvlText w:val="o"/>
      <w:lvlJc w:val="left"/>
      <w:pPr>
        <w:ind w:left="6086" w:hanging="360"/>
      </w:pPr>
      <w:rPr>
        <w:rFonts w:ascii="Courier New" w:hAnsi="Courier New" w:cs="Courier New" w:hint="default"/>
      </w:rPr>
    </w:lvl>
    <w:lvl w:ilvl="8">
      <w:start w:val="1"/>
      <w:numFmt w:val="bullet"/>
      <w:lvlText w:val=""/>
      <w:lvlJc w:val="left"/>
      <w:pPr>
        <w:ind w:left="6806" w:hanging="360"/>
      </w:pPr>
      <w:rPr>
        <w:rFonts w:ascii="Wingdings" w:hAnsi="Wingdings" w:hint="default"/>
      </w:rPr>
    </w:lvl>
  </w:abstractNum>
  <w:num w:numId="1" w16cid:durableId="1662273023">
    <w:abstractNumId w:val="4"/>
  </w:num>
  <w:num w:numId="2" w16cid:durableId="590822171">
    <w:abstractNumId w:val="0"/>
  </w:num>
  <w:num w:numId="3" w16cid:durableId="892036276">
    <w:abstractNumId w:val="2"/>
  </w:num>
  <w:num w:numId="4" w16cid:durableId="1866627895">
    <w:abstractNumId w:val="3"/>
  </w:num>
  <w:num w:numId="5" w16cid:durableId="1068261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B3"/>
    <w:rsid w:val="00000648"/>
    <w:rsid w:val="00001DB9"/>
    <w:rsid w:val="00005E69"/>
    <w:rsid w:val="00013B97"/>
    <w:rsid w:val="00015877"/>
    <w:rsid w:val="00015C2C"/>
    <w:rsid w:val="00025A1C"/>
    <w:rsid w:val="00027C19"/>
    <w:rsid w:val="0003093B"/>
    <w:rsid w:val="000354E3"/>
    <w:rsid w:val="00036189"/>
    <w:rsid w:val="00036EF5"/>
    <w:rsid w:val="00041DC6"/>
    <w:rsid w:val="000510ED"/>
    <w:rsid w:val="0005227A"/>
    <w:rsid w:val="0005351F"/>
    <w:rsid w:val="00055B9F"/>
    <w:rsid w:val="000600C6"/>
    <w:rsid w:val="000613D4"/>
    <w:rsid w:val="000630C7"/>
    <w:rsid w:val="00064CA0"/>
    <w:rsid w:val="000732EC"/>
    <w:rsid w:val="00073777"/>
    <w:rsid w:val="00074D19"/>
    <w:rsid w:val="000758F4"/>
    <w:rsid w:val="00075A4E"/>
    <w:rsid w:val="00077C3A"/>
    <w:rsid w:val="000858A5"/>
    <w:rsid w:val="00086820"/>
    <w:rsid w:val="00090DD0"/>
    <w:rsid w:val="00095490"/>
    <w:rsid w:val="00095636"/>
    <w:rsid w:val="000A0559"/>
    <w:rsid w:val="000A1FD8"/>
    <w:rsid w:val="000A7D1D"/>
    <w:rsid w:val="000B2C92"/>
    <w:rsid w:val="000B3ECC"/>
    <w:rsid w:val="000C24E5"/>
    <w:rsid w:val="000C4AB4"/>
    <w:rsid w:val="000D3218"/>
    <w:rsid w:val="000D4432"/>
    <w:rsid w:val="000E16F5"/>
    <w:rsid w:val="000E2DCC"/>
    <w:rsid w:val="000E2FF5"/>
    <w:rsid w:val="000E7C5D"/>
    <w:rsid w:val="000F45AC"/>
    <w:rsid w:val="00101161"/>
    <w:rsid w:val="001048A4"/>
    <w:rsid w:val="0010627F"/>
    <w:rsid w:val="00106DF7"/>
    <w:rsid w:val="00107FA7"/>
    <w:rsid w:val="001110ED"/>
    <w:rsid w:val="0011474C"/>
    <w:rsid w:val="00115C2B"/>
    <w:rsid w:val="0011673E"/>
    <w:rsid w:val="00121817"/>
    <w:rsid w:val="0012476F"/>
    <w:rsid w:val="001248A6"/>
    <w:rsid w:val="00130C3B"/>
    <w:rsid w:val="0013259F"/>
    <w:rsid w:val="00132C4C"/>
    <w:rsid w:val="001335E9"/>
    <w:rsid w:val="00136C12"/>
    <w:rsid w:val="00143082"/>
    <w:rsid w:val="00151674"/>
    <w:rsid w:val="00153A80"/>
    <w:rsid w:val="001705EC"/>
    <w:rsid w:val="00171C3B"/>
    <w:rsid w:val="00180FC1"/>
    <w:rsid w:val="00182BF2"/>
    <w:rsid w:val="0018368B"/>
    <w:rsid w:val="001854A1"/>
    <w:rsid w:val="00187D77"/>
    <w:rsid w:val="00192CE0"/>
    <w:rsid w:val="00194F04"/>
    <w:rsid w:val="001A3E9D"/>
    <w:rsid w:val="001A6B2E"/>
    <w:rsid w:val="001A7A08"/>
    <w:rsid w:val="001C3945"/>
    <w:rsid w:val="001C509C"/>
    <w:rsid w:val="001D52BF"/>
    <w:rsid w:val="001E3BBE"/>
    <w:rsid w:val="001E4535"/>
    <w:rsid w:val="001E63B7"/>
    <w:rsid w:val="001F14C0"/>
    <w:rsid w:val="001F39D4"/>
    <w:rsid w:val="001F5BEC"/>
    <w:rsid w:val="002068F8"/>
    <w:rsid w:val="002140DE"/>
    <w:rsid w:val="00223CCA"/>
    <w:rsid w:val="00227FEA"/>
    <w:rsid w:val="00232956"/>
    <w:rsid w:val="00240CBC"/>
    <w:rsid w:val="00243226"/>
    <w:rsid w:val="00243FD8"/>
    <w:rsid w:val="00247C63"/>
    <w:rsid w:val="00247F3B"/>
    <w:rsid w:val="002522C0"/>
    <w:rsid w:val="00254515"/>
    <w:rsid w:val="0025519B"/>
    <w:rsid w:val="00256DE4"/>
    <w:rsid w:val="00256F6C"/>
    <w:rsid w:val="00263E85"/>
    <w:rsid w:val="002709F7"/>
    <w:rsid w:val="00277F95"/>
    <w:rsid w:val="002813C9"/>
    <w:rsid w:val="0028189B"/>
    <w:rsid w:val="002830C2"/>
    <w:rsid w:val="002943D0"/>
    <w:rsid w:val="00295A62"/>
    <w:rsid w:val="002A554C"/>
    <w:rsid w:val="002A7D24"/>
    <w:rsid w:val="002B15E3"/>
    <w:rsid w:val="002B4098"/>
    <w:rsid w:val="002B4C41"/>
    <w:rsid w:val="002B5FEC"/>
    <w:rsid w:val="002C28D7"/>
    <w:rsid w:val="002C31DB"/>
    <w:rsid w:val="002C4963"/>
    <w:rsid w:val="002D2206"/>
    <w:rsid w:val="002D3EFF"/>
    <w:rsid w:val="002E3C00"/>
    <w:rsid w:val="002E3EDA"/>
    <w:rsid w:val="002E5DCC"/>
    <w:rsid w:val="00303773"/>
    <w:rsid w:val="003060A3"/>
    <w:rsid w:val="0031527A"/>
    <w:rsid w:val="00317F8F"/>
    <w:rsid w:val="003238CA"/>
    <w:rsid w:val="0032416C"/>
    <w:rsid w:val="00330CB1"/>
    <w:rsid w:val="00331602"/>
    <w:rsid w:val="00332383"/>
    <w:rsid w:val="00337D5B"/>
    <w:rsid w:val="0034218D"/>
    <w:rsid w:val="003552B7"/>
    <w:rsid w:val="003560F7"/>
    <w:rsid w:val="00357D04"/>
    <w:rsid w:val="00362774"/>
    <w:rsid w:val="003662EA"/>
    <w:rsid w:val="003737DA"/>
    <w:rsid w:val="00375B42"/>
    <w:rsid w:val="003771DF"/>
    <w:rsid w:val="00377310"/>
    <w:rsid w:val="003777FF"/>
    <w:rsid w:val="003811A8"/>
    <w:rsid w:val="0038139E"/>
    <w:rsid w:val="00384B75"/>
    <w:rsid w:val="00396A0B"/>
    <w:rsid w:val="003A0F0D"/>
    <w:rsid w:val="003A245A"/>
    <w:rsid w:val="003B1432"/>
    <w:rsid w:val="003B54A2"/>
    <w:rsid w:val="003B640F"/>
    <w:rsid w:val="003B766E"/>
    <w:rsid w:val="003C0103"/>
    <w:rsid w:val="003D152C"/>
    <w:rsid w:val="003D2DC6"/>
    <w:rsid w:val="003D4D7B"/>
    <w:rsid w:val="003D56DA"/>
    <w:rsid w:val="003E1AC3"/>
    <w:rsid w:val="003E1C5C"/>
    <w:rsid w:val="003E3CAC"/>
    <w:rsid w:val="003E58A8"/>
    <w:rsid w:val="003F14C9"/>
    <w:rsid w:val="003F65A1"/>
    <w:rsid w:val="00400943"/>
    <w:rsid w:val="0040147C"/>
    <w:rsid w:val="00403773"/>
    <w:rsid w:val="00406434"/>
    <w:rsid w:val="00414D61"/>
    <w:rsid w:val="00417619"/>
    <w:rsid w:val="00417ECC"/>
    <w:rsid w:val="00420B0C"/>
    <w:rsid w:val="004270CF"/>
    <w:rsid w:val="0043383B"/>
    <w:rsid w:val="004373E1"/>
    <w:rsid w:val="004428D0"/>
    <w:rsid w:val="0044299A"/>
    <w:rsid w:val="00444985"/>
    <w:rsid w:val="00456253"/>
    <w:rsid w:val="00457341"/>
    <w:rsid w:val="00466343"/>
    <w:rsid w:val="00467D2C"/>
    <w:rsid w:val="00471DE7"/>
    <w:rsid w:val="00485729"/>
    <w:rsid w:val="0048671B"/>
    <w:rsid w:val="00486D68"/>
    <w:rsid w:val="00490C10"/>
    <w:rsid w:val="0049406A"/>
    <w:rsid w:val="0049544C"/>
    <w:rsid w:val="00496EC3"/>
    <w:rsid w:val="004A3291"/>
    <w:rsid w:val="004A4650"/>
    <w:rsid w:val="004A7F84"/>
    <w:rsid w:val="004C1ED4"/>
    <w:rsid w:val="004C32A3"/>
    <w:rsid w:val="004C79DD"/>
    <w:rsid w:val="004D1166"/>
    <w:rsid w:val="004D5575"/>
    <w:rsid w:val="004D6FB5"/>
    <w:rsid w:val="004D7B2A"/>
    <w:rsid w:val="004E020C"/>
    <w:rsid w:val="004E03B3"/>
    <w:rsid w:val="004E0D87"/>
    <w:rsid w:val="004E1E87"/>
    <w:rsid w:val="004E2D83"/>
    <w:rsid w:val="004E567F"/>
    <w:rsid w:val="004E7999"/>
    <w:rsid w:val="004F35DB"/>
    <w:rsid w:val="004F5C17"/>
    <w:rsid w:val="00501E09"/>
    <w:rsid w:val="00505E6B"/>
    <w:rsid w:val="00506266"/>
    <w:rsid w:val="00506978"/>
    <w:rsid w:val="00506E50"/>
    <w:rsid w:val="00514F2C"/>
    <w:rsid w:val="005158D2"/>
    <w:rsid w:val="00525847"/>
    <w:rsid w:val="005279FE"/>
    <w:rsid w:val="00530DFE"/>
    <w:rsid w:val="00534642"/>
    <w:rsid w:val="00536B8D"/>
    <w:rsid w:val="005379B3"/>
    <w:rsid w:val="00540739"/>
    <w:rsid w:val="0054073C"/>
    <w:rsid w:val="00543B04"/>
    <w:rsid w:val="00554BDC"/>
    <w:rsid w:val="00555A6C"/>
    <w:rsid w:val="00560493"/>
    <w:rsid w:val="0056210A"/>
    <w:rsid w:val="005641EA"/>
    <w:rsid w:val="005671E5"/>
    <w:rsid w:val="00571123"/>
    <w:rsid w:val="00573390"/>
    <w:rsid w:val="00590F85"/>
    <w:rsid w:val="005910E1"/>
    <w:rsid w:val="005911EE"/>
    <w:rsid w:val="00593451"/>
    <w:rsid w:val="005A48DC"/>
    <w:rsid w:val="005A4DFF"/>
    <w:rsid w:val="005C0C7D"/>
    <w:rsid w:val="005C66A2"/>
    <w:rsid w:val="005D5EBE"/>
    <w:rsid w:val="005D5ED0"/>
    <w:rsid w:val="005D6C05"/>
    <w:rsid w:val="005D7692"/>
    <w:rsid w:val="005D7C33"/>
    <w:rsid w:val="005E02A1"/>
    <w:rsid w:val="005E1179"/>
    <w:rsid w:val="005E1555"/>
    <w:rsid w:val="005E6EA5"/>
    <w:rsid w:val="005F2ABD"/>
    <w:rsid w:val="005F30C2"/>
    <w:rsid w:val="005F3FE2"/>
    <w:rsid w:val="005F7146"/>
    <w:rsid w:val="006051CB"/>
    <w:rsid w:val="00607D59"/>
    <w:rsid w:val="0061083E"/>
    <w:rsid w:val="00615797"/>
    <w:rsid w:val="0061758E"/>
    <w:rsid w:val="006175F7"/>
    <w:rsid w:val="00620197"/>
    <w:rsid w:val="006209D2"/>
    <w:rsid w:val="0062357A"/>
    <w:rsid w:val="0062378B"/>
    <w:rsid w:val="006300CA"/>
    <w:rsid w:val="0063261F"/>
    <w:rsid w:val="00641FEE"/>
    <w:rsid w:val="0064296A"/>
    <w:rsid w:val="00642CFE"/>
    <w:rsid w:val="006443CF"/>
    <w:rsid w:val="0064452F"/>
    <w:rsid w:val="00645E0F"/>
    <w:rsid w:val="00646E3E"/>
    <w:rsid w:val="006553B2"/>
    <w:rsid w:val="00656960"/>
    <w:rsid w:val="006573D7"/>
    <w:rsid w:val="00660754"/>
    <w:rsid w:val="00665B38"/>
    <w:rsid w:val="00666970"/>
    <w:rsid w:val="0067049A"/>
    <w:rsid w:val="00671E56"/>
    <w:rsid w:val="00671EE9"/>
    <w:rsid w:val="006875A6"/>
    <w:rsid w:val="00691B47"/>
    <w:rsid w:val="00691EB2"/>
    <w:rsid w:val="00693AD2"/>
    <w:rsid w:val="00697E37"/>
    <w:rsid w:val="006A36D6"/>
    <w:rsid w:val="006B0A8A"/>
    <w:rsid w:val="006B267B"/>
    <w:rsid w:val="006B2A89"/>
    <w:rsid w:val="006B380F"/>
    <w:rsid w:val="006C1596"/>
    <w:rsid w:val="006C69B1"/>
    <w:rsid w:val="006E04C6"/>
    <w:rsid w:val="006E37D1"/>
    <w:rsid w:val="006F614E"/>
    <w:rsid w:val="007038EE"/>
    <w:rsid w:val="007150ED"/>
    <w:rsid w:val="0071529D"/>
    <w:rsid w:val="00722E06"/>
    <w:rsid w:val="00730E76"/>
    <w:rsid w:val="007413AC"/>
    <w:rsid w:val="00741E57"/>
    <w:rsid w:val="00750E37"/>
    <w:rsid w:val="00751A74"/>
    <w:rsid w:val="00753197"/>
    <w:rsid w:val="00753F4D"/>
    <w:rsid w:val="00757E91"/>
    <w:rsid w:val="00766776"/>
    <w:rsid w:val="00766BD0"/>
    <w:rsid w:val="007715F4"/>
    <w:rsid w:val="00772994"/>
    <w:rsid w:val="00773AE4"/>
    <w:rsid w:val="00774A05"/>
    <w:rsid w:val="007771A8"/>
    <w:rsid w:val="00783F0A"/>
    <w:rsid w:val="007846FA"/>
    <w:rsid w:val="00785A0E"/>
    <w:rsid w:val="00785CC0"/>
    <w:rsid w:val="00793E40"/>
    <w:rsid w:val="007A3939"/>
    <w:rsid w:val="007A3A0D"/>
    <w:rsid w:val="007A3A6B"/>
    <w:rsid w:val="007A4CEA"/>
    <w:rsid w:val="007B16E6"/>
    <w:rsid w:val="007B183A"/>
    <w:rsid w:val="007B4B2E"/>
    <w:rsid w:val="007B5E8E"/>
    <w:rsid w:val="007C15A5"/>
    <w:rsid w:val="007C2B8E"/>
    <w:rsid w:val="007D2FED"/>
    <w:rsid w:val="007E4FA0"/>
    <w:rsid w:val="007E5EEB"/>
    <w:rsid w:val="007F2976"/>
    <w:rsid w:val="007F35D2"/>
    <w:rsid w:val="007F4221"/>
    <w:rsid w:val="007F4264"/>
    <w:rsid w:val="0080277F"/>
    <w:rsid w:val="00813645"/>
    <w:rsid w:val="0081423F"/>
    <w:rsid w:val="00824125"/>
    <w:rsid w:val="00824DC3"/>
    <w:rsid w:val="00830C0C"/>
    <w:rsid w:val="00833714"/>
    <w:rsid w:val="00835075"/>
    <w:rsid w:val="00840F1F"/>
    <w:rsid w:val="00845A9B"/>
    <w:rsid w:val="00851CCA"/>
    <w:rsid w:val="0085290C"/>
    <w:rsid w:val="00853ADB"/>
    <w:rsid w:val="00856244"/>
    <w:rsid w:val="00872E79"/>
    <w:rsid w:val="008730D6"/>
    <w:rsid w:val="00875756"/>
    <w:rsid w:val="00880BE7"/>
    <w:rsid w:val="00880E6C"/>
    <w:rsid w:val="008810F0"/>
    <w:rsid w:val="00887739"/>
    <w:rsid w:val="00890CB2"/>
    <w:rsid w:val="008914CD"/>
    <w:rsid w:val="00897523"/>
    <w:rsid w:val="008A01F5"/>
    <w:rsid w:val="008A043E"/>
    <w:rsid w:val="008A2337"/>
    <w:rsid w:val="008A5690"/>
    <w:rsid w:val="008A58E2"/>
    <w:rsid w:val="008A6B30"/>
    <w:rsid w:val="008B16F8"/>
    <w:rsid w:val="008B1796"/>
    <w:rsid w:val="008B2AA2"/>
    <w:rsid w:val="008B2DD3"/>
    <w:rsid w:val="008B3356"/>
    <w:rsid w:val="008B383D"/>
    <w:rsid w:val="008C539E"/>
    <w:rsid w:val="008C76F8"/>
    <w:rsid w:val="008D1763"/>
    <w:rsid w:val="008D367E"/>
    <w:rsid w:val="008E0392"/>
    <w:rsid w:val="008E03C6"/>
    <w:rsid w:val="008E6ECC"/>
    <w:rsid w:val="008E7E4E"/>
    <w:rsid w:val="008F11F2"/>
    <w:rsid w:val="008F498A"/>
    <w:rsid w:val="009011C1"/>
    <w:rsid w:val="00902BE2"/>
    <w:rsid w:val="009111AD"/>
    <w:rsid w:val="00913E03"/>
    <w:rsid w:val="009259EF"/>
    <w:rsid w:val="00934049"/>
    <w:rsid w:val="009352C2"/>
    <w:rsid w:val="0094178E"/>
    <w:rsid w:val="009465D9"/>
    <w:rsid w:val="00951F2E"/>
    <w:rsid w:val="009550BD"/>
    <w:rsid w:val="00963489"/>
    <w:rsid w:val="009663AA"/>
    <w:rsid w:val="0097096E"/>
    <w:rsid w:val="00971DA7"/>
    <w:rsid w:val="00972947"/>
    <w:rsid w:val="0097369F"/>
    <w:rsid w:val="009736A5"/>
    <w:rsid w:val="00974829"/>
    <w:rsid w:val="00980376"/>
    <w:rsid w:val="009807DF"/>
    <w:rsid w:val="0098189E"/>
    <w:rsid w:val="0098446A"/>
    <w:rsid w:val="00986163"/>
    <w:rsid w:val="0099091B"/>
    <w:rsid w:val="0099121E"/>
    <w:rsid w:val="00993E87"/>
    <w:rsid w:val="009A4A6F"/>
    <w:rsid w:val="009A5A60"/>
    <w:rsid w:val="009A6F12"/>
    <w:rsid w:val="009B011C"/>
    <w:rsid w:val="009B6309"/>
    <w:rsid w:val="009B6949"/>
    <w:rsid w:val="009B7329"/>
    <w:rsid w:val="009D6BE7"/>
    <w:rsid w:val="009E55DC"/>
    <w:rsid w:val="009E5EF1"/>
    <w:rsid w:val="009E6151"/>
    <w:rsid w:val="009E7A58"/>
    <w:rsid w:val="009F1CDA"/>
    <w:rsid w:val="009F44AB"/>
    <w:rsid w:val="009F4E8E"/>
    <w:rsid w:val="009F600A"/>
    <w:rsid w:val="00A00F1B"/>
    <w:rsid w:val="00A01A4F"/>
    <w:rsid w:val="00A024A8"/>
    <w:rsid w:val="00A03B78"/>
    <w:rsid w:val="00A04623"/>
    <w:rsid w:val="00A05B2F"/>
    <w:rsid w:val="00A11696"/>
    <w:rsid w:val="00A13057"/>
    <w:rsid w:val="00A16488"/>
    <w:rsid w:val="00A1664F"/>
    <w:rsid w:val="00A21EF5"/>
    <w:rsid w:val="00A30C70"/>
    <w:rsid w:val="00A30E10"/>
    <w:rsid w:val="00A3445D"/>
    <w:rsid w:val="00A439D3"/>
    <w:rsid w:val="00A50A05"/>
    <w:rsid w:val="00A55A10"/>
    <w:rsid w:val="00A61205"/>
    <w:rsid w:val="00A635A6"/>
    <w:rsid w:val="00A66C39"/>
    <w:rsid w:val="00A70822"/>
    <w:rsid w:val="00A726F4"/>
    <w:rsid w:val="00A72CE7"/>
    <w:rsid w:val="00A775E9"/>
    <w:rsid w:val="00A82961"/>
    <w:rsid w:val="00A84A5A"/>
    <w:rsid w:val="00A9156A"/>
    <w:rsid w:val="00A9272B"/>
    <w:rsid w:val="00A95E2D"/>
    <w:rsid w:val="00AA0D4C"/>
    <w:rsid w:val="00AA0FDB"/>
    <w:rsid w:val="00AA3310"/>
    <w:rsid w:val="00AA3855"/>
    <w:rsid w:val="00AA574C"/>
    <w:rsid w:val="00AA6647"/>
    <w:rsid w:val="00AB6F9C"/>
    <w:rsid w:val="00AC18E6"/>
    <w:rsid w:val="00AC39BB"/>
    <w:rsid w:val="00AC7FEF"/>
    <w:rsid w:val="00AD2B51"/>
    <w:rsid w:val="00AD61A2"/>
    <w:rsid w:val="00AE040D"/>
    <w:rsid w:val="00AE2014"/>
    <w:rsid w:val="00AE39AC"/>
    <w:rsid w:val="00AE4134"/>
    <w:rsid w:val="00AF1293"/>
    <w:rsid w:val="00AF4D05"/>
    <w:rsid w:val="00AF61A2"/>
    <w:rsid w:val="00AF7649"/>
    <w:rsid w:val="00B021CA"/>
    <w:rsid w:val="00B061F5"/>
    <w:rsid w:val="00B128AD"/>
    <w:rsid w:val="00B14BA7"/>
    <w:rsid w:val="00B15BA2"/>
    <w:rsid w:val="00B16E2F"/>
    <w:rsid w:val="00B218D5"/>
    <w:rsid w:val="00B25798"/>
    <w:rsid w:val="00B26DD7"/>
    <w:rsid w:val="00B271DB"/>
    <w:rsid w:val="00B42485"/>
    <w:rsid w:val="00B4609F"/>
    <w:rsid w:val="00B463DC"/>
    <w:rsid w:val="00B479B3"/>
    <w:rsid w:val="00B65E0B"/>
    <w:rsid w:val="00B65E2B"/>
    <w:rsid w:val="00B65F5D"/>
    <w:rsid w:val="00B67D3E"/>
    <w:rsid w:val="00B70034"/>
    <w:rsid w:val="00B71059"/>
    <w:rsid w:val="00B710D6"/>
    <w:rsid w:val="00B72358"/>
    <w:rsid w:val="00B83C33"/>
    <w:rsid w:val="00B90F03"/>
    <w:rsid w:val="00B93885"/>
    <w:rsid w:val="00B93913"/>
    <w:rsid w:val="00B94642"/>
    <w:rsid w:val="00BA4A16"/>
    <w:rsid w:val="00BA7772"/>
    <w:rsid w:val="00BB5465"/>
    <w:rsid w:val="00BB5612"/>
    <w:rsid w:val="00BC3FAD"/>
    <w:rsid w:val="00BC6BA2"/>
    <w:rsid w:val="00BC71B1"/>
    <w:rsid w:val="00BD0BBE"/>
    <w:rsid w:val="00BD0EC4"/>
    <w:rsid w:val="00BD2B50"/>
    <w:rsid w:val="00BD39C9"/>
    <w:rsid w:val="00BE67E7"/>
    <w:rsid w:val="00BE6CB3"/>
    <w:rsid w:val="00BF18B7"/>
    <w:rsid w:val="00BF23D8"/>
    <w:rsid w:val="00C00FD9"/>
    <w:rsid w:val="00C0158A"/>
    <w:rsid w:val="00C04CF9"/>
    <w:rsid w:val="00C069EF"/>
    <w:rsid w:val="00C15D52"/>
    <w:rsid w:val="00C15F4D"/>
    <w:rsid w:val="00C209C9"/>
    <w:rsid w:val="00C23AA3"/>
    <w:rsid w:val="00C24A59"/>
    <w:rsid w:val="00C25355"/>
    <w:rsid w:val="00C271E0"/>
    <w:rsid w:val="00C27EA3"/>
    <w:rsid w:val="00C41794"/>
    <w:rsid w:val="00C444AB"/>
    <w:rsid w:val="00C47699"/>
    <w:rsid w:val="00C647E5"/>
    <w:rsid w:val="00C65E16"/>
    <w:rsid w:val="00C7076F"/>
    <w:rsid w:val="00C711FB"/>
    <w:rsid w:val="00C7135E"/>
    <w:rsid w:val="00C71F31"/>
    <w:rsid w:val="00C84EB5"/>
    <w:rsid w:val="00C875F0"/>
    <w:rsid w:val="00C87834"/>
    <w:rsid w:val="00C957DB"/>
    <w:rsid w:val="00C96F55"/>
    <w:rsid w:val="00CA01FB"/>
    <w:rsid w:val="00CD4AA3"/>
    <w:rsid w:val="00CE3A14"/>
    <w:rsid w:val="00CE40F1"/>
    <w:rsid w:val="00CE4942"/>
    <w:rsid w:val="00CF1411"/>
    <w:rsid w:val="00CF570B"/>
    <w:rsid w:val="00CF64E5"/>
    <w:rsid w:val="00D00E4E"/>
    <w:rsid w:val="00D01783"/>
    <w:rsid w:val="00D03823"/>
    <w:rsid w:val="00D0510A"/>
    <w:rsid w:val="00D06385"/>
    <w:rsid w:val="00D10157"/>
    <w:rsid w:val="00D12F0E"/>
    <w:rsid w:val="00D138F8"/>
    <w:rsid w:val="00D150E9"/>
    <w:rsid w:val="00D245AD"/>
    <w:rsid w:val="00D27B22"/>
    <w:rsid w:val="00D35D65"/>
    <w:rsid w:val="00D3699A"/>
    <w:rsid w:val="00D371A4"/>
    <w:rsid w:val="00D41E87"/>
    <w:rsid w:val="00D44F48"/>
    <w:rsid w:val="00D51A49"/>
    <w:rsid w:val="00D540CD"/>
    <w:rsid w:val="00D563EC"/>
    <w:rsid w:val="00D56A31"/>
    <w:rsid w:val="00D621B1"/>
    <w:rsid w:val="00D7267D"/>
    <w:rsid w:val="00D773B3"/>
    <w:rsid w:val="00D8055F"/>
    <w:rsid w:val="00D8234B"/>
    <w:rsid w:val="00D86EEE"/>
    <w:rsid w:val="00D8750E"/>
    <w:rsid w:val="00D907E5"/>
    <w:rsid w:val="00D924CA"/>
    <w:rsid w:val="00D96E9B"/>
    <w:rsid w:val="00DA0C3C"/>
    <w:rsid w:val="00DA255D"/>
    <w:rsid w:val="00DB05CD"/>
    <w:rsid w:val="00DB1310"/>
    <w:rsid w:val="00DB4284"/>
    <w:rsid w:val="00DB4D17"/>
    <w:rsid w:val="00DB52B8"/>
    <w:rsid w:val="00DB52BD"/>
    <w:rsid w:val="00DB7416"/>
    <w:rsid w:val="00DC0BCF"/>
    <w:rsid w:val="00DC1094"/>
    <w:rsid w:val="00DC11AA"/>
    <w:rsid w:val="00DC15D4"/>
    <w:rsid w:val="00DC64F2"/>
    <w:rsid w:val="00DC6E66"/>
    <w:rsid w:val="00DD2154"/>
    <w:rsid w:val="00DE15CE"/>
    <w:rsid w:val="00DE332D"/>
    <w:rsid w:val="00DE4A9F"/>
    <w:rsid w:val="00DE5653"/>
    <w:rsid w:val="00DE5EB1"/>
    <w:rsid w:val="00DF1E5F"/>
    <w:rsid w:val="00DF79E7"/>
    <w:rsid w:val="00E10348"/>
    <w:rsid w:val="00E14618"/>
    <w:rsid w:val="00E1651F"/>
    <w:rsid w:val="00E24B94"/>
    <w:rsid w:val="00E25CEA"/>
    <w:rsid w:val="00E27D08"/>
    <w:rsid w:val="00E30140"/>
    <w:rsid w:val="00E35DA1"/>
    <w:rsid w:val="00E4137E"/>
    <w:rsid w:val="00E508D6"/>
    <w:rsid w:val="00E51FC4"/>
    <w:rsid w:val="00E5376D"/>
    <w:rsid w:val="00E57166"/>
    <w:rsid w:val="00E572BF"/>
    <w:rsid w:val="00E61913"/>
    <w:rsid w:val="00E61931"/>
    <w:rsid w:val="00E62E8B"/>
    <w:rsid w:val="00E7022A"/>
    <w:rsid w:val="00E7042D"/>
    <w:rsid w:val="00E74595"/>
    <w:rsid w:val="00E74C9A"/>
    <w:rsid w:val="00E82353"/>
    <w:rsid w:val="00E85078"/>
    <w:rsid w:val="00E93401"/>
    <w:rsid w:val="00E94D6A"/>
    <w:rsid w:val="00EA37A7"/>
    <w:rsid w:val="00EB11F9"/>
    <w:rsid w:val="00EB24E1"/>
    <w:rsid w:val="00EB4424"/>
    <w:rsid w:val="00EB5D11"/>
    <w:rsid w:val="00EC0099"/>
    <w:rsid w:val="00EC333A"/>
    <w:rsid w:val="00EC3743"/>
    <w:rsid w:val="00EC3C99"/>
    <w:rsid w:val="00EC5AA4"/>
    <w:rsid w:val="00ED2275"/>
    <w:rsid w:val="00ED7AD4"/>
    <w:rsid w:val="00EE06DA"/>
    <w:rsid w:val="00EE60F6"/>
    <w:rsid w:val="00EE65E1"/>
    <w:rsid w:val="00EE781C"/>
    <w:rsid w:val="00EF4698"/>
    <w:rsid w:val="00EF580D"/>
    <w:rsid w:val="00F01F8C"/>
    <w:rsid w:val="00F03C44"/>
    <w:rsid w:val="00F061C9"/>
    <w:rsid w:val="00F06635"/>
    <w:rsid w:val="00F1289B"/>
    <w:rsid w:val="00F213C8"/>
    <w:rsid w:val="00F23A63"/>
    <w:rsid w:val="00F25B87"/>
    <w:rsid w:val="00F2773B"/>
    <w:rsid w:val="00F44B25"/>
    <w:rsid w:val="00F53936"/>
    <w:rsid w:val="00F55939"/>
    <w:rsid w:val="00F64C91"/>
    <w:rsid w:val="00F64DA0"/>
    <w:rsid w:val="00F72701"/>
    <w:rsid w:val="00F73338"/>
    <w:rsid w:val="00F753A8"/>
    <w:rsid w:val="00F76DDA"/>
    <w:rsid w:val="00F80A8C"/>
    <w:rsid w:val="00F87998"/>
    <w:rsid w:val="00F900CE"/>
    <w:rsid w:val="00F908B2"/>
    <w:rsid w:val="00F92500"/>
    <w:rsid w:val="00F9343C"/>
    <w:rsid w:val="00F937D6"/>
    <w:rsid w:val="00F94B1E"/>
    <w:rsid w:val="00F97E0A"/>
    <w:rsid w:val="00FA5E46"/>
    <w:rsid w:val="00FA7B91"/>
    <w:rsid w:val="00FB136E"/>
    <w:rsid w:val="00FB4B53"/>
    <w:rsid w:val="00FB6DD8"/>
    <w:rsid w:val="00FC028E"/>
    <w:rsid w:val="00FC1A38"/>
    <w:rsid w:val="00FC5B13"/>
    <w:rsid w:val="00FC70FB"/>
    <w:rsid w:val="00FD1E34"/>
    <w:rsid w:val="00FD27F6"/>
    <w:rsid w:val="00FD4AE9"/>
    <w:rsid w:val="00FD733C"/>
    <w:rsid w:val="00FE18F5"/>
    <w:rsid w:val="00FE2BCA"/>
    <w:rsid w:val="00FF0EDF"/>
    <w:rsid w:val="00FF1093"/>
    <w:rsid w:val="00FF4CBC"/>
    <w:rsid w:val="00FF5148"/>
    <w:rsid w:val="00FF6008"/>
    <w:rsid w:val="00FF6F64"/>
    <w:rsid w:val="00FF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33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CB3"/>
  </w:style>
  <w:style w:type="paragraph" w:styleId="Heading2">
    <w:name w:val="heading 2"/>
    <w:basedOn w:val="Normal"/>
    <w:next w:val="Normal"/>
    <w:link w:val="Heading2Char"/>
    <w:uiPriority w:val="9"/>
    <w:unhideWhenUsed/>
    <w:qFormat/>
    <w:rsid w:val="00BE6CB3"/>
    <w:pPr>
      <w:keepNext/>
      <w:keepLines/>
      <w:spacing w:after="0" w:line="257" w:lineRule="auto"/>
      <w:outlineLvl w:val="1"/>
    </w:pPr>
    <w:rPr>
      <w:rFonts w:ascii="Times New Roman" w:eastAsia="Times New Roman" w:hAnsi="Times New Roman" w:cs="Calibri"/>
      <w:b/>
      <w:sz w:val="24"/>
      <w:szCs w:val="36"/>
    </w:rPr>
  </w:style>
  <w:style w:type="paragraph" w:styleId="Heading3">
    <w:name w:val="heading 3"/>
    <w:basedOn w:val="Normal"/>
    <w:next w:val="Normal"/>
    <w:link w:val="Heading3Char"/>
    <w:uiPriority w:val="9"/>
    <w:unhideWhenUsed/>
    <w:qFormat/>
    <w:rsid w:val="00BE6CB3"/>
    <w:pPr>
      <w:keepNext/>
      <w:keepLines/>
      <w:spacing w:after="0" w:line="257" w:lineRule="auto"/>
      <w:jc w:val="both"/>
      <w:outlineLvl w:val="2"/>
    </w:pPr>
    <w:rPr>
      <w:rFonts w:ascii="Times New Roman" w:eastAsia="Times New Roman" w:hAnsi="Times New Roman" w:cs="Calibri"/>
      <w:b/>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BE6CB3"/>
    <w:rPr>
      <w:rFonts w:ascii="Times New Roman" w:eastAsia="Times New Roman" w:hAnsi="Times New Roman" w:cs="Calibri"/>
      <w:b/>
      <w:sz w:val="24"/>
      <w:szCs w:val="36"/>
    </w:rPr>
  </w:style>
  <w:style w:type="character" w:customStyle="1" w:styleId="Heading3Char">
    <w:name w:val="Heading 3 Char"/>
    <w:basedOn w:val="DefaultParagraphFont"/>
    <w:link w:val="Heading3"/>
    <w:uiPriority w:val="9"/>
    <w:qFormat/>
    <w:rsid w:val="00BE6CB3"/>
    <w:rPr>
      <w:rFonts w:ascii="Times New Roman" w:eastAsia="Times New Roman" w:hAnsi="Times New Roman" w:cs="Calibri"/>
      <w:b/>
      <w:sz w:val="24"/>
      <w:szCs w:val="28"/>
    </w:rPr>
  </w:style>
  <w:style w:type="table" w:styleId="TableGrid">
    <w:name w:val="Table Grid"/>
    <w:basedOn w:val="TableNormal"/>
    <w:uiPriority w:val="59"/>
    <w:rsid w:val="00BE6CB3"/>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s">
    <w:name w:val="My tables"/>
    <w:basedOn w:val="Caption"/>
    <w:next w:val="Caption"/>
    <w:link w:val="MytablesChar"/>
    <w:qFormat/>
    <w:rsid w:val="00BE6CB3"/>
    <w:rPr>
      <w:rFonts w:ascii="Times New Roman" w:hAnsi="Times New Roman"/>
      <w:i w:val="0"/>
      <w:color w:val="auto"/>
      <w:sz w:val="24"/>
      <w:szCs w:val="24"/>
    </w:rPr>
  </w:style>
  <w:style w:type="character" w:customStyle="1" w:styleId="MytablesChar">
    <w:name w:val="My tables Char"/>
    <w:basedOn w:val="DefaultParagraphFont"/>
    <w:link w:val="Mytables"/>
    <w:qFormat/>
    <w:rsid w:val="00BE6CB3"/>
    <w:rPr>
      <w:rFonts w:ascii="Times New Roman" w:hAnsi="Times New Roman"/>
      <w:iCs/>
      <w:sz w:val="24"/>
      <w:szCs w:val="24"/>
    </w:rPr>
  </w:style>
  <w:style w:type="paragraph" w:styleId="Caption">
    <w:name w:val="caption"/>
    <w:basedOn w:val="Normal"/>
    <w:next w:val="Normal"/>
    <w:uiPriority w:val="35"/>
    <w:semiHidden/>
    <w:unhideWhenUsed/>
    <w:qFormat/>
    <w:rsid w:val="00BE6CB3"/>
    <w:pPr>
      <w:spacing w:after="200" w:line="240" w:lineRule="auto"/>
    </w:pPr>
    <w:rPr>
      <w:i/>
      <w:iCs/>
      <w:color w:val="44546A" w:themeColor="text2"/>
      <w:sz w:val="18"/>
      <w:szCs w:val="18"/>
    </w:rPr>
  </w:style>
  <w:style w:type="paragraph" w:customStyle="1" w:styleId="Myfigures">
    <w:name w:val="My figures"/>
    <w:basedOn w:val="Caption"/>
    <w:next w:val="Caption"/>
    <w:link w:val="MyfiguresChar"/>
    <w:qFormat/>
    <w:rsid w:val="00BE6CB3"/>
    <w:pPr>
      <w:spacing w:after="0"/>
    </w:pPr>
    <w:rPr>
      <w:rFonts w:ascii="Times New Roman" w:hAnsi="Times New Roman"/>
      <w:i w:val="0"/>
      <w:color w:val="auto"/>
      <w:sz w:val="24"/>
      <w:szCs w:val="24"/>
      <w:lang w:val="en-GB"/>
    </w:rPr>
  </w:style>
  <w:style w:type="character" w:customStyle="1" w:styleId="MyfiguresChar">
    <w:name w:val="My figures Char"/>
    <w:basedOn w:val="DefaultParagraphFont"/>
    <w:link w:val="Myfigures"/>
    <w:qFormat/>
    <w:rsid w:val="00BE6CB3"/>
    <w:rPr>
      <w:rFonts w:ascii="Times New Roman" w:hAnsi="Times New Roman"/>
      <w:iCs/>
      <w:sz w:val="24"/>
      <w:szCs w:val="24"/>
      <w:lang w:val="en-GB"/>
    </w:rPr>
  </w:style>
  <w:style w:type="paragraph" w:styleId="ListParagraph">
    <w:name w:val="List Paragraph"/>
    <w:basedOn w:val="Normal"/>
    <w:uiPriority w:val="34"/>
    <w:qFormat/>
    <w:rsid w:val="00BE6CB3"/>
    <w:pPr>
      <w:spacing w:line="256" w:lineRule="auto"/>
      <w:ind w:left="720"/>
      <w:contextualSpacing/>
    </w:pPr>
  </w:style>
  <w:style w:type="paragraph" w:styleId="BodyText">
    <w:name w:val="Body Text"/>
    <w:basedOn w:val="Normal"/>
    <w:link w:val="BodyTextChar"/>
    <w:uiPriority w:val="1"/>
    <w:qFormat/>
    <w:rsid w:val="00086820"/>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086820"/>
    <w:rPr>
      <w:rFonts w:ascii="Times New Roman" w:eastAsia="Times New Roman" w:hAnsi="Times New Roman" w:cs="Times New Roman"/>
    </w:rPr>
  </w:style>
  <w:style w:type="paragraph" w:styleId="NormalWeb">
    <w:name w:val="Normal (Web)"/>
    <w:basedOn w:val="Normal"/>
    <w:uiPriority w:val="99"/>
    <w:semiHidden/>
    <w:unhideWhenUsed/>
    <w:rsid w:val="009736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3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B78"/>
  </w:style>
  <w:style w:type="paragraph" w:styleId="Footer">
    <w:name w:val="footer"/>
    <w:basedOn w:val="Normal"/>
    <w:link w:val="FooterChar"/>
    <w:uiPriority w:val="99"/>
    <w:unhideWhenUsed/>
    <w:rsid w:val="00A03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B78"/>
  </w:style>
  <w:style w:type="character" w:styleId="Hyperlink">
    <w:name w:val="Hyperlink"/>
    <w:basedOn w:val="DefaultParagraphFont"/>
    <w:uiPriority w:val="99"/>
    <w:unhideWhenUsed/>
    <w:rsid w:val="00AC7FEF"/>
    <w:rPr>
      <w:color w:val="0563C1" w:themeColor="hyperlink"/>
      <w:u w:val="single"/>
    </w:rPr>
  </w:style>
  <w:style w:type="character" w:styleId="LineNumber">
    <w:name w:val="line number"/>
    <w:basedOn w:val="DefaultParagraphFont"/>
    <w:uiPriority w:val="99"/>
    <w:semiHidden/>
    <w:unhideWhenUsed/>
    <w:rsid w:val="006F614E"/>
  </w:style>
  <w:style w:type="paragraph" w:styleId="Revision">
    <w:name w:val="Revision"/>
    <w:hidden/>
    <w:uiPriority w:val="99"/>
    <w:semiHidden/>
    <w:rsid w:val="00B93913"/>
    <w:pPr>
      <w:spacing w:after="0" w:line="240" w:lineRule="auto"/>
    </w:pPr>
  </w:style>
  <w:style w:type="character" w:styleId="CommentReference">
    <w:name w:val="annotation reference"/>
    <w:basedOn w:val="DefaultParagraphFont"/>
    <w:uiPriority w:val="99"/>
    <w:semiHidden/>
    <w:unhideWhenUsed/>
    <w:rsid w:val="00D150E9"/>
    <w:rPr>
      <w:sz w:val="16"/>
      <w:szCs w:val="16"/>
    </w:rPr>
  </w:style>
  <w:style w:type="paragraph" w:styleId="CommentText">
    <w:name w:val="annotation text"/>
    <w:basedOn w:val="Normal"/>
    <w:link w:val="CommentTextChar"/>
    <w:uiPriority w:val="99"/>
    <w:semiHidden/>
    <w:unhideWhenUsed/>
    <w:rsid w:val="00D150E9"/>
    <w:pPr>
      <w:spacing w:line="240" w:lineRule="auto"/>
    </w:pPr>
    <w:rPr>
      <w:sz w:val="20"/>
      <w:szCs w:val="20"/>
    </w:rPr>
  </w:style>
  <w:style w:type="character" w:customStyle="1" w:styleId="CommentTextChar">
    <w:name w:val="Comment Text Char"/>
    <w:basedOn w:val="DefaultParagraphFont"/>
    <w:link w:val="CommentText"/>
    <w:uiPriority w:val="99"/>
    <w:semiHidden/>
    <w:rsid w:val="00D150E9"/>
    <w:rPr>
      <w:sz w:val="20"/>
      <w:szCs w:val="20"/>
    </w:rPr>
  </w:style>
  <w:style w:type="paragraph" w:styleId="CommentSubject">
    <w:name w:val="annotation subject"/>
    <w:basedOn w:val="CommentText"/>
    <w:next w:val="CommentText"/>
    <w:link w:val="CommentSubjectChar"/>
    <w:uiPriority w:val="99"/>
    <w:semiHidden/>
    <w:unhideWhenUsed/>
    <w:rsid w:val="00D150E9"/>
    <w:rPr>
      <w:b/>
      <w:bCs/>
    </w:rPr>
  </w:style>
  <w:style w:type="character" w:customStyle="1" w:styleId="CommentSubjectChar">
    <w:name w:val="Comment Subject Char"/>
    <w:basedOn w:val="CommentTextChar"/>
    <w:link w:val="CommentSubject"/>
    <w:uiPriority w:val="99"/>
    <w:semiHidden/>
    <w:rsid w:val="00D150E9"/>
    <w:rPr>
      <w:b/>
      <w:bCs/>
      <w:sz w:val="20"/>
      <w:szCs w:val="20"/>
    </w:rPr>
  </w:style>
  <w:style w:type="character" w:styleId="UnresolvedMention">
    <w:name w:val="Unresolved Mention"/>
    <w:basedOn w:val="DefaultParagraphFont"/>
    <w:uiPriority w:val="99"/>
    <w:semiHidden/>
    <w:unhideWhenUsed/>
    <w:rsid w:val="001048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4418">
      <w:bodyDiv w:val="1"/>
      <w:marLeft w:val="0"/>
      <w:marRight w:val="0"/>
      <w:marTop w:val="0"/>
      <w:marBottom w:val="0"/>
      <w:divBdr>
        <w:top w:val="none" w:sz="0" w:space="0" w:color="auto"/>
        <w:left w:val="none" w:sz="0" w:space="0" w:color="auto"/>
        <w:bottom w:val="none" w:sz="0" w:space="0" w:color="auto"/>
        <w:right w:val="none" w:sz="0" w:space="0" w:color="auto"/>
      </w:divBdr>
    </w:div>
    <w:div w:id="54597127">
      <w:bodyDiv w:val="1"/>
      <w:marLeft w:val="0"/>
      <w:marRight w:val="0"/>
      <w:marTop w:val="0"/>
      <w:marBottom w:val="0"/>
      <w:divBdr>
        <w:top w:val="none" w:sz="0" w:space="0" w:color="auto"/>
        <w:left w:val="none" w:sz="0" w:space="0" w:color="auto"/>
        <w:bottom w:val="none" w:sz="0" w:space="0" w:color="auto"/>
        <w:right w:val="none" w:sz="0" w:space="0" w:color="auto"/>
      </w:divBdr>
    </w:div>
    <w:div w:id="115566851">
      <w:bodyDiv w:val="1"/>
      <w:marLeft w:val="0"/>
      <w:marRight w:val="0"/>
      <w:marTop w:val="0"/>
      <w:marBottom w:val="0"/>
      <w:divBdr>
        <w:top w:val="none" w:sz="0" w:space="0" w:color="auto"/>
        <w:left w:val="none" w:sz="0" w:space="0" w:color="auto"/>
        <w:bottom w:val="none" w:sz="0" w:space="0" w:color="auto"/>
        <w:right w:val="none" w:sz="0" w:space="0" w:color="auto"/>
      </w:divBdr>
    </w:div>
    <w:div w:id="133641648">
      <w:bodyDiv w:val="1"/>
      <w:marLeft w:val="0"/>
      <w:marRight w:val="0"/>
      <w:marTop w:val="0"/>
      <w:marBottom w:val="0"/>
      <w:divBdr>
        <w:top w:val="none" w:sz="0" w:space="0" w:color="auto"/>
        <w:left w:val="none" w:sz="0" w:space="0" w:color="auto"/>
        <w:bottom w:val="none" w:sz="0" w:space="0" w:color="auto"/>
        <w:right w:val="none" w:sz="0" w:space="0" w:color="auto"/>
      </w:divBdr>
    </w:div>
    <w:div w:id="148641778">
      <w:bodyDiv w:val="1"/>
      <w:marLeft w:val="0"/>
      <w:marRight w:val="0"/>
      <w:marTop w:val="0"/>
      <w:marBottom w:val="0"/>
      <w:divBdr>
        <w:top w:val="none" w:sz="0" w:space="0" w:color="auto"/>
        <w:left w:val="none" w:sz="0" w:space="0" w:color="auto"/>
        <w:bottom w:val="none" w:sz="0" w:space="0" w:color="auto"/>
        <w:right w:val="none" w:sz="0" w:space="0" w:color="auto"/>
      </w:divBdr>
    </w:div>
    <w:div w:id="266354661">
      <w:bodyDiv w:val="1"/>
      <w:marLeft w:val="0"/>
      <w:marRight w:val="0"/>
      <w:marTop w:val="0"/>
      <w:marBottom w:val="0"/>
      <w:divBdr>
        <w:top w:val="none" w:sz="0" w:space="0" w:color="auto"/>
        <w:left w:val="none" w:sz="0" w:space="0" w:color="auto"/>
        <w:bottom w:val="none" w:sz="0" w:space="0" w:color="auto"/>
        <w:right w:val="none" w:sz="0" w:space="0" w:color="auto"/>
      </w:divBdr>
    </w:div>
    <w:div w:id="306981494">
      <w:bodyDiv w:val="1"/>
      <w:marLeft w:val="0"/>
      <w:marRight w:val="0"/>
      <w:marTop w:val="0"/>
      <w:marBottom w:val="0"/>
      <w:divBdr>
        <w:top w:val="none" w:sz="0" w:space="0" w:color="auto"/>
        <w:left w:val="none" w:sz="0" w:space="0" w:color="auto"/>
        <w:bottom w:val="none" w:sz="0" w:space="0" w:color="auto"/>
        <w:right w:val="none" w:sz="0" w:space="0" w:color="auto"/>
      </w:divBdr>
    </w:div>
    <w:div w:id="383137097">
      <w:bodyDiv w:val="1"/>
      <w:marLeft w:val="0"/>
      <w:marRight w:val="0"/>
      <w:marTop w:val="0"/>
      <w:marBottom w:val="0"/>
      <w:divBdr>
        <w:top w:val="none" w:sz="0" w:space="0" w:color="auto"/>
        <w:left w:val="none" w:sz="0" w:space="0" w:color="auto"/>
        <w:bottom w:val="none" w:sz="0" w:space="0" w:color="auto"/>
        <w:right w:val="none" w:sz="0" w:space="0" w:color="auto"/>
      </w:divBdr>
    </w:div>
    <w:div w:id="402411545">
      <w:bodyDiv w:val="1"/>
      <w:marLeft w:val="0"/>
      <w:marRight w:val="0"/>
      <w:marTop w:val="0"/>
      <w:marBottom w:val="0"/>
      <w:divBdr>
        <w:top w:val="none" w:sz="0" w:space="0" w:color="auto"/>
        <w:left w:val="none" w:sz="0" w:space="0" w:color="auto"/>
        <w:bottom w:val="none" w:sz="0" w:space="0" w:color="auto"/>
        <w:right w:val="none" w:sz="0" w:space="0" w:color="auto"/>
      </w:divBdr>
    </w:div>
    <w:div w:id="441731868">
      <w:bodyDiv w:val="1"/>
      <w:marLeft w:val="0"/>
      <w:marRight w:val="0"/>
      <w:marTop w:val="0"/>
      <w:marBottom w:val="0"/>
      <w:divBdr>
        <w:top w:val="none" w:sz="0" w:space="0" w:color="auto"/>
        <w:left w:val="none" w:sz="0" w:space="0" w:color="auto"/>
        <w:bottom w:val="none" w:sz="0" w:space="0" w:color="auto"/>
        <w:right w:val="none" w:sz="0" w:space="0" w:color="auto"/>
      </w:divBdr>
    </w:div>
    <w:div w:id="499782882">
      <w:bodyDiv w:val="1"/>
      <w:marLeft w:val="0"/>
      <w:marRight w:val="0"/>
      <w:marTop w:val="0"/>
      <w:marBottom w:val="0"/>
      <w:divBdr>
        <w:top w:val="none" w:sz="0" w:space="0" w:color="auto"/>
        <w:left w:val="none" w:sz="0" w:space="0" w:color="auto"/>
        <w:bottom w:val="none" w:sz="0" w:space="0" w:color="auto"/>
        <w:right w:val="none" w:sz="0" w:space="0" w:color="auto"/>
      </w:divBdr>
    </w:div>
    <w:div w:id="540944316">
      <w:bodyDiv w:val="1"/>
      <w:marLeft w:val="0"/>
      <w:marRight w:val="0"/>
      <w:marTop w:val="0"/>
      <w:marBottom w:val="0"/>
      <w:divBdr>
        <w:top w:val="none" w:sz="0" w:space="0" w:color="auto"/>
        <w:left w:val="none" w:sz="0" w:space="0" w:color="auto"/>
        <w:bottom w:val="none" w:sz="0" w:space="0" w:color="auto"/>
        <w:right w:val="none" w:sz="0" w:space="0" w:color="auto"/>
      </w:divBdr>
    </w:div>
    <w:div w:id="637957436">
      <w:bodyDiv w:val="1"/>
      <w:marLeft w:val="0"/>
      <w:marRight w:val="0"/>
      <w:marTop w:val="0"/>
      <w:marBottom w:val="0"/>
      <w:divBdr>
        <w:top w:val="none" w:sz="0" w:space="0" w:color="auto"/>
        <w:left w:val="none" w:sz="0" w:space="0" w:color="auto"/>
        <w:bottom w:val="none" w:sz="0" w:space="0" w:color="auto"/>
        <w:right w:val="none" w:sz="0" w:space="0" w:color="auto"/>
      </w:divBdr>
    </w:div>
    <w:div w:id="765998684">
      <w:bodyDiv w:val="1"/>
      <w:marLeft w:val="0"/>
      <w:marRight w:val="0"/>
      <w:marTop w:val="0"/>
      <w:marBottom w:val="0"/>
      <w:divBdr>
        <w:top w:val="none" w:sz="0" w:space="0" w:color="auto"/>
        <w:left w:val="none" w:sz="0" w:space="0" w:color="auto"/>
        <w:bottom w:val="none" w:sz="0" w:space="0" w:color="auto"/>
        <w:right w:val="none" w:sz="0" w:space="0" w:color="auto"/>
      </w:divBdr>
    </w:div>
    <w:div w:id="945388162">
      <w:bodyDiv w:val="1"/>
      <w:marLeft w:val="0"/>
      <w:marRight w:val="0"/>
      <w:marTop w:val="0"/>
      <w:marBottom w:val="0"/>
      <w:divBdr>
        <w:top w:val="none" w:sz="0" w:space="0" w:color="auto"/>
        <w:left w:val="none" w:sz="0" w:space="0" w:color="auto"/>
        <w:bottom w:val="none" w:sz="0" w:space="0" w:color="auto"/>
        <w:right w:val="none" w:sz="0" w:space="0" w:color="auto"/>
      </w:divBdr>
    </w:div>
    <w:div w:id="1008094971">
      <w:bodyDiv w:val="1"/>
      <w:marLeft w:val="0"/>
      <w:marRight w:val="0"/>
      <w:marTop w:val="0"/>
      <w:marBottom w:val="0"/>
      <w:divBdr>
        <w:top w:val="none" w:sz="0" w:space="0" w:color="auto"/>
        <w:left w:val="none" w:sz="0" w:space="0" w:color="auto"/>
        <w:bottom w:val="none" w:sz="0" w:space="0" w:color="auto"/>
        <w:right w:val="none" w:sz="0" w:space="0" w:color="auto"/>
      </w:divBdr>
    </w:div>
    <w:div w:id="1062410043">
      <w:bodyDiv w:val="1"/>
      <w:marLeft w:val="0"/>
      <w:marRight w:val="0"/>
      <w:marTop w:val="0"/>
      <w:marBottom w:val="0"/>
      <w:divBdr>
        <w:top w:val="none" w:sz="0" w:space="0" w:color="auto"/>
        <w:left w:val="none" w:sz="0" w:space="0" w:color="auto"/>
        <w:bottom w:val="none" w:sz="0" w:space="0" w:color="auto"/>
        <w:right w:val="none" w:sz="0" w:space="0" w:color="auto"/>
      </w:divBdr>
    </w:div>
    <w:div w:id="1073086748">
      <w:bodyDiv w:val="1"/>
      <w:marLeft w:val="0"/>
      <w:marRight w:val="0"/>
      <w:marTop w:val="0"/>
      <w:marBottom w:val="0"/>
      <w:divBdr>
        <w:top w:val="none" w:sz="0" w:space="0" w:color="auto"/>
        <w:left w:val="none" w:sz="0" w:space="0" w:color="auto"/>
        <w:bottom w:val="none" w:sz="0" w:space="0" w:color="auto"/>
        <w:right w:val="none" w:sz="0" w:space="0" w:color="auto"/>
      </w:divBdr>
    </w:div>
    <w:div w:id="1141776517">
      <w:bodyDiv w:val="1"/>
      <w:marLeft w:val="0"/>
      <w:marRight w:val="0"/>
      <w:marTop w:val="0"/>
      <w:marBottom w:val="0"/>
      <w:divBdr>
        <w:top w:val="none" w:sz="0" w:space="0" w:color="auto"/>
        <w:left w:val="none" w:sz="0" w:space="0" w:color="auto"/>
        <w:bottom w:val="none" w:sz="0" w:space="0" w:color="auto"/>
        <w:right w:val="none" w:sz="0" w:space="0" w:color="auto"/>
      </w:divBdr>
    </w:div>
    <w:div w:id="1190603007">
      <w:bodyDiv w:val="1"/>
      <w:marLeft w:val="0"/>
      <w:marRight w:val="0"/>
      <w:marTop w:val="0"/>
      <w:marBottom w:val="0"/>
      <w:divBdr>
        <w:top w:val="none" w:sz="0" w:space="0" w:color="auto"/>
        <w:left w:val="none" w:sz="0" w:space="0" w:color="auto"/>
        <w:bottom w:val="none" w:sz="0" w:space="0" w:color="auto"/>
        <w:right w:val="none" w:sz="0" w:space="0" w:color="auto"/>
      </w:divBdr>
    </w:div>
    <w:div w:id="1308897940">
      <w:bodyDiv w:val="1"/>
      <w:marLeft w:val="0"/>
      <w:marRight w:val="0"/>
      <w:marTop w:val="0"/>
      <w:marBottom w:val="0"/>
      <w:divBdr>
        <w:top w:val="none" w:sz="0" w:space="0" w:color="auto"/>
        <w:left w:val="none" w:sz="0" w:space="0" w:color="auto"/>
        <w:bottom w:val="none" w:sz="0" w:space="0" w:color="auto"/>
        <w:right w:val="none" w:sz="0" w:space="0" w:color="auto"/>
      </w:divBdr>
    </w:div>
    <w:div w:id="1329167258">
      <w:bodyDiv w:val="1"/>
      <w:marLeft w:val="0"/>
      <w:marRight w:val="0"/>
      <w:marTop w:val="0"/>
      <w:marBottom w:val="0"/>
      <w:divBdr>
        <w:top w:val="none" w:sz="0" w:space="0" w:color="auto"/>
        <w:left w:val="none" w:sz="0" w:space="0" w:color="auto"/>
        <w:bottom w:val="none" w:sz="0" w:space="0" w:color="auto"/>
        <w:right w:val="none" w:sz="0" w:space="0" w:color="auto"/>
      </w:divBdr>
    </w:div>
    <w:div w:id="1563717112">
      <w:bodyDiv w:val="1"/>
      <w:marLeft w:val="0"/>
      <w:marRight w:val="0"/>
      <w:marTop w:val="0"/>
      <w:marBottom w:val="0"/>
      <w:divBdr>
        <w:top w:val="none" w:sz="0" w:space="0" w:color="auto"/>
        <w:left w:val="none" w:sz="0" w:space="0" w:color="auto"/>
        <w:bottom w:val="none" w:sz="0" w:space="0" w:color="auto"/>
        <w:right w:val="none" w:sz="0" w:space="0" w:color="auto"/>
      </w:divBdr>
    </w:div>
    <w:div w:id="1607421425">
      <w:bodyDiv w:val="1"/>
      <w:marLeft w:val="0"/>
      <w:marRight w:val="0"/>
      <w:marTop w:val="0"/>
      <w:marBottom w:val="0"/>
      <w:divBdr>
        <w:top w:val="none" w:sz="0" w:space="0" w:color="auto"/>
        <w:left w:val="none" w:sz="0" w:space="0" w:color="auto"/>
        <w:bottom w:val="none" w:sz="0" w:space="0" w:color="auto"/>
        <w:right w:val="none" w:sz="0" w:space="0" w:color="auto"/>
      </w:divBdr>
    </w:div>
    <w:div w:id="1624649618">
      <w:bodyDiv w:val="1"/>
      <w:marLeft w:val="0"/>
      <w:marRight w:val="0"/>
      <w:marTop w:val="0"/>
      <w:marBottom w:val="0"/>
      <w:divBdr>
        <w:top w:val="none" w:sz="0" w:space="0" w:color="auto"/>
        <w:left w:val="none" w:sz="0" w:space="0" w:color="auto"/>
        <w:bottom w:val="none" w:sz="0" w:space="0" w:color="auto"/>
        <w:right w:val="none" w:sz="0" w:space="0" w:color="auto"/>
      </w:divBdr>
    </w:div>
    <w:div w:id="1687442854">
      <w:bodyDiv w:val="1"/>
      <w:marLeft w:val="0"/>
      <w:marRight w:val="0"/>
      <w:marTop w:val="0"/>
      <w:marBottom w:val="0"/>
      <w:divBdr>
        <w:top w:val="none" w:sz="0" w:space="0" w:color="auto"/>
        <w:left w:val="none" w:sz="0" w:space="0" w:color="auto"/>
        <w:bottom w:val="none" w:sz="0" w:space="0" w:color="auto"/>
        <w:right w:val="none" w:sz="0" w:space="0" w:color="auto"/>
      </w:divBdr>
    </w:div>
    <w:div w:id="1790975084">
      <w:bodyDiv w:val="1"/>
      <w:marLeft w:val="0"/>
      <w:marRight w:val="0"/>
      <w:marTop w:val="0"/>
      <w:marBottom w:val="0"/>
      <w:divBdr>
        <w:top w:val="none" w:sz="0" w:space="0" w:color="auto"/>
        <w:left w:val="none" w:sz="0" w:space="0" w:color="auto"/>
        <w:bottom w:val="none" w:sz="0" w:space="0" w:color="auto"/>
        <w:right w:val="none" w:sz="0" w:space="0" w:color="auto"/>
      </w:divBdr>
    </w:div>
    <w:div w:id="1847163316">
      <w:bodyDiv w:val="1"/>
      <w:marLeft w:val="0"/>
      <w:marRight w:val="0"/>
      <w:marTop w:val="0"/>
      <w:marBottom w:val="0"/>
      <w:divBdr>
        <w:top w:val="none" w:sz="0" w:space="0" w:color="auto"/>
        <w:left w:val="none" w:sz="0" w:space="0" w:color="auto"/>
        <w:bottom w:val="none" w:sz="0" w:space="0" w:color="auto"/>
        <w:right w:val="none" w:sz="0" w:space="0" w:color="auto"/>
      </w:divBdr>
    </w:div>
    <w:div w:id="1991594774">
      <w:bodyDiv w:val="1"/>
      <w:marLeft w:val="0"/>
      <w:marRight w:val="0"/>
      <w:marTop w:val="0"/>
      <w:marBottom w:val="0"/>
      <w:divBdr>
        <w:top w:val="none" w:sz="0" w:space="0" w:color="auto"/>
        <w:left w:val="none" w:sz="0" w:space="0" w:color="auto"/>
        <w:bottom w:val="none" w:sz="0" w:space="0" w:color="auto"/>
        <w:right w:val="none" w:sz="0" w:space="0" w:color="auto"/>
      </w:divBdr>
    </w:div>
    <w:div w:id="2006277262">
      <w:bodyDiv w:val="1"/>
      <w:marLeft w:val="0"/>
      <w:marRight w:val="0"/>
      <w:marTop w:val="0"/>
      <w:marBottom w:val="0"/>
      <w:divBdr>
        <w:top w:val="none" w:sz="0" w:space="0" w:color="auto"/>
        <w:left w:val="none" w:sz="0" w:space="0" w:color="auto"/>
        <w:bottom w:val="none" w:sz="0" w:space="0" w:color="auto"/>
        <w:right w:val="none" w:sz="0" w:space="0" w:color="auto"/>
      </w:divBdr>
      <w:divsChild>
        <w:div w:id="1022125589">
          <w:marLeft w:val="0"/>
          <w:marRight w:val="0"/>
          <w:marTop w:val="0"/>
          <w:marBottom w:val="0"/>
          <w:divBdr>
            <w:top w:val="single" w:sz="2" w:space="0" w:color="E5E7EB"/>
            <w:left w:val="single" w:sz="2" w:space="0" w:color="E5E7EB"/>
            <w:bottom w:val="single" w:sz="2" w:space="0" w:color="E5E7EB"/>
            <w:right w:val="single" w:sz="2" w:space="0" w:color="E5E7EB"/>
          </w:divBdr>
          <w:divsChild>
            <w:div w:id="1016463602">
              <w:marLeft w:val="0"/>
              <w:marRight w:val="0"/>
              <w:marTop w:val="0"/>
              <w:marBottom w:val="0"/>
              <w:divBdr>
                <w:top w:val="single" w:sz="2" w:space="0" w:color="E5E7EB"/>
                <w:left w:val="single" w:sz="2" w:space="0" w:color="E5E7EB"/>
                <w:bottom w:val="single" w:sz="2" w:space="0" w:color="E5E7EB"/>
                <w:right w:val="single" w:sz="2" w:space="0" w:color="E5E7EB"/>
              </w:divBdr>
              <w:divsChild>
                <w:div w:id="56058211">
                  <w:marLeft w:val="0"/>
                  <w:marRight w:val="0"/>
                  <w:marTop w:val="0"/>
                  <w:marBottom w:val="0"/>
                  <w:divBdr>
                    <w:top w:val="single" w:sz="2" w:space="0" w:color="E5E7EB"/>
                    <w:left w:val="single" w:sz="2" w:space="0" w:color="E5E7EB"/>
                    <w:bottom w:val="single" w:sz="2" w:space="0" w:color="E5E7EB"/>
                    <w:right w:val="single" w:sz="2" w:space="0" w:color="E5E7EB"/>
                  </w:divBdr>
                  <w:divsChild>
                    <w:div w:id="1311713346">
                      <w:marLeft w:val="0"/>
                      <w:marRight w:val="0"/>
                      <w:marTop w:val="0"/>
                      <w:marBottom w:val="120"/>
                      <w:divBdr>
                        <w:top w:val="single" w:sz="2" w:space="24" w:color="E5E7EB"/>
                        <w:left w:val="single" w:sz="2" w:space="0" w:color="E5E7EB"/>
                        <w:bottom w:val="single" w:sz="2" w:space="0" w:color="E5E7EB"/>
                        <w:right w:val="single" w:sz="2" w:space="0" w:color="E5E7EB"/>
                      </w:divBdr>
                      <w:divsChild>
                        <w:div w:id="1276862389">
                          <w:marLeft w:val="0"/>
                          <w:marRight w:val="720"/>
                          <w:marTop w:val="0"/>
                          <w:marBottom w:val="0"/>
                          <w:divBdr>
                            <w:top w:val="single" w:sz="2" w:space="0" w:color="E5E7EB"/>
                            <w:left w:val="single" w:sz="2" w:space="0" w:color="E5E7EB"/>
                            <w:bottom w:val="single" w:sz="2" w:space="0" w:color="E5E7EB"/>
                            <w:right w:val="single" w:sz="2" w:space="0" w:color="E5E7EB"/>
                          </w:divBdr>
                          <w:divsChild>
                            <w:div w:id="907232650">
                              <w:marLeft w:val="0"/>
                              <w:marRight w:val="0"/>
                              <w:marTop w:val="0"/>
                              <w:marBottom w:val="0"/>
                              <w:divBdr>
                                <w:top w:val="single" w:sz="2" w:space="0" w:color="E5E7EB"/>
                                <w:left w:val="single" w:sz="2" w:space="0" w:color="E5E7EB"/>
                                <w:bottom w:val="single" w:sz="2" w:space="0" w:color="E5E7EB"/>
                                <w:right w:val="single" w:sz="2" w:space="0" w:color="E5E7EB"/>
                              </w:divBdr>
                              <w:divsChild>
                                <w:div w:id="946503203">
                                  <w:marLeft w:val="0"/>
                                  <w:marRight w:val="0"/>
                                  <w:marTop w:val="0"/>
                                  <w:marBottom w:val="0"/>
                                  <w:divBdr>
                                    <w:top w:val="single" w:sz="2" w:space="0" w:color="E5E7EB"/>
                                    <w:left w:val="single" w:sz="2" w:space="0" w:color="E5E7EB"/>
                                    <w:bottom w:val="single" w:sz="2" w:space="0" w:color="E5E7EB"/>
                                    <w:right w:val="single" w:sz="2" w:space="0" w:color="E5E7EB"/>
                                  </w:divBdr>
                                  <w:divsChild>
                                    <w:div w:id="15692683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010403313">
      <w:bodyDiv w:val="1"/>
      <w:marLeft w:val="0"/>
      <w:marRight w:val="0"/>
      <w:marTop w:val="0"/>
      <w:marBottom w:val="0"/>
      <w:divBdr>
        <w:top w:val="none" w:sz="0" w:space="0" w:color="auto"/>
        <w:left w:val="none" w:sz="0" w:space="0" w:color="auto"/>
        <w:bottom w:val="none" w:sz="0" w:space="0" w:color="auto"/>
        <w:right w:val="none" w:sz="0" w:space="0" w:color="auto"/>
      </w:divBdr>
    </w:div>
    <w:div w:id="2021158633">
      <w:bodyDiv w:val="1"/>
      <w:marLeft w:val="0"/>
      <w:marRight w:val="0"/>
      <w:marTop w:val="0"/>
      <w:marBottom w:val="0"/>
      <w:divBdr>
        <w:top w:val="none" w:sz="0" w:space="0" w:color="auto"/>
        <w:left w:val="none" w:sz="0" w:space="0" w:color="auto"/>
        <w:bottom w:val="none" w:sz="0" w:space="0" w:color="auto"/>
        <w:right w:val="none" w:sz="0" w:space="0" w:color="auto"/>
      </w:divBdr>
    </w:div>
    <w:div w:id="2064327547">
      <w:bodyDiv w:val="1"/>
      <w:marLeft w:val="0"/>
      <w:marRight w:val="0"/>
      <w:marTop w:val="0"/>
      <w:marBottom w:val="0"/>
      <w:divBdr>
        <w:top w:val="none" w:sz="0" w:space="0" w:color="auto"/>
        <w:left w:val="none" w:sz="0" w:space="0" w:color="auto"/>
        <w:bottom w:val="none" w:sz="0" w:space="0" w:color="auto"/>
        <w:right w:val="none" w:sz="0" w:space="0" w:color="auto"/>
      </w:divBdr>
    </w:div>
    <w:div w:id="2089771095">
      <w:bodyDiv w:val="1"/>
      <w:marLeft w:val="0"/>
      <w:marRight w:val="0"/>
      <w:marTop w:val="0"/>
      <w:marBottom w:val="0"/>
      <w:divBdr>
        <w:top w:val="none" w:sz="0" w:space="0" w:color="auto"/>
        <w:left w:val="none" w:sz="0" w:space="0" w:color="auto"/>
        <w:bottom w:val="none" w:sz="0" w:space="0" w:color="auto"/>
        <w:right w:val="none" w:sz="0" w:space="0" w:color="auto"/>
      </w:divBdr>
    </w:div>
    <w:div w:id="2098865258">
      <w:bodyDiv w:val="1"/>
      <w:marLeft w:val="0"/>
      <w:marRight w:val="0"/>
      <w:marTop w:val="0"/>
      <w:marBottom w:val="0"/>
      <w:divBdr>
        <w:top w:val="none" w:sz="0" w:space="0" w:color="auto"/>
        <w:left w:val="none" w:sz="0" w:space="0" w:color="auto"/>
        <w:bottom w:val="none" w:sz="0" w:space="0" w:color="auto"/>
        <w:right w:val="none" w:sz="0" w:space="0" w:color="auto"/>
      </w:divBdr>
      <w:divsChild>
        <w:div w:id="1476947787">
          <w:marLeft w:val="0"/>
          <w:marRight w:val="0"/>
          <w:marTop w:val="0"/>
          <w:marBottom w:val="0"/>
          <w:divBdr>
            <w:top w:val="single" w:sz="2" w:space="0" w:color="E5E7EB"/>
            <w:left w:val="single" w:sz="2" w:space="0" w:color="E5E7EB"/>
            <w:bottom w:val="single" w:sz="2" w:space="0" w:color="E5E7EB"/>
            <w:right w:val="single" w:sz="2" w:space="0" w:color="E5E7EB"/>
          </w:divBdr>
          <w:divsChild>
            <w:div w:id="879514762">
              <w:marLeft w:val="0"/>
              <w:marRight w:val="0"/>
              <w:marTop w:val="0"/>
              <w:marBottom w:val="0"/>
              <w:divBdr>
                <w:top w:val="single" w:sz="2" w:space="0" w:color="E5E7EB"/>
                <w:left w:val="single" w:sz="2" w:space="0" w:color="E5E7EB"/>
                <w:bottom w:val="single" w:sz="2" w:space="0" w:color="E5E7EB"/>
                <w:right w:val="single" w:sz="2" w:space="0" w:color="E5E7EB"/>
              </w:divBdr>
              <w:divsChild>
                <w:div w:id="1237281184">
                  <w:marLeft w:val="0"/>
                  <w:marRight w:val="0"/>
                  <w:marTop w:val="0"/>
                  <w:marBottom w:val="0"/>
                  <w:divBdr>
                    <w:top w:val="single" w:sz="2" w:space="0" w:color="E5E7EB"/>
                    <w:left w:val="single" w:sz="2" w:space="0" w:color="E5E7EB"/>
                    <w:bottom w:val="single" w:sz="2" w:space="0" w:color="E5E7EB"/>
                    <w:right w:val="single" w:sz="2" w:space="0" w:color="E5E7EB"/>
                  </w:divBdr>
                  <w:divsChild>
                    <w:div w:id="1170101659">
                      <w:marLeft w:val="0"/>
                      <w:marRight w:val="0"/>
                      <w:marTop w:val="0"/>
                      <w:marBottom w:val="120"/>
                      <w:divBdr>
                        <w:top w:val="single" w:sz="2" w:space="24" w:color="E5E7EB"/>
                        <w:left w:val="single" w:sz="2" w:space="0" w:color="E5E7EB"/>
                        <w:bottom w:val="single" w:sz="2" w:space="0" w:color="E5E7EB"/>
                        <w:right w:val="single" w:sz="2" w:space="0" w:color="E5E7EB"/>
                      </w:divBdr>
                      <w:divsChild>
                        <w:div w:id="1916086103">
                          <w:marLeft w:val="0"/>
                          <w:marRight w:val="720"/>
                          <w:marTop w:val="0"/>
                          <w:marBottom w:val="0"/>
                          <w:divBdr>
                            <w:top w:val="single" w:sz="2" w:space="0" w:color="E5E7EB"/>
                            <w:left w:val="single" w:sz="2" w:space="0" w:color="E5E7EB"/>
                            <w:bottom w:val="single" w:sz="2" w:space="0" w:color="E5E7EB"/>
                            <w:right w:val="single" w:sz="2" w:space="0" w:color="E5E7EB"/>
                          </w:divBdr>
                          <w:divsChild>
                            <w:div w:id="1549611144">
                              <w:marLeft w:val="0"/>
                              <w:marRight w:val="0"/>
                              <w:marTop w:val="0"/>
                              <w:marBottom w:val="0"/>
                              <w:divBdr>
                                <w:top w:val="single" w:sz="2" w:space="0" w:color="E5E7EB"/>
                                <w:left w:val="single" w:sz="2" w:space="0" w:color="E5E7EB"/>
                                <w:bottom w:val="single" w:sz="2" w:space="0" w:color="E5E7EB"/>
                                <w:right w:val="single" w:sz="2" w:space="0" w:color="E5E7EB"/>
                              </w:divBdr>
                              <w:divsChild>
                                <w:div w:id="1806120522">
                                  <w:marLeft w:val="0"/>
                                  <w:marRight w:val="0"/>
                                  <w:marTop w:val="0"/>
                                  <w:marBottom w:val="0"/>
                                  <w:divBdr>
                                    <w:top w:val="single" w:sz="2" w:space="0" w:color="E5E7EB"/>
                                    <w:left w:val="single" w:sz="2" w:space="0" w:color="E5E7EB"/>
                                    <w:bottom w:val="single" w:sz="2" w:space="0" w:color="E5E7EB"/>
                                    <w:right w:val="single" w:sz="2" w:space="0" w:color="E5E7EB"/>
                                  </w:divBdr>
                                  <w:divsChild>
                                    <w:div w:id="505826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213374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s.usgs.gov/publication/70026903" TargetMode="External"/><Relationship Id="rId18" Type="http://schemas.openxmlformats.org/officeDocument/2006/relationships/hyperlink" Target="https://doi.org/10.1016/B978-0-08-101215-4.00013-4" TargetMode="External"/><Relationship Id="rId26" Type="http://schemas.openxmlformats.org/officeDocument/2006/relationships/hyperlink" Target="https://doi.org/10.1007/s11356-014-2793-1" TargetMode="External"/><Relationship Id="rId21" Type="http://schemas.openxmlformats.org/officeDocument/2006/relationships/hyperlink" Target="https://doi.org/10.1177/0266666916638712" TargetMode="External"/><Relationship Id="rId34" Type="http://schemas.openxmlformats.org/officeDocument/2006/relationships/hyperlink" Target="https://doi.org/10.1002/uar2.70012" TargetMode="External"/><Relationship Id="rId7" Type="http://schemas.openxmlformats.org/officeDocument/2006/relationships/endnotes" Target="endnotes.xml"/><Relationship Id="rId12" Type="http://schemas.openxmlformats.org/officeDocument/2006/relationships/hyperlink" Target="https://pubmed.ncbi.nlm.nih.gov/11513434/" TargetMode="External"/><Relationship Id="rId17" Type="http://schemas.openxmlformats.org/officeDocument/2006/relationships/hyperlink" Target="https://doi.org/10.3390/su8121340" TargetMode="External"/><Relationship Id="rId25" Type="http://schemas.openxmlformats.org/officeDocument/2006/relationships/hyperlink" Target="https://doi.org/10.1007/s10661-009-0938-9" TargetMode="External"/><Relationship Id="rId33" Type="http://schemas.openxmlformats.org/officeDocument/2006/relationships/hyperlink" Target="https://doi.org/10.1371/journal.pone.0150603" TargetMode="External"/><Relationship Id="rId2" Type="http://schemas.openxmlformats.org/officeDocument/2006/relationships/numbering" Target="numbering.xml"/><Relationship Id="rId16" Type="http://schemas.openxmlformats.org/officeDocument/2006/relationships/hyperlink" Target="https://doi.org/10.3389/fmicb.2024.1347745" TargetMode="External"/><Relationship Id="rId20" Type="http://schemas.openxmlformats.org/officeDocument/2006/relationships/hyperlink" Target="https://doi.org/10.1016/j.clet.2021.100384" TargetMode="External"/><Relationship Id="rId29" Type="http://schemas.openxmlformats.org/officeDocument/2006/relationships/hyperlink" Target="https://doi.org/10.3390/ijerph150610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toxics9030042" TargetMode="External"/><Relationship Id="rId24" Type="http://schemas.openxmlformats.org/officeDocument/2006/relationships/hyperlink" Target="https://doi.org/10.1155/2024/6438563" TargetMode="External"/><Relationship Id="rId32" Type="http://schemas.openxmlformats.org/officeDocument/2006/relationships/hyperlink" Target="https://doi.org/10.2298/pif0803195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toxics11070583" TargetMode="External"/><Relationship Id="rId23" Type="http://schemas.openxmlformats.org/officeDocument/2006/relationships/hyperlink" Target="https://doi.org/10.1038/s41598-021-02069-6" TargetMode="External"/><Relationship Id="rId28" Type="http://schemas.openxmlformats.org/officeDocument/2006/relationships/hyperlink" Target="https://new-ndpc-static1.s3.amazonaws.com/CACHES/PUBLICATIONS/2016/06/06/AMA.pdf" TargetMode="External"/><Relationship Id="rId36" Type="http://schemas.openxmlformats.org/officeDocument/2006/relationships/fontTable" Target="fontTable.xml"/><Relationship Id="rId10" Type="http://schemas.openxmlformats.org/officeDocument/2006/relationships/hyperlink" Target="https://doi.org/10.3390/ijerph191710970" TargetMode="External"/><Relationship Id="rId19" Type="http://schemas.openxmlformats.org/officeDocument/2006/relationships/hyperlink" Target="https://doi.org/10.2307/490953" TargetMode="External"/><Relationship Id="rId31" Type="http://schemas.openxmlformats.org/officeDocument/2006/relationships/hyperlink" Target="https://doi.org/10.9734/jsrr/2014/7465"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scielo.org.co/scielo.php?script=sci_arttext&amp;pid=S2011-21732023000200008&amp;lng=en&amp;nrm=iso&amp;tlng=en" TargetMode="External"/><Relationship Id="rId22" Type="http://schemas.openxmlformats.org/officeDocument/2006/relationships/hyperlink" Target="https://doi.org/10.1186/s40497-019-0158-2" TargetMode="External"/><Relationship Id="rId27" Type="http://schemas.openxmlformats.org/officeDocument/2006/relationships/hyperlink" Target="https://doi.org/10.2166/wst.2006.239" TargetMode="External"/><Relationship Id="rId30" Type="http://schemas.openxmlformats.org/officeDocument/2006/relationships/hyperlink" Target="https://doi.org/10.1080/23311886.2023.2187009" TargetMode="External"/><Relationship Id="rId35" Type="http://schemas.openxmlformats.org/officeDocument/2006/relationships/hyperlink" Target="https://doi.org/10.1177/001316447003000308" TargetMode="External"/><Relationship Id="rId8" Type="http://schemas.openxmlformats.org/officeDocument/2006/relationships/hyperlink" Target="mailto:ebenboahen1045@gmail.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83F6A-1012-4E12-BB9F-A2034FCB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28761</Words>
  <Characters>150996</Characters>
  <Application>Microsoft Office Word</Application>
  <DocSecurity>0</DocSecurity>
  <Lines>5033</Lines>
  <Paragraphs>1248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2025-06-27T06:48:00Z</dcterms:created>
  <dcterms:modified xsi:type="dcterms:W3CDTF">2025-06-27T06:48:00Z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cce77ab47de3ebfe6f3d3590d005e643c489fda09cf9ad29a842b065c4af7305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f7b3def4-f5e5-3288-b66b-984c4becda8b</vt:lpwstr>
  </property>
  <property fmtid="{D5CDD505-2E9C-101B-9397-08002B2CF9AE}" pid="25" name="Mendeley Citation Style_1">
    <vt:lpwstr>http://www.zotero.org/styles/apa</vt:lpwstr>
  </property>
</Properties>
</file>