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A5E5D" w14:textId="77777777" w:rsidR="00DC1D06" w:rsidRDefault="00DC1D06" w:rsidP="00DC1D06">
      <w:pPr>
        <w:pStyle w:val="BodyText"/>
        <w:ind w:right="18"/>
        <w:jc w:val="both"/>
        <w:rPr>
          <w:color w:val="FF0000"/>
          <w:w w:val="90"/>
        </w:rPr>
      </w:pPr>
    </w:p>
    <w:p w14:paraId="0D6B169E" w14:textId="601143A0" w:rsidR="00DC1D06" w:rsidRPr="00754D4B" w:rsidRDefault="00DC1D06" w:rsidP="00DC1D06">
      <w:pPr>
        <w:pStyle w:val="BodyText"/>
        <w:ind w:right="18"/>
        <w:jc w:val="both"/>
        <w:rPr>
          <w:color w:val="FF0000"/>
          <w:w w:val="90"/>
        </w:rPr>
      </w:pPr>
      <w:r>
        <w:rPr>
          <w:color w:val="FF0000"/>
          <w:w w:val="90"/>
        </w:rPr>
        <w:t xml:space="preserve">Supplementary </w:t>
      </w:r>
      <w:r w:rsidRPr="00754D4B">
        <w:rPr>
          <w:color w:val="FF0000"/>
          <w:w w:val="90"/>
        </w:rPr>
        <w:t xml:space="preserve">Table </w:t>
      </w:r>
      <w:r w:rsidR="00273843">
        <w:rPr>
          <w:color w:val="FF0000"/>
          <w:w w:val="90"/>
        </w:rPr>
        <w:t>S</w:t>
      </w:r>
      <w:r w:rsidRPr="00754D4B">
        <w:rPr>
          <w:color w:val="FF0000"/>
          <w:w w:val="90"/>
        </w:rPr>
        <w:t xml:space="preserve">1. Host range of </w:t>
      </w:r>
      <w:r w:rsidRPr="00754D4B">
        <w:rPr>
          <w:i/>
          <w:iCs/>
          <w:color w:val="FF0000"/>
          <w:w w:val="90"/>
        </w:rPr>
        <w:t>Bipolaris sorokiniana</w:t>
      </w:r>
      <w:r w:rsidRPr="00754D4B">
        <w:rPr>
          <w:color w:val="FF0000"/>
          <w:w w:val="90"/>
        </w:rPr>
        <w:t xml:space="preserve"> and corresponding infected plant parts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561"/>
        <w:gridCol w:w="3812"/>
        <w:gridCol w:w="2482"/>
      </w:tblGrid>
      <w:tr w:rsidR="00DC1D06" w:rsidRPr="00754D4B" w14:paraId="6FECCBA3" w14:textId="77777777" w:rsidTr="00EA403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4F676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Common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3F3A4D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Scientific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AC9249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Plant Parts Infected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74CD17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References</w:t>
            </w:r>
          </w:p>
        </w:tc>
      </w:tr>
      <w:tr w:rsidR="00DC1D06" w:rsidRPr="00754D4B" w14:paraId="68B5B652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D15B6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Wheat</w:t>
            </w:r>
          </w:p>
        </w:tc>
        <w:tc>
          <w:tcPr>
            <w:tcW w:w="0" w:type="auto"/>
            <w:vAlign w:val="center"/>
            <w:hideMark/>
          </w:tcPr>
          <w:p w14:paraId="2A46DDBB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 xml:space="preserve">Triticum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aestivum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B51703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roots, coleoptiles, sub-crown internodes, embryo, grains</w:t>
            </w:r>
          </w:p>
        </w:tc>
        <w:tc>
          <w:tcPr>
            <w:tcW w:w="0" w:type="auto"/>
            <w:vAlign w:val="center"/>
            <w:hideMark/>
          </w:tcPr>
          <w:p w14:paraId="6D40C440" w14:textId="1EFF38CA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Al</w:t>
            </w:r>
            <w:r w:rsidR="00CA6ED1">
              <w:rPr>
                <w:color w:val="FF0000"/>
                <w:w w:val="90"/>
              </w:rPr>
              <w:t>-</w:t>
            </w:r>
            <w:proofErr w:type="spellStart"/>
            <w:r w:rsidRPr="00754D4B">
              <w:rPr>
                <w:color w:val="FF0000"/>
                <w:w w:val="90"/>
              </w:rPr>
              <w:t>Sad</w:t>
            </w:r>
            <w:r w:rsidR="00CA6ED1">
              <w:rPr>
                <w:color w:val="FF0000"/>
                <w:w w:val="90"/>
              </w:rPr>
              <w:t>i</w:t>
            </w:r>
            <w:proofErr w:type="spellEnd"/>
            <w:r w:rsidRPr="00754D4B">
              <w:rPr>
                <w:color w:val="FF0000"/>
                <w:w w:val="90"/>
              </w:rPr>
              <w:t xml:space="preserve"> </w:t>
            </w:r>
            <w:r w:rsidR="00D21020">
              <w:rPr>
                <w:color w:val="FF0000"/>
                <w:w w:val="90"/>
              </w:rPr>
              <w:t>[19]</w:t>
            </w:r>
            <w:r w:rsidRPr="00754D4B">
              <w:rPr>
                <w:color w:val="FF0000"/>
                <w:w w:val="90"/>
              </w:rPr>
              <w:t xml:space="preserve">; Singh et al. </w:t>
            </w:r>
            <w:r w:rsidR="00D21020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51E5A326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0575C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Barley</w:t>
            </w:r>
          </w:p>
        </w:tc>
        <w:tc>
          <w:tcPr>
            <w:tcW w:w="0" w:type="auto"/>
            <w:vAlign w:val="center"/>
            <w:hideMark/>
          </w:tcPr>
          <w:p w14:paraId="59C429A8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Hordeum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vulgare</w:t>
            </w:r>
          </w:p>
        </w:tc>
        <w:tc>
          <w:tcPr>
            <w:tcW w:w="0" w:type="auto"/>
            <w:vAlign w:val="center"/>
            <w:hideMark/>
          </w:tcPr>
          <w:p w14:paraId="557EE593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stems, spikes, roots, coleoptiles, sub-crown internodes, grains</w:t>
            </w:r>
          </w:p>
        </w:tc>
        <w:tc>
          <w:tcPr>
            <w:tcW w:w="0" w:type="auto"/>
            <w:vAlign w:val="center"/>
            <w:hideMark/>
          </w:tcPr>
          <w:p w14:paraId="003A268D" w14:textId="54DD7039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Wiewióra</w:t>
            </w:r>
            <w:proofErr w:type="spellEnd"/>
            <w:r w:rsidRPr="00754D4B">
              <w:rPr>
                <w:color w:val="FF0000"/>
                <w:w w:val="90"/>
              </w:rPr>
              <w:t xml:space="preserve"> and </w:t>
            </w:r>
            <w:proofErr w:type="spellStart"/>
            <w:r w:rsidRPr="00754D4B">
              <w:rPr>
                <w:color w:val="FF0000"/>
                <w:w w:val="90"/>
              </w:rPr>
              <w:t>Żurek</w:t>
            </w:r>
            <w:proofErr w:type="spellEnd"/>
            <w:r w:rsidR="00315F5D">
              <w:rPr>
                <w:color w:val="FF0000"/>
                <w:w w:val="90"/>
              </w:rPr>
              <w:t xml:space="preserve"> </w:t>
            </w:r>
            <w:r w:rsidR="00D21020">
              <w:rPr>
                <w:color w:val="FF0000"/>
                <w:w w:val="90"/>
              </w:rPr>
              <w:t>[276]</w:t>
            </w:r>
            <w:r w:rsidRPr="00754D4B">
              <w:rPr>
                <w:color w:val="FF0000"/>
                <w:w w:val="90"/>
              </w:rPr>
              <w:t xml:space="preserve">; Singh et al. </w:t>
            </w:r>
            <w:r w:rsidR="00D21020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75012AFA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0BDEC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Triticale</w:t>
            </w:r>
          </w:p>
        </w:tc>
        <w:tc>
          <w:tcPr>
            <w:tcW w:w="0" w:type="auto"/>
            <w:vAlign w:val="center"/>
            <w:hideMark/>
          </w:tcPr>
          <w:p w14:paraId="2472FC26" w14:textId="294474F8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Triticosecale</w:t>
            </w:r>
            <w:proofErr w:type="spellEnd"/>
            <w:r w:rsidRPr="00754D4B">
              <w:rPr>
                <w:color w:val="FF0000"/>
                <w:w w:val="90"/>
              </w:rPr>
              <w:t xml:space="preserve"> </w:t>
            </w:r>
            <w:proofErr w:type="spellStart"/>
            <w:r w:rsidRPr="00754D4B">
              <w:rPr>
                <w:color w:val="FF0000"/>
                <w:w w:val="90"/>
              </w:rPr>
              <w:t>Wittmack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40098E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Roots, sub-crown internodes</w:t>
            </w:r>
          </w:p>
        </w:tc>
        <w:tc>
          <w:tcPr>
            <w:tcW w:w="0" w:type="auto"/>
            <w:vAlign w:val="center"/>
            <w:hideMark/>
          </w:tcPr>
          <w:p w14:paraId="35BB7EED" w14:textId="3B03815D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Özer</w:t>
            </w:r>
            <w:proofErr w:type="spellEnd"/>
            <w:r w:rsidRPr="00754D4B">
              <w:rPr>
                <w:color w:val="FF0000"/>
                <w:w w:val="90"/>
              </w:rPr>
              <w:t xml:space="preserve"> et al. </w:t>
            </w:r>
            <w:r w:rsidR="00D21020">
              <w:rPr>
                <w:color w:val="FF0000"/>
                <w:w w:val="90"/>
              </w:rPr>
              <w:t>[183]</w:t>
            </w:r>
          </w:p>
        </w:tc>
      </w:tr>
      <w:tr w:rsidR="00DC1D06" w:rsidRPr="00754D4B" w14:paraId="787B0B65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AB3B4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Rye</w:t>
            </w:r>
          </w:p>
        </w:tc>
        <w:tc>
          <w:tcPr>
            <w:tcW w:w="0" w:type="auto"/>
            <w:vAlign w:val="center"/>
            <w:hideMark/>
          </w:tcPr>
          <w:p w14:paraId="092CD60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 xml:space="preserve">Secale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cereale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1BE25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roots</w:t>
            </w:r>
          </w:p>
        </w:tc>
        <w:tc>
          <w:tcPr>
            <w:tcW w:w="0" w:type="auto"/>
            <w:vAlign w:val="center"/>
            <w:hideMark/>
          </w:tcPr>
          <w:p w14:paraId="00C74A53" w14:textId="7619A13C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Neves et al.</w:t>
            </w:r>
            <w:r w:rsidR="00315F5D">
              <w:rPr>
                <w:color w:val="FF0000"/>
                <w:w w:val="90"/>
              </w:rPr>
              <w:t xml:space="preserve"> </w:t>
            </w:r>
            <w:r w:rsidR="00D21020">
              <w:rPr>
                <w:color w:val="FF0000"/>
                <w:w w:val="90"/>
              </w:rPr>
              <w:t>[178]</w:t>
            </w:r>
            <w:r w:rsidRPr="00754D4B">
              <w:rPr>
                <w:color w:val="FF0000"/>
                <w:w w:val="90"/>
              </w:rPr>
              <w:t xml:space="preserve">; Singh et al. </w:t>
            </w:r>
            <w:r w:rsidR="00D21020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39C7165B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11935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Maize (corn)</w:t>
            </w:r>
          </w:p>
        </w:tc>
        <w:tc>
          <w:tcPr>
            <w:tcW w:w="0" w:type="auto"/>
            <w:vAlign w:val="center"/>
            <w:hideMark/>
          </w:tcPr>
          <w:p w14:paraId="44E0BA7B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Zea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mays</w:t>
            </w:r>
          </w:p>
        </w:tc>
        <w:tc>
          <w:tcPr>
            <w:tcW w:w="0" w:type="auto"/>
            <w:vAlign w:val="center"/>
            <w:hideMark/>
          </w:tcPr>
          <w:p w14:paraId="7C5ECB4F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Seeds, leaves, roots</w:t>
            </w:r>
          </w:p>
        </w:tc>
        <w:tc>
          <w:tcPr>
            <w:tcW w:w="0" w:type="auto"/>
            <w:vAlign w:val="center"/>
            <w:hideMark/>
          </w:tcPr>
          <w:p w14:paraId="5BAA929A" w14:textId="7144276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Sun et al. </w:t>
            </w:r>
            <w:r w:rsidR="00D21020">
              <w:rPr>
                <w:color w:val="FF0000"/>
                <w:w w:val="90"/>
              </w:rPr>
              <w:t>[256]</w:t>
            </w:r>
            <w:r w:rsidRPr="00754D4B">
              <w:rPr>
                <w:color w:val="FF0000"/>
                <w:w w:val="90"/>
              </w:rPr>
              <w:t xml:space="preserve">; Singh et al. </w:t>
            </w:r>
            <w:r w:rsidR="00D21020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4F1F97EA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176EE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Rice</w:t>
            </w:r>
          </w:p>
        </w:tc>
        <w:tc>
          <w:tcPr>
            <w:tcW w:w="0" w:type="auto"/>
            <w:vAlign w:val="center"/>
            <w:hideMark/>
          </w:tcPr>
          <w:p w14:paraId="242C4215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>Oryza sativa</w:t>
            </w:r>
          </w:p>
        </w:tc>
        <w:tc>
          <w:tcPr>
            <w:tcW w:w="0" w:type="auto"/>
            <w:vAlign w:val="center"/>
            <w:hideMark/>
          </w:tcPr>
          <w:p w14:paraId="50EFED41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Coleoptiles, leaf blades, sheaths, stems, glumes, roots, grains</w:t>
            </w:r>
          </w:p>
        </w:tc>
        <w:tc>
          <w:tcPr>
            <w:tcW w:w="0" w:type="auto"/>
            <w:vAlign w:val="center"/>
            <w:hideMark/>
          </w:tcPr>
          <w:p w14:paraId="1F6DB759" w14:textId="7E6702C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Kaboré</w:t>
            </w:r>
            <w:proofErr w:type="spellEnd"/>
            <w:r w:rsidRPr="00754D4B">
              <w:rPr>
                <w:color w:val="FF0000"/>
                <w:w w:val="90"/>
              </w:rPr>
              <w:t xml:space="preserve"> et al.</w:t>
            </w:r>
            <w:r w:rsidR="00315F5D">
              <w:rPr>
                <w:color w:val="FF0000"/>
                <w:w w:val="90"/>
              </w:rPr>
              <w:t xml:space="preserve"> </w:t>
            </w:r>
            <w:r w:rsidR="00D21020">
              <w:rPr>
                <w:color w:val="FF0000"/>
                <w:w w:val="90"/>
              </w:rPr>
              <w:t>[1</w:t>
            </w:r>
            <w:r w:rsidR="00315F5D">
              <w:rPr>
                <w:color w:val="FF0000"/>
                <w:w w:val="90"/>
              </w:rPr>
              <w:t>05</w:t>
            </w:r>
            <w:r w:rsidR="00D21020">
              <w:rPr>
                <w:color w:val="FF0000"/>
                <w:w w:val="90"/>
              </w:rPr>
              <w:t>]</w:t>
            </w:r>
            <w:r w:rsidRPr="00754D4B">
              <w:rPr>
                <w:color w:val="FF0000"/>
                <w:w w:val="90"/>
              </w:rPr>
              <w:t xml:space="preserve">; Singh et al. </w:t>
            </w:r>
            <w:r w:rsidR="00D21020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34A091EF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3C9E6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Oats</w:t>
            </w:r>
          </w:p>
        </w:tc>
        <w:tc>
          <w:tcPr>
            <w:tcW w:w="0" w:type="auto"/>
            <w:vAlign w:val="center"/>
            <w:hideMark/>
          </w:tcPr>
          <w:p w14:paraId="34352085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Avena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sativa</w:t>
            </w:r>
          </w:p>
        </w:tc>
        <w:tc>
          <w:tcPr>
            <w:tcW w:w="0" w:type="auto"/>
            <w:vAlign w:val="center"/>
            <w:hideMark/>
          </w:tcPr>
          <w:p w14:paraId="752D6F58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Seedlings, leaves, roots, grains</w:t>
            </w:r>
          </w:p>
        </w:tc>
        <w:tc>
          <w:tcPr>
            <w:tcW w:w="0" w:type="auto"/>
            <w:vAlign w:val="center"/>
            <w:hideMark/>
          </w:tcPr>
          <w:p w14:paraId="6B158BC9" w14:textId="4B66D52D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Kiecana</w:t>
            </w:r>
            <w:proofErr w:type="spellEnd"/>
            <w:r w:rsidRPr="00754D4B">
              <w:rPr>
                <w:color w:val="FF0000"/>
                <w:w w:val="90"/>
              </w:rPr>
              <w:t xml:space="preserve"> and </w:t>
            </w:r>
            <w:proofErr w:type="spellStart"/>
            <w:r w:rsidRPr="00754D4B">
              <w:rPr>
                <w:color w:val="FF0000"/>
                <w:w w:val="90"/>
              </w:rPr>
              <w:t>Cegiełko</w:t>
            </w:r>
            <w:proofErr w:type="spellEnd"/>
            <w:r w:rsidR="004111F3">
              <w:rPr>
                <w:color w:val="FF0000"/>
                <w:w w:val="90"/>
              </w:rPr>
              <w:t xml:space="preserve"> [116]</w:t>
            </w:r>
            <w:r w:rsidRPr="00754D4B">
              <w:rPr>
                <w:color w:val="FF0000"/>
                <w:w w:val="90"/>
              </w:rPr>
              <w:t>; Bakonyi</w:t>
            </w:r>
            <w:r w:rsidR="00F1613F" w:rsidRPr="00F1613F">
              <w:rPr>
                <w:color w:val="FF0000"/>
                <w:w w:val="90"/>
                <w:vertAlign w:val="superscript"/>
              </w:rPr>
              <w:t>1</w:t>
            </w:r>
            <w:r w:rsidRPr="00754D4B">
              <w:rPr>
                <w:color w:val="FF0000"/>
                <w:w w:val="90"/>
              </w:rPr>
              <w:t xml:space="preserve"> et al. </w:t>
            </w:r>
            <w:r w:rsidR="004111F3">
              <w:rPr>
                <w:color w:val="FF0000"/>
                <w:w w:val="90"/>
              </w:rPr>
              <w:t>[28]</w:t>
            </w:r>
          </w:p>
        </w:tc>
      </w:tr>
      <w:tr w:rsidR="00DC1D06" w:rsidRPr="00754D4B" w14:paraId="331C467D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B57AB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Pearl millet</w:t>
            </w:r>
          </w:p>
        </w:tc>
        <w:tc>
          <w:tcPr>
            <w:tcW w:w="0" w:type="auto"/>
            <w:vAlign w:val="center"/>
            <w:hideMark/>
          </w:tcPr>
          <w:p w14:paraId="412EE66E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Pennisetum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typhoides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4AE35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stems, roots</w:t>
            </w:r>
          </w:p>
        </w:tc>
        <w:tc>
          <w:tcPr>
            <w:tcW w:w="0" w:type="auto"/>
            <w:vAlign w:val="center"/>
            <w:hideMark/>
          </w:tcPr>
          <w:p w14:paraId="3700C1EC" w14:textId="47231D1C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Hobbs &amp; Morris </w:t>
            </w:r>
            <w:r w:rsidR="00343CC9">
              <w:rPr>
                <w:color w:val="FF0000"/>
                <w:w w:val="90"/>
              </w:rPr>
              <w:t>[87]</w:t>
            </w:r>
          </w:p>
        </w:tc>
      </w:tr>
      <w:tr w:rsidR="00DC1D06" w:rsidRPr="00754D4B" w14:paraId="208312B0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8F563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Foxtail millet</w:t>
            </w:r>
          </w:p>
        </w:tc>
        <w:tc>
          <w:tcPr>
            <w:tcW w:w="0" w:type="auto"/>
            <w:vAlign w:val="center"/>
            <w:hideMark/>
          </w:tcPr>
          <w:p w14:paraId="5E7AB7D8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Setaria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italica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EBD45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roots</w:t>
            </w:r>
          </w:p>
        </w:tc>
        <w:tc>
          <w:tcPr>
            <w:tcW w:w="0" w:type="auto"/>
            <w:vAlign w:val="center"/>
            <w:hideMark/>
          </w:tcPr>
          <w:p w14:paraId="063E5658" w14:textId="1C1D89A9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Hobbs &amp; Morris </w:t>
            </w:r>
            <w:r w:rsidR="00343CC9">
              <w:rPr>
                <w:color w:val="FF0000"/>
                <w:w w:val="90"/>
              </w:rPr>
              <w:t>[87]</w:t>
            </w:r>
          </w:p>
        </w:tc>
      </w:tr>
      <w:tr w:rsidR="00DC1D06" w:rsidRPr="00754D4B" w14:paraId="3A1F06D9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09D90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Sorghum</w:t>
            </w:r>
          </w:p>
        </w:tc>
        <w:tc>
          <w:tcPr>
            <w:tcW w:w="0" w:type="auto"/>
            <w:vAlign w:val="center"/>
            <w:hideMark/>
          </w:tcPr>
          <w:p w14:paraId="7E597CEB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>Sorghum bicolor</w:t>
            </w:r>
          </w:p>
        </w:tc>
        <w:tc>
          <w:tcPr>
            <w:tcW w:w="0" w:type="auto"/>
            <w:vAlign w:val="center"/>
            <w:hideMark/>
          </w:tcPr>
          <w:p w14:paraId="4A1A3AE2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roots</w:t>
            </w:r>
          </w:p>
        </w:tc>
        <w:tc>
          <w:tcPr>
            <w:tcW w:w="0" w:type="auto"/>
            <w:vAlign w:val="center"/>
            <w:hideMark/>
          </w:tcPr>
          <w:p w14:paraId="6B51BF26" w14:textId="4FBB53E0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Singh et al. </w:t>
            </w:r>
            <w:r w:rsidR="00DD47CF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62AE2946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677FD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Lentil</w:t>
            </w:r>
          </w:p>
        </w:tc>
        <w:tc>
          <w:tcPr>
            <w:tcW w:w="0" w:type="auto"/>
            <w:vAlign w:val="center"/>
            <w:hideMark/>
          </w:tcPr>
          <w:p w14:paraId="374617D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 xml:space="preserve">Lens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culinaris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0DD21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vAlign w:val="center"/>
            <w:hideMark/>
          </w:tcPr>
          <w:p w14:paraId="0841E300" w14:textId="3372098B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Kouadri</w:t>
            </w:r>
            <w:proofErr w:type="spellEnd"/>
            <w:r w:rsidRPr="00754D4B">
              <w:rPr>
                <w:color w:val="FF0000"/>
                <w:w w:val="90"/>
              </w:rPr>
              <w:t xml:space="preserve"> et al.</w:t>
            </w:r>
            <w:r w:rsidR="00315F5D">
              <w:rPr>
                <w:color w:val="FF0000"/>
                <w:w w:val="90"/>
              </w:rPr>
              <w:t xml:space="preserve"> </w:t>
            </w:r>
            <w:r w:rsidR="00343CC9">
              <w:rPr>
                <w:color w:val="FF0000"/>
                <w:w w:val="90"/>
              </w:rPr>
              <w:t>[120]</w:t>
            </w:r>
            <w:r w:rsidRPr="00754D4B">
              <w:rPr>
                <w:color w:val="FF0000"/>
                <w:w w:val="90"/>
              </w:rPr>
              <w:t xml:space="preserve"> </w:t>
            </w:r>
          </w:p>
        </w:tc>
      </w:tr>
      <w:tr w:rsidR="00DC1D06" w:rsidRPr="00754D4B" w14:paraId="7252B172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25E10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Amaranth</w:t>
            </w:r>
          </w:p>
        </w:tc>
        <w:tc>
          <w:tcPr>
            <w:tcW w:w="0" w:type="auto"/>
            <w:vAlign w:val="center"/>
            <w:hideMark/>
          </w:tcPr>
          <w:p w14:paraId="148F5A6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 xml:space="preserve">Amaranthus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viridis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8C5CBD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vAlign w:val="center"/>
            <w:hideMark/>
          </w:tcPr>
          <w:p w14:paraId="55CE9C65" w14:textId="2052C260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Li et al. </w:t>
            </w:r>
            <w:r w:rsidR="00343CC9">
              <w:rPr>
                <w:color w:val="FF0000"/>
                <w:w w:val="90"/>
              </w:rPr>
              <w:t>[141]</w:t>
            </w:r>
          </w:p>
        </w:tc>
      </w:tr>
      <w:tr w:rsidR="00DC1D06" w:rsidRPr="00754D4B" w14:paraId="26EB450F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BB0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Watermelon</w:t>
            </w:r>
          </w:p>
        </w:tc>
        <w:tc>
          <w:tcPr>
            <w:tcW w:w="0" w:type="auto"/>
            <w:vAlign w:val="center"/>
            <w:hideMark/>
          </w:tcPr>
          <w:p w14:paraId="475A80B8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 xml:space="preserve">Citrullus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lanatus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08EE41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vAlign w:val="center"/>
            <w:hideMark/>
          </w:tcPr>
          <w:p w14:paraId="4FA92488" w14:textId="0DC071D2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Adhikari et al. </w:t>
            </w:r>
            <w:r w:rsidR="00343CC9">
              <w:rPr>
                <w:color w:val="FF0000"/>
                <w:w w:val="90"/>
              </w:rPr>
              <w:t>[5]</w:t>
            </w:r>
          </w:p>
        </w:tc>
      </w:tr>
      <w:tr w:rsidR="00DC1D06" w:rsidRPr="00754D4B" w14:paraId="18E50B21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50726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Fig</w:t>
            </w:r>
          </w:p>
        </w:tc>
        <w:tc>
          <w:tcPr>
            <w:tcW w:w="0" w:type="auto"/>
            <w:vAlign w:val="center"/>
            <w:hideMark/>
          </w:tcPr>
          <w:p w14:paraId="63B00735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Ficus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carica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116440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vAlign w:val="center"/>
            <w:hideMark/>
          </w:tcPr>
          <w:p w14:paraId="7D3FEFF2" w14:textId="6C717F28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Atashi</w:t>
            </w:r>
            <w:proofErr w:type="spellEnd"/>
            <w:r w:rsidRPr="00754D4B">
              <w:rPr>
                <w:color w:val="FF0000"/>
                <w:w w:val="90"/>
              </w:rPr>
              <w:t xml:space="preserve"> Khalilabad &amp; </w:t>
            </w:r>
            <w:proofErr w:type="spellStart"/>
            <w:r w:rsidRPr="00754D4B">
              <w:rPr>
                <w:color w:val="FF0000"/>
                <w:w w:val="90"/>
              </w:rPr>
              <w:t>Fotouhifar</w:t>
            </w:r>
            <w:proofErr w:type="spellEnd"/>
            <w:r w:rsidRPr="00754D4B">
              <w:rPr>
                <w:color w:val="FF0000"/>
                <w:w w:val="90"/>
              </w:rPr>
              <w:t xml:space="preserve"> </w:t>
            </w:r>
            <w:r w:rsidR="00343CC9">
              <w:rPr>
                <w:color w:val="FF0000"/>
                <w:w w:val="90"/>
              </w:rPr>
              <w:t>[24]</w:t>
            </w:r>
          </w:p>
        </w:tc>
      </w:tr>
      <w:tr w:rsidR="00DC1D06" w:rsidRPr="00754D4B" w14:paraId="418A49FD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8C057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Pennyroyal</w:t>
            </w:r>
          </w:p>
        </w:tc>
        <w:tc>
          <w:tcPr>
            <w:tcW w:w="0" w:type="auto"/>
            <w:vAlign w:val="center"/>
            <w:hideMark/>
          </w:tcPr>
          <w:p w14:paraId="6D278AC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 xml:space="preserve">Mentha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pulegium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0468A3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vAlign w:val="center"/>
            <w:hideMark/>
          </w:tcPr>
          <w:p w14:paraId="412EF56E" w14:textId="55AF3C0A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Karimzadeh</w:t>
            </w:r>
            <w:proofErr w:type="spellEnd"/>
            <w:r w:rsidRPr="00754D4B">
              <w:rPr>
                <w:color w:val="FF0000"/>
                <w:w w:val="90"/>
              </w:rPr>
              <w:t xml:space="preserve"> &amp; </w:t>
            </w:r>
            <w:proofErr w:type="spellStart"/>
            <w:r w:rsidRPr="00754D4B">
              <w:rPr>
                <w:color w:val="FF0000"/>
                <w:w w:val="90"/>
              </w:rPr>
              <w:t>Fotouhifar</w:t>
            </w:r>
            <w:proofErr w:type="spellEnd"/>
            <w:r w:rsidRPr="00754D4B">
              <w:rPr>
                <w:color w:val="FF0000"/>
                <w:w w:val="90"/>
              </w:rPr>
              <w:t xml:space="preserve"> </w:t>
            </w:r>
            <w:r w:rsidR="00343CC9">
              <w:rPr>
                <w:color w:val="FF0000"/>
                <w:w w:val="90"/>
              </w:rPr>
              <w:t>[108]</w:t>
            </w:r>
          </w:p>
        </w:tc>
      </w:tr>
      <w:tr w:rsidR="00DC1D06" w:rsidRPr="00754D4B" w14:paraId="2EC0FF92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53E42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Tomato</w:t>
            </w:r>
          </w:p>
        </w:tc>
        <w:tc>
          <w:tcPr>
            <w:tcW w:w="0" w:type="auto"/>
            <w:vAlign w:val="center"/>
            <w:hideMark/>
          </w:tcPr>
          <w:p w14:paraId="08725188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 xml:space="preserve">Solanum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lycopersicum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AE8315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 (under greenhouse conditions)</w:t>
            </w:r>
          </w:p>
        </w:tc>
        <w:tc>
          <w:tcPr>
            <w:tcW w:w="0" w:type="auto"/>
            <w:vAlign w:val="center"/>
            <w:hideMark/>
          </w:tcPr>
          <w:p w14:paraId="55E78AB4" w14:textId="077F1548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Manamgoda</w:t>
            </w:r>
            <w:proofErr w:type="spellEnd"/>
            <w:r w:rsidRPr="00754D4B">
              <w:rPr>
                <w:color w:val="FF0000"/>
                <w:w w:val="90"/>
              </w:rPr>
              <w:t xml:space="preserve"> et al. </w:t>
            </w:r>
            <w:r w:rsidR="00343CC9">
              <w:rPr>
                <w:color w:val="FF0000"/>
                <w:w w:val="90"/>
              </w:rPr>
              <w:t>[156]</w:t>
            </w:r>
          </w:p>
        </w:tc>
      </w:tr>
      <w:tr w:rsidR="00DC1D06" w:rsidRPr="00754D4B" w14:paraId="0A5061B8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95842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Black gram</w:t>
            </w:r>
          </w:p>
        </w:tc>
        <w:tc>
          <w:tcPr>
            <w:tcW w:w="0" w:type="auto"/>
            <w:vAlign w:val="center"/>
            <w:hideMark/>
          </w:tcPr>
          <w:p w14:paraId="105BBC1D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>Vigna mungo</w:t>
            </w:r>
          </w:p>
        </w:tc>
        <w:tc>
          <w:tcPr>
            <w:tcW w:w="0" w:type="auto"/>
            <w:vAlign w:val="center"/>
            <w:hideMark/>
          </w:tcPr>
          <w:p w14:paraId="2A4C59BC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stems (under greenhouse conditions)</w:t>
            </w:r>
          </w:p>
        </w:tc>
        <w:tc>
          <w:tcPr>
            <w:tcW w:w="0" w:type="auto"/>
            <w:vAlign w:val="center"/>
            <w:hideMark/>
          </w:tcPr>
          <w:p w14:paraId="4E1B59C9" w14:textId="651E112F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Manamgoda</w:t>
            </w:r>
            <w:proofErr w:type="spellEnd"/>
            <w:r w:rsidRPr="00754D4B">
              <w:rPr>
                <w:color w:val="FF0000"/>
                <w:w w:val="90"/>
              </w:rPr>
              <w:t xml:space="preserve"> et al. </w:t>
            </w:r>
            <w:r w:rsidR="00343CC9">
              <w:rPr>
                <w:color w:val="FF0000"/>
                <w:w w:val="90"/>
              </w:rPr>
              <w:t>[156]</w:t>
            </w:r>
          </w:p>
        </w:tc>
      </w:tr>
      <w:tr w:rsidR="00DC1D06" w:rsidRPr="00754D4B" w14:paraId="1C44DBE3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18052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Mung bean</w:t>
            </w:r>
          </w:p>
        </w:tc>
        <w:tc>
          <w:tcPr>
            <w:tcW w:w="0" w:type="auto"/>
            <w:vAlign w:val="center"/>
            <w:hideMark/>
          </w:tcPr>
          <w:p w14:paraId="4264B7A2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>Vigna radiata</w:t>
            </w:r>
          </w:p>
        </w:tc>
        <w:tc>
          <w:tcPr>
            <w:tcW w:w="0" w:type="auto"/>
            <w:vAlign w:val="center"/>
            <w:hideMark/>
          </w:tcPr>
          <w:p w14:paraId="2CE5A6A2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Leaves, stems (under greenhouse conditions)</w:t>
            </w:r>
          </w:p>
        </w:tc>
        <w:tc>
          <w:tcPr>
            <w:tcW w:w="0" w:type="auto"/>
            <w:vAlign w:val="center"/>
            <w:hideMark/>
          </w:tcPr>
          <w:p w14:paraId="01365418" w14:textId="62BAC373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color w:val="FF0000"/>
                <w:w w:val="90"/>
              </w:rPr>
              <w:t>Manamgoda</w:t>
            </w:r>
            <w:proofErr w:type="spellEnd"/>
            <w:r w:rsidRPr="00754D4B">
              <w:rPr>
                <w:color w:val="FF0000"/>
                <w:w w:val="90"/>
              </w:rPr>
              <w:t xml:space="preserve"> et al. </w:t>
            </w:r>
            <w:r w:rsidR="00343CC9">
              <w:rPr>
                <w:color w:val="FF0000"/>
                <w:w w:val="90"/>
              </w:rPr>
              <w:t>[156]</w:t>
            </w:r>
          </w:p>
        </w:tc>
      </w:tr>
      <w:tr w:rsidR="00DC1D06" w:rsidRPr="00754D4B" w14:paraId="1E82D7E4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44BAA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Soybean</w:t>
            </w:r>
          </w:p>
        </w:tc>
        <w:tc>
          <w:tcPr>
            <w:tcW w:w="0" w:type="auto"/>
            <w:vAlign w:val="center"/>
            <w:hideMark/>
          </w:tcPr>
          <w:p w14:paraId="57C78093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>Glycine max</w:t>
            </w:r>
          </w:p>
        </w:tc>
        <w:tc>
          <w:tcPr>
            <w:tcW w:w="0" w:type="auto"/>
            <w:vAlign w:val="center"/>
            <w:hideMark/>
          </w:tcPr>
          <w:p w14:paraId="1B9C785C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 (greenhouse/parasitic infections)</w:t>
            </w:r>
          </w:p>
        </w:tc>
        <w:tc>
          <w:tcPr>
            <w:tcW w:w="0" w:type="auto"/>
            <w:vAlign w:val="center"/>
            <w:hideMark/>
          </w:tcPr>
          <w:p w14:paraId="5CC22142" w14:textId="4BD5373E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Singh et al. </w:t>
            </w:r>
            <w:r w:rsidR="00343CC9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639FCC31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1036C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Spinach</w:t>
            </w:r>
          </w:p>
        </w:tc>
        <w:tc>
          <w:tcPr>
            <w:tcW w:w="0" w:type="auto"/>
            <w:vAlign w:val="center"/>
            <w:hideMark/>
          </w:tcPr>
          <w:p w14:paraId="680D058C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Spinacia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oleracea</w:t>
            </w:r>
          </w:p>
        </w:tc>
        <w:tc>
          <w:tcPr>
            <w:tcW w:w="0" w:type="auto"/>
            <w:vAlign w:val="center"/>
            <w:hideMark/>
          </w:tcPr>
          <w:p w14:paraId="569AB85B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vAlign w:val="center"/>
            <w:hideMark/>
          </w:tcPr>
          <w:p w14:paraId="089F5580" w14:textId="360B3DF8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Singh et al. </w:t>
            </w:r>
            <w:r w:rsidR="00343CC9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348133F1" w14:textId="77777777" w:rsidTr="00EA4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95297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Field mustard</w:t>
            </w:r>
          </w:p>
        </w:tc>
        <w:tc>
          <w:tcPr>
            <w:tcW w:w="0" w:type="auto"/>
            <w:vAlign w:val="center"/>
            <w:hideMark/>
          </w:tcPr>
          <w:p w14:paraId="579215B7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i/>
                <w:iCs/>
                <w:color w:val="FF0000"/>
                <w:w w:val="90"/>
              </w:rPr>
              <w:t>Brassica campestris</w:t>
            </w:r>
          </w:p>
        </w:tc>
        <w:tc>
          <w:tcPr>
            <w:tcW w:w="0" w:type="auto"/>
            <w:vAlign w:val="center"/>
            <w:hideMark/>
          </w:tcPr>
          <w:p w14:paraId="1A57E36D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vAlign w:val="center"/>
            <w:hideMark/>
          </w:tcPr>
          <w:p w14:paraId="38BC8D30" w14:textId="695FBE80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Singh et al. </w:t>
            </w:r>
            <w:r w:rsidR="00343CC9">
              <w:rPr>
                <w:color w:val="FF0000"/>
                <w:w w:val="90"/>
              </w:rPr>
              <w:t>[237]</w:t>
            </w:r>
          </w:p>
        </w:tc>
      </w:tr>
      <w:tr w:rsidR="00DC1D06" w:rsidRPr="00754D4B" w14:paraId="2F595522" w14:textId="77777777" w:rsidTr="00EA403F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BB285A8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Flax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ABE6774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proofErr w:type="spellStart"/>
            <w:r w:rsidRPr="00754D4B">
              <w:rPr>
                <w:i/>
                <w:iCs/>
                <w:color w:val="FF0000"/>
                <w:w w:val="90"/>
              </w:rPr>
              <w:t>Linum</w:t>
            </w:r>
            <w:proofErr w:type="spellEnd"/>
            <w:r w:rsidRPr="00754D4B">
              <w:rPr>
                <w:i/>
                <w:iCs/>
                <w:color w:val="FF0000"/>
                <w:w w:val="90"/>
              </w:rPr>
              <w:t xml:space="preserve"> </w:t>
            </w:r>
            <w:proofErr w:type="spellStart"/>
            <w:r w:rsidRPr="00754D4B">
              <w:rPr>
                <w:i/>
                <w:iCs/>
                <w:color w:val="FF0000"/>
                <w:w w:val="90"/>
              </w:rPr>
              <w:t>usitatissimum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593BCC9" w14:textId="77777777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>Leaves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BE3739" w14:textId="10468506" w:rsidR="00DC1D06" w:rsidRPr="00754D4B" w:rsidRDefault="00DC1D06" w:rsidP="00EA403F">
            <w:pPr>
              <w:pStyle w:val="BodyText"/>
              <w:jc w:val="both"/>
              <w:rPr>
                <w:color w:val="FF0000"/>
                <w:w w:val="90"/>
              </w:rPr>
            </w:pPr>
            <w:r w:rsidRPr="00754D4B">
              <w:rPr>
                <w:color w:val="FF0000"/>
                <w:w w:val="90"/>
              </w:rPr>
              <w:t xml:space="preserve">Singh et al. </w:t>
            </w:r>
            <w:r w:rsidR="00343CC9">
              <w:rPr>
                <w:color w:val="FF0000"/>
                <w:w w:val="90"/>
              </w:rPr>
              <w:t>[237]</w:t>
            </w:r>
          </w:p>
        </w:tc>
      </w:tr>
    </w:tbl>
    <w:p w14:paraId="1123C183" w14:textId="77777777" w:rsidR="00DC1D06" w:rsidRPr="00754D4B" w:rsidRDefault="00DC1D06" w:rsidP="00DC1D06">
      <w:pPr>
        <w:pStyle w:val="BodyText"/>
        <w:ind w:right="18" w:firstLine="270"/>
        <w:jc w:val="both"/>
        <w:rPr>
          <w:color w:val="FF0000"/>
          <w:w w:val="90"/>
        </w:rPr>
      </w:pPr>
    </w:p>
    <w:p w14:paraId="23C36EFF" w14:textId="77777777" w:rsidR="00DC1D06" w:rsidRPr="00754D4B" w:rsidRDefault="00DC1D06" w:rsidP="00DC1D06">
      <w:pPr>
        <w:pStyle w:val="BodyText"/>
        <w:ind w:right="18" w:firstLine="270"/>
        <w:jc w:val="both"/>
        <w:rPr>
          <w:color w:val="FF0000"/>
          <w:w w:val="90"/>
        </w:rPr>
      </w:pPr>
    </w:p>
    <w:p w14:paraId="0A001228" w14:textId="77777777" w:rsidR="007E010E" w:rsidRDefault="007E010E"/>
    <w:p w14:paraId="32355239" w14:textId="77777777" w:rsidR="00DC1D06" w:rsidRDefault="00DC1D06"/>
    <w:p w14:paraId="1457B75B" w14:textId="77777777" w:rsidR="00DC1D06" w:rsidRDefault="00DC1D06"/>
    <w:p w14:paraId="221113B1" w14:textId="77777777" w:rsidR="00DC1D06" w:rsidRDefault="00DC1D06"/>
    <w:p w14:paraId="54ADC8AD" w14:textId="77777777" w:rsidR="00DC1D06" w:rsidRDefault="00DC1D06"/>
    <w:p w14:paraId="3C957245" w14:textId="77777777" w:rsidR="00DC1D06" w:rsidRDefault="00DC1D06"/>
    <w:p w14:paraId="59C0967E" w14:textId="77777777" w:rsidR="00DC1D06" w:rsidRDefault="00DC1D06"/>
    <w:p w14:paraId="3F2CCD81" w14:textId="77777777" w:rsidR="00DC1D06" w:rsidRDefault="00DC1D06"/>
    <w:p w14:paraId="5E940627" w14:textId="77777777" w:rsidR="00DC1D06" w:rsidRDefault="00DC1D06"/>
    <w:p w14:paraId="405FAB0E" w14:textId="77777777" w:rsidR="00DC1D06" w:rsidRDefault="00DC1D06"/>
    <w:p w14:paraId="6AE06C01" w14:textId="77777777" w:rsidR="00DC1D06" w:rsidRDefault="00DC1D06"/>
    <w:p w14:paraId="10F6E0FE" w14:textId="77777777" w:rsidR="00DC1D06" w:rsidRDefault="00DC1D06"/>
    <w:p w14:paraId="7767F944" w14:textId="547A2508" w:rsidR="00DC1D06" w:rsidRPr="00754D4B" w:rsidRDefault="00582A18" w:rsidP="00DC1D06">
      <w:pPr>
        <w:pStyle w:val="BodyText"/>
        <w:ind w:right="27"/>
        <w:rPr>
          <w:spacing w:val="-4"/>
          <w:sz w:val="17"/>
          <w:szCs w:val="17"/>
        </w:rPr>
      </w:pPr>
      <w:r>
        <w:rPr>
          <w:b/>
          <w:bCs/>
          <w:spacing w:val="-4"/>
          <w:sz w:val="17"/>
          <w:szCs w:val="17"/>
        </w:rPr>
        <w:t xml:space="preserve">Supplementary </w:t>
      </w:r>
      <w:r w:rsidR="00DC1D06" w:rsidRPr="00754D4B">
        <w:rPr>
          <w:b/>
          <w:bCs/>
          <w:spacing w:val="-4"/>
          <w:sz w:val="17"/>
          <w:szCs w:val="17"/>
        </w:rPr>
        <w:t xml:space="preserve">Table </w:t>
      </w:r>
      <w:r>
        <w:rPr>
          <w:b/>
          <w:bCs/>
          <w:spacing w:val="-4"/>
          <w:sz w:val="17"/>
          <w:szCs w:val="17"/>
        </w:rPr>
        <w:t>S2</w:t>
      </w:r>
      <w:r w:rsidR="00DC1D06" w:rsidRPr="00754D4B">
        <w:rPr>
          <w:spacing w:val="-4"/>
          <w:sz w:val="17"/>
          <w:szCs w:val="17"/>
        </w:rPr>
        <w:t xml:space="preserve"> Effective biological control agents and their mode of action against </w:t>
      </w:r>
      <w:r w:rsidR="00DC1D06" w:rsidRPr="00754D4B">
        <w:rPr>
          <w:i/>
          <w:iCs/>
          <w:spacing w:val="-4"/>
          <w:sz w:val="17"/>
          <w:szCs w:val="17"/>
        </w:rPr>
        <w:t>Bipolaris sorokiniana</w:t>
      </w:r>
      <w:r w:rsidR="00DC1D06" w:rsidRPr="00754D4B">
        <w:rPr>
          <w:spacing w:val="-4"/>
          <w:sz w:val="17"/>
          <w:szCs w:val="17"/>
        </w:rPr>
        <w:t xml:space="preserve"> in wheat</w:t>
      </w:r>
    </w:p>
    <w:p w14:paraId="6AD29B6A" w14:textId="77777777" w:rsidR="00DC1D06" w:rsidRPr="00754D4B" w:rsidRDefault="00DC1D06" w:rsidP="00DC1D06">
      <w:pPr>
        <w:pStyle w:val="BodyText"/>
        <w:ind w:right="27"/>
        <w:rPr>
          <w:spacing w:val="-4"/>
          <w:sz w:val="17"/>
          <w:szCs w:val="17"/>
        </w:rPr>
      </w:pP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294"/>
        <w:gridCol w:w="4757"/>
        <w:gridCol w:w="1975"/>
      </w:tblGrid>
      <w:tr w:rsidR="00DC1D06" w:rsidRPr="00700204" w14:paraId="11E67D76" w14:textId="77777777" w:rsidTr="00EA4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 w:themeColor="text1"/>
            </w:tcBorders>
            <w:shd w:val="clear" w:color="auto" w:fill="auto"/>
            <w:hideMark/>
          </w:tcPr>
          <w:p w14:paraId="2CA11923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>Effective Biological Factor</w:t>
            </w:r>
          </w:p>
        </w:tc>
        <w:tc>
          <w:tcPr>
            <w:tcW w:w="4757" w:type="dxa"/>
            <w:tcBorders>
              <w:top w:val="single" w:sz="4" w:space="0" w:color="000000" w:themeColor="text1"/>
            </w:tcBorders>
            <w:shd w:val="clear" w:color="auto" w:fill="auto"/>
            <w:hideMark/>
          </w:tcPr>
          <w:p w14:paraId="3B4E0F49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>Mode of Action</w:t>
            </w:r>
          </w:p>
        </w:tc>
        <w:tc>
          <w:tcPr>
            <w:tcW w:w="1975" w:type="dxa"/>
            <w:tcBorders>
              <w:top w:val="single" w:sz="4" w:space="0" w:color="000000" w:themeColor="text1"/>
            </w:tcBorders>
            <w:shd w:val="clear" w:color="auto" w:fill="auto"/>
            <w:hideMark/>
          </w:tcPr>
          <w:p w14:paraId="3CAD2682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>Reference</w:t>
            </w:r>
          </w:p>
          <w:p w14:paraId="59AB0B89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</w:p>
        </w:tc>
      </w:tr>
      <w:tr w:rsidR="00DC1D06" w:rsidRPr="00700204" w14:paraId="67ABD731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267C08D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Chaetomium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globosum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7152D343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Antagonistic activity and production of antifungal metabolites</w:t>
            </w:r>
          </w:p>
        </w:tc>
        <w:tc>
          <w:tcPr>
            <w:tcW w:w="1975" w:type="dxa"/>
            <w:shd w:val="clear" w:color="auto" w:fill="auto"/>
            <w:hideMark/>
          </w:tcPr>
          <w:p w14:paraId="117F9CB7" w14:textId="1958633F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Yue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  <w:lang w:val="fr-FR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="003C28E0">
              <w:rPr>
                <w:color w:val="auto"/>
                <w:spacing w:val="-4"/>
                <w:sz w:val="18"/>
                <w:szCs w:val="18"/>
                <w:lang w:val="fr-FR"/>
              </w:rPr>
              <w:t>[289]</w:t>
            </w:r>
            <w:bookmarkStart w:id="0" w:name="_GoBack"/>
            <w:bookmarkEnd w:id="0"/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>Acharya</w:t>
            </w:r>
            <w:proofErr w:type="spellEnd"/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  <w:lang w:val="fr-FR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  <w:lang w:val="fr-FR"/>
              </w:rPr>
              <w:t>[4]</w:t>
            </w:r>
            <w:r w:rsidR="000D41DE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</w:p>
        </w:tc>
      </w:tr>
      <w:tr w:rsidR="00DC1D06" w:rsidRPr="00700204" w14:paraId="11A7D5F9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66B7447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Stenotrophomonas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koreensis</w:t>
            </w:r>
            <w:proofErr w:type="spellEnd"/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 xml:space="preserve"> RB11</w:t>
            </w:r>
          </w:p>
        </w:tc>
        <w:tc>
          <w:tcPr>
            <w:tcW w:w="4757" w:type="dxa"/>
            <w:shd w:val="clear" w:color="auto" w:fill="auto"/>
            <w:hideMark/>
          </w:tcPr>
          <w:p w14:paraId="23589CD7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Inhibits conidial germination and controls root rot and spot blotch</w:t>
            </w:r>
          </w:p>
        </w:tc>
        <w:tc>
          <w:tcPr>
            <w:tcW w:w="1975" w:type="dxa"/>
            <w:vMerge w:val="restart"/>
            <w:shd w:val="clear" w:color="auto" w:fill="auto"/>
            <w:hideMark/>
          </w:tcPr>
          <w:p w14:paraId="19859DCE" w14:textId="70506125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Hossain </w:t>
            </w:r>
            <w:r w:rsidR="00730135">
              <w:rPr>
                <w:color w:val="auto"/>
                <w:spacing w:val="-4"/>
                <w:sz w:val="18"/>
                <w:szCs w:val="18"/>
              </w:rPr>
              <w:t>[90]</w:t>
            </w:r>
            <w:r w:rsidR="000D41DE">
              <w:rPr>
                <w:color w:val="auto"/>
                <w:spacing w:val="-4"/>
                <w:sz w:val="18"/>
                <w:szCs w:val="18"/>
              </w:rPr>
              <w:t xml:space="preserve"> </w:t>
            </w:r>
          </w:p>
          <w:p w14:paraId="36039611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  <w:p w14:paraId="42A0E6CA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  <w:p w14:paraId="31C29A57" w14:textId="1C7505FE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FF0000"/>
                <w:spacing w:val="-4"/>
                <w:sz w:val="18"/>
                <w:szCs w:val="18"/>
              </w:rPr>
              <w:t>Hossain</w:t>
            </w:r>
            <w:r w:rsidR="000D41DE">
              <w:rPr>
                <w:color w:val="FF0000"/>
                <w:spacing w:val="-4"/>
                <w:sz w:val="18"/>
                <w:szCs w:val="18"/>
              </w:rPr>
              <w:t xml:space="preserve"> </w:t>
            </w:r>
            <w:r w:rsidR="00730135">
              <w:rPr>
                <w:color w:val="FF0000"/>
                <w:spacing w:val="-4"/>
                <w:sz w:val="18"/>
                <w:szCs w:val="18"/>
              </w:rPr>
              <w:t>[90]</w:t>
            </w:r>
            <w:r w:rsidRPr="00700204">
              <w:rPr>
                <w:color w:val="FF0000"/>
                <w:spacing w:val="-4"/>
                <w:sz w:val="18"/>
                <w:szCs w:val="18"/>
              </w:rPr>
              <w:t xml:space="preserve"> </w:t>
            </w:r>
          </w:p>
        </w:tc>
      </w:tr>
      <w:tr w:rsidR="00DC1D06" w:rsidRPr="00700204" w14:paraId="56E0525A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EC8672E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Bacillus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amyloliquefaciens</w:t>
            </w:r>
            <w:proofErr w:type="spellEnd"/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 xml:space="preserve"> RB12</w:t>
            </w:r>
          </w:p>
        </w:tc>
        <w:tc>
          <w:tcPr>
            <w:tcW w:w="4757" w:type="dxa"/>
            <w:shd w:val="clear" w:color="auto" w:fill="auto"/>
            <w:hideMark/>
          </w:tcPr>
          <w:p w14:paraId="192B329E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Inhibits conidial germination and suppresses disease incidence</w:t>
            </w:r>
          </w:p>
        </w:tc>
        <w:tc>
          <w:tcPr>
            <w:tcW w:w="1975" w:type="dxa"/>
            <w:vMerge/>
            <w:shd w:val="clear" w:color="auto" w:fill="auto"/>
            <w:hideMark/>
          </w:tcPr>
          <w:p w14:paraId="2941A83F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</w:tc>
      </w:tr>
      <w:tr w:rsidR="00DC1D06" w:rsidRPr="00700204" w14:paraId="51DC79B4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6C41BE3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Bacillus subtilis</w:t>
            </w: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 xml:space="preserve"> PPB9</w:t>
            </w:r>
          </w:p>
        </w:tc>
        <w:tc>
          <w:tcPr>
            <w:tcW w:w="4757" w:type="dxa"/>
            <w:shd w:val="clear" w:color="auto" w:fill="auto"/>
            <w:hideMark/>
          </w:tcPr>
          <w:p w14:paraId="5C6EC175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Suppresses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Bipolaris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leaf blotch in multiple wheat varieties</w:t>
            </w:r>
          </w:p>
        </w:tc>
        <w:tc>
          <w:tcPr>
            <w:tcW w:w="1975" w:type="dxa"/>
            <w:shd w:val="clear" w:color="auto" w:fill="auto"/>
            <w:hideMark/>
          </w:tcPr>
          <w:p w14:paraId="20009839" w14:textId="41F2D041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proofErr w:type="spellStart"/>
            <w:r w:rsidRPr="00700204">
              <w:rPr>
                <w:color w:val="auto"/>
                <w:spacing w:val="-4"/>
                <w:sz w:val="18"/>
                <w:szCs w:val="18"/>
              </w:rPr>
              <w:t>Eivy</w:t>
            </w:r>
            <w:proofErr w:type="spellEnd"/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</w:rPr>
              <w:t>[59]</w:t>
            </w:r>
            <w:r w:rsidR="009A52B7">
              <w:rPr>
                <w:color w:val="auto"/>
                <w:spacing w:val="-4"/>
                <w:sz w:val="18"/>
                <w:szCs w:val="18"/>
              </w:rPr>
              <w:t xml:space="preserve"> </w:t>
            </w:r>
          </w:p>
        </w:tc>
      </w:tr>
      <w:tr w:rsidR="00DC1D06" w:rsidRPr="00700204" w14:paraId="25C53E6A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235D4AC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Bacillus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amyloliquefaciens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362C7BA3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Antagonistic effects against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B. sorokiniana</w:t>
            </w:r>
          </w:p>
        </w:tc>
        <w:tc>
          <w:tcPr>
            <w:tcW w:w="1975" w:type="dxa"/>
            <w:shd w:val="clear" w:color="auto" w:fill="auto"/>
            <w:hideMark/>
          </w:tcPr>
          <w:p w14:paraId="638FFC0C" w14:textId="1BD63A42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El-</w:t>
            </w:r>
            <w:proofErr w:type="spellStart"/>
            <w:r w:rsidRPr="00700204">
              <w:rPr>
                <w:color w:val="auto"/>
                <w:spacing w:val="-4"/>
                <w:sz w:val="18"/>
                <w:szCs w:val="18"/>
              </w:rPr>
              <w:t>Gremi</w:t>
            </w:r>
            <w:proofErr w:type="spellEnd"/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</w:rPr>
              <w:t>[61]</w:t>
            </w:r>
          </w:p>
        </w:tc>
      </w:tr>
      <w:tr w:rsidR="00DC1D06" w:rsidRPr="00700204" w14:paraId="2DCDF07B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AF82B1F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Bacillus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vallismortis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3D9B0A18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Produces antifungal compounds that inhibit pathogen growth</w:t>
            </w:r>
          </w:p>
        </w:tc>
        <w:tc>
          <w:tcPr>
            <w:tcW w:w="1975" w:type="dxa"/>
            <w:shd w:val="clear" w:color="auto" w:fill="auto"/>
            <w:hideMark/>
          </w:tcPr>
          <w:p w14:paraId="7FDF1FA5" w14:textId="2B945A10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Kaur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  <w:lang w:val="fr-FR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  <w:lang w:val="fr-FR"/>
              </w:rPr>
              <w:t>[113</w:t>
            </w:r>
            <w:proofErr w:type="gramStart"/>
            <w:r w:rsidR="00E35F44">
              <w:rPr>
                <w:color w:val="auto"/>
                <w:spacing w:val="-4"/>
                <w:sz w:val="18"/>
                <w:szCs w:val="18"/>
                <w:lang w:val="fr-FR"/>
              </w:rPr>
              <w:t>]</w:t>
            </w:r>
            <w:r w:rsidR="00E35F44" w:rsidRPr="00700204">
              <w:rPr>
                <w:color w:val="auto"/>
                <w:spacing w:val="-4"/>
                <w:sz w:val="18"/>
                <w:szCs w:val="18"/>
                <w:lang w:val="fr-FR"/>
              </w:rPr>
              <w:t>;</w:t>
            </w:r>
            <w:proofErr w:type="gramEnd"/>
            <w:r w:rsidR="000A41C2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Kaur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  <w:lang w:val="fr-FR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  <w:lang w:val="fr-FR"/>
              </w:rPr>
              <w:t>[115]</w:t>
            </w:r>
          </w:p>
        </w:tc>
      </w:tr>
      <w:tr w:rsidR="00DC1D06" w:rsidRPr="00700204" w14:paraId="3BE44FF3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08F7C1E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Trichoderma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harzianum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2B997825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Suppresses the growth of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B. sorokiniana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and induces mycelial deformities</w:t>
            </w:r>
          </w:p>
        </w:tc>
        <w:tc>
          <w:tcPr>
            <w:tcW w:w="1975" w:type="dxa"/>
            <w:shd w:val="clear" w:color="auto" w:fill="auto"/>
            <w:hideMark/>
          </w:tcPr>
          <w:p w14:paraId="39A2F6D6" w14:textId="534B52A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proofErr w:type="spellStart"/>
            <w:r w:rsidRPr="00700204">
              <w:rPr>
                <w:color w:val="auto"/>
                <w:spacing w:val="-4"/>
                <w:sz w:val="18"/>
                <w:szCs w:val="18"/>
              </w:rPr>
              <w:t>Mónaco</w:t>
            </w:r>
            <w:proofErr w:type="spellEnd"/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</w:rPr>
              <w:t>[169]</w:t>
            </w:r>
          </w:p>
        </w:tc>
      </w:tr>
      <w:tr w:rsidR="00DC1D06" w:rsidRPr="00700204" w14:paraId="07D6D6B6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0DBFFCF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Bacillus subtilis</w:t>
            </w: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 xml:space="preserve"> TE3</w:t>
            </w:r>
          </w:p>
        </w:tc>
        <w:tc>
          <w:tcPr>
            <w:tcW w:w="4757" w:type="dxa"/>
            <w:shd w:val="clear" w:color="auto" w:fill="auto"/>
            <w:hideMark/>
          </w:tcPr>
          <w:p w14:paraId="52F17C91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Effective in suppressing spot blotch</w:t>
            </w:r>
          </w:p>
        </w:tc>
        <w:tc>
          <w:tcPr>
            <w:tcW w:w="1975" w:type="dxa"/>
            <w:shd w:val="clear" w:color="auto" w:fill="auto"/>
            <w:hideMark/>
          </w:tcPr>
          <w:p w14:paraId="1544B4C0" w14:textId="329DF26A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Villa-Rodríguez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8F3ECC">
              <w:rPr>
                <w:color w:val="auto"/>
                <w:spacing w:val="-4"/>
                <w:sz w:val="18"/>
                <w:szCs w:val="18"/>
              </w:rPr>
              <w:t>[270]</w:t>
            </w:r>
          </w:p>
        </w:tc>
      </w:tr>
      <w:tr w:rsidR="00DC1D06" w:rsidRPr="00700204" w14:paraId="6D580FF2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7F7B6FE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Bacillus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safensis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553414ED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Enhances resistance to spot blotch</w:t>
            </w:r>
          </w:p>
        </w:tc>
        <w:tc>
          <w:tcPr>
            <w:tcW w:w="1975" w:type="dxa"/>
            <w:shd w:val="clear" w:color="auto" w:fill="auto"/>
            <w:hideMark/>
          </w:tcPr>
          <w:p w14:paraId="4A139C18" w14:textId="7780DD2E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Sarkar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CD051F">
              <w:rPr>
                <w:color w:val="auto"/>
                <w:spacing w:val="-4"/>
                <w:sz w:val="18"/>
                <w:szCs w:val="18"/>
              </w:rPr>
              <w:t>[</w:t>
            </w:r>
            <w:r w:rsidR="00703995">
              <w:rPr>
                <w:color w:val="auto"/>
                <w:spacing w:val="-4"/>
                <w:sz w:val="18"/>
                <w:szCs w:val="18"/>
              </w:rPr>
              <w:t>218</w:t>
            </w:r>
            <w:r w:rsidR="00CD051F">
              <w:rPr>
                <w:color w:val="auto"/>
                <w:spacing w:val="-4"/>
                <w:sz w:val="18"/>
                <w:szCs w:val="18"/>
              </w:rPr>
              <w:t>]</w:t>
            </w:r>
          </w:p>
        </w:tc>
      </w:tr>
      <w:tr w:rsidR="00DC1D06" w:rsidRPr="00700204" w14:paraId="11391F04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6689ED6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>Pseudomonas fluorescence</w:t>
            </w:r>
          </w:p>
        </w:tc>
        <w:tc>
          <w:tcPr>
            <w:tcW w:w="4757" w:type="dxa"/>
            <w:shd w:val="clear" w:color="auto" w:fill="auto"/>
            <w:hideMark/>
          </w:tcPr>
          <w:p w14:paraId="56A2758C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Reduces disease incidence; produces antimicrobial compounds</w:t>
            </w:r>
          </w:p>
        </w:tc>
        <w:tc>
          <w:tcPr>
            <w:tcW w:w="1975" w:type="dxa"/>
            <w:vMerge w:val="restart"/>
            <w:shd w:val="clear" w:color="auto" w:fill="auto"/>
            <w:hideMark/>
          </w:tcPr>
          <w:p w14:paraId="318454BA" w14:textId="77ED7DCC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Yadav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3C28E0">
              <w:rPr>
                <w:color w:val="auto"/>
                <w:spacing w:val="-4"/>
                <w:sz w:val="18"/>
                <w:szCs w:val="18"/>
              </w:rPr>
              <w:t>[283]</w:t>
            </w:r>
          </w:p>
          <w:p w14:paraId="3CB32762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  <w:p w14:paraId="3FFA9CD7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  <w:p w14:paraId="0C5FAD77" w14:textId="2014D984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pacing w:val="-4"/>
                <w:sz w:val="18"/>
                <w:szCs w:val="18"/>
              </w:rPr>
            </w:pPr>
            <w:r w:rsidRPr="00700204">
              <w:rPr>
                <w:color w:val="FF0000"/>
                <w:spacing w:val="-4"/>
                <w:sz w:val="18"/>
                <w:szCs w:val="18"/>
              </w:rPr>
              <w:t xml:space="preserve">Yadav </w:t>
            </w:r>
            <w:r w:rsidRPr="00700204">
              <w:rPr>
                <w:i/>
                <w:iCs/>
                <w:color w:val="FF0000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FF0000"/>
                <w:spacing w:val="-4"/>
                <w:sz w:val="18"/>
                <w:szCs w:val="18"/>
              </w:rPr>
              <w:t xml:space="preserve"> </w:t>
            </w:r>
            <w:r w:rsidR="003C28E0">
              <w:rPr>
                <w:color w:val="FF0000"/>
                <w:spacing w:val="-4"/>
                <w:sz w:val="18"/>
                <w:szCs w:val="18"/>
              </w:rPr>
              <w:t>[283[</w:t>
            </w:r>
          </w:p>
          <w:p w14:paraId="4D8E5B09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pacing w:val="-4"/>
                <w:sz w:val="18"/>
                <w:szCs w:val="18"/>
              </w:rPr>
            </w:pPr>
          </w:p>
          <w:p w14:paraId="694759EF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pacing w:val="-4"/>
                <w:sz w:val="18"/>
                <w:szCs w:val="18"/>
              </w:rPr>
            </w:pPr>
          </w:p>
          <w:p w14:paraId="715214B7" w14:textId="66DBABCC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pacing w:val="-4"/>
                <w:sz w:val="18"/>
                <w:szCs w:val="18"/>
              </w:rPr>
            </w:pPr>
            <w:r w:rsidRPr="00700204">
              <w:rPr>
                <w:color w:val="FF0000"/>
                <w:spacing w:val="-4"/>
                <w:sz w:val="18"/>
                <w:szCs w:val="18"/>
              </w:rPr>
              <w:t xml:space="preserve">Yadav </w:t>
            </w:r>
            <w:r w:rsidRPr="00700204">
              <w:rPr>
                <w:i/>
                <w:iCs/>
                <w:color w:val="FF0000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FF0000"/>
                <w:spacing w:val="-4"/>
                <w:sz w:val="18"/>
                <w:szCs w:val="18"/>
              </w:rPr>
              <w:t xml:space="preserve"> </w:t>
            </w:r>
            <w:r w:rsidR="003C28E0">
              <w:rPr>
                <w:color w:val="FF0000"/>
                <w:spacing w:val="-4"/>
                <w:sz w:val="18"/>
                <w:szCs w:val="18"/>
              </w:rPr>
              <w:t>[283]</w:t>
            </w:r>
          </w:p>
          <w:p w14:paraId="74F1AA16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pacing w:val="-4"/>
                <w:sz w:val="18"/>
                <w:szCs w:val="18"/>
              </w:rPr>
            </w:pPr>
          </w:p>
          <w:p w14:paraId="761706B3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pacing w:val="-4"/>
                <w:sz w:val="18"/>
                <w:szCs w:val="18"/>
              </w:rPr>
            </w:pPr>
          </w:p>
          <w:p w14:paraId="6C68F2D7" w14:textId="298480AA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FF0000"/>
                <w:spacing w:val="-4"/>
                <w:sz w:val="18"/>
                <w:szCs w:val="18"/>
              </w:rPr>
              <w:t xml:space="preserve">Yadav </w:t>
            </w:r>
            <w:r w:rsidRPr="00700204">
              <w:rPr>
                <w:i/>
                <w:iCs/>
                <w:color w:val="FF0000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FF0000"/>
                <w:spacing w:val="-4"/>
                <w:sz w:val="18"/>
                <w:szCs w:val="18"/>
              </w:rPr>
              <w:t xml:space="preserve"> </w:t>
            </w:r>
            <w:r w:rsidR="003C28E0">
              <w:rPr>
                <w:color w:val="FF0000"/>
                <w:spacing w:val="-4"/>
                <w:sz w:val="18"/>
                <w:szCs w:val="18"/>
              </w:rPr>
              <w:t>[283]</w:t>
            </w:r>
            <w:r w:rsidR="007A6797">
              <w:rPr>
                <w:color w:val="FF0000"/>
                <w:spacing w:val="-4"/>
                <w:sz w:val="18"/>
                <w:szCs w:val="18"/>
              </w:rPr>
              <w:t xml:space="preserve"> </w:t>
            </w:r>
          </w:p>
        </w:tc>
      </w:tr>
      <w:tr w:rsidR="00DC1D06" w:rsidRPr="00700204" w14:paraId="65CE6629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7678823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Trichoderma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harzianum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39DE7C95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Effective in reducing spot blotch lesions, antagonistic against fungal pathogens</w:t>
            </w:r>
          </w:p>
        </w:tc>
        <w:tc>
          <w:tcPr>
            <w:tcW w:w="1975" w:type="dxa"/>
            <w:vMerge/>
            <w:shd w:val="clear" w:color="auto" w:fill="auto"/>
            <w:hideMark/>
          </w:tcPr>
          <w:p w14:paraId="275E401D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</w:tc>
      </w:tr>
      <w:tr w:rsidR="00DC1D06" w:rsidRPr="00700204" w14:paraId="117B2DEE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A3213A1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Trichoderma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reesei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2E27CE12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Inhibit conidial germination and mycelial growth</w:t>
            </w:r>
          </w:p>
        </w:tc>
        <w:tc>
          <w:tcPr>
            <w:tcW w:w="1975" w:type="dxa"/>
            <w:vMerge/>
            <w:shd w:val="clear" w:color="auto" w:fill="auto"/>
            <w:hideMark/>
          </w:tcPr>
          <w:p w14:paraId="4819666D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</w:tc>
      </w:tr>
      <w:tr w:rsidR="00DC1D06" w:rsidRPr="00700204" w14:paraId="059B61C2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D9DBE21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Trichoderma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pseudokoningii</w:t>
            </w:r>
            <w:proofErr w:type="spellEnd"/>
          </w:p>
        </w:tc>
        <w:tc>
          <w:tcPr>
            <w:tcW w:w="4757" w:type="dxa"/>
            <w:shd w:val="clear" w:color="auto" w:fill="auto"/>
            <w:hideMark/>
          </w:tcPr>
          <w:p w14:paraId="6793DA71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Inhibit conidial germination and mycelial growth</w:t>
            </w:r>
          </w:p>
        </w:tc>
        <w:tc>
          <w:tcPr>
            <w:tcW w:w="1975" w:type="dxa"/>
            <w:vMerge/>
            <w:shd w:val="clear" w:color="auto" w:fill="auto"/>
            <w:hideMark/>
          </w:tcPr>
          <w:p w14:paraId="2E3014D1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</w:tc>
      </w:tr>
      <w:tr w:rsidR="00DC1D06" w:rsidRPr="00700204" w14:paraId="5B7BD580" w14:textId="77777777" w:rsidTr="00EA403F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501FC0F" w14:textId="77777777" w:rsidR="00DC1D06" w:rsidRPr="00DC1D06" w:rsidRDefault="00DC1D06" w:rsidP="00EA403F">
            <w:pPr>
              <w:pStyle w:val="BodyText"/>
              <w:spacing w:line="259" w:lineRule="auto"/>
              <w:ind w:right="27"/>
              <w:rPr>
                <w:rFonts w:cs="Times New Roman"/>
                <w:b w:val="0"/>
                <w:i/>
                <w:iCs/>
                <w:color w:val="FF0000"/>
                <w:sz w:val="18"/>
                <w:szCs w:val="18"/>
              </w:rPr>
            </w:pPr>
            <w:r w:rsidRPr="00DC1D06">
              <w:rPr>
                <w:rFonts w:cs="Times New Roman"/>
                <w:b w:val="0"/>
                <w:i/>
                <w:iCs/>
                <w:color w:val="FF0000"/>
                <w:sz w:val="18"/>
                <w:szCs w:val="18"/>
              </w:rPr>
              <w:t xml:space="preserve">Glomus </w:t>
            </w:r>
            <w:proofErr w:type="spellStart"/>
            <w:r w:rsidRPr="00DC1D06">
              <w:rPr>
                <w:rFonts w:cs="Times New Roman"/>
                <w:b w:val="0"/>
                <w:i/>
                <w:iCs/>
                <w:color w:val="FF0000"/>
                <w:sz w:val="18"/>
                <w:szCs w:val="18"/>
              </w:rPr>
              <w:t>fasciculatum</w:t>
            </w:r>
            <w:proofErr w:type="spellEnd"/>
            <w:r w:rsidRPr="00DC1D06">
              <w:rPr>
                <w:rFonts w:cs="Times New Roman"/>
                <w:b w:val="0"/>
                <w:i/>
                <w:iCs/>
                <w:color w:val="FF0000"/>
                <w:sz w:val="18"/>
                <w:szCs w:val="18"/>
              </w:rPr>
              <w:t>, Pseudomonas</w:t>
            </w:r>
          </w:p>
          <w:p w14:paraId="282FA836" w14:textId="77777777" w:rsidR="00DC1D06" w:rsidRPr="00DC1D06" w:rsidRDefault="00DC1D06" w:rsidP="00EA403F">
            <w:pPr>
              <w:pStyle w:val="BodyText"/>
              <w:spacing w:line="259" w:lineRule="auto"/>
              <w:ind w:right="27"/>
              <w:rPr>
                <w:rFonts w:cs="Times New Roman"/>
                <w:b w:val="0"/>
                <w:bCs w:val="0"/>
                <w:color w:val="FF0000"/>
                <w:spacing w:val="-4"/>
                <w:sz w:val="18"/>
                <w:szCs w:val="18"/>
              </w:rPr>
            </w:pPr>
            <w:r w:rsidRPr="00DC1D06">
              <w:rPr>
                <w:rFonts w:cs="Times New Roman"/>
                <w:b w:val="0"/>
                <w:i/>
                <w:iCs/>
                <w:color w:val="FF0000"/>
                <w:sz w:val="18"/>
                <w:szCs w:val="18"/>
              </w:rPr>
              <w:t>fluorescens sh4</w:t>
            </w:r>
          </w:p>
          <w:p w14:paraId="4754F483" w14:textId="77777777" w:rsidR="00DC1D06" w:rsidRPr="00DC1D06" w:rsidRDefault="00DC1D06" w:rsidP="00EA403F">
            <w:pPr>
              <w:pStyle w:val="BodyText"/>
              <w:spacing w:line="259" w:lineRule="auto"/>
              <w:ind w:right="27"/>
              <w:rPr>
                <w:spacing w:val="-4"/>
                <w:sz w:val="18"/>
                <w:szCs w:val="18"/>
              </w:rPr>
            </w:pPr>
          </w:p>
        </w:tc>
        <w:tc>
          <w:tcPr>
            <w:tcW w:w="4757" w:type="dxa"/>
            <w:shd w:val="clear" w:color="auto" w:fill="auto"/>
          </w:tcPr>
          <w:p w14:paraId="213517B7" w14:textId="77777777" w:rsidR="00DC1D06" w:rsidRPr="00DC1D06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4"/>
                <w:sz w:val="18"/>
                <w:szCs w:val="18"/>
              </w:rPr>
            </w:pPr>
            <w:r w:rsidRPr="00DC1D06">
              <w:rPr>
                <w:rFonts w:eastAsia="Times New Roman" w:cs="Times New Roman"/>
                <w:color w:val="FF0000"/>
                <w:sz w:val="18"/>
                <w:szCs w:val="18"/>
              </w:rPr>
              <w:t>Singly or in combination, reduce the pathogen growth by direct antagonism or host growth promotion</w:t>
            </w:r>
          </w:p>
        </w:tc>
        <w:tc>
          <w:tcPr>
            <w:tcW w:w="1975" w:type="dxa"/>
            <w:shd w:val="clear" w:color="auto" w:fill="auto"/>
          </w:tcPr>
          <w:p w14:paraId="0CDB7DF5" w14:textId="1E25BACA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4"/>
                <w:sz w:val="18"/>
                <w:szCs w:val="18"/>
                <w:lang w:val="fr-FR"/>
              </w:rPr>
            </w:pPr>
            <w:r w:rsidRPr="00DC1D06">
              <w:rPr>
                <w:rFonts w:cs="Times New Roman"/>
                <w:color w:val="FF0000"/>
                <w:spacing w:val="-4"/>
                <w:sz w:val="18"/>
                <w:szCs w:val="18"/>
              </w:rPr>
              <w:t>Hash</w:t>
            </w:r>
            <w:r w:rsidR="00730135">
              <w:rPr>
                <w:rFonts w:cs="Times New Roman"/>
                <w:color w:val="FF0000"/>
                <w:spacing w:val="-4"/>
                <w:sz w:val="18"/>
                <w:szCs w:val="18"/>
              </w:rPr>
              <w:t>e</w:t>
            </w:r>
            <w:r w:rsidRPr="00DC1D06">
              <w:rPr>
                <w:rFonts w:cs="Times New Roman"/>
                <w:color w:val="FF0000"/>
                <w:spacing w:val="-4"/>
                <w:sz w:val="18"/>
                <w:szCs w:val="18"/>
              </w:rPr>
              <w:t xml:space="preserve">mi et al. </w:t>
            </w:r>
            <w:r w:rsidR="00730135">
              <w:rPr>
                <w:rFonts w:cs="Times New Roman"/>
                <w:color w:val="FF0000"/>
                <w:spacing w:val="-4"/>
                <w:sz w:val="18"/>
                <w:szCs w:val="18"/>
              </w:rPr>
              <w:t>[84]</w:t>
            </w:r>
          </w:p>
        </w:tc>
      </w:tr>
      <w:tr w:rsidR="00DC1D06" w:rsidRPr="00700204" w14:paraId="0A592A15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8BA83DD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>Eucalyptus leaf extract</w:t>
            </w:r>
          </w:p>
        </w:tc>
        <w:tc>
          <w:tcPr>
            <w:tcW w:w="4757" w:type="dxa"/>
            <w:shd w:val="clear" w:color="auto" w:fill="auto"/>
            <w:hideMark/>
          </w:tcPr>
          <w:p w14:paraId="6661927E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Reduces disease incidence in field studies</w:t>
            </w:r>
          </w:p>
        </w:tc>
        <w:tc>
          <w:tcPr>
            <w:tcW w:w="1975" w:type="dxa"/>
            <w:vMerge w:val="restart"/>
            <w:shd w:val="clear" w:color="auto" w:fill="auto"/>
            <w:hideMark/>
          </w:tcPr>
          <w:p w14:paraId="483DEA7A" w14:textId="5BA9C880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Malik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  <w:lang w:val="fr-FR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  <w:lang w:val="fr-FR"/>
              </w:rPr>
              <w:t>[155]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>Yadav</w:t>
            </w:r>
            <w:proofErr w:type="spellEnd"/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  <w:lang w:val="fr-FR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  <w:lang w:val="fr-FR"/>
              </w:rPr>
              <w:t xml:space="preserve"> </w:t>
            </w:r>
            <w:r w:rsidR="003C28E0">
              <w:rPr>
                <w:color w:val="auto"/>
                <w:spacing w:val="-4"/>
                <w:sz w:val="18"/>
                <w:szCs w:val="18"/>
                <w:lang w:val="fr-FR"/>
              </w:rPr>
              <w:t>[283]</w:t>
            </w:r>
          </w:p>
        </w:tc>
      </w:tr>
      <w:tr w:rsidR="00DC1D06" w:rsidRPr="00700204" w14:paraId="6DE9C952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9B0205A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Rauvolfia</w:t>
            </w:r>
            <w:proofErr w:type="spellEnd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serpentina</w:t>
            </w:r>
            <w:proofErr w:type="spellEnd"/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 xml:space="preserve"> extract</w:t>
            </w:r>
          </w:p>
        </w:tc>
        <w:tc>
          <w:tcPr>
            <w:tcW w:w="4757" w:type="dxa"/>
            <w:shd w:val="clear" w:color="auto" w:fill="auto"/>
            <w:hideMark/>
          </w:tcPr>
          <w:p w14:paraId="14D5E36E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>Significantly inhibits spore germination</w:t>
            </w:r>
          </w:p>
        </w:tc>
        <w:tc>
          <w:tcPr>
            <w:tcW w:w="1975" w:type="dxa"/>
            <w:vMerge/>
            <w:shd w:val="clear" w:color="auto" w:fill="auto"/>
            <w:hideMark/>
          </w:tcPr>
          <w:p w14:paraId="6C82B86B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</w:p>
        </w:tc>
      </w:tr>
      <w:tr w:rsidR="00DC1D06" w:rsidRPr="00700204" w14:paraId="3023DF52" w14:textId="77777777" w:rsidTr="00EA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CDD30B9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 xml:space="preserve">Eucalyptus </w:t>
            </w:r>
            <w:proofErr w:type="spellStart"/>
            <w:r w:rsidRPr="00700204">
              <w:rPr>
                <w:b w:val="0"/>
                <w:bCs w:val="0"/>
                <w:i/>
                <w:iCs/>
                <w:color w:val="auto"/>
                <w:spacing w:val="-4"/>
                <w:sz w:val="18"/>
                <w:szCs w:val="18"/>
              </w:rPr>
              <w:t>camaldulensis</w:t>
            </w:r>
            <w:proofErr w:type="spellEnd"/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 xml:space="preserve"> (essential oil)</w:t>
            </w:r>
          </w:p>
        </w:tc>
        <w:tc>
          <w:tcPr>
            <w:tcW w:w="4757" w:type="dxa"/>
            <w:shd w:val="clear" w:color="auto" w:fill="auto"/>
            <w:hideMark/>
          </w:tcPr>
          <w:p w14:paraId="0CA2EC45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Inhibits growth of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B. sorokiniana</w:t>
            </w:r>
          </w:p>
          <w:p w14:paraId="614EDC58" w14:textId="77777777" w:rsidR="00DC1D06" w:rsidRPr="00700204" w:rsidRDefault="00DC1D06" w:rsidP="00EA403F">
            <w:pPr>
              <w:tabs>
                <w:tab w:val="left" w:pos="35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pacing w:val="-4"/>
                <w:sz w:val="18"/>
                <w:szCs w:val="18"/>
              </w:rPr>
            </w:pP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ab/>
            </w:r>
          </w:p>
          <w:p w14:paraId="29680E89" w14:textId="77777777" w:rsidR="00DC1D06" w:rsidRPr="00700204" w:rsidRDefault="00DC1D06" w:rsidP="00EA40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75" w:type="dxa"/>
            <w:shd w:val="clear" w:color="auto" w:fill="auto"/>
            <w:hideMark/>
          </w:tcPr>
          <w:p w14:paraId="18026D32" w14:textId="6F3E9FCC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proofErr w:type="spellStart"/>
            <w:r w:rsidRPr="00700204">
              <w:rPr>
                <w:color w:val="auto"/>
                <w:spacing w:val="-4"/>
                <w:sz w:val="18"/>
                <w:szCs w:val="18"/>
              </w:rPr>
              <w:t>Bahadar</w:t>
            </w:r>
            <w:proofErr w:type="spellEnd"/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</w:rPr>
              <w:t>[2</w:t>
            </w:r>
            <w:r w:rsidR="0009098E">
              <w:rPr>
                <w:color w:val="auto"/>
                <w:spacing w:val="-4"/>
                <w:sz w:val="18"/>
                <w:szCs w:val="18"/>
              </w:rPr>
              <w:t>6</w:t>
            </w:r>
            <w:r w:rsidR="00730135">
              <w:rPr>
                <w:color w:val="auto"/>
                <w:spacing w:val="-4"/>
                <w:sz w:val="18"/>
                <w:szCs w:val="18"/>
              </w:rPr>
              <w:t>]</w:t>
            </w:r>
            <w:r w:rsidR="0009098E">
              <w:rPr>
                <w:color w:val="auto"/>
                <w:spacing w:val="-4"/>
                <w:sz w:val="18"/>
                <w:szCs w:val="18"/>
              </w:rPr>
              <w:t xml:space="preserve"> </w:t>
            </w:r>
          </w:p>
        </w:tc>
      </w:tr>
      <w:tr w:rsidR="00DC1D06" w:rsidRPr="00700204" w14:paraId="7FFFCC4C" w14:textId="77777777" w:rsidTr="00EA403F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B3B238E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rPr>
                <w:b w:val="0"/>
                <w:bCs w:val="0"/>
                <w:color w:val="auto"/>
                <w:spacing w:val="-4"/>
                <w:sz w:val="18"/>
                <w:szCs w:val="18"/>
              </w:rPr>
            </w:pPr>
            <w:r w:rsidRPr="00700204">
              <w:rPr>
                <w:b w:val="0"/>
                <w:bCs w:val="0"/>
                <w:color w:val="auto"/>
                <w:spacing w:val="-4"/>
                <w:sz w:val="18"/>
                <w:szCs w:val="18"/>
              </w:rPr>
              <w:t xml:space="preserve">Garlic, onion, ginger, neem </w:t>
            </w:r>
          </w:p>
        </w:tc>
        <w:tc>
          <w:tcPr>
            <w:tcW w:w="4757" w:type="dxa"/>
            <w:shd w:val="clear" w:color="auto" w:fill="auto"/>
            <w:hideMark/>
          </w:tcPr>
          <w:p w14:paraId="56CFE576" w14:textId="77777777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Demonstrates antifungal activity against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B. sorokiniana</w:t>
            </w:r>
          </w:p>
        </w:tc>
        <w:tc>
          <w:tcPr>
            <w:tcW w:w="1975" w:type="dxa"/>
            <w:shd w:val="clear" w:color="auto" w:fill="auto"/>
            <w:hideMark/>
          </w:tcPr>
          <w:p w14:paraId="00A2C8D9" w14:textId="40C0562C" w:rsidR="00DC1D06" w:rsidRPr="00700204" w:rsidRDefault="00DC1D06" w:rsidP="00EA403F">
            <w:pPr>
              <w:pStyle w:val="BodyText"/>
              <w:spacing w:line="259" w:lineRule="auto"/>
              <w:ind w:righ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pacing w:val="-4"/>
                <w:sz w:val="18"/>
                <w:szCs w:val="18"/>
              </w:rPr>
            </w:pPr>
            <w:r w:rsidRPr="00700204">
              <w:rPr>
                <w:color w:val="auto"/>
                <w:spacing w:val="-4"/>
                <w:sz w:val="18"/>
                <w:szCs w:val="18"/>
              </w:rPr>
              <w:t xml:space="preserve">Hasan </w:t>
            </w:r>
            <w:r w:rsidRPr="00700204">
              <w:rPr>
                <w:i/>
                <w:iCs/>
                <w:color w:val="auto"/>
                <w:spacing w:val="-4"/>
                <w:sz w:val="18"/>
                <w:szCs w:val="18"/>
              </w:rPr>
              <w:t>et al.</w:t>
            </w:r>
            <w:r w:rsidRPr="00700204">
              <w:rPr>
                <w:color w:val="auto"/>
                <w:spacing w:val="-4"/>
                <w:sz w:val="18"/>
                <w:szCs w:val="18"/>
              </w:rPr>
              <w:t xml:space="preserve"> </w:t>
            </w:r>
            <w:r w:rsidR="00730135">
              <w:rPr>
                <w:color w:val="auto"/>
                <w:spacing w:val="-4"/>
                <w:sz w:val="18"/>
                <w:szCs w:val="18"/>
              </w:rPr>
              <w:t>[82]</w:t>
            </w:r>
          </w:p>
        </w:tc>
      </w:tr>
    </w:tbl>
    <w:p w14:paraId="5C02388B" w14:textId="77777777" w:rsidR="00DC1D06" w:rsidRDefault="00DC1D06"/>
    <w:p w14:paraId="158DD6D1" w14:textId="77777777" w:rsidR="00DC1D06" w:rsidRDefault="00DC1D06"/>
    <w:p w14:paraId="16E57F65" w14:textId="77777777" w:rsidR="00DC1D06" w:rsidRDefault="00DC1D06"/>
    <w:sectPr w:rsidR="00DC1D06" w:rsidSect="00DC1D06">
      <w:pgSz w:w="11906" w:h="16838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06"/>
    <w:rsid w:val="000209D5"/>
    <w:rsid w:val="00072187"/>
    <w:rsid w:val="0009098E"/>
    <w:rsid w:val="000A41C2"/>
    <w:rsid w:val="000D41DE"/>
    <w:rsid w:val="001D3142"/>
    <w:rsid w:val="00273843"/>
    <w:rsid w:val="00282A48"/>
    <w:rsid w:val="002E1FA1"/>
    <w:rsid w:val="00315F5D"/>
    <w:rsid w:val="00343CC9"/>
    <w:rsid w:val="003A3635"/>
    <w:rsid w:val="003C28E0"/>
    <w:rsid w:val="004111F3"/>
    <w:rsid w:val="00582A18"/>
    <w:rsid w:val="005C6AD8"/>
    <w:rsid w:val="005C7D2B"/>
    <w:rsid w:val="005D4DE6"/>
    <w:rsid w:val="006444CE"/>
    <w:rsid w:val="006E526C"/>
    <w:rsid w:val="00703995"/>
    <w:rsid w:val="00730135"/>
    <w:rsid w:val="007717D6"/>
    <w:rsid w:val="007A6797"/>
    <w:rsid w:val="007E010E"/>
    <w:rsid w:val="007F4B92"/>
    <w:rsid w:val="00807C1B"/>
    <w:rsid w:val="008F3ECC"/>
    <w:rsid w:val="009A52B7"/>
    <w:rsid w:val="00AE5DA0"/>
    <w:rsid w:val="00B3262B"/>
    <w:rsid w:val="00C83DDC"/>
    <w:rsid w:val="00CA6ED1"/>
    <w:rsid w:val="00CD051F"/>
    <w:rsid w:val="00CD45FC"/>
    <w:rsid w:val="00D21020"/>
    <w:rsid w:val="00D222E1"/>
    <w:rsid w:val="00DC1D06"/>
    <w:rsid w:val="00DD47CF"/>
    <w:rsid w:val="00E35F44"/>
    <w:rsid w:val="00F1613F"/>
    <w:rsid w:val="00F7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843C4"/>
  <w15:chartTrackingRefBased/>
  <w15:docId w15:val="{BBD702A9-54FD-446B-A422-D127B261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D0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D0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D0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D0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D0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D0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D0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D0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D0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D0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D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D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D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D0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1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D0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1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D0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D0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1D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D0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D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D06"/>
    <w:rPr>
      <w:b/>
      <w:bCs/>
      <w:smallCaps/>
      <w:color w:val="2F5496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C1D06"/>
  </w:style>
  <w:style w:type="paragraph" w:styleId="BodyText">
    <w:name w:val="Body Text"/>
    <w:basedOn w:val="Normal"/>
    <w:link w:val="BodyTextChar"/>
    <w:uiPriority w:val="1"/>
    <w:qFormat/>
    <w:rsid w:val="00DC1D0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C1D06"/>
    <w:rPr>
      <w:rFonts w:ascii="Trebuchet MS" w:eastAsia="Trebuchet MS" w:hAnsi="Trebuchet MS" w:cs="Trebuchet MS"/>
      <w:kern w:val="0"/>
      <w:sz w:val="20"/>
      <w:szCs w:val="20"/>
      <w14:ligatures w14:val="none"/>
    </w:rPr>
  </w:style>
  <w:style w:type="table" w:styleId="ListTable6Colorful">
    <w:name w:val="List Table 6 Colorful"/>
    <w:basedOn w:val="TableNormal"/>
    <w:uiPriority w:val="51"/>
    <w:rsid w:val="00DC1D0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551</Words>
  <Characters>3453</Characters>
  <Application>Microsoft Office Word</Application>
  <DocSecurity>0</DocSecurity>
  <Lines>230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 Hossain</dc:creator>
  <cp:keywords/>
  <dc:description/>
  <cp:lastModifiedBy>Shahidul Islam</cp:lastModifiedBy>
  <cp:revision>20</cp:revision>
  <dcterms:created xsi:type="dcterms:W3CDTF">2025-07-04T18:27:00Z</dcterms:created>
  <dcterms:modified xsi:type="dcterms:W3CDTF">2025-10-02T00:34:00Z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593d61e3-8555-4781-80db-2e234b1b1913</vt:lpwstr>
  </property>
</Properties>
</file>