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5371" w14:textId="77777777" w:rsidR="00C9043E" w:rsidRDefault="00C9043E" w:rsidP="00C9043E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Table S1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Chromosome duplication induced by different concentrations of colchicine</w:t>
      </w:r>
    </w:p>
    <w:tbl>
      <w:tblPr>
        <w:tblStyle w:val="ae"/>
        <w:tblW w:w="140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14"/>
        <w:gridCol w:w="2494"/>
        <w:gridCol w:w="1701"/>
        <w:gridCol w:w="3231"/>
        <w:gridCol w:w="2494"/>
      </w:tblGrid>
      <w:tr w:rsidR="00C9043E" w14:paraId="26187CCD" w14:textId="77777777" w:rsidTr="00B848E2">
        <w:trPr>
          <w:jc w:val="center"/>
        </w:trPr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A4FEF5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No.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9EB06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Concentrations (mgL</w:t>
            </w:r>
            <w:r>
              <w:rPr>
                <w:rFonts w:ascii="Times New Roman" w:eastAsia="宋体" w:hAnsi="Times New Roman" w:cs="Times New Roman" w:hint="eastAsia"/>
                <w:b/>
                <w:bCs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 w:hint="eastAsia"/>
                <w:b/>
                <w:bCs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DE255A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Number of induced seedlings</w:t>
            </w:r>
          </w:p>
        </w:tc>
        <w:tc>
          <w:tcPr>
            <w:tcW w:w="249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FCD9A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Number of seedlings with doubled chromosomes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536004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iCs/>
              </w:rPr>
              <w:t xml:space="preserve">Chromosome </w:t>
            </w:r>
            <w:r>
              <w:rPr>
                <w:rFonts w:ascii="Times New Roman" w:eastAsia="宋体" w:hAnsi="Times New Roman" w:cs="Times New Roman" w:hint="eastAsia"/>
                <w:b/>
                <w:bCs/>
                <w:iCs/>
              </w:rPr>
              <w:t>doubling</w:t>
            </w:r>
            <w:r>
              <w:rPr>
                <w:rFonts w:ascii="Times New Roman" w:eastAsia="宋体" w:hAnsi="Times New Roman" w:cs="Times New Roman"/>
                <w:b/>
                <w:bCs/>
                <w:iCs/>
              </w:rPr>
              <w:t xml:space="preserve"> rate</w:t>
            </w:r>
          </w:p>
        </w:tc>
        <w:tc>
          <w:tcPr>
            <w:tcW w:w="323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B4A6BC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Repeated induction of chromosome doubling seedling number</w:t>
            </w:r>
          </w:p>
        </w:tc>
        <w:tc>
          <w:tcPr>
            <w:tcW w:w="249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6D746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 xml:space="preserve">Repeated induction of chromosome </w:t>
            </w:r>
            <w:r>
              <w:rPr>
                <w:rFonts w:ascii="Times New Roman" w:eastAsia="宋体" w:hAnsi="Times New Roman" w:cs="Times New Roman" w:hint="eastAsia"/>
                <w:b/>
                <w:bCs/>
                <w:iCs/>
                <w:sz w:val="18"/>
                <w:szCs w:val="18"/>
              </w:rPr>
              <w:t>doubling</w:t>
            </w:r>
            <w:r>
              <w:rPr>
                <w:rFonts w:ascii="Times New Roman" w:eastAsia="宋体" w:hAnsi="Times New Roman" w:cs="Times New Roman" w:hint="eastAsia"/>
                <w:b/>
                <w:bCs/>
              </w:rPr>
              <w:t xml:space="preserve"> rate</w:t>
            </w:r>
          </w:p>
        </w:tc>
      </w:tr>
      <w:tr w:rsidR="00C9043E" w14:paraId="55ADC28E" w14:textId="77777777" w:rsidTr="00B848E2">
        <w:trPr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14787A0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EEF35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0.01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5F9B69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77DF311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6B6F4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  <w:tcBorders>
              <w:top w:val="single" w:sz="4" w:space="0" w:color="auto"/>
            </w:tcBorders>
          </w:tcPr>
          <w:p w14:paraId="5C99303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14:paraId="7BDC8380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4289F41E" w14:textId="77777777" w:rsidTr="00B848E2">
        <w:trPr>
          <w:jc w:val="center"/>
        </w:trPr>
        <w:tc>
          <w:tcPr>
            <w:tcW w:w="567" w:type="dxa"/>
          </w:tcPr>
          <w:p w14:paraId="060DA19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1701" w:type="dxa"/>
          </w:tcPr>
          <w:p w14:paraId="53FC2BAA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0.03</w:t>
            </w:r>
          </w:p>
        </w:tc>
        <w:tc>
          <w:tcPr>
            <w:tcW w:w="1814" w:type="dxa"/>
          </w:tcPr>
          <w:p w14:paraId="0C23F97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5B271D5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069E09F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77F0533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59B6528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3B68EC86" w14:textId="77777777" w:rsidTr="00B848E2">
        <w:trPr>
          <w:jc w:val="center"/>
        </w:trPr>
        <w:tc>
          <w:tcPr>
            <w:tcW w:w="567" w:type="dxa"/>
          </w:tcPr>
          <w:p w14:paraId="4166F745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</w:p>
        </w:tc>
        <w:tc>
          <w:tcPr>
            <w:tcW w:w="1701" w:type="dxa"/>
          </w:tcPr>
          <w:p w14:paraId="2628D9C6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0.05</w:t>
            </w:r>
          </w:p>
        </w:tc>
        <w:tc>
          <w:tcPr>
            <w:tcW w:w="1814" w:type="dxa"/>
          </w:tcPr>
          <w:p w14:paraId="08375441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4DA7F47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3F5B4610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2B9BA7CF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0D817B6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13223B0F" w14:textId="77777777" w:rsidTr="00B848E2">
        <w:trPr>
          <w:jc w:val="center"/>
        </w:trPr>
        <w:tc>
          <w:tcPr>
            <w:tcW w:w="567" w:type="dxa"/>
          </w:tcPr>
          <w:p w14:paraId="4346A80C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</w:p>
        </w:tc>
        <w:tc>
          <w:tcPr>
            <w:tcW w:w="1701" w:type="dxa"/>
          </w:tcPr>
          <w:p w14:paraId="08A9A64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0.1</w:t>
            </w:r>
          </w:p>
        </w:tc>
        <w:tc>
          <w:tcPr>
            <w:tcW w:w="1814" w:type="dxa"/>
          </w:tcPr>
          <w:p w14:paraId="6F5BF9E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368F218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2C05452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613BBE17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4BF86407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63CB179B" w14:textId="77777777" w:rsidTr="00B848E2">
        <w:trPr>
          <w:jc w:val="center"/>
        </w:trPr>
        <w:tc>
          <w:tcPr>
            <w:tcW w:w="567" w:type="dxa"/>
          </w:tcPr>
          <w:p w14:paraId="2340721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</w:p>
        </w:tc>
        <w:tc>
          <w:tcPr>
            <w:tcW w:w="1701" w:type="dxa"/>
          </w:tcPr>
          <w:p w14:paraId="7A6676D5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0.15</w:t>
            </w:r>
          </w:p>
        </w:tc>
        <w:tc>
          <w:tcPr>
            <w:tcW w:w="1814" w:type="dxa"/>
          </w:tcPr>
          <w:p w14:paraId="47E9C157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6DAAF91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532333C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0885871A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059C99F6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4A01FB23" w14:textId="77777777" w:rsidTr="00B848E2">
        <w:trPr>
          <w:jc w:val="center"/>
        </w:trPr>
        <w:tc>
          <w:tcPr>
            <w:tcW w:w="567" w:type="dxa"/>
          </w:tcPr>
          <w:p w14:paraId="015579B7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</w:p>
        </w:tc>
        <w:tc>
          <w:tcPr>
            <w:tcW w:w="1701" w:type="dxa"/>
          </w:tcPr>
          <w:p w14:paraId="472B243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0.2</w:t>
            </w:r>
          </w:p>
        </w:tc>
        <w:tc>
          <w:tcPr>
            <w:tcW w:w="1814" w:type="dxa"/>
          </w:tcPr>
          <w:p w14:paraId="5D1A324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51084F65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46DAC1F6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514FE64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014187C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560545B0" w14:textId="77777777" w:rsidTr="00B848E2">
        <w:trPr>
          <w:jc w:val="center"/>
        </w:trPr>
        <w:tc>
          <w:tcPr>
            <w:tcW w:w="567" w:type="dxa"/>
          </w:tcPr>
          <w:p w14:paraId="490C4981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</w:p>
        </w:tc>
        <w:tc>
          <w:tcPr>
            <w:tcW w:w="1701" w:type="dxa"/>
          </w:tcPr>
          <w:p w14:paraId="776CAC5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0.3</w:t>
            </w:r>
          </w:p>
        </w:tc>
        <w:tc>
          <w:tcPr>
            <w:tcW w:w="1814" w:type="dxa"/>
          </w:tcPr>
          <w:p w14:paraId="1F1D1EB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3B30FFE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1701" w:type="dxa"/>
          </w:tcPr>
          <w:p w14:paraId="61D6AA3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3231" w:type="dxa"/>
          </w:tcPr>
          <w:p w14:paraId="034DFE7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  <w:tc>
          <w:tcPr>
            <w:tcW w:w="2494" w:type="dxa"/>
          </w:tcPr>
          <w:p w14:paraId="6228E5D0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</w:t>
            </w:r>
          </w:p>
        </w:tc>
      </w:tr>
      <w:tr w:rsidR="00C9043E" w14:paraId="3DDB615A" w14:textId="77777777" w:rsidTr="00B848E2">
        <w:trPr>
          <w:jc w:val="center"/>
        </w:trPr>
        <w:tc>
          <w:tcPr>
            <w:tcW w:w="567" w:type="dxa"/>
          </w:tcPr>
          <w:p w14:paraId="234F5BB6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</w:p>
        </w:tc>
        <w:tc>
          <w:tcPr>
            <w:tcW w:w="1701" w:type="dxa"/>
          </w:tcPr>
          <w:p w14:paraId="367E28B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0.5</w:t>
            </w:r>
          </w:p>
        </w:tc>
        <w:tc>
          <w:tcPr>
            <w:tcW w:w="1814" w:type="dxa"/>
          </w:tcPr>
          <w:p w14:paraId="20EDA96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5888F750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1701" w:type="dxa"/>
          </w:tcPr>
          <w:p w14:paraId="19848D8F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3.33%</w:t>
            </w:r>
          </w:p>
        </w:tc>
        <w:tc>
          <w:tcPr>
            <w:tcW w:w="3231" w:type="dxa"/>
          </w:tcPr>
          <w:p w14:paraId="0D37641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</w:p>
        </w:tc>
        <w:tc>
          <w:tcPr>
            <w:tcW w:w="2494" w:type="dxa"/>
          </w:tcPr>
          <w:p w14:paraId="2107A897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10%</w:t>
            </w:r>
          </w:p>
        </w:tc>
      </w:tr>
      <w:tr w:rsidR="00C9043E" w14:paraId="2FC4C957" w14:textId="77777777" w:rsidTr="00B848E2">
        <w:trPr>
          <w:jc w:val="center"/>
        </w:trPr>
        <w:tc>
          <w:tcPr>
            <w:tcW w:w="567" w:type="dxa"/>
          </w:tcPr>
          <w:p w14:paraId="243291E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</w:p>
        </w:tc>
        <w:tc>
          <w:tcPr>
            <w:tcW w:w="1701" w:type="dxa"/>
          </w:tcPr>
          <w:p w14:paraId="4313834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1814" w:type="dxa"/>
          </w:tcPr>
          <w:p w14:paraId="5EA06ED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4BC940D1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1701" w:type="dxa"/>
          </w:tcPr>
          <w:p w14:paraId="02C85E6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3.33%</w:t>
            </w:r>
          </w:p>
        </w:tc>
        <w:tc>
          <w:tcPr>
            <w:tcW w:w="3231" w:type="dxa"/>
          </w:tcPr>
          <w:p w14:paraId="5BDB66E5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</w:p>
        </w:tc>
        <w:tc>
          <w:tcPr>
            <w:tcW w:w="2494" w:type="dxa"/>
          </w:tcPr>
          <w:p w14:paraId="0B073D3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16.7%</w:t>
            </w:r>
          </w:p>
        </w:tc>
      </w:tr>
      <w:tr w:rsidR="00C9043E" w14:paraId="6B563C23" w14:textId="77777777" w:rsidTr="00B848E2">
        <w:trPr>
          <w:jc w:val="center"/>
        </w:trPr>
        <w:tc>
          <w:tcPr>
            <w:tcW w:w="567" w:type="dxa"/>
          </w:tcPr>
          <w:p w14:paraId="2B6CDE55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1701" w:type="dxa"/>
          </w:tcPr>
          <w:p w14:paraId="0A9A208C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1814" w:type="dxa"/>
          </w:tcPr>
          <w:p w14:paraId="55DF6124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30</w:t>
            </w:r>
          </w:p>
        </w:tc>
        <w:tc>
          <w:tcPr>
            <w:tcW w:w="2494" w:type="dxa"/>
          </w:tcPr>
          <w:p w14:paraId="759E8A7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1701" w:type="dxa"/>
          </w:tcPr>
          <w:p w14:paraId="5E325EF4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6.67%</w:t>
            </w:r>
          </w:p>
        </w:tc>
        <w:tc>
          <w:tcPr>
            <w:tcW w:w="3231" w:type="dxa"/>
          </w:tcPr>
          <w:p w14:paraId="4D71962C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2494" w:type="dxa"/>
          </w:tcPr>
          <w:p w14:paraId="199B0688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33.33%</w:t>
            </w:r>
          </w:p>
        </w:tc>
      </w:tr>
      <w:tr w:rsidR="00C9043E" w14:paraId="45A59AA0" w14:textId="77777777" w:rsidTr="00B848E2">
        <w:trPr>
          <w:jc w:val="center"/>
        </w:trPr>
        <w:tc>
          <w:tcPr>
            <w:tcW w:w="567" w:type="dxa"/>
          </w:tcPr>
          <w:p w14:paraId="664DF56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11</w:t>
            </w:r>
          </w:p>
        </w:tc>
        <w:tc>
          <w:tcPr>
            <w:tcW w:w="1701" w:type="dxa"/>
          </w:tcPr>
          <w:p w14:paraId="57CCB02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0.5</w:t>
            </w:r>
          </w:p>
        </w:tc>
        <w:tc>
          <w:tcPr>
            <w:tcW w:w="1814" w:type="dxa"/>
          </w:tcPr>
          <w:p w14:paraId="628EE7C3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2494" w:type="dxa"/>
          </w:tcPr>
          <w:p w14:paraId="1F5E2000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12</w:t>
            </w:r>
          </w:p>
        </w:tc>
        <w:tc>
          <w:tcPr>
            <w:tcW w:w="1701" w:type="dxa"/>
          </w:tcPr>
          <w:p w14:paraId="78FE52A6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33.33%</w:t>
            </w:r>
          </w:p>
        </w:tc>
        <w:tc>
          <w:tcPr>
            <w:tcW w:w="3231" w:type="dxa"/>
          </w:tcPr>
          <w:p w14:paraId="4FB5A26A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  <w:tc>
          <w:tcPr>
            <w:tcW w:w="2494" w:type="dxa"/>
          </w:tcPr>
          <w:p w14:paraId="06249CF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</w:tr>
      <w:tr w:rsidR="00C9043E" w14:paraId="4AFA8060" w14:textId="77777777" w:rsidTr="00B848E2">
        <w:trPr>
          <w:jc w:val="center"/>
        </w:trPr>
        <w:tc>
          <w:tcPr>
            <w:tcW w:w="567" w:type="dxa"/>
          </w:tcPr>
          <w:p w14:paraId="7D29B421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12</w:t>
            </w:r>
          </w:p>
        </w:tc>
        <w:tc>
          <w:tcPr>
            <w:tcW w:w="1701" w:type="dxa"/>
          </w:tcPr>
          <w:p w14:paraId="43F0452F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</w:p>
        </w:tc>
        <w:tc>
          <w:tcPr>
            <w:tcW w:w="1814" w:type="dxa"/>
          </w:tcPr>
          <w:p w14:paraId="739AE4D4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2494" w:type="dxa"/>
          </w:tcPr>
          <w:p w14:paraId="1849812B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19</w:t>
            </w:r>
          </w:p>
        </w:tc>
        <w:tc>
          <w:tcPr>
            <w:tcW w:w="1701" w:type="dxa"/>
          </w:tcPr>
          <w:p w14:paraId="56ED14A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52.78%</w:t>
            </w:r>
          </w:p>
        </w:tc>
        <w:tc>
          <w:tcPr>
            <w:tcW w:w="3231" w:type="dxa"/>
          </w:tcPr>
          <w:p w14:paraId="603F2AAE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  <w:tc>
          <w:tcPr>
            <w:tcW w:w="2494" w:type="dxa"/>
          </w:tcPr>
          <w:p w14:paraId="72553C6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</w:tr>
      <w:tr w:rsidR="00C9043E" w14:paraId="38CEF263" w14:textId="77777777" w:rsidTr="00B848E2">
        <w:trPr>
          <w:jc w:val="center"/>
        </w:trPr>
        <w:tc>
          <w:tcPr>
            <w:tcW w:w="567" w:type="dxa"/>
            <w:tcBorders>
              <w:bottom w:val="single" w:sz="8" w:space="0" w:color="auto"/>
            </w:tcBorders>
          </w:tcPr>
          <w:p w14:paraId="071BB79F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13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D6012F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14:paraId="79C3B2FD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36</w:t>
            </w:r>
          </w:p>
        </w:tc>
        <w:tc>
          <w:tcPr>
            <w:tcW w:w="2494" w:type="dxa"/>
            <w:tcBorders>
              <w:bottom w:val="single" w:sz="8" w:space="0" w:color="auto"/>
            </w:tcBorders>
          </w:tcPr>
          <w:p w14:paraId="63B6956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E8DCC02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61.11%</w:t>
            </w:r>
          </w:p>
        </w:tc>
        <w:tc>
          <w:tcPr>
            <w:tcW w:w="3231" w:type="dxa"/>
            <w:tcBorders>
              <w:bottom w:val="single" w:sz="8" w:space="0" w:color="auto"/>
            </w:tcBorders>
          </w:tcPr>
          <w:p w14:paraId="50D848C9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  <w:tc>
          <w:tcPr>
            <w:tcW w:w="2494" w:type="dxa"/>
            <w:tcBorders>
              <w:bottom w:val="single" w:sz="8" w:space="0" w:color="auto"/>
            </w:tcBorders>
          </w:tcPr>
          <w:p w14:paraId="146D1BC4" w14:textId="77777777" w:rsidR="00C9043E" w:rsidRDefault="00C9043E" w:rsidP="00B848E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/</w:t>
            </w:r>
          </w:p>
        </w:tc>
      </w:tr>
    </w:tbl>
    <w:p w14:paraId="60B9ABF7" w14:textId="77777777" w:rsidR="001834AB" w:rsidRDefault="001834AB">
      <w:pPr>
        <w:rPr>
          <w:rFonts w:hint="eastAsia"/>
        </w:rPr>
      </w:pPr>
    </w:p>
    <w:sectPr w:rsidR="00183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3E"/>
    <w:rsid w:val="000E789C"/>
    <w:rsid w:val="001834AB"/>
    <w:rsid w:val="0022324D"/>
    <w:rsid w:val="00C9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28B9"/>
  <w15:chartTrackingRefBased/>
  <w15:docId w15:val="{8355B907-F8CA-4606-849F-28153E6B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43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4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4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4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4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43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43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43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43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4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0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0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04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043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04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04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04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04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04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0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4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04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04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4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04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0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04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043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C9043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na Zhou</dc:creator>
  <cp:keywords/>
  <dc:description/>
  <cp:lastModifiedBy>Meng na Zhou</cp:lastModifiedBy>
  <cp:revision>1</cp:revision>
  <dcterms:created xsi:type="dcterms:W3CDTF">2025-12-16T08:24:00Z</dcterms:created>
  <dcterms:modified xsi:type="dcterms:W3CDTF">2025-12-16T08:26:00Z</dcterms:modified>
</cp:coreProperties>
</file>