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5FFE7" w14:textId="573DDDC4" w:rsidR="003E6DAB" w:rsidRPr="00455013" w:rsidRDefault="003E6DAB" w:rsidP="003E6DAB">
      <w:pPr>
        <w:jc w:val="both"/>
        <w:rPr>
          <w:rFonts w:ascii="Times New Roman" w:hAnsi="Times New Roman" w:cs="Times New Roman"/>
          <w:b/>
          <w:bCs/>
          <w:sz w:val="24"/>
          <w:szCs w:val="24"/>
        </w:rPr>
      </w:pPr>
      <w:r w:rsidRPr="00455013">
        <w:rPr>
          <w:rFonts w:ascii="Times New Roman" w:hAnsi="Times New Roman" w:cs="Times New Roman"/>
          <w:b/>
          <w:bCs/>
          <w:sz w:val="24"/>
          <w:szCs w:val="24"/>
        </w:rPr>
        <w:t>Operationalization of Concepts</w:t>
      </w:r>
    </w:p>
    <w:p w14:paraId="73FFDBC9" w14:textId="1A43B94F" w:rsidR="003E6DAB" w:rsidRPr="00455013" w:rsidRDefault="003E6DAB" w:rsidP="003E6DAB">
      <w:pPr>
        <w:jc w:val="both"/>
        <w:rPr>
          <w:rFonts w:ascii="Times New Roman" w:hAnsi="Times New Roman" w:cs="Times New Roman"/>
          <w:b/>
          <w:bCs/>
          <w:sz w:val="24"/>
          <w:szCs w:val="24"/>
        </w:rPr>
      </w:pPr>
      <w:r w:rsidRPr="00455013">
        <w:rPr>
          <w:rFonts w:ascii="Times New Roman" w:hAnsi="Times New Roman" w:cs="Times New Roman"/>
          <w:b/>
          <w:bCs/>
          <w:sz w:val="24"/>
          <w:szCs w:val="24"/>
        </w:rPr>
        <w:t>Prison</w:t>
      </w:r>
    </w:p>
    <w:p w14:paraId="2C2B6435" w14:textId="09A156C2" w:rsidR="003E6DAB" w:rsidRPr="00455013" w:rsidRDefault="003E6DAB" w:rsidP="003E6DAB">
      <w:pPr>
        <w:jc w:val="both"/>
        <w:rPr>
          <w:rFonts w:ascii="Times New Roman" w:hAnsi="Times New Roman" w:cs="Times New Roman"/>
          <w:sz w:val="24"/>
          <w:szCs w:val="24"/>
        </w:rPr>
      </w:pPr>
      <w:r w:rsidRPr="00455013">
        <w:rPr>
          <w:rFonts w:ascii="Times New Roman" w:hAnsi="Times New Roman" w:cs="Times New Roman"/>
          <w:sz w:val="24"/>
          <w:szCs w:val="24"/>
        </w:rPr>
        <w:t>A prison, correctional institution, and penitentiary serve as facilities where individuals are physically restricted and typically stripped of various personal liberties and rights. These establishments are traditional components of a nation's criminal justice framework.</w:t>
      </w:r>
    </w:p>
    <w:p w14:paraId="68ACBD33" w14:textId="07513AA1" w:rsidR="003E6DAB" w:rsidRPr="00455013" w:rsidRDefault="003E6DAB" w:rsidP="003E6DAB">
      <w:pPr>
        <w:jc w:val="both"/>
        <w:rPr>
          <w:rFonts w:ascii="Times New Roman" w:hAnsi="Times New Roman" w:cs="Times New Roman"/>
          <w:b/>
          <w:bCs/>
          <w:sz w:val="24"/>
          <w:szCs w:val="24"/>
        </w:rPr>
      </w:pPr>
      <w:r w:rsidRPr="00455013">
        <w:rPr>
          <w:rFonts w:ascii="Times New Roman" w:hAnsi="Times New Roman" w:cs="Times New Roman"/>
          <w:b/>
          <w:bCs/>
          <w:sz w:val="24"/>
          <w:szCs w:val="24"/>
        </w:rPr>
        <w:t>Mortality</w:t>
      </w:r>
    </w:p>
    <w:p w14:paraId="33A8F08A" w14:textId="6BFF37B7" w:rsidR="00243E79" w:rsidRPr="00455013" w:rsidRDefault="003E6DAB" w:rsidP="003E6DAB">
      <w:pPr>
        <w:jc w:val="both"/>
        <w:rPr>
          <w:rFonts w:ascii="Times New Roman" w:hAnsi="Times New Roman" w:cs="Times New Roman"/>
          <w:sz w:val="24"/>
          <w:szCs w:val="24"/>
        </w:rPr>
      </w:pPr>
      <w:r w:rsidRPr="00455013">
        <w:rPr>
          <w:rFonts w:ascii="Times New Roman" w:hAnsi="Times New Roman" w:cs="Times New Roman"/>
          <w:sz w:val="24"/>
          <w:szCs w:val="24"/>
        </w:rPr>
        <w:t>The concept of mortality as used in this study refers to the state of being subject to death or the rate at which death occurs in a prison facility</w:t>
      </w:r>
    </w:p>
    <w:p w14:paraId="7928DF22" w14:textId="24B6FAC9" w:rsidR="003E6DAB" w:rsidRPr="00455013" w:rsidRDefault="003E6DAB" w:rsidP="003E6DAB">
      <w:pPr>
        <w:jc w:val="both"/>
        <w:rPr>
          <w:rFonts w:ascii="Times New Roman" w:hAnsi="Times New Roman" w:cs="Times New Roman"/>
          <w:b/>
          <w:bCs/>
          <w:sz w:val="24"/>
          <w:szCs w:val="24"/>
        </w:rPr>
      </w:pPr>
      <w:r w:rsidRPr="00455013">
        <w:rPr>
          <w:rFonts w:ascii="Times New Roman" w:hAnsi="Times New Roman" w:cs="Times New Roman"/>
          <w:b/>
          <w:bCs/>
          <w:sz w:val="24"/>
          <w:szCs w:val="24"/>
        </w:rPr>
        <w:t>Adolescent Mortality</w:t>
      </w:r>
    </w:p>
    <w:p w14:paraId="4480F791" w14:textId="311A0983" w:rsidR="00B67C01" w:rsidRPr="00455013" w:rsidRDefault="00B67C01" w:rsidP="003E6DAB">
      <w:pPr>
        <w:jc w:val="both"/>
        <w:rPr>
          <w:rFonts w:ascii="Times New Roman" w:hAnsi="Times New Roman" w:cs="Times New Roman"/>
          <w:sz w:val="24"/>
          <w:szCs w:val="24"/>
        </w:rPr>
      </w:pPr>
      <w:r w:rsidRPr="00455013">
        <w:rPr>
          <w:rFonts w:ascii="Times New Roman" w:hAnsi="Times New Roman" w:cs="Times New Roman"/>
          <w:sz w:val="24"/>
          <w:szCs w:val="24"/>
        </w:rPr>
        <w:t>Adolescent mortality as utilized in this study refers to the deaths occurring among individuals aged 10 to 19 years, with a specific focus on Ghana. This age range is in accordance with the global benchmarks established by organizations such as the World Health Organization (WHO) and the United Nations International Children’s Emergency Fund (UNICEF).</w:t>
      </w:r>
    </w:p>
    <w:p w14:paraId="4510AE11" w14:textId="079C8E9C" w:rsidR="003E6DAB" w:rsidRPr="00455013" w:rsidRDefault="00F05DBA" w:rsidP="003E6DAB">
      <w:pPr>
        <w:jc w:val="both"/>
        <w:rPr>
          <w:rFonts w:ascii="Times New Roman" w:hAnsi="Times New Roman" w:cs="Times New Roman"/>
          <w:b/>
          <w:bCs/>
          <w:sz w:val="24"/>
          <w:szCs w:val="24"/>
        </w:rPr>
      </w:pPr>
      <w:r w:rsidRPr="00455013">
        <w:rPr>
          <w:rFonts w:ascii="Times New Roman" w:hAnsi="Times New Roman" w:cs="Times New Roman"/>
          <w:b/>
          <w:bCs/>
          <w:sz w:val="24"/>
          <w:szCs w:val="24"/>
        </w:rPr>
        <w:t xml:space="preserve">Older </w:t>
      </w:r>
      <w:r w:rsidR="003E6DAB" w:rsidRPr="00455013">
        <w:rPr>
          <w:rFonts w:ascii="Times New Roman" w:hAnsi="Times New Roman" w:cs="Times New Roman"/>
          <w:b/>
          <w:bCs/>
          <w:sz w:val="24"/>
          <w:szCs w:val="24"/>
        </w:rPr>
        <w:t>Mortality</w:t>
      </w:r>
    </w:p>
    <w:p w14:paraId="3422BAA0" w14:textId="4EEBB9E9" w:rsidR="002C22AE" w:rsidRPr="002C22AE" w:rsidRDefault="002C22AE" w:rsidP="003E6DAB">
      <w:pPr>
        <w:jc w:val="both"/>
        <w:rPr>
          <w:rFonts w:ascii="Times New Roman" w:hAnsi="Times New Roman" w:cs="Times New Roman"/>
          <w:sz w:val="24"/>
          <w:szCs w:val="24"/>
        </w:rPr>
      </w:pPr>
      <w:r w:rsidRPr="00455013">
        <w:rPr>
          <w:rFonts w:ascii="Times New Roman" w:hAnsi="Times New Roman" w:cs="Times New Roman"/>
          <w:sz w:val="24"/>
          <w:szCs w:val="24"/>
        </w:rPr>
        <w:t>Elderly or aged mortality refers to death occurring among the population aged 60 years and older.</w:t>
      </w:r>
    </w:p>
    <w:p w14:paraId="0C4A5D13" w14:textId="77777777" w:rsidR="00D65EAE" w:rsidRPr="003E6DAB" w:rsidRDefault="00D65EAE"/>
    <w:sectPr w:rsidR="00D65EAE" w:rsidRPr="003E6D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DAB"/>
    <w:rsid w:val="00243E79"/>
    <w:rsid w:val="00263587"/>
    <w:rsid w:val="002C22AE"/>
    <w:rsid w:val="003E6DAB"/>
    <w:rsid w:val="00455013"/>
    <w:rsid w:val="0045529B"/>
    <w:rsid w:val="00566959"/>
    <w:rsid w:val="005945C3"/>
    <w:rsid w:val="005A65A7"/>
    <w:rsid w:val="007A408A"/>
    <w:rsid w:val="00857026"/>
    <w:rsid w:val="00A908A0"/>
    <w:rsid w:val="00B67C01"/>
    <w:rsid w:val="00BF5D61"/>
    <w:rsid w:val="00CB58CF"/>
    <w:rsid w:val="00D65EAE"/>
    <w:rsid w:val="00D7310A"/>
    <w:rsid w:val="00F05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529B9"/>
  <w15:chartTrackingRefBased/>
  <w15:docId w15:val="{2BDC077A-89CB-4F1D-B090-5A469A134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D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142</Words>
  <Characters>816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Opoku Siyie</dc:creator>
  <cp:keywords/>
  <dc:description/>
  <cp:lastModifiedBy>Dell</cp:lastModifiedBy>
  <cp:revision>6</cp:revision>
  <dcterms:created xsi:type="dcterms:W3CDTF">2024-10-28T16:03:00Z</dcterms:created>
  <dcterms:modified xsi:type="dcterms:W3CDTF">2025-03-13T20:14:00Z</dcterms:modified>
</cp:coreProperties>
</file>