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95C" w:rsidRDefault="00BF2208">
      <w:pPr>
        <w:spacing w:after="0" w:line="240" w:lineRule="auto"/>
        <w:jc w:val="center"/>
      </w:pP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:rsidR="007D695C" w:rsidRDefault="00BF2208">
      <w:pPr>
        <w:pStyle w:val="MQTitle"/>
      </w:pPr>
      <w:r>
        <w:t>Kodkitabı</w:t>
      </w:r>
    </w:p>
    <w:p w:rsidR="007D695C" w:rsidRDefault="00BF2208">
      <w:pPr>
        <w:pStyle w:val="MQSubtitle"/>
      </w:pP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:rsidR="007D695C" w:rsidRDefault="00BF2208">
      <w:pPr>
        <w:pStyle w:val="MQSubtitle"/>
      </w:pPr>
      <w:r>
        <w:t>ŞUBAT2026.mqda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:rsidR="007D695C" w:rsidRDefault="00BF2208">
      <w:pPr>
        <w:pStyle w:val="MQSubtitle"/>
        <w:sectPr w:rsidR="007D695C">
          <w:pgSz w:w="11906" w:h="16838"/>
          <w:pgMar w:top="1417" w:right="1417" w:bottom="1134" w:left="1417" w:header="720" w:footer="720" w:gutter="0"/>
          <w:cols w:space="708"/>
        </w:sectPr>
      </w:pPr>
      <w:r>
        <w:t>7.02.2026</w:t>
      </w: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1"/>
      </w:pPr>
      <w:r>
        <w:t>Kod Sistemi</w:t>
      </w:r>
    </w:p>
    <w:tbl>
      <w:tblPr>
        <w:tblW w:w="7653" w:type="dxa"/>
        <w:tblBorders>
          <w:top w:val="none" w:sz="0" w:space="0" w:color="FFFFFF"/>
          <w:left w:val="none" w:sz="0" w:space="0" w:color="FFFFFF"/>
          <w:bottom w:val="single" w:sz="4" w:space="0" w:color="BFBFBF"/>
          <w:right w:val="none" w:sz="0" w:space="0" w:color="FFFFFF"/>
          <w:insideH w:val="single" w:sz="4" w:space="0" w:color="BFBFBF"/>
          <w:insideV w:val="non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6803"/>
        <w:gridCol w:w="850"/>
      </w:tblGrid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1 FACTORS DETERMINING POLITICAL PARTICIPATION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0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 xml:space="preserve">     1.1 Family-based political socialization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9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 xml:space="preserve">     1.2 Emotional connection to the president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2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 xml:space="preserve">     1.3 Party identity effect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7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 xml:space="preserve">     1.4 Individual factors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4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2 WOMEN'S PERCEPTIONS OF THE POLITICAL ARENA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0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 xml:space="preserve">     2.1 Interests-based political perception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4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 xml:space="preserve">     2.2 Perception of politics among educated individuals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2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 xml:space="preserve">     2.3 Symbolic representation of women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8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 xml:space="preserve">     2.4 Male-dominated perception of politics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2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 xml:space="preserve">     2.5 Perception of economic power requirements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5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 xml:space="preserve">     2.6 Environment and power-focused political perception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7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F33E0A">
            <w:pPr>
              <w:pStyle w:val="MQStandard"/>
            </w:pPr>
            <w:r>
              <w:t>3 OBSTACLES</w:t>
            </w:r>
            <w:bookmarkStart w:id="0" w:name="_GoBack"/>
            <w:bookmarkEnd w:id="0"/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0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 xml:space="preserve">     3.1 Violation of the women's quota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1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 xml:space="preserve">     3.2 Perception of political powerlessness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4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 xml:space="preserve">     3.3 Social environment effect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3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 xml:space="preserve">     3.4 Political apathy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6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 xml:space="preserve">     3.5 Family influence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18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 xml:space="preserve">     3.6 Attitude difference based on place of residence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6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 xml:space="preserve">     3.7 Criticisms regarding appearance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5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 xml:space="preserve">     3.8 Patriarchal reactions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21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 xml:space="preserve">     3.9 Male dominance within the party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1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 xml:space="preserve">     3.10 Low self-esteem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4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 xml:space="preserve">     3.11 Inadequate level of education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6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 xml:space="preserve">     3.12 Insufficient economic power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9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 xml:space="preserve">     3.13 Internal party obstacles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16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 xml:space="preserve">     3.14 Competition among women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9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 xml:space="preserve">     3.15 Gender-based reactions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14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4 OPPORTUNITIES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0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 xml:space="preserve">     4.1 Empowerment through political experience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4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 xml:space="preserve">     4.2 Strong female image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15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lastRenderedPageBreak/>
              <w:t xml:space="preserve">     4.3 Women's leadership and collective power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7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 xml:space="preserve">     4.4 Family support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8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 xml:space="preserve">     4.5 Supportive relationships within the party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14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 xml:space="preserve">     4.6 Gender-based opportunities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16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5 SOLUTIONS AND STRATEGIES FOR BARRIERS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0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 xml:space="preserve">     5.1 Changing societal views towards women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8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 xml:space="preserve">     5.2 Electable placement application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1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 xml:space="preserve">     5.3 Quota application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9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 xml:space="preserve">     5.4 Support and appreciation for women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2</w:t>
            </w:r>
          </w:p>
        </w:tc>
      </w:tr>
      <w:tr w:rsidR="007D695C">
        <w:tc>
          <w:tcPr>
            <w:tcW w:w="6803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 xml:space="preserve">     5.5 Training for political competence</w:t>
            </w:r>
          </w:p>
        </w:tc>
        <w:tc>
          <w:tcPr>
            <w:tcW w:w="850" w:type="dxa"/>
            <w:shd w:val="clear" w:color="auto" w:fill="F0F5FA"/>
          </w:tcPr>
          <w:p w:rsidR="007D695C" w:rsidRDefault="00BF2208">
            <w:pPr>
              <w:pStyle w:val="MQStandard"/>
            </w:pPr>
            <w:r>
              <w:t>1</w:t>
            </w:r>
          </w:p>
        </w:tc>
      </w:tr>
    </w:tbl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1"/>
      </w:pPr>
      <w:r>
        <w:t>1 FACTORS DETERMINING POLITICAL PARTICIPATION</w:t>
      </w:r>
    </w:p>
    <w:p w:rsidR="007D695C" w:rsidRDefault="007D695C">
      <w:pPr>
        <w:spacing w:after="0" w:line="240" w:lineRule="auto"/>
      </w:pP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2"/>
      </w:pPr>
      <w:r>
        <w:t>1.1 Family-based political socialization</w:t>
      </w:r>
    </w:p>
    <w:p w:rsidR="007D695C" w:rsidRDefault="00BF2208">
      <w:pPr>
        <w:spacing w:after="0" w:line="240" w:lineRule="auto"/>
      </w:pPr>
      <w:r>
        <w:rPr>
          <w:rFonts w:ascii="Calibri" w:eastAsia="Calibri" w:hAnsi="Calibri" w:cs="Calibri"/>
          <w:color w:val="000000"/>
          <w:lang w:val="tr-TR" w:eastAsia="tr-TR"/>
        </w:rPr>
        <w:t>4.02.2026 14:37 - Fener</w:t>
      </w:r>
    </w:p>
    <w:p w:rsidR="007D695C" w:rsidRDefault="00BF2208">
      <w:pPr>
        <w:spacing w:after="0" w:line="240" w:lineRule="auto"/>
      </w:pPr>
      <w:r>
        <w:rPr>
          <w:rFonts w:ascii="Calibri" w:eastAsia="Calibri" w:hAnsi="Calibri" w:cs="Calibri"/>
          <w:color w:val="1F497D"/>
          <w:lang w:val="tr-TR" w:eastAsia="tr-TR"/>
        </w:rPr>
        <w:t>SİYASETE KATILIM SÜRECİ &gt; AİLEDEN GELEN GELENEKLE SİYASETE GİRDİM &gt; AİLEDE SİYASETÇİ BİREY VARLIĞI koduyla birleştirildi</w:t>
      </w: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2"/>
      </w:pPr>
      <w:r>
        <w:t>1.2 Emotional connection to the president</w:t>
      </w:r>
    </w:p>
    <w:p w:rsidR="007D695C" w:rsidRDefault="007D695C">
      <w:pPr>
        <w:spacing w:after="0" w:line="240" w:lineRule="auto"/>
      </w:pP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2"/>
      </w:pPr>
      <w:r>
        <w:t>1.3 Party identity effect</w:t>
      </w:r>
    </w:p>
    <w:p w:rsidR="007D695C" w:rsidRDefault="007D695C">
      <w:pPr>
        <w:spacing w:after="0" w:line="240" w:lineRule="auto"/>
      </w:pP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2"/>
      </w:pPr>
      <w:r>
        <w:t>1.4 Individual factors</w:t>
      </w:r>
    </w:p>
    <w:p w:rsidR="007D695C" w:rsidRDefault="00BF2208">
      <w:pPr>
        <w:spacing w:after="0" w:line="240" w:lineRule="auto"/>
      </w:pPr>
      <w:r>
        <w:rPr>
          <w:rFonts w:ascii="Calibri" w:eastAsia="Calibri" w:hAnsi="Calibri" w:cs="Calibri"/>
          <w:color w:val="000000"/>
          <w:lang w:val="tr-TR" w:eastAsia="tr-TR"/>
        </w:rPr>
        <w:t>4.02.2026 15:07 - Fener</w:t>
      </w:r>
    </w:p>
    <w:p w:rsidR="007D695C" w:rsidRDefault="00BF2208">
      <w:pPr>
        <w:spacing w:after="0" w:line="240" w:lineRule="auto"/>
      </w:pPr>
      <w:r>
        <w:rPr>
          <w:rFonts w:ascii="Calibri" w:eastAsia="Calibri" w:hAnsi="Calibri" w:cs="Calibri"/>
          <w:color w:val="1F497D"/>
          <w:lang w:val="tr-TR" w:eastAsia="tr-TR"/>
        </w:rPr>
        <w:t>SİYASAL KATILIMI BELİRLEYEN FAKTÖRLER &gt; PSİKOLOJİK NEDENLERLE koduyla birleştirildi</w:t>
      </w:r>
    </w:p>
    <w:p w:rsidR="007D695C" w:rsidRDefault="007D695C">
      <w:pPr>
        <w:spacing w:after="0" w:line="240" w:lineRule="auto"/>
      </w:pPr>
    </w:p>
    <w:p w:rsidR="007D695C" w:rsidRDefault="007D695C">
      <w:pPr>
        <w:spacing w:after="0" w:line="240" w:lineRule="auto"/>
      </w:pPr>
    </w:p>
    <w:p w:rsidR="007D695C" w:rsidRDefault="00BF2208">
      <w:pPr>
        <w:spacing w:after="0" w:line="240" w:lineRule="auto"/>
      </w:pPr>
      <w:r>
        <w:rPr>
          <w:rFonts w:ascii="Calibri" w:eastAsia="Calibri" w:hAnsi="Calibri" w:cs="Calibri"/>
          <w:color w:val="000000"/>
          <w:lang w:val="tr-TR" w:eastAsia="tr-TR"/>
        </w:rPr>
        <w:t>4.02.2026 15:08 - Fener</w:t>
      </w:r>
    </w:p>
    <w:p w:rsidR="007D695C" w:rsidRDefault="00BF2208">
      <w:pPr>
        <w:spacing w:after="0" w:line="240" w:lineRule="auto"/>
      </w:pPr>
      <w:r>
        <w:rPr>
          <w:rFonts w:ascii="Calibri" w:eastAsia="Calibri" w:hAnsi="Calibri" w:cs="Calibri"/>
          <w:color w:val="1F497D"/>
          <w:lang w:val="tr-TR" w:eastAsia="tr-TR"/>
        </w:rPr>
        <w:t>SİYASAL KATILIMI BELİRLEYEN FAKTÖRLER &gt; EV HANIMIYDIM SİYASETE GİRDİM koduyla birleştirildi</w:t>
      </w: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1"/>
      </w:pPr>
      <w:r>
        <w:lastRenderedPageBreak/>
        <w:t>2 WOMEN'S PERCEPTIONS OF THE POLITICAL ARENA</w:t>
      </w:r>
    </w:p>
    <w:p w:rsidR="007D695C" w:rsidRDefault="007D695C">
      <w:pPr>
        <w:spacing w:after="0" w:line="240" w:lineRule="auto"/>
      </w:pP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2"/>
      </w:pPr>
      <w:r>
        <w:t>2.1 Interests-based political perception</w:t>
      </w:r>
    </w:p>
    <w:p w:rsidR="007D695C" w:rsidRDefault="007D695C">
      <w:pPr>
        <w:spacing w:after="0" w:line="240" w:lineRule="auto"/>
      </w:pP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2"/>
      </w:pPr>
      <w:r>
        <w:t>2.2 Perception of politics among educated individuals</w:t>
      </w:r>
    </w:p>
    <w:p w:rsidR="007D695C" w:rsidRDefault="007D695C">
      <w:pPr>
        <w:spacing w:after="0" w:line="240" w:lineRule="auto"/>
      </w:pP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2"/>
      </w:pPr>
      <w:r>
        <w:t>2.3 Symbolic representation of women</w:t>
      </w:r>
    </w:p>
    <w:p w:rsidR="007D695C" w:rsidRDefault="007D695C">
      <w:pPr>
        <w:spacing w:after="0" w:line="240" w:lineRule="auto"/>
      </w:pP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2"/>
      </w:pPr>
      <w:r>
        <w:t>2.4 Male-dominated perception of politics</w:t>
      </w:r>
    </w:p>
    <w:p w:rsidR="007D695C" w:rsidRDefault="007D695C">
      <w:pPr>
        <w:spacing w:after="0" w:line="240" w:lineRule="auto"/>
      </w:pP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2"/>
      </w:pPr>
      <w:r>
        <w:t>2.5 Perception of economic power requirements</w:t>
      </w:r>
    </w:p>
    <w:p w:rsidR="007D695C" w:rsidRDefault="007D695C">
      <w:pPr>
        <w:spacing w:after="0" w:line="240" w:lineRule="auto"/>
      </w:pP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2"/>
      </w:pPr>
      <w:r>
        <w:t>2.6 Environment and power-focused political perception</w:t>
      </w:r>
    </w:p>
    <w:p w:rsidR="007D695C" w:rsidRDefault="007D695C">
      <w:pPr>
        <w:spacing w:after="0" w:line="240" w:lineRule="auto"/>
      </w:pP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1"/>
      </w:pPr>
      <w:r>
        <w:t>3 BARRIERS</w:t>
      </w:r>
    </w:p>
    <w:p w:rsidR="007D695C" w:rsidRDefault="007D695C">
      <w:pPr>
        <w:spacing w:after="0" w:line="240" w:lineRule="auto"/>
      </w:pP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2"/>
      </w:pPr>
      <w:r>
        <w:t>3.1 Violation of the women's quota</w:t>
      </w:r>
    </w:p>
    <w:p w:rsidR="007D695C" w:rsidRDefault="007D695C">
      <w:pPr>
        <w:spacing w:after="0" w:line="240" w:lineRule="auto"/>
      </w:pP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2"/>
      </w:pPr>
      <w:r>
        <w:lastRenderedPageBreak/>
        <w:t>3.2 Perception of political powerlessness</w:t>
      </w:r>
    </w:p>
    <w:p w:rsidR="007D695C" w:rsidRDefault="007D695C">
      <w:pPr>
        <w:spacing w:after="0" w:line="240" w:lineRule="auto"/>
      </w:pP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2"/>
      </w:pPr>
      <w:r>
        <w:t>3.3 Social environment effect</w:t>
      </w:r>
    </w:p>
    <w:p w:rsidR="007D695C" w:rsidRDefault="00BF2208">
      <w:pPr>
        <w:spacing w:after="0" w:line="240" w:lineRule="auto"/>
      </w:pPr>
      <w:r>
        <w:rPr>
          <w:rFonts w:ascii="Calibri" w:eastAsia="Calibri" w:hAnsi="Calibri" w:cs="Calibri"/>
          <w:color w:val="000000"/>
          <w:lang w:val="tr-TR" w:eastAsia="tr-TR"/>
        </w:rPr>
        <w:t>4.02.2026 15:16 - Fener</w:t>
      </w:r>
    </w:p>
    <w:p w:rsidR="007D695C" w:rsidRDefault="00BF2208">
      <w:pPr>
        <w:spacing w:after="0" w:line="240" w:lineRule="auto"/>
      </w:pPr>
      <w:r>
        <w:rPr>
          <w:rFonts w:ascii="Calibri" w:eastAsia="Calibri" w:hAnsi="Calibri" w:cs="Calibri"/>
          <w:color w:val="1F497D"/>
          <w:lang w:val="tr-TR" w:eastAsia="tr-TR"/>
        </w:rPr>
        <w:t>ENGELLER &gt; ARKADAŞ ÇEVRESİNDEN OLUMSUZ TEPKİ koduyla birleştirildi</w:t>
      </w: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2"/>
      </w:pPr>
      <w:r>
        <w:t>3.4 Political apathy</w:t>
      </w:r>
    </w:p>
    <w:p w:rsidR="007D695C" w:rsidRDefault="007D695C">
      <w:pPr>
        <w:spacing w:after="0" w:line="240" w:lineRule="auto"/>
      </w:pP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2"/>
      </w:pPr>
      <w:r>
        <w:t>3.5 Family influence</w:t>
      </w:r>
    </w:p>
    <w:p w:rsidR="007D695C" w:rsidRDefault="00BF2208">
      <w:pPr>
        <w:spacing w:after="0" w:line="240" w:lineRule="auto"/>
      </w:pPr>
      <w:r>
        <w:rPr>
          <w:rFonts w:ascii="Calibri" w:eastAsia="Calibri" w:hAnsi="Calibri" w:cs="Calibri"/>
          <w:color w:val="000000"/>
          <w:lang w:val="tr-TR" w:eastAsia="tr-TR"/>
        </w:rPr>
        <w:t>4.02.2026 15:17 - Fener</w:t>
      </w:r>
    </w:p>
    <w:p w:rsidR="007D695C" w:rsidRDefault="00BF2208">
      <w:pPr>
        <w:spacing w:after="0" w:line="240" w:lineRule="auto"/>
      </w:pPr>
      <w:r>
        <w:rPr>
          <w:rFonts w:ascii="Calibri" w:eastAsia="Calibri" w:hAnsi="Calibri" w:cs="Calibri"/>
          <w:color w:val="1F497D"/>
          <w:lang w:val="tr-TR" w:eastAsia="tr-TR"/>
        </w:rPr>
        <w:t>ENGELLER &gt; KADINLARIN EŞLERİNDEN SİYASETE GİRMEME NEDENLERİ koduyla birleştirildi</w:t>
      </w:r>
    </w:p>
    <w:p w:rsidR="007D695C" w:rsidRDefault="007D695C">
      <w:pPr>
        <w:spacing w:after="0" w:line="240" w:lineRule="auto"/>
      </w:pPr>
    </w:p>
    <w:p w:rsidR="007D695C" w:rsidRDefault="007D695C">
      <w:pPr>
        <w:spacing w:after="0" w:line="240" w:lineRule="auto"/>
      </w:pPr>
    </w:p>
    <w:p w:rsidR="007D695C" w:rsidRDefault="00BF2208">
      <w:pPr>
        <w:spacing w:after="0" w:line="240" w:lineRule="auto"/>
      </w:pPr>
      <w:r>
        <w:rPr>
          <w:rFonts w:ascii="Calibri" w:eastAsia="Calibri" w:hAnsi="Calibri" w:cs="Calibri"/>
          <w:color w:val="000000"/>
          <w:lang w:val="tr-TR" w:eastAsia="tr-TR"/>
        </w:rPr>
        <w:t>4.02.2026 15:32 - Fener</w:t>
      </w:r>
    </w:p>
    <w:p w:rsidR="007D695C" w:rsidRDefault="00BF2208">
      <w:pPr>
        <w:spacing w:after="0" w:line="240" w:lineRule="auto"/>
      </w:pPr>
      <w:r>
        <w:rPr>
          <w:rFonts w:ascii="Calibri" w:eastAsia="Calibri" w:hAnsi="Calibri" w:cs="Calibri"/>
          <w:color w:val="1F497D"/>
          <w:lang w:val="tr-TR" w:eastAsia="tr-TR"/>
        </w:rPr>
        <w:t>ENGELLER &gt; GÖREVİN EŞ VE ÇOCUKLARA ETKİSİ koduyla birleştirildi</w:t>
      </w:r>
    </w:p>
    <w:p w:rsidR="007D695C" w:rsidRDefault="007D695C">
      <w:pPr>
        <w:spacing w:after="0" w:line="240" w:lineRule="auto"/>
      </w:pPr>
    </w:p>
    <w:p w:rsidR="007D695C" w:rsidRDefault="007D695C">
      <w:pPr>
        <w:spacing w:after="0" w:line="240" w:lineRule="auto"/>
      </w:pPr>
    </w:p>
    <w:p w:rsidR="007D695C" w:rsidRDefault="00BF2208">
      <w:pPr>
        <w:spacing w:after="0" w:line="240" w:lineRule="auto"/>
      </w:pPr>
      <w:r>
        <w:rPr>
          <w:rFonts w:ascii="Calibri" w:eastAsia="Calibri" w:hAnsi="Calibri" w:cs="Calibri"/>
          <w:color w:val="000000"/>
          <w:lang w:val="tr-TR" w:eastAsia="tr-TR"/>
        </w:rPr>
        <w:t>4.02.2026 15:33 - Fener</w:t>
      </w:r>
    </w:p>
    <w:p w:rsidR="007D695C" w:rsidRDefault="00BF2208">
      <w:pPr>
        <w:spacing w:after="0" w:line="240" w:lineRule="auto"/>
      </w:pPr>
      <w:r>
        <w:rPr>
          <w:rFonts w:ascii="Calibri" w:eastAsia="Calibri" w:hAnsi="Calibri" w:cs="Calibri"/>
          <w:color w:val="1F497D"/>
          <w:lang w:val="tr-TR" w:eastAsia="tr-TR"/>
        </w:rPr>
        <w:t>ENGELLER &gt; AİLE SİYASET DENGESİZLİĞİ koduyla birleştirildi</w:t>
      </w: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2"/>
      </w:pPr>
      <w:r>
        <w:t>3.6 Attitude difference based on place of residence</w:t>
      </w:r>
    </w:p>
    <w:p w:rsidR="007D695C" w:rsidRDefault="007D695C">
      <w:pPr>
        <w:spacing w:after="0" w:line="240" w:lineRule="auto"/>
      </w:pP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2"/>
      </w:pPr>
      <w:r>
        <w:t>3.7 Criticisms regarding appearance</w:t>
      </w:r>
    </w:p>
    <w:p w:rsidR="007D695C" w:rsidRDefault="00BF2208">
      <w:pPr>
        <w:spacing w:after="0" w:line="240" w:lineRule="auto"/>
      </w:pPr>
      <w:r>
        <w:rPr>
          <w:rFonts w:ascii="Calibri" w:eastAsia="Calibri" w:hAnsi="Calibri" w:cs="Calibri"/>
          <w:color w:val="000000"/>
          <w:lang w:val="tr-TR" w:eastAsia="tr-TR"/>
        </w:rPr>
        <w:t>4.02.2026 15:22 - Fener</w:t>
      </w:r>
    </w:p>
    <w:p w:rsidR="007D695C" w:rsidRDefault="00BF2208">
      <w:pPr>
        <w:spacing w:after="0" w:line="240" w:lineRule="auto"/>
      </w:pPr>
      <w:r>
        <w:rPr>
          <w:rFonts w:ascii="Calibri" w:eastAsia="Calibri" w:hAnsi="Calibri" w:cs="Calibri"/>
          <w:color w:val="1F497D"/>
          <w:lang w:val="tr-TR" w:eastAsia="tr-TR"/>
        </w:rPr>
        <w:t>ENGELLER &gt; GİYİME ELEŞTİRİ koduyla birleştirildi</w:t>
      </w:r>
    </w:p>
    <w:p w:rsidR="007D695C" w:rsidRDefault="007D695C">
      <w:pPr>
        <w:spacing w:after="0" w:line="240" w:lineRule="auto"/>
      </w:pPr>
    </w:p>
    <w:p w:rsidR="007D695C" w:rsidRDefault="007D695C">
      <w:pPr>
        <w:spacing w:after="0" w:line="240" w:lineRule="auto"/>
      </w:pPr>
    </w:p>
    <w:p w:rsidR="007D695C" w:rsidRDefault="00BF2208">
      <w:pPr>
        <w:spacing w:after="0" w:line="240" w:lineRule="auto"/>
      </w:pPr>
      <w:r>
        <w:rPr>
          <w:rFonts w:ascii="Calibri" w:eastAsia="Calibri" w:hAnsi="Calibri" w:cs="Calibri"/>
          <w:color w:val="000000"/>
          <w:lang w:val="tr-TR" w:eastAsia="tr-TR"/>
        </w:rPr>
        <w:t>4.02.2026 15:22 - Fener</w:t>
      </w:r>
    </w:p>
    <w:p w:rsidR="007D695C" w:rsidRDefault="00BF2208">
      <w:pPr>
        <w:spacing w:after="0" w:line="240" w:lineRule="auto"/>
      </w:pPr>
      <w:r>
        <w:rPr>
          <w:rFonts w:ascii="Calibri" w:eastAsia="Calibri" w:hAnsi="Calibri" w:cs="Calibri"/>
          <w:color w:val="1F497D"/>
          <w:lang w:val="tr-TR" w:eastAsia="tr-TR"/>
        </w:rPr>
        <w:t>ENGELLER &gt; SAÇ RENGİME TEPKİ koduyla birleştirildi</w:t>
      </w: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2"/>
      </w:pPr>
      <w:r>
        <w:t>3.8 Patriarchal reactions</w:t>
      </w:r>
    </w:p>
    <w:p w:rsidR="007D695C" w:rsidRDefault="00BF2208">
      <w:pPr>
        <w:spacing w:after="0" w:line="240" w:lineRule="auto"/>
      </w:pPr>
      <w:r>
        <w:rPr>
          <w:rFonts w:ascii="Calibri" w:eastAsia="Calibri" w:hAnsi="Calibri" w:cs="Calibri"/>
          <w:color w:val="000000"/>
          <w:lang w:val="tr-TR" w:eastAsia="tr-TR"/>
        </w:rPr>
        <w:t>4.02.2026 15:32 - Fener</w:t>
      </w:r>
    </w:p>
    <w:p w:rsidR="007D695C" w:rsidRDefault="00BF2208">
      <w:pPr>
        <w:spacing w:after="0" w:line="240" w:lineRule="auto"/>
      </w:pPr>
      <w:r>
        <w:rPr>
          <w:rFonts w:ascii="Calibri" w:eastAsia="Calibri" w:hAnsi="Calibri" w:cs="Calibri"/>
          <w:color w:val="1F497D"/>
          <w:lang w:val="tr-TR" w:eastAsia="tr-TR"/>
        </w:rPr>
        <w:t>ENGELLER &gt; BEKAR KADINA YÖNELİK TEPKİ koduyla birleştirildi</w:t>
      </w: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2"/>
      </w:pPr>
      <w:r>
        <w:t>3.9 Male dominance within the party</w:t>
      </w:r>
    </w:p>
    <w:p w:rsidR="007D695C" w:rsidRDefault="007D695C">
      <w:pPr>
        <w:spacing w:after="0" w:line="240" w:lineRule="auto"/>
      </w:pP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2"/>
      </w:pPr>
      <w:r>
        <w:t>3.10 Low self-esteem</w:t>
      </w:r>
    </w:p>
    <w:p w:rsidR="007D695C" w:rsidRDefault="007D695C">
      <w:pPr>
        <w:spacing w:after="0" w:line="240" w:lineRule="auto"/>
      </w:pP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2"/>
      </w:pPr>
      <w:r>
        <w:t>3.11 Inadequate level of education</w:t>
      </w:r>
    </w:p>
    <w:p w:rsidR="007D695C" w:rsidRDefault="007D695C">
      <w:pPr>
        <w:spacing w:after="0" w:line="240" w:lineRule="auto"/>
      </w:pP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2"/>
      </w:pPr>
      <w:r>
        <w:t>3.12 Insufficient economic power</w:t>
      </w:r>
    </w:p>
    <w:p w:rsidR="007D695C" w:rsidRDefault="007D695C">
      <w:pPr>
        <w:spacing w:after="0" w:line="240" w:lineRule="auto"/>
      </w:pP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2"/>
      </w:pPr>
      <w:r>
        <w:t>3.13 Internal party obstacles</w:t>
      </w:r>
    </w:p>
    <w:p w:rsidR="007D695C" w:rsidRDefault="007D695C">
      <w:pPr>
        <w:spacing w:after="0" w:line="240" w:lineRule="auto"/>
      </w:pP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2"/>
      </w:pPr>
      <w:r>
        <w:t>3.14 Competition among women</w:t>
      </w:r>
    </w:p>
    <w:p w:rsidR="007D695C" w:rsidRDefault="007D695C">
      <w:pPr>
        <w:spacing w:after="0" w:line="240" w:lineRule="auto"/>
      </w:pP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2"/>
      </w:pPr>
      <w:r>
        <w:t>3.15 Gender-based reactions</w:t>
      </w:r>
    </w:p>
    <w:p w:rsidR="007D695C" w:rsidRDefault="007D695C">
      <w:pPr>
        <w:spacing w:after="0" w:line="240" w:lineRule="auto"/>
      </w:pP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1"/>
      </w:pPr>
      <w:r>
        <w:t>4 OPPORTUNITIES</w:t>
      </w:r>
    </w:p>
    <w:p w:rsidR="007D695C" w:rsidRDefault="007D695C">
      <w:pPr>
        <w:spacing w:after="0" w:line="240" w:lineRule="auto"/>
      </w:pP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2"/>
      </w:pPr>
      <w:r>
        <w:t>4.1 Empowerment through political experience</w:t>
      </w:r>
    </w:p>
    <w:p w:rsidR="007D695C" w:rsidRDefault="007D695C">
      <w:pPr>
        <w:spacing w:after="0" w:line="240" w:lineRule="auto"/>
      </w:pP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2"/>
      </w:pPr>
      <w:r>
        <w:lastRenderedPageBreak/>
        <w:t>4.2 Strong female image</w:t>
      </w:r>
    </w:p>
    <w:p w:rsidR="007D695C" w:rsidRDefault="007D695C">
      <w:pPr>
        <w:spacing w:after="0" w:line="240" w:lineRule="auto"/>
      </w:pP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2"/>
      </w:pPr>
      <w:r>
        <w:t>4.3 Women's leadership and collective power</w:t>
      </w:r>
    </w:p>
    <w:p w:rsidR="007D695C" w:rsidRDefault="007D695C">
      <w:pPr>
        <w:spacing w:after="0" w:line="240" w:lineRule="auto"/>
      </w:pP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2"/>
      </w:pPr>
      <w:r>
        <w:t>4.4 Family support</w:t>
      </w:r>
    </w:p>
    <w:p w:rsidR="007D695C" w:rsidRDefault="007D695C">
      <w:pPr>
        <w:spacing w:after="0" w:line="240" w:lineRule="auto"/>
      </w:pP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2"/>
      </w:pPr>
      <w:r>
        <w:t>4.5 Supportive relationships within the party</w:t>
      </w:r>
    </w:p>
    <w:p w:rsidR="007D695C" w:rsidRDefault="007D695C">
      <w:pPr>
        <w:spacing w:after="0" w:line="240" w:lineRule="auto"/>
      </w:pP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2"/>
      </w:pPr>
      <w:r>
        <w:t>4.6 Gender-based opportunities</w:t>
      </w:r>
    </w:p>
    <w:p w:rsidR="007D695C" w:rsidRDefault="007D695C">
      <w:pPr>
        <w:spacing w:after="0" w:line="240" w:lineRule="auto"/>
      </w:pP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1"/>
      </w:pPr>
      <w:r>
        <w:t>5 SOLUTIONS AND STRATEGIES FOR BARRIERS</w:t>
      </w:r>
    </w:p>
    <w:p w:rsidR="007D695C" w:rsidRDefault="007D695C">
      <w:pPr>
        <w:spacing w:after="0" w:line="240" w:lineRule="auto"/>
      </w:pP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2"/>
      </w:pPr>
      <w:r>
        <w:t>5.1 Changing societal views towards women</w:t>
      </w:r>
    </w:p>
    <w:p w:rsidR="007D695C" w:rsidRDefault="007D695C">
      <w:pPr>
        <w:spacing w:after="0" w:line="240" w:lineRule="auto"/>
      </w:pP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2"/>
      </w:pPr>
      <w:r>
        <w:t>5.2 Electable placement application</w:t>
      </w:r>
    </w:p>
    <w:p w:rsidR="007D695C" w:rsidRDefault="00BF2208">
      <w:pPr>
        <w:spacing w:after="0" w:line="240" w:lineRule="auto"/>
      </w:pPr>
      <w:r>
        <w:rPr>
          <w:rFonts w:ascii="Calibri" w:eastAsia="Calibri" w:hAnsi="Calibri" w:cs="Calibri"/>
          <w:color w:val="000000"/>
          <w:lang w:val="tr-TR" w:eastAsia="tr-TR"/>
        </w:rPr>
        <w:t>4.02.2026 16:09 - Fener</w:t>
      </w:r>
    </w:p>
    <w:p w:rsidR="007D695C" w:rsidRDefault="00BF2208">
      <w:pPr>
        <w:spacing w:after="0" w:line="240" w:lineRule="auto"/>
      </w:pPr>
      <w:r>
        <w:rPr>
          <w:rFonts w:ascii="Calibri" w:eastAsia="Calibri" w:hAnsi="Calibri" w:cs="Calibri"/>
          <w:color w:val="1F497D"/>
          <w:lang w:val="tr-TR" w:eastAsia="tr-TR"/>
        </w:rPr>
        <w:t>ENGELLERE YÖNELİK ÇÖZÜM VE STRATEJİLER &gt; KONTENJAN UYGULAMASI &gt; SIRALAMADA ÖNCELİK VERİLMELİ koduyla birleştirildi</w:t>
      </w: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2"/>
      </w:pPr>
      <w:r>
        <w:t>5.3 Quota application</w:t>
      </w:r>
    </w:p>
    <w:p w:rsidR="007D695C" w:rsidRDefault="00BF2208">
      <w:pPr>
        <w:spacing w:after="0" w:line="240" w:lineRule="auto"/>
      </w:pPr>
      <w:r>
        <w:rPr>
          <w:rFonts w:ascii="Calibri" w:eastAsia="Calibri" w:hAnsi="Calibri" w:cs="Calibri"/>
          <w:color w:val="000000"/>
          <w:lang w:val="tr-TR" w:eastAsia="tr-TR"/>
        </w:rPr>
        <w:t>4.02.2026 16:12 - Fener</w:t>
      </w:r>
    </w:p>
    <w:p w:rsidR="007D695C" w:rsidRDefault="00BF2208">
      <w:pPr>
        <w:spacing w:after="0" w:line="240" w:lineRule="auto"/>
      </w:pPr>
      <w:r>
        <w:rPr>
          <w:rFonts w:ascii="Calibri" w:eastAsia="Calibri" w:hAnsi="Calibri" w:cs="Calibri"/>
          <w:color w:val="1F497D"/>
          <w:lang w:val="tr-TR" w:eastAsia="tr-TR"/>
        </w:rPr>
        <w:t>ENGELLERE YÖNELİK ÇÖZÜM VE STRATEJİLER &gt; KOTA OLMAMALI koduyla birleştirildi</w:t>
      </w: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2"/>
      </w:pPr>
      <w:r>
        <w:lastRenderedPageBreak/>
        <w:t>5.4 Support and appreciation for women</w:t>
      </w:r>
    </w:p>
    <w:p w:rsidR="007D695C" w:rsidRDefault="007D695C">
      <w:pPr>
        <w:spacing w:after="0" w:line="240" w:lineRule="auto"/>
      </w:pPr>
    </w:p>
    <w:p w:rsidR="007D695C" w:rsidRDefault="007D695C">
      <w:pPr>
        <w:spacing w:before="240" w:after="120" w:line="276" w:lineRule="auto"/>
      </w:pPr>
    </w:p>
    <w:p w:rsidR="007D695C" w:rsidRDefault="00BF2208">
      <w:pPr>
        <w:pStyle w:val="MQHeader2"/>
      </w:pPr>
      <w:r>
        <w:t>5.5 Training for political competence</w:t>
      </w:r>
    </w:p>
    <w:p w:rsidR="007D695C" w:rsidRDefault="007D695C">
      <w:pPr>
        <w:spacing w:after="0" w:line="240" w:lineRule="auto"/>
      </w:pPr>
    </w:p>
    <w:sectPr w:rsidR="007D695C">
      <w:footerReference w:type="default" r:id="rId7"/>
      <w:pgSz w:w="11907" w:h="16839"/>
      <w:pgMar w:top="1417" w:right="1417" w:bottom="1134" w:left="1417" w:header="708" w:footer="708" w:gutter="0"/>
      <w:cols w:space="708"/>
      <w:docGrid w:linePitch="31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0E8B" w:rsidRDefault="00C00E8B">
      <w:r>
        <w:separator/>
      </w:r>
    </w:p>
  </w:endnote>
  <w:endnote w:type="continuationSeparator" w:id="0">
    <w:p w:rsidR="00C00E8B" w:rsidRDefault="00C00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695C" w:rsidRDefault="007D695C">
    <w:pPr>
      <w:tabs>
        <w:tab w:val="right" w:pos="9072"/>
      </w:tabs>
    </w:pPr>
  </w:p>
  <w:p w:rsidR="007D695C" w:rsidRDefault="00BF2208">
    <w:pPr>
      <w:jc w:val="right"/>
    </w:pPr>
    <w:r>
      <w:fldChar w:fldCharType="begin"/>
    </w:r>
    <w:r>
      <w:instrText>PAGE \* MERGEFORMAT2</w:instrText>
    </w:r>
    <w:r>
      <w:fldChar w:fldCharType="separate"/>
    </w:r>
    <w:r w:rsidR="00F33E0A">
      <w:rPr>
        <w:b/>
        <w:bCs/>
        <w:noProof/>
        <w:lang w:val="tr-TR"/>
      </w:rPr>
      <w:t>Hata! Bilinmeyen anahtar değişkeni.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0E8B" w:rsidRDefault="00C00E8B">
      <w:r>
        <w:separator/>
      </w:r>
    </w:p>
  </w:footnote>
  <w:footnote w:type="continuationSeparator" w:id="0">
    <w:p w:rsidR="00C00E8B" w:rsidRDefault="00C00E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191"/>
    <w:rsid w:val="00000191"/>
    <w:rsid w:val="002C5C7D"/>
    <w:rsid w:val="005F2EEE"/>
    <w:rsid w:val="007D695C"/>
    <w:rsid w:val="00A35401"/>
    <w:rsid w:val="00BF2208"/>
    <w:rsid w:val="00C00E8B"/>
    <w:rsid w:val="00F33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oc 1" w:uiPriority="39"/>
    <w:lsdException w:name="toc 2" w:uiPriority="39"/>
    <w:lsdException w:name="toc 3" w:uiPriority="39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Normal">
    <w:name w:val="Normal"/>
    <w:qFormat/>
    <w:rsid w:val="004A3277"/>
  </w:style>
  <w:style w:type="paragraph" w:styleId="Balk1">
    <w:name w:val="heading 1"/>
    <w:basedOn w:val="Normal"/>
    <w:next w:val="Normal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Balk3">
    <w:name w:val="heading 3"/>
    <w:basedOn w:val="Normal"/>
    <w:next w:val="Normal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Balk4">
    <w:name w:val="heading 4"/>
    <w:basedOn w:val="Normal"/>
    <w:next w:val="Normal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QTTheading1">
    <w:name w:val="QTT heading 1"/>
    <w:basedOn w:val="Normal"/>
    <w:next w:val="Normal"/>
    <w:link w:val="berschrift1Zchn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Cs/>
      <w:color w:val="2F5496" w:themeColor="accent1" w:themeShade="BF"/>
      <w:sz w:val="28"/>
      <w:szCs w:val="28"/>
    </w:rPr>
  </w:style>
  <w:style w:type="paragraph" w:customStyle="1" w:styleId="QTTheading2">
    <w:name w:val="QTT heading 2"/>
    <w:basedOn w:val="Normal"/>
    <w:next w:val="Normal"/>
    <w:link w:val="berschrift2Zchn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Cs/>
      <w:color w:val="4472C4" w:themeColor="accent1"/>
      <w:sz w:val="26"/>
      <w:szCs w:val="26"/>
    </w:rPr>
  </w:style>
  <w:style w:type="paragraph" w:customStyle="1" w:styleId="QTTheading3">
    <w:name w:val="QTT heading 3"/>
    <w:basedOn w:val="Normal"/>
    <w:next w:val="Normal"/>
    <w:link w:val="berschrift3Zchn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Cs/>
      <w:color w:val="4472C4" w:themeColor="accent1"/>
    </w:rPr>
  </w:style>
  <w:style w:type="paragraph" w:customStyle="1" w:styleId="QTTheading4">
    <w:name w:val="QTT heading 4"/>
    <w:basedOn w:val="Normal"/>
    <w:next w:val="Normal"/>
    <w:link w:val="berschrift4Zchn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Cs/>
      <w:i/>
      <w:iCs/>
      <w:color w:val="4472C4" w:themeColor="accent1"/>
    </w:rPr>
  </w:style>
  <w:style w:type="paragraph" w:styleId="stbilgi">
    <w:name w:val="header"/>
    <w:basedOn w:val="Normal"/>
    <w:link w:val="stbilgi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41CD9"/>
  </w:style>
  <w:style w:type="character" w:customStyle="1" w:styleId="berschrift1Zchn">
    <w:name w:val="Überschrift 1 Zchn"/>
    <w:basedOn w:val="VarsaylanParagrafYazTipi"/>
    <w:link w:val="QTTheading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berschrift2Zchn">
    <w:name w:val="Überschrift 2 Zchn"/>
    <w:basedOn w:val="VarsaylanParagrafYazTipi"/>
    <w:link w:val="QTTheading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berschrift3Zchn">
    <w:name w:val="Überschrift 3 Zchn"/>
    <w:basedOn w:val="VarsaylanParagrafYazTipi"/>
    <w:link w:val="QTTheading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berschrift4Zchn">
    <w:name w:val="Überschrift 4 Zchn"/>
    <w:basedOn w:val="VarsaylanParagrafYazTipi"/>
    <w:link w:val="QTTheading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ormalGirinti">
    <w:name w:val="Normal Indent"/>
    <w:basedOn w:val="Normal"/>
    <w:uiPriority w:val="99"/>
    <w:unhideWhenUsed/>
    <w:rsid w:val="00841CD9"/>
    <w:pPr>
      <w:ind w:left="720"/>
    </w:pPr>
  </w:style>
  <w:style w:type="paragraph" w:styleId="AltKonuBal">
    <w:name w:val="Subtitle"/>
    <w:basedOn w:val="Normal"/>
    <w:next w:val="Normal"/>
    <w:link w:val="AltKonuBa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Vurgu">
    <w:name w:val="Emphasis"/>
    <w:basedOn w:val="VarsaylanParagrafYazTipi"/>
    <w:uiPriority w:val="20"/>
    <w:qFormat/>
    <w:rsid w:val="00D1197D"/>
    <w:rPr>
      <w:i/>
      <w:iCs/>
    </w:rPr>
  </w:style>
  <w:style w:type="character" w:styleId="Kpr">
    <w:name w:val="Hyperlink"/>
    <w:basedOn w:val="VarsaylanParagrafYazTipi"/>
    <w:uiPriority w:val="99"/>
    <w:unhideWhenUsed/>
    <w:rPr>
      <w:color w:val="0563C1" w:themeColor="hyperlink"/>
      <w:u w:val="single"/>
    </w:rPr>
  </w:style>
  <w:style w:type="table" w:styleId="TabloKlavuzu">
    <w:name w:val="Table Grid"/>
    <w:basedOn w:val="NormalTablo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simYazs">
    <w:name w:val="caption"/>
    <w:basedOn w:val="Normal"/>
    <w:next w:val="Normal"/>
    <w:uiPriority w:val="35"/>
    <w:semiHidden/>
    <w:unhideWhenUsed/>
    <w:qFormat/>
    <w:rsid w:val="007109C0"/>
    <w:rPr>
      <w:b/>
      <w:bCs/>
      <w:color w:val="4472C4" w:themeColor="accent1"/>
      <w:sz w:val="18"/>
      <w:szCs w:val="18"/>
    </w:rPr>
  </w:style>
  <w:style w:type="paragraph" w:styleId="T1">
    <w:name w:val="toc 1"/>
    <w:basedOn w:val="Normal"/>
    <w:next w:val="Normal"/>
    <w:autoRedefine/>
    <w:uiPriority w:val="39"/>
    <w:unhideWhenUsed/>
    <w:rsid w:val="002C5C7D"/>
    <w:pPr>
      <w:spacing w:after="100"/>
    </w:pPr>
  </w:style>
  <w:style w:type="paragraph" w:styleId="T2">
    <w:name w:val="toc 2"/>
    <w:basedOn w:val="Normal"/>
    <w:next w:val="Normal"/>
    <w:autoRedefine/>
    <w:uiPriority w:val="39"/>
    <w:unhideWhenUsed/>
    <w:rsid w:val="002C5C7D"/>
    <w:pPr>
      <w:spacing w:after="100"/>
      <w:ind w:left="220"/>
    </w:pPr>
  </w:style>
  <w:style w:type="paragraph" w:styleId="T3">
    <w:name w:val="toc 3"/>
    <w:basedOn w:val="Normal"/>
    <w:next w:val="Normal"/>
    <w:autoRedefine/>
    <w:uiPriority w:val="39"/>
    <w:unhideWhenUsed/>
    <w:rsid w:val="002C5C7D"/>
    <w:pPr>
      <w:spacing w:after="100"/>
      <w:ind w:left="440"/>
    </w:pPr>
  </w:style>
  <w:style w:type="paragraph" w:styleId="ListeParagraf">
    <w:name w:val="List Paragraph"/>
    <w:basedOn w:val="Normal"/>
    <w:uiPriority w:val="34"/>
    <w:qFormat/>
    <w:rsid w:val="006155F4"/>
    <w:pPr>
      <w:ind w:left="720"/>
      <w:contextualSpacing/>
    </w:pPr>
  </w:style>
  <w:style w:type="paragraph" w:customStyle="1" w:styleId="MQStandardBold">
    <w:name w:val="MQ_Standard_Bold"/>
    <w:basedOn w:val="MQStandard"/>
    <w:qFormat/>
    <w:pPr>
      <w:spacing w:before="0" w:after="120"/>
      <w:ind w:left="708"/>
    </w:pPr>
    <w:rPr>
      <w:b/>
      <w:bCs/>
    </w:rPr>
  </w:style>
  <w:style w:type="paragraph" w:customStyle="1" w:styleId="MQCodingContent">
    <w:name w:val="MQ_Coding_Content"/>
    <w:qFormat/>
    <w:pPr>
      <w:spacing w:after="0" w:line="240" w:lineRule="auto"/>
      <w:ind w:left="708"/>
    </w:pPr>
    <w:rPr>
      <w:rFonts w:ascii="Calibri" w:eastAsia="Calibri" w:hAnsi="Calibri" w:cs="Calibri"/>
      <w:color w:val="000000"/>
      <w:lang w:val="tr-TR" w:eastAsia="tr-TR"/>
    </w:rPr>
  </w:style>
  <w:style w:type="paragraph" w:customStyle="1" w:styleId="MQTableOfContentsHeader">
    <w:name w:val="MQ_TableOfContents_Header"/>
    <w:qFormat/>
    <w:pPr>
      <w:spacing w:after="320" w:line="240" w:lineRule="auto"/>
    </w:pPr>
    <w:rPr>
      <w:rFonts w:ascii="Arial" w:eastAsia="Arial" w:hAnsi="Arial" w:cs="Arial"/>
      <w:color w:val="000000"/>
      <w:sz w:val="52"/>
      <w:szCs w:val="52"/>
      <w:lang w:val="tr-TR" w:eastAsia="tr-TR"/>
    </w:rPr>
  </w:style>
  <w:style w:type="paragraph" w:customStyle="1" w:styleId="MQHeader3">
    <w:name w:val="MQ_Header3"/>
    <w:basedOn w:val="Balk3"/>
    <w:qFormat/>
    <w:pPr>
      <w:spacing w:before="240" w:after="0" w:line="240" w:lineRule="auto"/>
    </w:pPr>
    <w:rPr>
      <w:rFonts w:ascii="Cambria" w:eastAsia="Cambria" w:hAnsi="Cambria" w:cs="Cambria"/>
      <w:color w:val="000000"/>
      <w:sz w:val="24"/>
      <w:szCs w:val="24"/>
      <w:lang w:val="tr-TR" w:eastAsia="tr-TR"/>
    </w:rPr>
  </w:style>
  <w:style w:type="paragraph" w:customStyle="1" w:styleId="MQHeader4">
    <w:name w:val="MQ_Header4"/>
    <w:basedOn w:val="Balk4"/>
    <w:qFormat/>
    <w:pPr>
      <w:spacing w:before="240" w:after="0" w:line="240" w:lineRule="auto"/>
    </w:pPr>
    <w:rPr>
      <w:rFonts w:ascii="Cambria" w:eastAsia="Cambria" w:hAnsi="Cambria" w:cs="Cambria"/>
      <w:color w:val="000000"/>
      <w:sz w:val="24"/>
      <w:szCs w:val="24"/>
      <w:lang w:val="tr-TR" w:eastAsia="tr-TR"/>
    </w:rPr>
  </w:style>
  <w:style w:type="paragraph" w:customStyle="1" w:styleId="MQHeader5">
    <w:name w:val="MQ_Header5"/>
    <w:qFormat/>
    <w:pPr>
      <w:spacing w:before="240" w:after="0" w:line="240" w:lineRule="auto"/>
    </w:pPr>
    <w:rPr>
      <w:rFonts w:ascii="Cambria" w:eastAsia="Cambria" w:hAnsi="Cambria" w:cs="Cambria"/>
      <w:b/>
      <w:bCs/>
      <w:color w:val="000000"/>
      <w:sz w:val="24"/>
      <w:szCs w:val="24"/>
      <w:lang w:val="tr-TR" w:eastAsia="tr-TR"/>
    </w:rPr>
  </w:style>
  <w:style w:type="paragraph" w:customStyle="1" w:styleId="MQHeader6">
    <w:name w:val="MQ_Header6"/>
    <w:qFormat/>
    <w:pPr>
      <w:spacing w:before="240" w:after="0" w:line="240" w:lineRule="auto"/>
    </w:pPr>
    <w:rPr>
      <w:rFonts w:ascii="Cambria" w:eastAsia="Cambria" w:hAnsi="Cambria" w:cs="Cambria"/>
      <w:b/>
      <w:bCs/>
      <w:color w:val="000000"/>
      <w:sz w:val="24"/>
      <w:szCs w:val="24"/>
      <w:lang w:val="tr-TR" w:eastAsia="tr-TR"/>
    </w:rPr>
  </w:style>
  <w:style w:type="paragraph" w:customStyle="1" w:styleId="MQHeader7">
    <w:name w:val="MQ_Header7"/>
    <w:qFormat/>
    <w:pPr>
      <w:spacing w:before="240" w:after="0" w:line="240" w:lineRule="auto"/>
    </w:pPr>
    <w:rPr>
      <w:rFonts w:ascii="Cambria" w:eastAsia="Cambria" w:hAnsi="Cambria" w:cs="Cambria"/>
      <w:b/>
      <w:bCs/>
      <w:color w:val="000000"/>
      <w:sz w:val="24"/>
      <w:szCs w:val="24"/>
      <w:lang w:val="tr-TR" w:eastAsia="tr-TR"/>
    </w:rPr>
  </w:style>
  <w:style w:type="paragraph" w:customStyle="1" w:styleId="MQHeader8">
    <w:name w:val="MQ_Header8"/>
    <w:qFormat/>
    <w:pPr>
      <w:spacing w:before="240" w:after="0" w:line="240" w:lineRule="auto"/>
    </w:pPr>
    <w:rPr>
      <w:rFonts w:ascii="Cambria" w:eastAsia="Cambria" w:hAnsi="Cambria" w:cs="Cambria"/>
      <w:b/>
      <w:bCs/>
      <w:color w:val="000000"/>
      <w:sz w:val="24"/>
      <w:szCs w:val="24"/>
      <w:lang w:val="tr-TR" w:eastAsia="tr-TR"/>
    </w:rPr>
  </w:style>
  <w:style w:type="paragraph" w:customStyle="1" w:styleId="MQHeader9">
    <w:name w:val="MQ_Header9"/>
    <w:qFormat/>
    <w:pPr>
      <w:spacing w:before="240" w:after="0" w:line="240" w:lineRule="auto"/>
    </w:pPr>
    <w:rPr>
      <w:rFonts w:ascii="Cambria" w:eastAsia="Cambria" w:hAnsi="Cambria" w:cs="Cambria"/>
      <w:b/>
      <w:bCs/>
      <w:color w:val="000000"/>
      <w:sz w:val="24"/>
      <w:szCs w:val="24"/>
      <w:lang w:val="tr-TR" w:eastAsia="tr-TR"/>
    </w:rPr>
  </w:style>
  <w:style w:type="paragraph" w:customStyle="1" w:styleId="MQHeader10">
    <w:name w:val="MQ_Header10"/>
    <w:qFormat/>
    <w:pPr>
      <w:spacing w:before="240" w:after="0" w:line="240" w:lineRule="auto"/>
    </w:pPr>
    <w:rPr>
      <w:rFonts w:ascii="Cambria" w:eastAsia="Cambria" w:hAnsi="Cambria" w:cs="Cambria"/>
      <w:b/>
      <w:bCs/>
      <w:color w:val="000000"/>
      <w:sz w:val="24"/>
      <w:szCs w:val="24"/>
      <w:lang w:val="tr-TR" w:eastAsia="tr-TR"/>
    </w:rPr>
  </w:style>
  <w:style w:type="paragraph" w:customStyle="1" w:styleId="MQMemoHeader">
    <w:name w:val="MQ_Memo_Header"/>
    <w:qFormat/>
    <w:pPr>
      <w:spacing w:before="240" w:after="240" w:line="240" w:lineRule="auto"/>
      <w:ind w:left="708"/>
    </w:pPr>
    <w:rPr>
      <w:rFonts w:ascii="Arial" w:eastAsia="Arial" w:hAnsi="Arial" w:cs="Arial"/>
      <w:color w:val="1F497D"/>
      <w:lang w:val="tr-TR" w:eastAsia="tr-TR"/>
    </w:rPr>
  </w:style>
  <w:style w:type="paragraph" w:customStyle="1" w:styleId="MQMemoHeaderBold">
    <w:name w:val="MQ_Memo_Header_Bold"/>
    <w:qFormat/>
    <w:pPr>
      <w:spacing w:before="240" w:after="0" w:line="240" w:lineRule="auto"/>
      <w:ind w:left="708"/>
    </w:pPr>
    <w:rPr>
      <w:rFonts w:ascii="Arial" w:eastAsia="Arial" w:hAnsi="Arial" w:cs="Arial"/>
      <w:color w:val="1F497D"/>
      <w:lang w:val="tr-TR" w:eastAsia="tr-TR"/>
    </w:rPr>
  </w:style>
  <w:style w:type="paragraph" w:customStyle="1" w:styleId="MQNumber">
    <w:name w:val="MQ_Number"/>
    <w:qFormat/>
    <w:pPr>
      <w:spacing w:before="240" w:after="6" w:line="240" w:lineRule="auto"/>
      <w:ind w:left="708"/>
    </w:pPr>
    <w:rPr>
      <w:rFonts w:ascii="Cambria" w:eastAsia="Cambria" w:hAnsi="Cambria" w:cs="Cambria"/>
      <w:color w:val="8DB3E2"/>
      <w:sz w:val="28"/>
      <w:szCs w:val="28"/>
      <w:lang w:val="tr-TR" w:eastAsia="tr-TR"/>
    </w:rPr>
  </w:style>
  <w:style w:type="paragraph" w:customStyle="1" w:styleId="MQSource">
    <w:name w:val="MQ_Source"/>
    <w:qFormat/>
    <w:pPr>
      <w:spacing w:after="0" w:line="240" w:lineRule="auto"/>
      <w:ind w:left="1417"/>
    </w:pPr>
    <w:rPr>
      <w:rFonts w:ascii="Arial" w:eastAsia="Arial" w:hAnsi="Arial" w:cs="Arial"/>
      <w:color w:val="1F497D"/>
      <w:sz w:val="18"/>
      <w:szCs w:val="18"/>
      <w:lang w:val="tr-TR" w:eastAsia="tr-TR"/>
    </w:rPr>
  </w:style>
  <w:style w:type="paragraph" w:customStyle="1" w:styleId="MQParaphrase">
    <w:name w:val="MQ_Paraphrase"/>
    <w:qFormat/>
    <w:pPr>
      <w:spacing w:before="60" w:after="120" w:line="300" w:lineRule="auto"/>
      <w:ind w:left="708"/>
    </w:pPr>
    <w:rPr>
      <w:rFonts w:ascii="Calibri" w:eastAsia="Calibri" w:hAnsi="Calibri" w:cs="Calibri"/>
      <w:b/>
      <w:bCs/>
      <w:color w:val="000000"/>
      <w:lang w:val="tr-TR" w:eastAsia="tr-TR"/>
    </w:rPr>
  </w:style>
  <w:style w:type="paragraph" w:customStyle="1" w:styleId="MQCodingMemoTitle">
    <w:name w:val="MQ_Coding_Memo_Title"/>
    <w:qFormat/>
    <w:pPr>
      <w:spacing w:before="360" w:after="60" w:line="240" w:lineRule="auto"/>
      <w:ind w:left="1417"/>
    </w:pPr>
    <w:rPr>
      <w:rFonts w:ascii="Arial" w:eastAsia="Arial" w:hAnsi="Arial" w:cs="Arial"/>
      <w:b/>
      <w:bCs/>
      <w:color w:val="1F497D"/>
      <w:sz w:val="18"/>
      <w:szCs w:val="18"/>
      <w:lang w:val="tr-TR" w:eastAsia="tr-TR"/>
    </w:rPr>
  </w:style>
  <w:style w:type="paragraph" w:customStyle="1" w:styleId="MQCodingMemoContent">
    <w:name w:val="MQ_Coding_Memo_Content"/>
    <w:qFormat/>
    <w:pPr>
      <w:spacing w:after="0" w:line="240" w:lineRule="auto"/>
      <w:ind w:left="1417"/>
    </w:pPr>
    <w:rPr>
      <w:rFonts w:ascii="Calibri" w:eastAsia="Calibri" w:hAnsi="Calibri" w:cs="Calibri"/>
      <w:color w:val="000000"/>
      <w:sz w:val="20"/>
      <w:szCs w:val="20"/>
      <w:lang w:val="tr-TR" w:eastAsia="tr-TR"/>
    </w:rPr>
  </w:style>
  <w:style w:type="paragraph" w:customStyle="1" w:styleId="MQTitle">
    <w:name w:val="MQ_Title"/>
    <w:qFormat/>
    <w:pPr>
      <w:spacing w:after="200" w:line="240" w:lineRule="auto"/>
    </w:pPr>
    <w:rPr>
      <w:rFonts w:ascii="Calibri" w:eastAsia="Calibri" w:hAnsi="Calibri" w:cs="Calibri"/>
      <w:color w:val="000000"/>
      <w:sz w:val="52"/>
      <w:szCs w:val="52"/>
      <w:lang w:val="tr-TR" w:eastAsia="tr-TR"/>
    </w:rPr>
  </w:style>
  <w:style w:type="paragraph" w:customStyle="1" w:styleId="MQSubtitle">
    <w:name w:val="MQ_Subtitle"/>
    <w:qFormat/>
    <w:pPr>
      <w:spacing w:after="0" w:line="240" w:lineRule="auto"/>
    </w:pPr>
    <w:rPr>
      <w:rFonts w:ascii="Calibri" w:eastAsia="Calibri" w:hAnsi="Calibri" w:cs="Calibri"/>
      <w:color w:val="000000"/>
      <w:sz w:val="28"/>
      <w:szCs w:val="28"/>
      <w:lang w:val="tr-TR" w:eastAsia="tr-TR"/>
    </w:rPr>
  </w:style>
  <w:style w:type="paragraph" w:customStyle="1" w:styleId="MQStandard">
    <w:name w:val="MQ_Standard"/>
    <w:qFormat/>
    <w:pPr>
      <w:spacing w:before="60" w:after="60" w:line="240" w:lineRule="auto"/>
    </w:pPr>
    <w:rPr>
      <w:rFonts w:ascii="Calibri" w:eastAsia="Calibri" w:hAnsi="Calibri" w:cs="Calibri"/>
      <w:color w:val="000000"/>
      <w:lang w:val="tr-TR" w:eastAsia="tr-TR"/>
    </w:rPr>
  </w:style>
  <w:style w:type="paragraph" w:customStyle="1" w:styleId="MQHeader1">
    <w:name w:val="MQ_Header1"/>
    <w:basedOn w:val="Balk1"/>
    <w:qFormat/>
    <w:pPr>
      <w:spacing w:before="240" w:after="120" w:line="240" w:lineRule="auto"/>
    </w:pPr>
    <w:rPr>
      <w:rFonts w:ascii="Cambria" w:eastAsia="Cambria" w:hAnsi="Cambria" w:cs="Cambria"/>
      <w:color w:val="000000"/>
      <w:sz w:val="36"/>
      <w:szCs w:val="36"/>
      <w:lang w:val="tr-TR" w:eastAsia="tr-TR"/>
    </w:rPr>
  </w:style>
  <w:style w:type="paragraph" w:customStyle="1" w:styleId="MQHeader2">
    <w:name w:val="MQ_Header2"/>
    <w:basedOn w:val="Balk2"/>
    <w:qFormat/>
    <w:pPr>
      <w:spacing w:before="240" w:after="60" w:line="240" w:lineRule="auto"/>
    </w:pPr>
    <w:rPr>
      <w:rFonts w:ascii="Cambria" w:eastAsia="Cambria" w:hAnsi="Cambria" w:cs="Cambria"/>
      <w:color w:val="000000"/>
      <w:sz w:val="28"/>
      <w:szCs w:val="28"/>
      <w:lang w:val="tr-TR"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oc 1" w:uiPriority="39"/>
    <w:lsdException w:name="toc 2" w:uiPriority="39"/>
    <w:lsdException w:name="toc 3" w:uiPriority="39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Normal">
    <w:name w:val="Normal"/>
    <w:qFormat/>
    <w:rsid w:val="004A3277"/>
  </w:style>
  <w:style w:type="paragraph" w:styleId="Balk1">
    <w:name w:val="heading 1"/>
    <w:basedOn w:val="Normal"/>
    <w:next w:val="Normal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Balk3">
    <w:name w:val="heading 3"/>
    <w:basedOn w:val="Normal"/>
    <w:next w:val="Normal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Balk4">
    <w:name w:val="heading 4"/>
    <w:basedOn w:val="Normal"/>
    <w:next w:val="Normal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QTTheading1">
    <w:name w:val="QTT heading 1"/>
    <w:basedOn w:val="Normal"/>
    <w:next w:val="Normal"/>
    <w:link w:val="berschrift1Zchn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Cs/>
      <w:color w:val="2F5496" w:themeColor="accent1" w:themeShade="BF"/>
      <w:sz w:val="28"/>
      <w:szCs w:val="28"/>
    </w:rPr>
  </w:style>
  <w:style w:type="paragraph" w:customStyle="1" w:styleId="QTTheading2">
    <w:name w:val="QTT heading 2"/>
    <w:basedOn w:val="Normal"/>
    <w:next w:val="Normal"/>
    <w:link w:val="berschrift2Zchn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Cs/>
      <w:color w:val="4472C4" w:themeColor="accent1"/>
      <w:sz w:val="26"/>
      <w:szCs w:val="26"/>
    </w:rPr>
  </w:style>
  <w:style w:type="paragraph" w:customStyle="1" w:styleId="QTTheading3">
    <w:name w:val="QTT heading 3"/>
    <w:basedOn w:val="Normal"/>
    <w:next w:val="Normal"/>
    <w:link w:val="berschrift3Zchn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Cs/>
      <w:color w:val="4472C4" w:themeColor="accent1"/>
    </w:rPr>
  </w:style>
  <w:style w:type="paragraph" w:customStyle="1" w:styleId="QTTheading4">
    <w:name w:val="QTT heading 4"/>
    <w:basedOn w:val="Normal"/>
    <w:next w:val="Normal"/>
    <w:link w:val="berschrift4Zchn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Cs/>
      <w:i/>
      <w:iCs/>
      <w:color w:val="4472C4" w:themeColor="accent1"/>
    </w:rPr>
  </w:style>
  <w:style w:type="paragraph" w:styleId="stbilgi">
    <w:name w:val="header"/>
    <w:basedOn w:val="Normal"/>
    <w:link w:val="stbilgi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41CD9"/>
  </w:style>
  <w:style w:type="character" w:customStyle="1" w:styleId="berschrift1Zchn">
    <w:name w:val="Überschrift 1 Zchn"/>
    <w:basedOn w:val="VarsaylanParagrafYazTipi"/>
    <w:link w:val="QTTheading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berschrift2Zchn">
    <w:name w:val="Überschrift 2 Zchn"/>
    <w:basedOn w:val="VarsaylanParagrafYazTipi"/>
    <w:link w:val="QTTheading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berschrift3Zchn">
    <w:name w:val="Überschrift 3 Zchn"/>
    <w:basedOn w:val="VarsaylanParagrafYazTipi"/>
    <w:link w:val="QTTheading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berschrift4Zchn">
    <w:name w:val="Überschrift 4 Zchn"/>
    <w:basedOn w:val="VarsaylanParagrafYazTipi"/>
    <w:link w:val="QTTheading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ormalGirinti">
    <w:name w:val="Normal Indent"/>
    <w:basedOn w:val="Normal"/>
    <w:uiPriority w:val="99"/>
    <w:unhideWhenUsed/>
    <w:rsid w:val="00841CD9"/>
    <w:pPr>
      <w:ind w:left="720"/>
    </w:pPr>
  </w:style>
  <w:style w:type="paragraph" w:styleId="AltKonuBal">
    <w:name w:val="Subtitle"/>
    <w:basedOn w:val="Normal"/>
    <w:next w:val="Normal"/>
    <w:link w:val="AltKonuBa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Vurgu">
    <w:name w:val="Emphasis"/>
    <w:basedOn w:val="VarsaylanParagrafYazTipi"/>
    <w:uiPriority w:val="20"/>
    <w:qFormat/>
    <w:rsid w:val="00D1197D"/>
    <w:rPr>
      <w:i/>
      <w:iCs/>
    </w:rPr>
  </w:style>
  <w:style w:type="character" w:styleId="Kpr">
    <w:name w:val="Hyperlink"/>
    <w:basedOn w:val="VarsaylanParagrafYazTipi"/>
    <w:uiPriority w:val="99"/>
    <w:unhideWhenUsed/>
    <w:rPr>
      <w:color w:val="0563C1" w:themeColor="hyperlink"/>
      <w:u w:val="single"/>
    </w:rPr>
  </w:style>
  <w:style w:type="table" w:styleId="TabloKlavuzu">
    <w:name w:val="Table Grid"/>
    <w:basedOn w:val="NormalTablo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simYazs">
    <w:name w:val="caption"/>
    <w:basedOn w:val="Normal"/>
    <w:next w:val="Normal"/>
    <w:uiPriority w:val="35"/>
    <w:semiHidden/>
    <w:unhideWhenUsed/>
    <w:qFormat/>
    <w:rsid w:val="007109C0"/>
    <w:rPr>
      <w:b/>
      <w:bCs/>
      <w:color w:val="4472C4" w:themeColor="accent1"/>
      <w:sz w:val="18"/>
      <w:szCs w:val="18"/>
    </w:rPr>
  </w:style>
  <w:style w:type="paragraph" w:styleId="T1">
    <w:name w:val="toc 1"/>
    <w:basedOn w:val="Normal"/>
    <w:next w:val="Normal"/>
    <w:autoRedefine/>
    <w:uiPriority w:val="39"/>
    <w:unhideWhenUsed/>
    <w:rsid w:val="002C5C7D"/>
    <w:pPr>
      <w:spacing w:after="100"/>
    </w:pPr>
  </w:style>
  <w:style w:type="paragraph" w:styleId="T2">
    <w:name w:val="toc 2"/>
    <w:basedOn w:val="Normal"/>
    <w:next w:val="Normal"/>
    <w:autoRedefine/>
    <w:uiPriority w:val="39"/>
    <w:unhideWhenUsed/>
    <w:rsid w:val="002C5C7D"/>
    <w:pPr>
      <w:spacing w:after="100"/>
      <w:ind w:left="220"/>
    </w:pPr>
  </w:style>
  <w:style w:type="paragraph" w:styleId="T3">
    <w:name w:val="toc 3"/>
    <w:basedOn w:val="Normal"/>
    <w:next w:val="Normal"/>
    <w:autoRedefine/>
    <w:uiPriority w:val="39"/>
    <w:unhideWhenUsed/>
    <w:rsid w:val="002C5C7D"/>
    <w:pPr>
      <w:spacing w:after="100"/>
      <w:ind w:left="440"/>
    </w:pPr>
  </w:style>
  <w:style w:type="paragraph" w:styleId="ListeParagraf">
    <w:name w:val="List Paragraph"/>
    <w:basedOn w:val="Normal"/>
    <w:uiPriority w:val="34"/>
    <w:qFormat/>
    <w:rsid w:val="006155F4"/>
    <w:pPr>
      <w:ind w:left="720"/>
      <w:contextualSpacing/>
    </w:pPr>
  </w:style>
  <w:style w:type="paragraph" w:customStyle="1" w:styleId="MQStandardBold">
    <w:name w:val="MQ_Standard_Bold"/>
    <w:basedOn w:val="MQStandard"/>
    <w:qFormat/>
    <w:pPr>
      <w:spacing w:before="0" w:after="120"/>
      <w:ind w:left="708"/>
    </w:pPr>
    <w:rPr>
      <w:b/>
      <w:bCs/>
    </w:rPr>
  </w:style>
  <w:style w:type="paragraph" w:customStyle="1" w:styleId="MQCodingContent">
    <w:name w:val="MQ_Coding_Content"/>
    <w:qFormat/>
    <w:pPr>
      <w:spacing w:after="0" w:line="240" w:lineRule="auto"/>
      <w:ind w:left="708"/>
    </w:pPr>
    <w:rPr>
      <w:rFonts w:ascii="Calibri" w:eastAsia="Calibri" w:hAnsi="Calibri" w:cs="Calibri"/>
      <w:color w:val="000000"/>
      <w:lang w:val="tr-TR" w:eastAsia="tr-TR"/>
    </w:rPr>
  </w:style>
  <w:style w:type="paragraph" w:customStyle="1" w:styleId="MQTableOfContentsHeader">
    <w:name w:val="MQ_TableOfContents_Header"/>
    <w:qFormat/>
    <w:pPr>
      <w:spacing w:after="320" w:line="240" w:lineRule="auto"/>
    </w:pPr>
    <w:rPr>
      <w:rFonts w:ascii="Arial" w:eastAsia="Arial" w:hAnsi="Arial" w:cs="Arial"/>
      <w:color w:val="000000"/>
      <w:sz w:val="52"/>
      <w:szCs w:val="52"/>
      <w:lang w:val="tr-TR" w:eastAsia="tr-TR"/>
    </w:rPr>
  </w:style>
  <w:style w:type="paragraph" w:customStyle="1" w:styleId="MQHeader3">
    <w:name w:val="MQ_Header3"/>
    <w:basedOn w:val="Balk3"/>
    <w:qFormat/>
    <w:pPr>
      <w:spacing w:before="240" w:after="0" w:line="240" w:lineRule="auto"/>
    </w:pPr>
    <w:rPr>
      <w:rFonts w:ascii="Cambria" w:eastAsia="Cambria" w:hAnsi="Cambria" w:cs="Cambria"/>
      <w:color w:val="000000"/>
      <w:sz w:val="24"/>
      <w:szCs w:val="24"/>
      <w:lang w:val="tr-TR" w:eastAsia="tr-TR"/>
    </w:rPr>
  </w:style>
  <w:style w:type="paragraph" w:customStyle="1" w:styleId="MQHeader4">
    <w:name w:val="MQ_Header4"/>
    <w:basedOn w:val="Balk4"/>
    <w:qFormat/>
    <w:pPr>
      <w:spacing w:before="240" w:after="0" w:line="240" w:lineRule="auto"/>
    </w:pPr>
    <w:rPr>
      <w:rFonts w:ascii="Cambria" w:eastAsia="Cambria" w:hAnsi="Cambria" w:cs="Cambria"/>
      <w:color w:val="000000"/>
      <w:sz w:val="24"/>
      <w:szCs w:val="24"/>
      <w:lang w:val="tr-TR" w:eastAsia="tr-TR"/>
    </w:rPr>
  </w:style>
  <w:style w:type="paragraph" w:customStyle="1" w:styleId="MQHeader5">
    <w:name w:val="MQ_Header5"/>
    <w:qFormat/>
    <w:pPr>
      <w:spacing w:before="240" w:after="0" w:line="240" w:lineRule="auto"/>
    </w:pPr>
    <w:rPr>
      <w:rFonts w:ascii="Cambria" w:eastAsia="Cambria" w:hAnsi="Cambria" w:cs="Cambria"/>
      <w:b/>
      <w:bCs/>
      <w:color w:val="000000"/>
      <w:sz w:val="24"/>
      <w:szCs w:val="24"/>
      <w:lang w:val="tr-TR" w:eastAsia="tr-TR"/>
    </w:rPr>
  </w:style>
  <w:style w:type="paragraph" w:customStyle="1" w:styleId="MQHeader6">
    <w:name w:val="MQ_Header6"/>
    <w:qFormat/>
    <w:pPr>
      <w:spacing w:before="240" w:after="0" w:line="240" w:lineRule="auto"/>
    </w:pPr>
    <w:rPr>
      <w:rFonts w:ascii="Cambria" w:eastAsia="Cambria" w:hAnsi="Cambria" w:cs="Cambria"/>
      <w:b/>
      <w:bCs/>
      <w:color w:val="000000"/>
      <w:sz w:val="24"/>
      <w:szCs w:val="24"/>
      <w:lang w:val="tr-TR" w:eastAsia="tr-TR"/>
    </w:rPr>
  </w:style>
  <w:style w:type="paragraph" w:customStyle="1" w:styleId="MQHeader7">
    <w:name w:val="MQ_Header7"/>
    <w:qFormat/>
    <w:pPr>
      <w:spacing w:before="240" w:after="0" w:line="240" w:lineRule="auto"/>
    </w:pPr>
    <w:rPr>
      <w:rFonts w:ascii="Cambria" w:eastAsia="Cambria" w:hAnsi="Cambria" w:cs="Cambria"/>
      <w:b/>
      <w:bCs/>
      <w:color w:val="000000"/>
      <w:sz w:val="24"/>
      <w:szCs w:val="24"/>
      <w:lang w:val="tr-TR" w:eastAsia="tr-TR"/>
    </w:rPr>
  </w:style>
  <w:style w:type="paragraph" w:customStyle="1" w:styleId="MQHeader8">
    <w:name w:val="MQ_Header8"/>
    <w:qFormat/>
    <w:pPr>
      <w:spacing w:before="240" w:after="0" w:line="240" w:lineRule="auto"/>
    </w:pPr>
    <w:rPr>
      <w:rFonts w:ascii="Cambria" w:eastAsia="Cambria" w:hAnsi="Cambria" w:cs="Cambria"/>
      <w:b/>
      <w:bCs/>
      <w:color w:val="000000"/>
      <w:sz w:val="24"/>
      <w:szCs w:val="24"/>
      <w:lang w:val="tr-TR" w:eastAsia="tr-TR"/>
    </w:rPr>
  </w:style>
  <w:style w:type="paragraph" w:customStyle="1" w:styleId="MQHeader9">
    <w:name w:val="MQ_Header9"/>
    <w:qFormat/>
    <w:pPr>
      <w:spacing w:before="240" w:after="0" w:line="240" w:lineRule="auto"/>
    </w:pPr>
    <w:rPr>
      <w:rFonts w:ascii="Cambria" w:eastAsia="Cambria" w:hAnsi="Cambria" w:cs="Cambria"/>
      <w:b/>
      <w:bCs/>
      <w:color w:val="000000"/>
      <w:sz w:val="24"/>
      <w:szCs w:val="24"/>
      <w:lang w:val="tr-TR" w:eastAsia="tr-TR"/>
    </w:rPr>
  </w:style>
  <w:style w:type="paragraph" w:customStyle="1" w:styleId="MQHeader10">
    <w:name w:val="MQ_Header10"/>
    <w:qFormat/>
    <w:pPr>
      <w:spacing w:before="240" w:after="0" w:line="240" w:lineRule="auto"/>
    </w:pPr>
    <w:rPr>
      <w:rFonts w:ascii="Cambria" w:eastAsia="Cambria" w:hAnsi="Cambria" w:cs="Cambria"/>
      <w:b/>
      <w:bCs/>
      <w:color w:val="000000"/>
      <w:sz w:val="24"/>
      <w:szCs w:val="24"/>
      <w:lang w:val="tr-TR" w:eastAsia="tr-TR"/>
    </w:rPr>
  </w:style>
  <w:style w:type="paragraph" w:customStyle="1" w:styleId="MQMemoHeader">
    <w:name w:val="MQ_Memo_Header"/>
    <w:qFormat/>
    <w:pPr>
      <w:spacing w:before="240" w:after="240" w:line="240" w:lineRule="auto"/>
      <w:ind w:left="708"/>
    </w:pPr>
    <w:rPr>
      <w:rFonts w:ascii="Arial" w:eastAsia="Arial" w:hAnsi="Arial" w:cs="Arial"/>
      <w:color w:val="1F497D"/>
      <w:lang w:val="tr-TR" w:eastAsia="tr-TR"/>
    </w:rPr>
  </w:style>
  <w:style w:type="paragraph" w:customStyle="1" w:styleId="MQMemoHeaderBold">
    <w:name w:val="MQ_Memo_Header_Bold"/>
    <w:qFormat/>
    <w:pPr>
      <w:spacing w:before="240" w:after="0" w:line="240" w:lineRule="auto"/>
      <w:ind w:left="708"/>
    </w:pPr>
    <w:rPr>
      <w:rFonts w:ascii="Arial" w:eastAsia="Arial" w:hAnsi="Arial" w:cs="Arial"/>
      <w:color w:val="1F497D"/>
      <w:lang w:val="tr-TR" w:eastAsia="tr-TR"/>
    </w:rPr>
  </w:style>
  <w:style w:type="paragraph" w:customStyle="1" w:styleId="MQNumber">
    <w:name w:val="MQ_Number"/>
    <w:qFormat/>
    <w:pPr>
      <w:spacing w:before="240" w:after="6" w:line="240" w:lineRule="auto"/>
      <w:ind w:left="708"/>
    </w:pPr>
    <w:rPr>
      <w:rFonts w:ascii="Cambria" w:eastAsia="Cambria" w:hAnsi="Cambria" w:cs="Cambria"/>
      <w:color w:val="8DB3E2"/>
      <w:sz w:val="28"/>
      <w:szCs w:val="28"/>
      <w:lang w:val="tr-TR" w:eastAsia="tr-TR"/>
    </w:rPr>
  </w:style>
  <w:style w:type="paragraph" w:customStyle="1" w:styleId="MQSource">
    <w:name w:val="MQ_Source"/>
    <w:qFormat/>
    <w:pPr>
      <w:spacing w:after="0" w:line="240" w:lineRule="auto"/>
      <w:ind w:left="1417"/>
    </w:pPr>
    <w:rPr>
      <w:rFonts w:ascii="Arial" w:eastAsia="Arial" w:hAnsi="Arial" w:cs="Arial"/>
      <w:color w:val="1F497D"/>
      <w:sz w:val="18"/>
      <w:szCs w:val="18"/>
      <w:lang w:val="tr-TR" w:eastAsia="tr-TR"/>
    </w:rPr>
  </w:style>
  <w:style w:type="paragraph" w:customStyle="1" w:styleId="MQParaphrase">
    <w:name w:val="MQ_Paraphrase"/>
    <w:qFormat/>
    <w:pPr>
      <w:spacing w:before="60" w:after="120" w:line="300" w:lineRule="auto"/>
      <w:ind w:left="708"/>
    </w:pPr>
    <w:rPr>
      <w:rFonts w:ascii="Calibri" w:eastAsia="Calibri" w:hAnsi="Calibri" w:cs="Calibri"/>
      <w:b/>
      <w:bCs/>
      <w:color w:val="000000"/>
      <w:lang w:val="tr-TR" w:eastAsia="tr-TR"/>
    </w:rPr>
  </w:style>
  <w:style w:type="paragraph" w:customStyle="1" w:styleId="MQCodingMemoTitle">
    <w:name w:val="MQ_Coding_Memo_Title"/>
    <w:qFormat/>
    <w:pPr>
      <w:spacing w:before="360" w:after="60" w:line="240" w:lineRule="auto"/>
      <w:ind w:left="1417"/>
    </w:pPr>
    <w:rPr>
      <w:rFonts w:ascii="Arial" w:eastAsia="Arial" w:hAnsi="Arial" w:cs="Arial"/>
      <w:b/>
      <w:bCs/>
      <w:color w:val="1F497D"/>
      <w:sz w:val="18"/>
      <w:szCs w:val="18"/>
      <w:lang w:val="tr-TR" w:eastAsia="tr-TR"/>
    </w:rPr>
  </w:style>
  <w:style w:type="paragraph" w:customStyle="1" w:styleId="MQCodingMemoContent">
    <w:name w:val="MQ_Coding_Memo_Content"/>
    <w:qFormat/>
    <w:pPr>
      <w:spacing w:after="0" w:line="240" w:lineRule="auto"/>
      <w:ind w:left="1417"/>
    </w:pPr>
    <w:rPr>
      <w:rFonts w:ascii="Calibri" w:eastAsia="Calibri" w:hAnsi="Calibri" w:cs="Calibri"/>
      <w:color w:val="000000"/>
      <w:sz w:val="20"/>
      <w:szCs w:val="20"/>
      <w:lang w:val="tr-TR" w:eastAsia="tr-TR"/>
    </w:rPr>
  </w:style>
  <w:style w:type="paragraph" w:customStyle="1" w:styleId="MQTitle">
    <w:name w:val="MQ_Title"/>
    <w:qFormat/>
    <w:pPr>
      <w:spacing w:after="200" w:line="240" w:lineRule="auto"/>
    </w:pPr>
    <w:rPr>
      <w:rFonts w:ascii="Calibri" w:eastAsia="Calibri" w:hAnsi="Calibri" w:cs="Calibri"/>
      <w:color w:val="000000"/>
      <w:sz w:val="52"/>
      <w:szCs w:val="52"/>
      <w:lang w:val="tr-TR" w:eastAsia="tr-TR"/>
    </w:rPr>
  </w:style>
  <w:style w:type="paragraph" w:customStyle="1" w:styleId="MQSubtitle">
    <w:name w:val="MQ_Subtitle"/>
    <w:qFormat/>
    <w:pPr>
      <w:spacing w:after="0" w:line="240" w:lineRule="auto"/>
    </w:pPr>
    <w:rPr>
      <w:rFonts w:ascii="Calibri" w:eastAsia="Calibri" w:hAnsi="Calibri" w:cs="Calibri"/>
      <w:color w:val="000000"/>
      <w:sz w:val="28"/>
      <w:szCs w:val="28"/>
      <w:lang w:val="tr-TR" w:eastAsia="tr-TR"/>
    </w:rPr>
  </w:style>
  <w:style w:type="paragraph" w:customStyle="1" w:styleId="MQStandard">
    <w:name w:val="MQ_Standard"/>
    <w:qFormat/>
    <w:pPr>
      <w:spacing w:before="60" w:after="60" w:line="240" w:lineRule="auto"/>
    </w:pPr>
    <w:rPr>
      <w:rFonts w:ascii="Calibri" w:eastAsia="Calibri" w:hAnsi="Calibri" w:cs="Calibri"/>
      <w:color w:val="000000"/>
      <w:lang w:val="tr-TR" w:eastAsia="tr-TR"/>
    </w:rPr>
  </w:style>
  <w:style w:type="paragraph" w:customStyle="1" w:styleId="MQHeader1">
    <w:name w:val="MQ_Header1"/>
    <w:basedOn w:val="Balk1"/>
    <w:qFormat/>
    <w:pPr>
      <w:spacing w:before="240" w:after="120" w:line="240" w:lineRule="auto"/>
    </w:pPr>
    <w:rPr>
      <w:rFonts w:ascii="Cambria" w:eastAsia="Cambria" w:hAnsi="Cambria" w:cs="Cambria"/>
      <w:color w:val="000000"/>
      <w:sz w:val="36"/>
      <w:szCs w:val="36"/>
      <w:lang w:val="tr-TR" w:eastAsia="tr-TR"/>
    </w:rPr>
  </w:style>
  <w:style w:type="paragraph" w:customStyle="1" w:styleId="MQHeader2">
    <w:name w:val="MQ_Header2"/>
    <w:basedOn w:val="Balk2"/>
    <w:qFormat/>
    <w:pPr>
      <w:spacing w:before="240" w:after="60" w:line="240" w:lineRule="auto"/>
    </w:pPr>
    <w:rPr>
      <w:rFonts w:ascii="Cambria" w:eastAsia="Cambria" w:hAnsi="Cambria" w:cs="Cambria"/>
      <w:color w:val="000000"/>
      <w:sz w:val="28"/>
      <w:szCs w:val="28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2026-02-09T11:49:00Z</dcterms:created>
  <dcterms:modified xsi:type="dcterms:W3CDTF">2026-05-31T11:14:00Z</dcterms:modified>
</cp:coreProperties>
</file>