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D54" w:rsidRPr="00D52B91" w:rsidRDefault="00A674C6" w:rsidP="005C64CF">
      <w:pPr>
        <w:spacing w:line="360" w:lineRule="auto"/>
        <w:jc w:val="center"/>
        <w:rPr>
          <w:rFonts w:ascii="Arial" w:hAnsi="Arial" w:cs="Arial"/>
          <w:b/>
          <w:sz w:val="28"/>
          <w:lang w:val="en-US"/>
        </w:rPr>
      </w:pPr>
      <w:r w:rsidRPr="00D52B91">
        <w:rPr>
          <w:rFonts w:ascii="Arial" w:hAnsi="Arial" w:cs="Arial"/>
          <w:b/>
          <w:sz w:val="28"/>
          <w:lang w:val="en-US"/>
        </w:rPr>
        <w:t>Supplementary Information</w:t>
      </w:r>
    </w:p>
    <w:p w:rsidR="00A674C6" w:rsidRPr="00D52B91" w:rsidRDefault="00A674C6" w:rsidP="005C64CF">
      <w:pPr>
        <w:spacing w:line="360" w:lineRule="auto"/>
        <w:jc w:val="both"/>
        <w:rPr>
          <w:rFonts w:ascii="Arial" w:hAnsi="Arial" w:cs="Arial"/>
          <w:b/>
          <w:sz w:val="24"/>
          <w:lang w:val="en-US"/>
        </w:rPr>
      </w:pPr>
    </w:p>
    <w:p w:rsidR="00D52B91" w:rsidRPr="00D52B91" w:rsidRDefault="00D52B91" w:rsidP="005C64CF">
      <w:pPr>
        <w:spacing w:line="360" w:lineRule="auto"/>
        <w:jc w:val="both"/>
        <w:rPr>
          <w:rFonts w:ascii="Arial" w:hAnsi="Arial" w:cs="Arial"/>
          <w:b/>
          <w:sz w:val="24"/>
          <w:lang w:val="en-US"/>
        </w:rPr>
      </w:pPr>
      <w:r w:rsidRPr="00D52B91">
        <w:rPr>
          <w:rFonts w:ascii="Arial" w:hAnsi="Arial" w:cs="Arial"/>
          <w:b/>
          <w:sz w:val="24"/>
          <w:lang w:val="en-US"/>
        </w:rPr>
        <w:t>ESM_1. Non-significant trends of ETCCDI indices over the Northwest Himalaya for IMD and H</w:t>
      </w:r>
      <w:r w:rsidR="005C64CF">
        <w:rPr>
          <w:rFonts w:ascii="Arial" w:hAnsi="Arial" w:cs="Arial"/>
          <w:b/>
          <w:sz w:val="24"/>
          <w:lang w:val="en-US"/>
        </w:rPr>
        <w:t>AR v2 for the period 1981-2020, Spatial VIMT plots for ERA 5.</w:t>
      </w:r>
    </w:p>
    <w:p w:rsidR="00D52B91" w:rsidRDefault="00D52B91" w:rsidP="005C64CF">
      <w:pPr>
        <w:spacing w:line="360" w:lineRule="auto"/>
        <w:jc w:val="both"/>
        <w:rPr>
          <w:rFonts w:ascii="Arial" w:hAnsi="Arial" w:cs="Arial"/>
          <w:sz w:val="24"/>
          <w:lang w:val="en-US"/>
        </w:rPr>
      </w:pPr>
      <w:r>
        <w:rPr>
          <w:rFonts w:ascii="Arial" w:hAnsi="Arial" w:cs="Arial"/>
          <w:sz w:val="24"/>
          <w:lang w:val="en-US"/>
        </w:rPr>
        <w:t xml:space="preserve">This supplementary material presents the statistically non-significant trends if ETCCDI indices over the NWH sub-regions (JK, HP, UK) for both IMD and HAR v2 datasets. </w:t>
      </w:r>
      <w:r w:rsidR="0034277E">
        <w:rPr>
          <w:rFonts w:ascii="Arial" w:hAnsi="Arial" w:cs="Arial"/>
          <w:sz w:val="24"/>
          <w:lang w:val="en-US"/>
        </w:rPr>
        <w:t xml:space="preserve">It also contains the spatial plots of ERA5 derived VIMT for the study period, and also the </w:t>
      </w:r>
      <w:r w:rsidR="00531E1E">
        <w:rPr>
          <w:rFonts w:ascii="Arial" w:hAnsi="Arial" w:cs="Arial"/>
          <w:sz w:val="24"/>
          <w:lang w:val="en-US"/>
        </w:rPr>
        <w:t xml:space="preserve">ENSO phases. </w:t>
      </w:r>
      <w:bookmarkStart w:id="0" w:name="_GoBack"/>
      <w:bookmarkEnd w:id="0"/>
      <w:r>
        <w:rPr>
          <w:rFonts w:ascii="Arial" w:hAnsi="Arial" w:cs="Arial"/>
          <w:sz w:val="24"/>
          <w:lang w:val="en-US"/>
        </w:rPr>
        <w:t>These figures compliment the main manuscript and maintai</w:t>
      </w:r>
      <w:r w:rsidR="00531E1E">
        <w:rPr>
          <w:rFonts w:ascii="Arial" w:hAnsi="Arial" w:cs="Arial"/>
          <w:sz w:val="24"/>
          <w:lang w:val="en-US"/>
        </w:rPr>
        <w:t xml:space="preserve">n completeness of the study. </w:t>
      </w:r>
      <w:r>
        <w:rPr>
          <w:rFonts w:ascii="Arial" w:hAnsi="Arial" w:cs="Arial"/>
          <w:sz w:val="24"/>
          <w:lang w:val="en-US"/>
        </w:rPr>
        <w:t xml:space="preserve"> </w:t>
      </w:r>
    </w:p>
    <w:p w:rsidR="00D52B91" w:rsidRDefault="00D52B91" w:rsidP="005C64CF">
      <w:pPr>
        <w:spacing w:line="360" w:lineRule="auto"/>
        <w:jc w:val="both"/>
        <w:rPr>
          <w:rFonts w:ascii="Arial" w:hAnsi="Arial" w:cs="Arial"/>
          <w:sz w:val="24"/>
          <w:lang w:val="en-US"/>
        </w:rPr>
      </w:pPr>
    </w:p>
    <w:p w:rsidR="00D52B91" w:rsidRDefault="00D52B91" w:rsidP="005C64CF">
      <w:pPr>
        <w:spacing w:line="360" w:lineRule="auto"/>
        <w:jc w:val="center"/>
        <w:rPr>
          <w:rFonts w:ascii="Arial" w:hAnsi="Arial" w:cs="Arial"/>
          <w:b/>
          <w:sz w:val="28"/>
          <w:lang w:val="en-US"/>
        </w:rPr>
      </w:pPr>
      <w:r w:rsidRPr="00D52B91">
        <w:rPr>
          <w:rFonts w:ascii="Arial" w:hAnsi="Arial" w:cs="Arial"/>
          <w:b/>
          <w:sz w:val="28"/>
          <w:lang w:val="en-US"/>
        </w:rPr>
        <w:t>Supplementary Figures</w:t>
      </w:r>
    </w:p>
    <w:p w:rsidR="00D52B91" w:rsidRDefault="00D52B91" w:rsidP="005C64CF">
      <w:pPr>
        <w:spacing w:line="360" w:lineRule="auto"/>
        <w:jc w:val="center"/>
        <w:rPr>
          <w:rFonts w:ascii="Arial" w:hAnsi="Arial" w:cs="Arial"/>
          <w:b/>
          <w:sz w:val="28"/>
          <w:lang w:val="en-US"/>
        </w:rPr>
      </w:pPr>
    </w:p>
    <w:p w:rsidR="00AA11CB" w:rsidRDefault="00AA11CB" w:rsidP="005C64CF">
      <w:pPr>
        <w:spacing w:line="360" w:lineRule="auto"/>
        <w:jc w:val="both"/>
        <w:rPr>
          <w:rFonts w:ascii="Arial" w:hAnsi="Arial" w:cs="Arial"/>
          <w:sz w:val="24"/>
          <w:lang w:val="en-US"/>
        </w:rPr>
      </w:pPr>
      <w:r w:rsidRPr="00AA11CB">
        <w:rPr>
          <w:rFonts w:ascii="Arial" w:hAnsi="Arial" w:cs="Arial"/>
          <w:noProof/>
          <w:sz w:val="24"/>
          <w:lang w:eastAsia="en-IN"/>
        </w:rPr>
        <w:drawing>
          <wp:inline distT="0" distB="0" distL="0" distR="0">
            <wp:extent cx="5822315" cy="3319975"/>
            <wp:effectExtent l="0" t="0" r="6985" b="0"/>
            <wp:docPr id="1" name="Picture 1" descr="F:\etccdi\new_plot_bifurcated\dual nonsignificant\dual_plot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tccdi\new_plot_bifurcated\dual nonsignificant\dual_plots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53768" cy="3394931"/>
                    </a:xfrm>
                    <a:prstGeom prst="rect">
                      <a:avLst/>
                    </a:prstGeom>
                    <a:noFill/>
                    <a:ln>
                      <a:noFill/>
                    </a:ln>
                  </pic:spPr>
                </pic:pic>
              </a:graphicData>
            </a:graphic>
          </wp:inline>
        </w:drawing>
      </w:r>
    </w:p>
    <w:p w:rsidR="00D52B91" w:rsidRPr="003D7134" w:rsidRDefault="003D7134" w:rsidP="005C64CF">
      <w:pPr>
        <w:spacing w:line="360" w:lineRule="auto"/>
        <w:jc w:val="both"/>
        <w:rPr>
          <w:rFonts w:ascii="Arial" w:hAnsi="Arial" w:cs="Arial"/>
          <w:sz w:val="24"/>
        </w:rPr>
      </w:pPr>
      <w:r>
        <w:rPr>
          <w:rFonts w:ascii="Arial" w:hAnsi="Arial" w:cs="Arial"/>
          <w:sz w:val="24"/>
          <w:lang w:val="en-US"/>
        </w:rPr>
        <w:t>Fig. S1</w:t>
      </w:r>
      <w:r w:rsidR="00D52B91">
        <w:rPr>
          <w:rFonts w:ascii="Arial" w:hAnsi="Arial" w:cs="Arial"/>
          <w:sz w:val="24"/>
          <w:lang w:val="en-US"/>
        </w:rPr>
        <w:t xml:space="preserve"> </w:t>
      </w:r>
      <w:r w:rsidRPr="008B3BF7">
        <w:rPr>
          <w:rFonts w:ascii="Arial" w:hAnsi="Arial" w:cs="Arial"/>
          <w:color w:val="000000" w:themeColor="text1"/>
          <w:sz w:val="24"/>
          <w:szCs w:val="24"/>
        </w:rPr>
        <w:t>Temporal variability and trends of CW</w:t>
      </w:r>
      <w:r>
        <w:rPr>
          <w:rFonts w:ascii="Arial" w:hAnsi="Arial" w:cs="Arial"/>
          <w:color w:val="000000" w:themeColor="text1"/>
          <w:sz w:val="24"/>
          <w:szCs w:val="24"/>
        </w:rPr>
        <w:t>D (top) and CDD (bottom) over UK</w:t>
      </w:r>
      <w:r w:rsidRPr="008B3BF7">
        <w:rPr>
          <w:rFonts w:ascii="Arial" w:hAnsi="Arial" w:cs="Arial"/>
          <w:color w:val="000000" w:themeColor="text1"/>
          <w:sz w:val="24"/>
          <w:szCs w:val="24"/>
        </w:rPr>
        <w:t xml:space="preserve"> 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p>
    <w:p w:rsidR="00AA11CB" w:rsidRDefault="00AA11CB" w:rsidP="005C64CF">
      <w:pPr>
        <w:spacing w:line="360" w:lineRule="auto"/>
        <w:jc w:val="both"/>
        <w:rPr>
          <w:rFonts w:ascii="Arial" w:hAnsi="Arial" w:cs="Arial"/>
          <w:sz w:val="24"/>
        </w:rPr>
      </w:pPr>
    </w:p>
    <w:p w:rsidR="00AA11CB" w:rsidRDefault="00AA11CB" w:rsidP="005C64CF">
      <w:pPr>
        <w:spacing w:line="360" w:lineRule="auto"/>
        <w:jc w:val="both"/>
        <w:rPr>
          <w:rFonts w:ascii="Arial" w:hAnsi="Arial" w:cs="Arial"/>
          <w:sz w:val="24"/>
          <w:lang w:val="en-US"/>
        </w:rPr>
      </w:pPr>
      <w:r w:rsidRPr="00AA11CB">
        <w:rPr>
          <w:rFonts w:ascii="Arial" w:hAnsi="Arial" w:cs="Arial"/>
          <w:noProof/>
          <w:sz w:val="24"/>
          <w:lang w:eastAsia="en-IN"/>
        </w:rPr>
        <w:drawing>
          <wp:inline distT="0" distB="0" distL="0" distR="0">
            <wp:extent cx="5887329" cy="2664437"/>
            <wp:effectExtent l="0" t="0" r="0" b="3175"/>
            <wp:docPr id="2" name="Picture 2" descr="F:\etccdi\new_plot_bifurcated\dual nonsignificant\dual_plot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tccdi\new_plot_bifurcated\dual nonsignificant\dual_plots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10232" cy="2674802"/>
                    </a:xfrm>
                    <a:prstGeom prst="rect">
                      <a:avLst/>
                    </a:prstGeom>
                    <a:noFill/>
                    <a:ln>
                      <a:noFill/>
                    </a:ln>
                  </pic:spPr>
                </pic:pic>
              </a:graphicData>
            </a:graphic>
          </wp:inline>
        </w:drawing>
      </w:r>
    </w:p>
    <w:p w:rsidR="00AA11CB" w:rsidRDefault="003D7134" w:rsidP="005C64CF">
      <w:pPr>
        <w:spacing w:line="360" w:lineRule="auto"/>
        <w:jc w:val="both"/>
        <w:rPr>
          <w:rFonts w:ascii="Arial" w:hAnsi="Arial" w:cs="Arial"/>
          <w:sz w:val="24"/>
        </w:rPr>
      </w:pPr>
      <w:r>
        <w:rPr>
          <w:rFonts w:ascii="Arial" w:hAnsi="Arial" w:cs="Arial"/>
          <w:sz w:val="24"/>
          <w:lang w:val="en-US"/>
        </w:rPr>
        <w:t>Fig.</w:t>
      </w:r>
      <w:r w:rsidR="00AA11CB">
        <w:rPr>
          <w:rFonts w:ascii="Arial" w:hAnsi="Arial" w:cs="Arial"/>
          <w:sz w:val="24"/>
          <w:lang w:val="en-US"/>
        </w:rPr>
        <w:t xml:space="preserve"> S2</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SDII (top) and PRCPTOT (bottom) over UK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p>
    <w:p w:rsidR="00AA11CB" w:rsidRDefault="00AA11CB" w:rsidP="005C64CF">
      <w:pPr>
        <w:spacing w:line="360" w:lineRule="auto"/>
        <w:jc w:val="both"/>
        <w:rPr>
          <w:rFonts w:ascii="Arial" w:hAnsi="Arial" w:cs="Arial"/>
          <w:sz w:val="24"/>
        </w:rPr>
      </w:pPr>
    </w:p>
    <w:p w:rsidR="00AA11CB" w:rsidRDefault="00AA11CB" w:rsidP="005C64CF">
      <w:pPr>
        <w:spacing w:line="360" w:lineRule="auto"/>
        <w:jc w:val="both"/>
        <w:rPr>
          <w:rFonts w:ascii="Arial" w:hAnsi="Arial" w:cs="Arial"/>
          <w:sz w:val="24"/>
        </w:rPr>
      </w:pPr>
      <w:r w:rsidRPr="00AA11CB">
        <w:rPr>
          <w:rFonts w:ascii="Arial" w:hAnsi="Arial" w:cs="Arial"/>
          <w:noProof/>
          <w:sz w:val="24"/>
          <w:lang w:eastAsia="en-IN"/>
        </w:rPr>
        <w:drawing>
          <wp:inline distT="0" distB="0" distL="0" distR="0">
            <wp:extent cx="5710589" cy="2764301"/>
            <wp:effectExtent l="0" t="0" r="4445" b="0"/>
            <wp:docPr id="3" name="Picture 3" descr="F:\etccdi\new_plot_bifurcated\dual nonsignificant\dual_plot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etccdi\new_plot_bifurcated\dual nonsignificant\dual_plots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72916" cy="2794472"/>
                    </a:xfrm>
                    <a:prstGeom prst="rect">
                      <a:avLst/>
                    </a:prstGeom>
                    <a:noFill/>
                    <a:ln>
                      <a:noFill/>
                    </a:ln>
                  </pic:spPr>
                </pic:pic>
              </a:graphicData>
            </a:graphic>
          </wp:inline>
        </w:drawing>
      </w:r>
    </w:p>
    <w:p w:rsidR="00AA11CB" w:rsidRDefault="003D7134" w:rsidP="005C64CF">
      <w:pPr>
        <w:spacing w:line="360" w:lineRule="auto"/>
        <w:jc w:val="both"/>
        <w:rPr>
          <w:rFonts w:ascii="Arial" w:hAnsi="Arial" w:cs="Arial"/>
          <w:sz w:val="24"/>
        </w:rPr>
      </w:pPr>
      <w:r>
        <w:rPr>
          <w:rFonts w:ascii="Arial" w:hAnsi="Arial" w:cs="Arial"/>
          <w:sz w:val="24"/>
          <w:lang w:val="en-US"/>
        </w:rPr>
        <w:t>Fig.</w:t>
      </w:r>
      <w:r w:rsidR="00AA11CB">
        <w:rPr>
          <w:rFonts w:ascii="Arial" w:hAnsi="Arial" w:cs="Arial"/>
          <w:sz w:val="24"/>
          <w:lang w:val="en-US"/>
        </w:rPr>
        <w:t xml:space="preserve"> S3</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Rx1day (top) and Rx5day (bottom) over UK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w:t>
      </w:r>
      <w:r w:rsidRPr="008B3BF7">
        <w:rPr>
          <w:rFonts w:ascii="Arial" w:hAnsi="Arial" w:cs="Arial"/>
          <w:color w:val="000000" w:themeColor="text1"/>
          <w:sz w:val="24"/>
          <w:szCs w:val="24"/>
        </w:rPr>
        <w:lastRenderedPageBreak/>
        <w:t xml:space="preserve">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sidR="00AA11CB">
        <w:rPr>
          <w:rFonts w:ascii="Arial" w:hAnsi="Arial" w:cs="Arial"/>
          <w:sz w:val="24"/>
        </w:rPr>
        <w:t xml:space="preserve"> </w:t>
      </w:r>
    </w:p>
    <w:p w:rsidR="002D6C3B" w:rsidRDefault="002D6C3B" w:rsidP="005C64CF">
      <w:pPr>
        <w:spacing w:line="360" w:lineRule="auto"/>
        <w:jc w:val="both"/>
        <w:rPr>
          <w:rFonts w:ascii="Arial" w:hAnsi="Arial" w:cs="Arial"/>
          <w:sz w:val="24"/>
        </w:rPr>
      </w:pPr>
    </w:p>
    <w:p w:rsidR="002D6C3B" w:rsidRDefault="002D6C3B" w:rsidP="005C64CF">
      <w:pPr>
        <w:spacing w:line="360" w:lineRule="auto"/>
        <w:jc w:val="both"/>
        <w:rPr>
          <w:rFonts w:ascii="Arial" w:hAnsi="Arial" w:cs="Arial"/>
          <w:sz w:val="24"/>
        </w:rPr>
      </w:pPr>
      <w:r w:rsidRPr="002D6C3B">
        <w:rPr>
          <w:rFonts w:ascii="Arial" w:hAnsi="Arial" w:cs="Arial"/>
          <w:noProof/>
          <w:sz w:val="24"/>
          <w:lang w:eastAsia="en-IN"/>
        </w:rPr>
        <w:drawing>
          <wp:inline distT="0" distB="0" distL="0" distR="0">
            <wp:extent cx="5803808" cy="2846566"/>
            <wp:effectExtent l="0" t="0" r="6985" b="0"/>
            <wp:docPr id="4" name="Picture 4" descr="F:\etccdi\new_plot_bifurcated\dual nonsignificant\dual_plot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tccdi\new_plot_bifurcated\dual nonsignificant\dual_plots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2832" cy="2875515"/>
                    </a:xfrm>
                    <a:prstGeom prst="rect">
                      <a:avLst/>
                    </a:prstGeom>
                    <a:noFill/>
                    <a:ln>
                      <a:noFill/>
                    </a:ln>
                  </pic:spPr>
                </pic:pic>
              </a:graphicData>
            </a:graphic>
          </wp:inline>
        </w:drawing>
      </w:r>
    </w:p>
    <w:p w:rsidR="002D6C3B" w:rsidRDefault="003D7134" w:rsidP="005C64CF">
      <w:pPr>
        <w:spacing w:line="360" w:lineRule="auto"/>
        <w:jc w:val="both"/>
        <w:rPr>
          <w:rFonts w:ascii="Arial" w:hAnsi="Arial" w:cs="Arial"/>
          <w:sz w:val="24"/>
        </w:rPr>
      </w:pPr>
      <w:r>
        <w:rPr>
          <w:rFonts w:ascii="Arial" w:hAnsi="Arial" w:cs="Arial"/>
          <w:sz w:val="24"/>
          <w:lang w:val="en-US"/>
        </w:rPr>
        <w:t>Fig.</w:t>
      </w:r>
      <w:r w:rsidR="002D6C3B">
        <w:rPr>
          <w:rFonts w:ascii="Arial" w:hAnsi="Arial" w:cs="Arial"/>
          <w:sz w:val="24"/>
          <w:lang w:val="en-US"/>
        </w:rPr>
        <w:t xml:space="preserve"> S4</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Rx1day (top) and Rx5day (bottom) over HP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Pr>
          <w:rFonts w:ascii="Arial" w:hAnsi="Arial" w:cs="Arial"/>
          <w:sz w:val="24"/>
        </w:rPr>
        <w:t xml:space="preserve"> </w:t>
      </w:r>
      <w:r w:rsidR="002D6C3B">
        <w:rPr>
          <w:rFonts w:ascii="Arial" w:hAnsi="Arial" w:cs="Arial"/>
          <w:sz w:val="24"/>
        </w:rPr>
        <w:t xml:space="preserve"> </w:t>
      </w:r>
    </w:p>
    <w:p w:rsidR="002D6C3B" w:rsidRDefault="002D6C3B" w:rsidP="005C64CF">
      <w:pPr>
        <w:spacing w:line="360" w:lineRule="auto"/>
        <w:jc w:val="both"/>
        <w:rPr>
          <w:rFonts w:ascii="Arial" w:hAnsi="Arial" w:cs="Arial"/>
          <w:sz w:val="24"/>
        </w:rPr>
      </w:pPr>
      <w:r w:rsidRPr="002D6C3B">
        <w:rPr>
          <w:rFonts w:ascii="Arial" w:hAnsi="Arial" w:cs="Arial"/>
          <w:noProof/>
          <w:sz w:val="24"/>
          <w:lang w:eastAsia="en-IN"/>
        </w:rPr>
        <w:drawing>
          <wp:inline distT="0" distB="0" distL="0" distR="0">
            <wp:extent cx="5846991" cy="2978150"/>
            <wp:effectExtent l="0" t="0" r="1905" b="0"/>
            <wp:docPr id="5" name="Picture 5" descr="F:\etccdi\new_plot_bifurcated\dual nonsignificant\dual_plot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tccdi\new_plot_bifurcated\dual nonsignificant\dual_plots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2968" cy="3001568"/>
                    </a:xfrm>
                    <a:prstGeom prst="rect">
                      <a:avLst/>
                    </a:prstGeom>
                    <a:noFill/>
                    <a:ln>
                      <a:noFill/>
                    </a:ln>
                  </pic:spPr>
                </pic:pic>
              </a:graphicData>
            </a:graphic>
          </wp:inline>
        </w:drawing>
      </w:r>
    </w:p>
    <w:p w:rsidR="002D6C3B" w:rsidRPr="00D52B91" w:rsidRDefault="003D7134" w:rsidP="005C64CF">
      <w:pPr>
        <w:spacing w:line="360" w:lineRule="auto"/>
        <w:jc w:val="both"/>
        <w:rPr>
          <w:rFonts w:ascii="Arial" w:hAnsi="Arial" w:cs="Arial"/>
          <w:sz w:val="24"/>
          <w:lang w:val="en-US"/>
        </w:rPr>
      </w:pPr>
      <w:r>
        <w:rPr>
          <w:rFonts w:ascii="Arial" w:hAnsi="Arial" w:cs="Arial"/>
          <w:sz w:val="24"/>
          <w:lang w:val="en-US"/>
        </w:rPr>
        <w:lastRenderedPageBreak/>
        <w:t>Fig.</w:t>
      </w:r>
      <w:r w:rsidR="002D6C3B">
        <w:rPr>
          <w:rFonts w:ascii="Arial" w:hAnsi="Arial" w:cs="Arial"/>
          <w:sz w:val="24"/>
          <w:lang w:val="en-US"/>
        </w:rPr>
        <w:t xml:space="preserve"> S5</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R95p (top) and R99p (bottom) over HP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Pr>
          <w:rFonts w:ascii="Arial" w:hAnsi="Arial" w:cs="Arial"/>
          <w:sz w:val="24"/>
        </w:rPr>
        <w:t xml:space="preserve"> </w:t>
      </w:r>
      <w:r w:rsidR="002D6C3B">
        <w:rPr>
          <w:rFonts w:ascii="Arial" w:hAnsi="Arial" w:cs="Arial"/>
          <w:sz w:val="24"/>
        </w:rPr>
        <w:t xml:space="preserve"> </w:t>
      </w:r>
    </w:p>
    <w:p w:rsidR="002D6C3B" w:rsidRPr="00D52B91" w:rsidRDefault="002D6C3B" w:rsidP="005C64CF">
      <w:pPr>
        <w:spacing w:line="360" w:lineRule="auto"/>
        <w:jc w:val="both"/>
        <w:rPr>
          <w:rFonts w:ascii="Arial" w:hAnsi="Arial" w:cs="Arial"/>
          <w:sz w:val="24"/>
          <w:lang w:val="en-US"/>
        </w:rPr>
      </w:pPr>
      <w:r w:rsidRPr="002D6C3B">
        <w:rPr>
          <w:rFonts w:ascii="Arial" w:hAnsi="Arial" w:cs="Arial"/>
          <w:noProof/>
          <w:sz w:val="24"/>
          <w:lang w:eastAsia="en-IN"/>
        </w:rPr>
        <w:drawing>
          <wp:inline distT="0" distB="0" distL="0" distR="0">
            <wp:extent cx="5744845" cy="2667000"/>
            <wp:effectExtent l="0" t="0" r="8255" b="0"/>
            <wp:docPr id="6" name="Picture 6" descr="F:\etccdi\new_plot_bifurcated\dual nonsignificant\dual_plot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tccdi\new_plot_bifurcated\dual nonsignificant\dual_plots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1462" cy="2683999"/>
                    </a:xfrm>
                    <a:prstGeom prst="rect">
                      <a:avLst/>
                    </a:prstGeom>
                    <a:noFill/>
                    <a:ln>
                      <a:noFill/>
                    </a:ln>
                  </pic:spPr>
                </pic:pic>
              </a:graphicData>
            </a:graphic>
          </wp:inline>
        </w:drawing>
      </w:r>
    </w:p>
    <w:p w:rsidR="002D6C3B" w:rsidRDefault="003D7134" w:rsidP="005C64CF">
      <w:pPr>
        <w:spacing w:line="360" w:lineRule="auto"/>
        <w:jc w:val="both"/>
        <w:rPr>
          <w:rFonts w:ascii="Arial" w:hAnsi="Arial" w:cs="Arial"/>
          <w:sz w:val="24"/>
        </w:rPr>
      </w:pPr>
      <w:r>
        <w:rPr>
          <w:rFonts w:ascii="Arial" w:hAnsi="Arial" w:cs="Arial"/>
          <w:sz w:val="24"/>
          <w:lang w:val="en-US"/>
        </w:rPr>
        <w:t>Fig. S6</w:t>
      </w:r>
      <w:r w:rsidR="002D6C3B">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R95p (top) and R99p (bottom) over UK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Pr>
          <w:rFonts w:ascii="Arial" w:hAnsi="Arial" w:cs="Arial"/>
          <w:sz w:val="24"/>
        </w:rPr>
        <w:t xml:space="preserve">  </w:t>
      </w:r>
    </w:p>
    <w:p w:rsidR="002D6C3B" w:rsidRPr="00D52B91" w:rsidRDefault="002D6C3B" w:rsidP="005C64CF">
      <w:pPr>
        <w:spacing w:line="360" w:lineRule="auto"/>
        <w:jc w:val="both"/>
        <w:rPr>
          <w:rFonts w:ascii="Arial" w:hAnsi="Arial" w:cs="Arial"/>
          <w:sz w:val="24"/>
          <w:lang w:val="en-US"/>
        </w:rPr>
      </w:pPr>
      <w:r w:rsidRPr="002D6C3B">
        <w:rPr>
          <w:rFonts w:ascii="Arial" w:hAnsi="Arial" w:cs="Arial"/>
          <w:noProof/>
          <w:sz w:val="24"/>
          <w:lang w:eastAsia="en-IN"/>
        </w:rPr>
        <w:drawing>
          <wp:inline distT="0" distB="0" distL="0" distR="0">
            <wp:extent cx="5809251" cy="2933700"/>
            <wp:effectExtent l="0" t="0" r="1270" b="0"/>
            <wp:docPr id="7" name="Picture 7" descr="F:\etccdi\new_plot_bifurcated\dual nonsignificant\dual_plot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etccdi\new_plot_bifurcated\dual nonsignificant\dual_plots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9793" cy="2959224"/>
                    </a:xfrm>
                    <a:prstGeom prst="rect">
                      <a:avLst/>
                    </a:prstGeom>
                    <a:noFill/>
                    <a:ln>
                      <a:noFill/>
                    </a:ln>
                  </pic:spPr>
                </pic:pic>
              </a:graphicData>
            </a:graphic>
          </wp:inline>
        </w:drawing>
      </w:r>
    </w:p>
    <w:p w:rsidR="002D6C3B" w:rsidRDefault="003D7134" w:rsidP="005C64CF">
      <w:pPr>
        <w:spacing w:line="360" w:lineRule="auto"/>
        <w:jc w:val="both"/>
        <w:rPr>
          <w:rFonts w:ascii="Arial" w:hAnsi="Arial" w:cs="Arial"/>
          <w:sz w:val="24"/>
        </w:rPr>
      </w:pPr>
      <w:r>
        <w:rPr>
          <w:rFonts w:ascii="Arial" w:hAnsi="Arial" w:cs="Arial"/>
          <w:sz w:val="24"/>
          <w:lang w:val="en-US"/>
        </w:rPr>
        <w:lastRenderedPageBreak/>
        <w:t>Fig.</w:t>
      </w:r>
      <w:r w:rsidR="002D6C3B">
        <w:rPr>
          <w:rFonts w:ascii="Arial" w:hAnsi="Arial" w:cs="Arial"/>
          <w:sz w:val="24"/>
          <w:lang w:val="en-US"/>
        </w:rPr>
        <w:t xml:space="preserve"> S7</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R10mm (top) and R20mm (bottom) over HP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Pr>
          <w:rFonts w:ascii="Arial" w:hAnsi="Arial" w:cs="Arial"/>
          <w:sz w:val="24"/>
        </w:rPr>
        <w:t xml:space="preserve">  </w:t>
      </w:r>
      <w:r w:rsidR="002D6C3B">
        <w:rPr>
          <w:rFonts w:ascii="Arial" w:hAnsi="Arial" w:cs="Arial"/>
          <w:sz w:val="24"/>
        </w:rPr>
        <w:t xml:space="preserve"> </w:t>
      </w:r>
    </w:p>
    <w:p w:rsidR="002D6C3B" w:rsidRPr="00D52B91" w:rsidRDefault="002D6C3B" w:rsidP="005C64CF">
      <w:pPr>
        <w:spacing w:line="360" w:lineRule="auto"/>
        <w:jc w:val="both"/>
        <w:rPr>
          <w:rFonts w:ascii="Arial" w:hAnsi="Arial" w:cs="Arial"/>
          <w:sz w:val="24"/>
          <w:lang w:val="en-US"/>
        </w:rPr>
      </w:pPr>
      <w:r w:rsidRPr="002D6C3B">
        <w:rPr>
          <w:rFonts w:ascii="Arial" w:hAnsi="Arial" w:cs="Arial"/>
          <w:noProof/>
          <w:sz w:val="24"/>
          <w:lang w:eastAsia="en-IN"/>
        </w:rPr>
        <w:drawing>
          <wp:inline distT="0" distB="0" distL="0" distR="0">
            <wp:extent cx="5716905" cy="2806700"/>
            <wp:effectExtent l="0" t="0" r="0" b="0"/>
            <wp:docPr id="8" name="Picture 8" descr="F:\etccdi\new_plot_bifurcated\dual nonsignificant\dual_plot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etccdi\new_plot_bifurcated\dual nonsignificant\dual_plots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214" cy="2813234"/>
                    </a:xfrm>
                    <a:prstGeom prst="rect">
                      <a:avLst/>
                    </a:prstGeom>
                    <a:noFill/>
                    <a:ln>
                      <a:noFill/>
                    </a:ln>
                  </pic:spPr>
                </pic:pic>
              </a:graphicData>
            </a:graphic>
          </wp:inline>
        </w:drawing>
      </w:r>
    </w:p>
    <w:p w:rsidR="002D6C3B" w:rsidRDefault="003D7134" w:rsidP="005C64CF">
      <w:pPr>
        <w:spacing w:line="360" w:lineRule="auto"/>
        <w:jc w:val="both"/>
        <w:rPr>
          <w:rFonts w:ascii="Arial" w:hAnsi="Arial" w:cs="Arial"/>
          <w:sz w:val="24"/>
        </w:rPr>
      </w:pPr>
      <w:r>
        <w:rPr>
          <w:rFonts w:ascii="Arial" w:hAnsi="Arial" w:cs="Arial"/>
          <w:sz w:val="24"/>
          <w:lang w:val="en-US"/>
        </w:rPr>
        <w:t>Fig.</w:t>
      </w:r>
      <w:r w:rsidR="002D6C3B">
        <w:rPr>
          <w:rFonts w:ascii="Arial" w:hAnsi="Arial" w:cs="Arial"/>
          <w:sz w:val="24"/>
          <w:lang w:val="en-US"/>
        </w:rPr>
        <w:t xml:space="preserve"> S8</w:t>
      </w:r>
      <w:r>
        <w:rPr>
          <w:rFonts w:ascii="Arial" w:hAnsi="Arial" w:cs="Arial"/>
          <w:sz w:val="24"/>
          <w:lang w:val="en-US"/>
        </w:rPr>
        <w:t xml:space="preserve"> </w:t>
      </w:r>
      <w:r w:rsidRPr="008B3BF7">
        <w:rPr>
          <w:rFonts w:ascii="Arial" w:hAnsi="Arial" w:cs="Arial"/>
          <w:color w:val="000000" w:themeColor="text1"/>
          <w:sz w:val="24"/>
          <w:szCs w:val="24"/>
        </w:rPr>
        <w:t>Tempor</w:t>
      </w:r>
      <w:r>
        <w:rPr>
          <w:rFonts w:ascii="Arial" w:hAnsi="Arial" w:cs="Arial"/>
          <w:color w:val="000000" w:themeColor="text1"/>
          <w:sz w:val="24"/>
          <w:szCs w:val="24"/>
        </w:rPr>
        <w:t xml:space="preserve">al variability and trends of R10mm (top) and R20mm (bottom) over HP </w:t>
      </w:r>
      <w:r w:rsidRPr="008B3BF7">
        <w:rPr>
          <w:rFonts w:ascii="Arial" w:hAnsi="Arial" w:cs="Arial"/>
          <w:color w:val="000000" w:themeColor="text1"/>
          <w:sz w:val="24"/>
          <w:szCs w:val="24"/>
        </w:rPr>
        <w:t xml:space="preserve">from HARv2 (left) and IMD (right) during 1981–2020. Grey lines show annual variability and the overall linear trend; blue and red lines show bifurcated trends for 1981–2000 and 2001–2020, respectively. Black dashed lines represent </w:t>
      </w:r>
      <w:proofErr w:type="spellStart"/>
      <w:r w:rsidRPr="008B3BF7">
        <w:rPr>
          <w:rFonts w:ascii="Arial" w:hAnsi="Arial" w:cs="Arial"/>
          <w:color w:val="000000" w:themeColor="text1"/>
          <w:sz w:val="24"/>
          <w:szCs w:val="24"/>
        </w:rPr>
        <w:t>pentadal</w:t>
      </w:r>
      <w:proofErr w:type="spellEnd"/>
      <w:r w:rsidRPr="008B3BF7">
        <w:rPr>
          <w:rFonts w:ascii="Arial" w:hAnsi="Arial" w:cs="Arial"/>
          <w:color w:val="000000" w:themeColor="text1"/>
          <w:sz w:val="24"/>
          <w:szCs w:val="24"/>
        </w:rPr>
        <w:t xml:space="preserve"> mean trends, and the vertical dashed line marks the sub-period division.</w:t>
      </w:r>
      <w:r>
        <w:rPr>
          <w:rFonts w:ascii="Arial" w:hAnsi="Arial" w:cs="Arial"/>
          <w:sz w:val="24"/>
        </w:rPr>
        <w:t xml:space="preserve">   </w:t>
      </w:r>
      <w:r w:rsidR="003B0D43">
        <w:rPr>
          <w:rFonts w:ascii="Arial" w:hAnsi="Arial" w:cs="Arial"/>
          <w:sz w:val="24"/>
        </w:rPr>
        <w:br/>
      </w:r>
      <w:r w:rsidR="003B0D43">
        <w:rPr>
          <w:rFonts w:ascii="Arial" w:hAnsi="Arial" w:cs="Arial"/>
          <w:sz w:val="24"/>
        </w:rPr>
        <w:lastRenderedPageBreak/>
        <w:br/>
      </w:r>
      <w:r w:rsidRPr="003D7134">
        <w:rPr>
          <w:rFonts w:ascii="Arial" w:hAnsi="Arial" w:cs="Arial"/>
          <w:noProof/>
          <w:sz w:val="24"/>
          <w:lang w:eastAsia="en-IN"/>
        </w:rPr>
        <w:drawing>
          <wp:inline distT="0" distB="0" distL="0" distR="0">
            <wp:extent cx="5930900" cy="4876677"/>
            <wp:effectExtent l="0" t="0" r="0" b="635"/>
            <wp:docPr id="11" name="Picture 11" descr="F:\vimt_era5\VIMT_JJAS_1981_2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vimt_era5\VIMT_JJAS_1981_20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2295" cy="4877824"/>
                    </a:xfrm>
                    <a:prstGeom prst="rect">
                      <a:avLst/>
                    </a:prstGeom>
                    <a:noFill/>
                    <a:ln>
                      <a:noFill/>
                    </a:ln>
                  </pic:spPr>
                </pic:pic>
              </a:graphicData>
            </a:graphic>
          </wp:inline>
        </w:drawing>
      </w:r>
    </w:p>
    <w:p w:rsidR="003B0D43"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Pr>
          <w:rFonts w:ascii="Arial" w:eastAsia="Arial" w:hAnsi="Arial" w:cs="Arial"/>
          <w:color w:val="000000"/>
          <w:sz w:val="24"/>
          <w:szCs w:val="24"/>
        </w:rPr>
        <w:t>Fig. S9</w:t>
      </w:r>
      <w:r w:rsidR="0034277E">
        <w:rPr>
          <w:rFonts w:ascii="Arial" w:eastAsia="Arial" w:hAnsi="Arial" w:cs="Arial"/>
          <w:color w:val="000000"/>
          <w:sz w:val="24"/>
          <w:szCs w:val="24"/>
        </w:rPr>
        <w:t xml:space="preserve"> </w:t>
      </w:r>
      <w:r w:rsidRPr="007371AB">
        <w:rPr>
          <w:rFonts w:ascii="Arial" w:eastAsia="Arial" w:hAnsi="Arial" w:cs="Arial"/>
          <w:color w:val="000000"/>
          <w:sz w:val="24"/>
          <w:szCs w:val="24"/>
        </w:rPr>
        <w:t>Mean JJAS Vertical</w:t>
      </w:r>
      <w:r>
        <w:rPr>
          <w:rFonts w:ascii="Arial" w:eastAsia="Arial" w:hAnsi="Arial" w:cs="Arial"/>
          <w:color w:val="000000"/>
          <w:sz w:val="24"/>
          <w:szCs w:val="24"/>
        </w:rPr>
        <w:t>ly</w:t>
      </w:r>
      <w:r w:rsidRPr="007371AB">
        <w:rPr>
          <w:rFonts w:ascii="Arial" w:eastAsia="Arial" w:hAnsi="Arial" w:cs="Arial"/>
          <w:color w:val="000000"/>
          <w:sz w:val="24"/>
          <w:szCs w:val="24"/>
        </w:rPr>
        <w:t xml:space="preserve"> integrated moisture transport (VIMT: kg/</w:t>
      </w:r>
      <w:proofErr w:type="spellStart"/>
      <w:r w:rsidRPr="007371AB">
        <w:rPr>
          <w:rFonts w:ascii="Arial" w:eastAsia="Arial" w:hAnsi="Arial" w:cs="Arial"/>
          <w:color w:val="000000"/>
          <w:sz w:val="24"/>
          <w:szCs w:val="24"/>
        </w:rPr>
        <w:t>ms</w:t>
      </w:r>
      <w:proofErr w:type="spellEnd"/>
      <w:r w:rsidRPr="007371AB">
        <w:rPr>
          <w:rFonts w:ascii="Arial" w:eastAsia="Arial" w:hAnsi="Arial" w:cs="Arial"/>
          <w:color w:val="000000"/>
          <w:sz w:val="24"/>
          <w:szCs w:val="24"/>
        </w:rPr>
        <w:t xml:space="preserve"> 300-1000 </w:t>
      </w:r>
      <w:proofErr w:type="spellStart"/>
      <w:r w:rsidRPr="007371AB">
        <w:rPr>
          <w:rFonts w:ascii="Arial" w:eastAsia="Arial" w:hAnsi="Arial" w:cs="Arial"/>
          <w:color w:val="000000"/>
          <w:sz w:val="24"/>
          <w:szCs w:val="24"/>
        </w:rPr>
        <w:t>hP</w:t>
      </w:r>
      <w:r>
        <w:rPr>
          <w:rFonts w:ascii="Arial" w:eastAsia="Arial" w:hAnsi="Arial" w:cs="Arial"/>
          <w:color w:val="000000"/>
          <w:sz w:val="24"/>
          <w:szCs w:val="24"/>
        </w:rPr>
        <w:t>a</w:t>
      </w:r>
      <w:proofErr w:type="spellEnd"/>
      <w:r w:rsidRPr="007371AB">
        <w:rPr>
          <w:rFonts w:ascii="Arial" w:eastAsia="Arial" w:hAnsi="Arial" w:cs="Arial"/>
          <w:color w:val="000000"/>
          <w:sz w:val="24"/>
          <w:szCs w:val="24"/>
        </w:rPr>
        <w:t xml:space="preserve"> for 1981-2000.</w:t>
      </w:r>
    </w:p>
    <w:p w:rsidR="003B0D43"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3B0D43" w:rsidRDefault="003D7134"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3D7134">
        <w:rPr>
          <w:rFonts w:ascii="Arial" w:eastAsia="Arial" w:hAnsi="Arial" w:cs="Arial"/>
          <w:noProof/>
          <w:color w:val="000000"/>
          <w:sz w:val="24"/>
          <w:szCs w:val="24"/>
          <w:lang w:eastAsia="en-IN"/>
        </w:rPr>
        <w:lastRenderedPageBreak/>
        <w:drawing>
          <wp:inline distT="0" distB="0" distL="0" distR="0">
            <wp:extent cx="6127736" cy="4722495"/>
            <wp:effectExtent l="0" t="0" r="6985" b="1905"/>
            <wp:docPr id="12" name="Picture 12" descr="F:\vimt_era5\VIMT_JJAS_2001_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vimt_era5\VIMT_JJAS_2001_202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39264" cy="4731379"/>
                    </a:xfrm>
                    <a:prstGeom prst="rect">
                      <a:avLst/>
                    </a:prstGeom>
                    <a:noFill/>
                    <a:ln>
                      <a:noFill/>
                    </a:ln>
                  </pic:spPr>
                </pic:pic>
              </a:graphicData>
            </a:graphic>
          </wp:inline>
        </w:drawing>
      </w:r>
    </w:p>
    <w:p w:rsidR="003D7134" w:rsidRDefault="003D7134"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3D7134"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7371AB">
        <w:rPr>
          <w:rFonts w:ascii="Arial" w:eastAsia="Arial" w:hAnsi="Arial" w:cs="Arial"/>
          <w:color w:val="000000"/>
          <w:sz w:val="24"/>
          <w:szCs w:val="24"/>
        </w:rPr>
        <w:t xml:space="preserve">Fig. </w:t>
      </w:r>
      <w:r>
        <w:rPr>
          <w:rFonts w:ascii="Arial" w:eastAsia="Arial" w:hAnsi="Arial" w:cs="Arial"/>
          <w:color w:val="000000"/>
          <w:sz w:val="24"/>
          <w:szCs w:val="24"/>
        </w:rPr>
        <w:t>S10</w:t>
      </w:r>
      <w:r w:rsidRPr="007371AB">
        <w:rPr>
          <w:rFonts w:ascii="Arial" w:eastAsia="Arial" w:hAnsi="Arial" w:cs="Arial"/>
          <w:color w:val="000000"/>
          <w:sz w:val="24"/>
          <w:szCs w:val="24"/>
        </w:rPr>
        <w:t xml:space="preserve"> Mean JJAS Vertical</w:t>
      </w:r>
      <w:r>
        <w:rPr>
          <w:rFonts w:ascii="Arial" w:eastAsia="Arial" w:hAnsi="Arial" w:cs="Arial"/>
          <w:color w:val="000000"/>
          <w:sz w:val="24"/>
          <w:szCs w:val="24"/>
        </w:rPr>
        <w:t>ly</w:t>
      </w:r>
      <w:r w:rsidRPr="007371AB">
        <w:rPr>
          <w:rFonts w:ascii="Arial" w:eastAsia="Arial" w:hAnsi="Arial" w:cs="Arial"/>
          <w:color w:val="000000"/>
          <w:sz w:val="24"/>
          <w:szCs w:val="24"/>
        </w:rPr>
        <w:t xml:space="preserve"> integrated moisture transport (VIMT: kg/</w:t>
      </w:r>
      <w:proofErr w:type="spellStart"/>
      <w:r w:rsidRPr="007371AB">
        <w:rPr>
          <w:rFonts w:ascii="Arial" w:eastAsia="Arial" w:hAnsi="Arial" w:cs="Arial"/>
          <w:color w:val="000000"/>
          <w:sz w:val="24"/>
          <w:szCs w:val="24"/>
        </w:rPr>
        <w:t>ms</w:t>
      </w:r>
      <w:proofErr w:type="spellEnd"/>
      <w:r w:rsidRPr="007371AB">
        <w:rPr>
          <w:rFonts w:ascii="Arial" w:eastAsia="Arial" w:hAnsi="Arial" w:cs="Arial"/>
          <w:color w:val="000000"/>
          <w:sz w:val="24"/>
          <w:szCs w:val="24"/>
        </w:rPr>
        <w:t xml:space="preserve"> 300-1000 </w:t>
      </w:r>
      <w:proofErr w:type="spellStart"/>
      <w:r w:rsidRPr="007371AB">
        <w:rPr>
          <w:rFonts w:ascii="Arial" w:eastAsia="Arial" w:hAnsi="Arial" w:cs="Arial"/>
          <w:color w:val="000000"/>
          <w:sz w:val="24"/>
          <w:szCs w:val="24"/>
        </w:rPr>
        <w:t>hP</w:t>
      </w:r>
      <w:r>
        <w:rPr>
          <w:rFonts w:ascii="Arial" w:eastAsia="Arial" w:hAnsi="Arial" w:cs="Arial"/>
          <w:color w:val="000000"/>
          <w:sz w:val="24"/>
          <w:szCs w:val="24"/>
        </w:rPr>
        <w:t>a</w:t>
      </w:r>
      <w:proofErr w:type="spellEnd"/>
      <w:r>
        <w:rPr>
          <w:rFonts w:ascii="Arial" w:eastAsia="Arial" w:hAnsi="Arial" w:cs="Arial"/>
          <w:color w:val="000000"/>
          <w:sz w:val="24"/>
          <w:szCs w:val="24"/>
        </w:rPr>
        <w:t xml:space="preserve"> </w:t>
      </w:r>
      <w:r w:rsidRPr="007371AB">
        <w:rPr>
          <w:rFonts w:ascii="Arial" w:eastAsia="Arial" w:hAnsi="Arial" w:cs="Arial"/>
          <w:color w:val="000000"/>
          <w:sz w:val="24"/>
          <w:szCs w:val="24"/>
        </w:rPr>
        <w:t>for 2001-2020</w:t>
      </w:r>
    </w:p>
    <w:p w:rsidR="003B0D43" w:rsidRDefault="001C22E1"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1C22E1">
        <w:rPr>
          <w:rFonts w:ascii="Arial" w:eastAsia="Arial" w:hAnsi="Arial" w:cs="Arial"/>
          <w:noProof/>
          <w:color w:val="000000"/>
          <w:sz w:val="24"/>
          <w:szCs w:val="24"/>
          <w:lang w:eastAsia="en-IN"/>
        </w:rPr>
        <w:lastRenderedPageBreak/>
        <w:drawing>
          <wp:inline distT="0" distB="0" distL="0" distR="0">
            <wp:extent cx="5731164" cy="4525701"/>
            <wp:effectExtent l="0" t="0" r="3175" b="8255"/>
            <wp:docPr id="9" name="Picture 9" descr="F:\vimt_era5\VIMT_ELNI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vimt_era5\VIMT_ELNIN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2432" cy="4526702"/>
                    </a:xfrm>
                    <a:prstGeom prst="rect">
                      <a:avLst/>
                    </a:prstGeom>
                    <a:noFill/>
                    <a:ln>
                      <a:noFill/>
                    </a:ln>
                  </pic:spPr>
                </pic:pic>
              </a:graphicData>
            </a:graphic>
          </wp:inline>
        </w:drawing>
      </w:r>
    </w:p>
    <w:p w:rsidR="003B0D43"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Pr>
          <w:rFonts w:ascii="Arial" w:eastAsia="Arial" w:hAnsi="Arial" w:cs="Arial"/>
          <w:color w:val="000000"/>
          <w:sz w:val="24"/>
          <w:szCs w:val="24"/>
        </w:rPr>
        <w:t>Fig. S11</w:t>
      </w:r>
      <w:r w:rsidRPr="00E3562D">
        <w:rPr>
          <w:rFonts w:ascii="Arial" w:eastAsia="Arial" w:hAnsi="Arial" w:cs="Arial"/>
          <w:color w:val="000000"/>
          <w:sz w:val="24"/>
          <w:szCs w:val="24"/>
        </w:rPr>
        <w:t xml:space="preserve"> Mean JJAS Vertical</w:t>
      </w:r>
      <w:r>
        <w:rPr>
          <w:rFonts w:ascii="Arial" w:eastAsia="Arial" w:hAnsi="Arial" w:cs="Arial"/>
          <w:color w:val="000000"/>
          <w:sz w:val="24"/>
          <w:szCs w:val="24"/>
        </w:rPr>
        <w:t>ly</w:t>
      </w:r>
      <w:r w:rsidRPr="00E3562D">
        <w:rPr>
          <w:rFonts w:ascii="Arial" w:eastAsia="Arial" w:hAnsi="Arial" w:cs="Arial"/>
          <w:color w:val="000000"/>
          <w:sz w:val="24"/>
          <w:szCs w:val="24"/>
        </w:rPr>
        <w:t xml:space="preserve"> integrated moisture transport (VIMT: kg/</w:t>
      </w:r>
      <w:proofErr w:type="spellStart"/>
      <w:r w:rsidRPr="00E3562D">
        <w:rPr>
          <w:rFonts w:ascii="Arial" w:eastAsia="Arial" w:hAnsi="Arial" w:cs="Arial"/>
          <w:color w:val="000000"/>
          <w:sz w:val="24"/>
          <w:szCs w:val="24"/>
        </w:rPr>
        <w:t>ms</w:t>
      </w:r>
      <w:proofErr w:type="spellEnd"/>
      <w:r w:rsidRPr="00E3562D">
        <w:rPr>
          <w:rFonts w:ascii="Arial" w:eastAsia="Arial" w:hAnsi="Arial" w:cs="Arial"/>
          <w:color w:val="000000"/>
          <w:sz w:val="24"/>
          <w:szCs w:val="24"/>
        </w:rPr>
        <w:t xml:space="preserve"> 300-1000 </w:t>
      </w:r>
      <w:proofErr w:type="spellStart"/>
      <w:r w:rsidRPr="00E3562D">
        <w:rPr>
          <w:rFonts w:ascii="Arial" w:eastAsia="Arial" w:hAnsi="Arial" w:cs="Arial"/>
          <w:color w:val="000000"/>
          <w:sz w:val="24"/>
          <w:szCs w:val="24"/>
        </w:rPr>
        <w:t>hPa</w:t>
      </w:r>
      <w:proofErr w:type="spellEnd"/>
      <w:r w:rsidRPr="00E3562D">
        <w:rPr>
          <w:rFonts w:ascii="Arial" w:eastAsia="Arial" w:hAnsi="Arial" w:cs="Arial"/>
          <w:color w:val="000000"/>
          <w:sz w:val="24"/>
          <w:szCs w:val="24"/>
        </w:rPr>
        <w:t>) for El-Nino years</w:t>
      </w:r>
    </w:p>
    <w:p w:rsidR="003B0D43"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3B0D43" w:rsidRDefault="001C22E1"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1C22E1">
        <w:rPr>
          <w:rFonts w:ascii="Arial" w:eastAsia="Arial" w:hAnsi="Arial" w:cs="Arial"/>
          <w:noProof/>
          <w:color w:val="000000"/>
          <w:sz w:val="24"/>
          <w:szCs w:val="24"/>
          <w:lang w:eastAsia="en-IN"/>
        </w:rPr>
        <w:drawing>
          <wp:inline distT="0" distB="0" distL="0" distR="0">
            <wp:extent cx="5730404" cy="2858946"/>
            <wp:effectExtent l="0" t="0" r="3810" b="0"/>
            <wp:docPr id="10" name="Picture 10" descr="F:\vimt_era5\VIMT_LAN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vimt_era5\VIMT_LANINA.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2984" cy="2860233"/>
                    </a:xfrm>
                    <a:prstGeom prst="rect">
                      <a:avLst/>
                    </a:prstGeom>
                    <a:noFill/>
                    <a:ln>
                      <a:noFill/>
                    </a:ln>
                  </pic:spPr>
                </pic:pic>
              </a:graphicData>
            </a:graphic>
          </wp:inline>
        </w:drawing>
      </w:r>
    </w:p>
    <w:p w:rsidR="003B0D43" w:rsidRPr="00E3562D" w:rsidRDefault="003B0D43"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Pr>
          <w:rFonts w:ascii="Arial" w:eastAsia="Arial" w:hAnsi="Arial" w:cs="Arial"/>
          <w:color w:val="000000"/>
          <w:sz w:val="24"/>
          <w:szCs w:val="24"/>
        </w:rPr>
        <w:t>Fig. S12</w:t>
      </w:r>
      <w:r w:rsidRPr="00E3562D">
        <w:rPr>
          <w:rFonts w:ascii="Arial" w:eastAsia="Arial" w:hAnsi="Arial" w:cs="Arial"/>
          <w:color w:val="000000"/>
          <w:sz w:val="24"/>
          <w:szCs w:val="24"/>
        </w:rPr>
        <w:t xml:space="preserve"> Mean JJAS Vertical</w:t>
      </w:r>
      <w:r>
        <w:rPr>
          <w:rFonts w:ascii="Arial" w:eastAsia="Arial" w:hAnsi="Arial" w:cs="Arial"/>
          <w:color w:val="000000"/>
          <w:sz w:val="24"/>
          <w:szCs w:val="24"/>
        </w:rPr>
        <w:t>ly</w:t>
      </w:r>
      <w:r w:rsidRPr="00E3562D">
        <w:rPr>
          <w:rFonts w:ascii="Arial" w:eastAsia="Arial" w:hAnsi="Arial" w:cs="Arial"/>
          <w:color w:val="000000"/>
          <w:sz w:val="24"/>
          <w:szCs w:val="24"/>
        </w:rPr>
        <w:t xml:space="preserve"> integrated moisture transport (VIMT: kg/</w:t>
      </w:r>
      <w:proofErr w:type="spellStart"/>
      <w:r w:rsidRPr="00E3562D">
        <w:rPr>
          <w:rFonts w:ascii="Arial" w:eastAsia="Arial" w:hAnsi="Arial" w:cs="Arial"/>
          <w:color w:val="000000"/>
          <w:sz w:val="24"/>
          <w:szCs w:val="24"/>
        </w:rPr>
        <w:t>ms</w:t>
      </w:r>
      <w:proofErr w:type="spellEnd"/>
      <w:r w:rsidRPr="00E3562D">
        <w:rPr>
          <w:rFonts w:ascii="Arial" w:eastAsia="Arial" w:hAnsi="Arial" w:cs="Arial"/>
          <w:color w:val="000000"/>
          <w:sz w:val="24"/>
          <w:szCs w:val="24"/>
        </w:rPr>
        <w:t xml:space="preserve"> 300-1000 </w:t>
      </w:r>
      <w:proofErr w:type="spellStart"/>
      <w:r w:rsidRPr="00E3562D">
        <w:rPr>
          <w:rFonts w:ascii="Arial" w:eastAsia="Arial" w:hAnsi="Arial" w:cs="Arial"/>
          <w:color w:val="000000"/>
          <w:sz w:val="24"/>
          <w:szCs w:val="24"/>
        </w:rPr>
        <w:t>hPa</w:t>
      </w:r>
      <w:proofErr w:type="spellEnd"/>
      <w:r w:rsidRPr="00E3562D">
        <w:rPr>
          <w:rFonts w:ascii="Arial" w:eastAsia="Arial" w:hAnsi="Arial" w:cs="Arial"/>
          <w:color w:val="000000"/>
          <w:sz w:val="24"/>
          <w:szCs w:val="24"/>
        </w:rPr>
        <w:t>) for La-Nina years</w:t>
      </w:r>
    </w:p>
    <w:p w:rsidR="003B0D43"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B5258B">
        <w:rPr>
          <w:rFonts w:ascii="Arial" w:eastAsia="Arial" w:hAnsi="Arial" w:cs="Arial"/>
          <w:noProof/>
          <w:color w:val="000000"/>
          <w:sz w:val="24"/>
          <w:szCs w:val="24"/>
          <w:lang w:eastAsia="en-IN"/>
        </w:rPr>
        <w:lastRenderedPageBreak/>
        <w:drawing>
          <wp:inline distT="0" distB="0" distL="0" distR="0">
            <wp:extent cx="5542060" cy="2753995"/>
            <wp:effectExtent l="0" t="0" r="1905" b="8255"/>
            <wp:docPr id="13" name="Picture 13" descr="F:\ETCCDI_spatial_plots\ETCCDI_CDD_IMD_vs_HAR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TCCDI_spatial_plots\ETCCDI_CDD_IMD_vs_HARv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44619" cy="2755267"/>
                    </a:xfrm>
                    <a:prstGeom prst="rect">
                      <a:avLst/>
                    </a:prstGeom>
                    <a:noFill/>
                    <a:ln>
                      <a:noFill/>
                    </a:ln>
                  </pic:spPr>
                </pic:pic>
              </a:graphicData>
            </a:graphic>
          </wp:inline>
        </w:drawing>
      </w:r>
    </w:p>
    <w:p w:rsidR="00B5258B"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Pr>
          <w:rFonts w:ascii="Arial" w:eastAsia="Arial" w:hAnsi="Arial" w:cs="Arial"/>
          <w:color w:val="000000"/>
          <w:sz w:val="24"/>
          <w:szCs w:val="24"/>
        </w:rPr>
        <w:t xml:space="preserve">Fig. S13 </w:t>
      </w:r>
      <w:r w:rsidRPr="00B5258B">
        <w:rPr>
          <w:rFonts w:ascii="Arial" w:hAnsi="Arial" w:cs="Arial"/>
          <w:sz w:val="24"/>
        </w:rPr>
        <w:t xml:space="preserve">Spatial distribution of long-term trends in </w:t>
      </w:r>
      <w:r>
        <w:rPr>
          <w:rFonts w:ascii="Arial" w:hAnsi="Arial" w:cs="Arial"/>
          <w:sz w:val="24"/>
        </w:rPr>
        <w:t xml:space="preserve">CDD </w:t>
      </w:r>
      <w:proofErr w:type="gramStart"/>
      <w:r>
        <w:rPr>
          <w:rFonts w:ascii="Arial" w:hAnsi="Arial" w:cs="Arial"/>
          <w:sz w:val="24"/>
        </w:rPr>
        <w:t>(</w:t>
      </w:r>
      <w:r w:rsidRPr="00B5258B">
        <w:rPr>
          <w:rFonts w:ascii="Arial" w:hAnsi="Arial" w:cs="Arial"/>
          <w:sz w:val="24"/>
        </w:rPr>
        <w:t xml:space="preserve"> days</w:t>
      </w:r>
      <w:proofErr w:type="gramEnd"/>
      <w:r w:rsidRPr="00B5258B">
        <w:rPr>
          <w:rFonts w:ascii="Arial" w:hAnsi="Arial" w:cs="Arial"/>
          <w:sz w:val="24"/>
        </w:rPr>
        <w:t xml:space="preserve"> decade</w:t>
      </w:r>
      <w:r w:rsidRPr="00B5258B">
        <w:rPr>
          <w:rFonts w:ascii="Cambria Math" w:hAnsi="Cambria Math" w:cs="Cambria Math"/>
          <w:sz w:val="24"/>
        </w:rPr>
        <w:t>⁻</w:t>
      </w:r>
      <w:r w:rsidRPr="00B5258B">
        <w:rPr>
          <w:rFonts w:ascii="Arial" w:hAnsi="Arial" w:cs="Arial"/>
          <w:sz w:val="24"/>
        </w:rPr>
        <w:t xml:space="preserve">¹) over the Northwest Himalayas during 1981–2020, estimated using Sen’s slope for (a) IMD observations and (b) HARv2 data. Positive trends (red shades) indicate increasing dry spell duration, while negative trends (blue shades) indicate decreasing dry spell duration. </w:t>
      </w:r>
    </w:p>
    <w:p w:rsidR="00B5258B"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B5258B"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B5258B">
        <w:rPr>
          <w:rFonts w:ascii="Arial" w:eastAsia="Arial" w:hAnsi="Arial" w:cs="Arial"/>
          <w:noProof/>
          <w:color w:val="000000"/>
          <w:sz w:val="24"/>
          <w:szCs w:val="24"/>
          <w:lang w:eastAsia="en-IN"/>
        </w:rPr>
        <w:drawing>
          <wp:inline distT="0" distB="0" distL="0" distR="0">
            <wp:extent cx="5731510" cy="2735402"/>
            <wp:effectExtent l="0" t="0" r="2540" b="8255"/>
            <wp:docPr id="14" name="Picture 14" descr="F:\ETCCDI_spatial_plots\ETCCDI_PRCPTOT_IMD_vs_HAR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TCCDI_spatial_plots\ETCCDI_PRCPTOT_IMD_vs_HARv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735402"/>
                    </a:xfrm>
                    <a:prstGeom prst="rect">
                      <a:avLst/>
                    </a:prstGeom>
                    <a:noFill/>
                    <a:ln>
                      <a:noFill/>
                    </a:ln>
                  </pic:spPr>
                </pic:pic>
              </a:graphicData>
            </a:graphic>
          </wp:inline>
        </w:drawing>
      </w:r>
    </w:p>
    <w:p w:rsidR="00B5258B" w:rsidRPr="00E3562D"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B5258B" w:rsidRPr="00B5258B" w:rsidRDefault="00B5258B" w:rsidP="005C64CF">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r w:rsidRPr="00B5258B">
        <w:rPr>
          <w:rFonts w:ascii="Arial" w:eastAsia="Arial" w:hAnsi="Arial" w:cs="Arial"/>
          <w:color w:val="000000"/>
          <w:sz w:val="24"/>
          <w:szCs w:val="24"/>
        </w:rPr>
        <w:t xml:space="preserve">Fig. S14 </w:t>
      </w:r>
      <w:r w:rsidRPr="00B5258B">
        <w:rPr>
          <w:rFonts w:ascii="Arial" w:hAnsi="Arial" w:cs="Arial"/>
          <w:sz w:val="24"/>
          <w:szCs w:val="24"/>
        </w:rPr>
        <w:t>Spatial distribution of long-term trends in PRCPTOT (</w:t>
      </w:r>
      <w:proofErr w:type="gramStart"/>
      <w:r w:rsidRPr="00B5258B">
        <w:rPr>
          <w:rFonts w:ascii="Arial" w:hAnsi="Arial" w:cs="Arial"/>
          <w:sz w:val="24"/>
          <w:szCs w:val="24"/>
        </w:rPr>
        <w:t>days</w:t>
      </w:r>
      <w:proofErr w:type="gramEnd"/>
      <w:r w:rsidRPr="00B5258B">
        <w:rPr>
          <w:rFonts w:ascii="Arial" w:hAnsi="Arial" w:cs="Arial"/>
          <w:sz w:val="24"/>
          <w:szCs w:val="24"/>
        </w:rPr>
        <w:t xml:space="preserve"> decade</w:t>
      </w:r>
      <w:r w:rsidRPr="00B5258B">
        <w:rPr>
          <w:rFonts w:ascii="Cambria Math" w:hAnsi="Cambria Math" w:cs="Cambria Math"/>
          <w:sz w:val="24"/>
          <w:szCs w:val="24"/>
        </w:rPr>
        <w:t>⁻</w:t>
      </w:r>
      <w:r w:rsidRPr="00B5258B">
        <w:rPr>
          <w:rFonts w:ascii="Arial" w:hAnsi="Arial" w:cs="Arial"/>
          <w:sz w:val="24"/>
          <w:szCs w:val="24"/>
        </w:rPr>
        <w:t>¹) over the Northwest Himalayas during 1981–2020, estimated using Sen’s slope for (a) IMD observations and (b) HARv2 data. Positive trends (red shades) indicate increasing annual precipitation totals, while negative trends (blue shades) indicate decreasing totals.</w:t>
      </w:r>
    </w:p>
    <w:p w:rsidR="003B0D43" w:rsidRPr="007371AB" w:rsidRDefault="003B0D43" w:rsidP="003B0D43">
      <w:pPr>
        <w:pBdr>
          <w:top w:val="nil"/>
          <w:left w:val="nil"/>
          <w:bottom w:val="nil"/>
          <w:right w:val="nil"/>
          <w:between w:val="nil"/>
        </w:pBdr>
        <w:spacing w:after="0" w:line="360" w:lineRule="auto"/>
        <w:ind w:left="227" w:right="227"/>
        <w:jc w:val="both"/>
        <w:rPr>
          <w:rFonts w:ascii="Arial" w:eastAsia="Arial" w:hAnsi="Arial" w:cs="Arial"/>
          <w:color w:val="000000"/>
          <w:sz w:val="24"/>
          <w:szCs w:val="24"/>
        </w:rPr>
      </w:pPr>
    </w:p>
    <w:p w:rsidR="003B0D43" w:rsidRPr="00D52B91" w:rsidRDefault="003B0D43" w:rsidP="002D6C3B">
      <w:pPr>
        <w:jc w:val="both"/>
        <w:rPr>
          <w:rFonts w:ascii="Arial" w:hAnsi="Arial" w:cs="Arial"/>
          <w:sz w:val="24"/>
          <w:lang w:val="en-US"/>
        </w:rPr>
      </w:pPr>
    </w:p>
    <w:p w:rsidR="002D6C3B" w:rsidRPr="00D52B91" w:rsidRDefault="002D6C3B" w:rsidP="00D52B91">
      <w:pPr>
        <w:jc w:val="both"/>
        <w:rPr>
          <w:rFonts w:ascii="Arial" w:hAnsi="Arial" w:cs="Arial"/>
          <w:sz w:val="24"/>
          <w:lang w:val="en-US"/>
        </w:rPr>
      </w:pPr>
    </w:p>
    <w:sectPr w:rsidR="002D6C3B" w:rsidRPr="00D52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B13"/>
    <w:rsid w:val="001C22E1"/>
    <w:rsid w:val="0029119A"/>
    <w:rsid w:val="002D6C3B"/>
    <w:rsid w:val="0034277E"/>
    <w:rsid w:val="003B0D43"/>
    <w:rsid w:val="003D7134"/>
    <w:rsid w:val="004E7D54"/>
    <w:rsid w:val="00531E1E"/>
    <w:rsid w:val="005C64CF"/>
    <w:rsid w:val="00A674C6"/>
    <w:rsid w:val="00AA11CB"/>
    <w:rsid w:val="00B5258B"/>
    <w:rsid w:val="00B63497"/>
    <w:rsid w:val="00B65B13"/>
    <w:rsid w:val="00D52B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A4D64F-E48A-4EB3-B5A8-1265F9F3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10</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7</cp:revision>
  <dcterms:created xsi:type="dcterms:W3CDTF">2026-06-24T05:07:00Z</dcterms:created>
  <dcterms:modified xsi:type="dcterms:W3CDTF">2026-07-04T05:22:00Z</dcterms:modified>
</cp:coreProperties>
</file>