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46FDD" w14:textId="77777777" w:rsidR="002F6C06" w:rsidRPr="002F6C06" w:rsidRDefault="002F6C06" w:rsidP="002F6C06">
      <w:pPr>
        <w:rPr>
          <w:rFonts w:ascii="Arial" w:hAnsi="Arial" w:cs="Arial"/>
          <w:lang w:val="en-US"/>
        </w:rPr>
      </w:pPr>
      <w:r w:rsidRPr="00350E4B">
        <w:rPr>
          <w:rFonts w:ascii="Arial" w:hAnsi="Arial" w:cs="Arial"/>
          <w:b/>
          <w:bCs/>
          <w:lang w:val="en-US"/>
        </w:rPr>
        <w:t>Role of mesophotic ecosystems to preserve reef fish biodiversity under a climate change scenario in the eastern tropical Pacific</w:t>
      </w:r>
      <w:r w:rsidRPr="002F6C06">
        <w:rPr>
          <w:rFonts w:ascii="Arial" w:hAnsi="Arial" w:cs="Arial"/>
          <w:lang w:val="en-US"/>
        </w:rPr>
        <w:t>.</w:t>
      </w:r>
    </w:p>
    <w:p w14:paraId="14C7F352" w14:textId="4DF44DD2" w:rsidR="002F6C06" w:rsidRPr="002F6C06" w:rsidRDefault="002F6C06" w:rsidP="002F6C06">
      <w:pPr>
        <w:rPr>
          <w:rFonts w:ascii="Arial" w:hAnsi="Arial" w:cs="Arial"/>
        </w:rPr>
      </w:pPr>
      <w:r w:rsidRPr="002F6C06">
        <w:rPr>
          <w:rFonts w:ascii="Arial" w:hAnsi="Arial" w:cs="Arial"/>
        </w:rPr>
        <w:t xml:space="preserve">Omar Valencia-Méndez, Rosalía Aguilar-Medrano, Rafael A. Cabral-Tena, Luis E. </w:t>
      </w:r>
      <w:proofErr w:type="spellStart"/>
      <w:r w:rsidRPr="002F6C06">
        <w:rPr>
          <w:rFonts w:ascii="Arial" w:hAnsi="Arial" w:cs="Arial"/>
        </w:rPr>
        <w:t>Calderon</w:t>
      </w:r>
      <w:proofErr w:type="spellEnd"/>
      <w:r w:rsidRPr="002F6C06">
        <w:rPr>
          <w:rFonts w:ascii="Arial" w:hAnsi="Arial" w:cs="Arial"/>
        </w:rPr>
        <w:t>-Aguilera*</w:t>
      </w:r>
    </w:p>
    <w:p w14:paraId="112A6128" w14:textId="146A8A28" w:rsidR="00821C3E" w:rsidRDefault="00F77049">
      <w:pPr>
        <w:rPr>
          <w:rFonts w:ascii="Arial" w:hAnsi="Arial" w:cs="Arial"/>
          <w:vertAlign w:val="subscript"/>
          <w:lang w:val="en-US"/>
        </w:rPr>
      </w:pPr>
      <w:r w:rsidRPr="002F6C06">
        <w:rPr>
          <w:rFonts w:ascii="Arial" w:hAnsi="Arial" w:cs="Arial"/>
          <w:lang w:val="en-US"/>
        </w:rPr>
        <w:t>Supplemental Material 2 Light attenuation</w:t>
      </w:r>
      <w:r w:rsidR="00900F54">
        <w:rPr>
          <w:rFonts w:ascii="Arial" w:hAnsi="Arial" w:cs="Arial"/>
          <w:lang w:val="en-US"/>
        </w:rPr>
        <w:t xml:space="preserve"> coefficient K</w:t>
      </w:r>
      <w:r w:rsidR="00900F54" w:rsidRPr="00900F54">
        <w:rPr>
          <w:rFonts w:ascii="Arial" w:hAnsi="Arial" w:cs="Arial"/>
          <w:vertAlign w:val="subscript"/>
          <w:lang w:val="en-US"/>
        </w:rPr>
        <w:t>d490</w:t>
      </w:r>
    </w:p>
    <w:p w14:paraId="20AB2FFD" w14:textId="77777777" w:rsidR="002E6C6B" w:rsidRDefault="002E6C6B" w:rsidP="0082481A">
      <w:pPr>
        <w:rPr>
          <w:rFonts w:ascii="Arial" w:hAnsi="Arial" w:cs="Arial"/>
          <w:lang w:val="en-US"/>
        </w:rPr>
      </w:pPr>
    </w:p>
    <w:p w14:paraId="38550C92" w14:textId="0F468D66" w:rsidR="0082481A" w:rsidRPr="0082481A" w:rsidRDefault="0082481A" w:rsidP="0082481A">
      <w:pPr>
        <w:rPr>
          <w:rFonts w:ascii="Arial" w:hAnsi="Arial" w:cs="Arial"/>
          <w:lang w:val="en-US"/>
        </w:rPr>
      </w:pPr>
      <w:r w:rsidRPr="0082481A">
        <w:rPr>
          <w:rFonts w:ascii="Arial" w:hAnsi="Arial" w:cs="Arial"/>
          <w:lang w:val="en-US"/>
        </w:rPr>
        <w:t xml:space="preserve">We </w:t>
      </w:r>
      <w:r w:rsidRPr="0082481A">
        <w:rPr>
          <w:rFonts w:ascii="Calibri" w:hAnsi="Calibri" w:cs="Calibri"/>
          <w:lang w:val="en-US"/>
        </w:rPr>
        <w:t>﻿</w:t>
      </w:r>
      <w:r w:rsidRPr="0082481A">
        <w:rPr>
          <w:rFonts w:ascii="Arial" w:hAnsi="Arial" w:cs="Arial"/>
          <w:lang w:val="en-US"/>
        </w:rPr>
        <w:t>estimated the light attenuation coefficient (</w:t>
      </w:r>
      <w:proofErr w:type="spellStart"/>
      <w:r w:rsidRPr="0082481A">
        <w:rPr>
          <w:rFonts w:ascii="Arial" w:hAnsi="Arial" w:cs="Arial"/>
          <w:lang w:val="en-US"/>
        </w:rPr>
        <w:t>K</w:t>
      </w:r>
      <w:r w:rsidRPr="0082481A">
        <w:rPr>
          <w:rFonts w:ascii="Arial" w:hAnsi="Arial" w:cs="Arial"/>
          <w:vertAlign w:val="subscript"/>
          <w:lang w:val="en-US"/>
        </w:rPr>
        <w:t>dPAR</w:t>
      </w:r>
      <w:proofErr w:type="spellEnd"/>
      <w:r w:rsidRPr="0082481A">
        <w:rPr>
          <w:rFonts w:ascii="Arial" w:hAnsi="Arial" w:cs="Arial"/>
          <w:lang w:val="en-US"/>
        </w:rPr>
        <w:t xml:space="preserve">) to determine the location of the mesophotic zone; </w:t>
      </w:r>
      <w:proofErr w:type="spellStart"/>
      <w:r w:rsidRPr="0082481A">
        <w:rPr>
          <w:rFonts w:ascii="Arial" w:hAnsi="Arial" w:cs="Arial"/>
          <w:lang w:val="en-US"/>
        </w:rPr>
        <w:t>K</w:t>
      </w:r>
      <w:r w:rsidRPr="0082481A">
        <w:rPr>
          <w:rFonts w:ascii="Arial" w:hAnsi="Arial" w:cs="Arial"/>
          <w:vertAlign w:val="subscript"/>
          <w:lang w:val="en-US"/>
        </w:rPr>
        <w:t>dPAR</w:t>
      </w:r>
      <w:proofErr w:type="spellEnd"/>
      <w:r w:rsidRPr="0082481A">
        <w:rPr>
          <w:rFonts w:ascii="Arial" w:hAnsi="Arial" w:cs="Arial"/>
          <w:lang w:val="en-US"/>
        </w:rPr>
        <w:t xml:space="preserve"> indicates the decomposition rate of photosynthetically active radiation throughout the water column and is a measure of transparency. The values for each site were transformed into </w:t>
      </w:r>
      <w:proofErr w:type="spellStart"/>
      <w:r w:rsidRPr="0082481A">
        <w:rPr>
          <w:rFonts w:ascii="Arial" w:hAnsi="Arial" w:cs="Arial"/>
          <w:lang w:val="en-US"/>
        </w:rPr>
        <w:t>K</w:t>
      </w:r>
      <w:r w:rsidRPr="0082481A">
        <w:rPr>
          <w:rFonts w:ascii="Arial" w:hAnsi="Arial" w:cs="Arial"/>
          <w:vertAlign w:val="subscript"/>
          <w:lang w:val="en-US"/>
        </w:rPr>
        <w:t>dPAR</w:t>
      </w:r>
      <w:proofErr w:type="spellEnd"/>
      <w:r w:rsidRPr="0082481A">
        <w:rPr>
          <w:rFonts w:ascii="Arial" w:hAnsi="Arial" w:cs="Arial"/>
          <w:lang w:val="en-US"/>
        </w:rPr>
        <w:t xml:space="preserve"> using the equation proposed by</w:t>
      </w:r>
      <w:r w:rsidR="00525956">
        <w:rPr>
          <w:rFonts w:ascii="Arial" w:hAnsi="Arial" w:cs="Arial"/>
          <w:lang w:val="en-US"/>
        </w:rPr>
        <w:t xml:space="preserve"> </w:t>
      </w:r>
      <w:sdt>
        <w:sdtPr>
          <w:rPr>
            <w:rFonts w:ascii="Arial" w:hAnsi="Arial" w:cs="Arial"/>
            <w:color w:val="000000"/>
            <w:lang w:val="en-US"/>
          </w:rPr>
          <w:tag w:val="MENDELEY_CITATION_v3_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"/>
          <w:id w:val="1243213817"/>
          <w:placeholder>
            <w:docPart w:val="DefaultPlaceholder_-1854013440"/>
          </w:placeholder>
        </w:sdtPr>
        <w:sdtContent>
          <w:r w:rsidR="004C6200" w:rsidRPr="004C6200">
            <w:rPr>
              <w:rFonts w:ascii="Arial" w:hAnsi="Arial" w:cs="Arial"/>
              <w:color w:val="000000"/>
              <w:lang w:val="en-US"/>
            </w:rPr>
            <w:t>[1]</w:t>
          </w:r>
        </w:sdtContent>
      </w:sdt>
      <w:r w:rsidRPr="0082481A">
        <w:rPr>
          <w:rFonts w:ascii="Arial" w:hAnsi="Arial" w:cs="Arial"/>
          <w:lang w:val="en-US"/>
        </w:rPr>
        <w:t xml:space="preserve"> for Case I waters (&lt; 0.2 m−1):</w:t>
      </w:r>
    </w:p>
    <w:p w14:paraId="22330B55" w14:textId="2C1402AC" w:rsidR="0082481A" w:rsidRDefault="0082481A" w:rsidP="0082481A">
      <w:pPr>
        <w:jc w:val="center"/>
        <w:rPr>
          <w:rFonts w:ascii="Arial" w:hAnsi="Arial" w:cs="Arial"/>
          <w:lang w:val="en-US"/>
        </w:rPr>
      </w:pPr>
      <w:proofErr w:type="spellStart"/>
      <w:r>
        <w:rPr>
          <w:rFonts w:ascii="Arial" w:hAnsi="Arial" w:cs="Arial"/>
          <w:lang w:val="en-US"/>
        </w:rPr>
        <w:t>K</w:t>
      </w:r>
      <w:r w:rsidRPr="0082481A">
        <w:rPr>
          <w:rFonts w:ascii="Arial" w:hAnsi="Arial" w:cs="Arial"/>
          <w:vertAlign w:val="subscript"/>
          <w:lang w:val="en-US"/>
        </w:rPr>
        <w:t>dPAR</w:t>
      </w:r>
      <w:proofErr w:type="spellEnd"/>
      <w:r w:rsidRPr="0082481A">
        <w:rPr>
          <w:rFonts w:ascii="Arial" w:hAnsi="Arial" w:cs="Arial"/>
          <w:lang w:val="en-US"/>
        </w:rPr>
        <w:t xml:space="preserve"> = 0.0864 + 0.0884K</w:t>
      </w:r>
      <w:r w:rsidRPr="0082481A">
        <w:rPr>
          <w:rFonts w:ascii="Arial" w:hAnsi="Arial" w:cs="Arial"/>
          <w:vertAlign w:val="subscript"/>
          <w:lang w:val="en-US"/>
        </w:rPr>
        <w:t>d490</w:t>
      </w:r>
      <w:r w:rsidRPr="0082481A">
        <w:rPr>
          <w:rFonts w:ascii="Arial" w:hAnsi="Arial" w:cs="Arial"/>
          <w:lang w:val="en-US"/>
        </w:rPr>
        <w:t xml:space="preserve"> – 0.00137[K</w:t>
      </w:r>
      <w:r w:rsidRPr="0082481A">
        <w:rPr>
          <w:rFonts w:ascii="Arial" w:hAnsi="Arial" w:cs="Arial"/>
          <w:vertAlign w:val="subscript"/>
          <w:lang w:val="en-US"/>
        </w:rPr>
        <w:t>d490</w:t>
      </w:r>
      <w:r w:rsidRPr="0082481A">
        <w:rPr>
          <w:rFonts w:ascii="Arial" w:hAnsi="Arial" w:cs="Arial"/>
          <w:lang w:val="en-US"/>
        </w:rPr>
        <w:t>]</w:t>
      </w:r>
      <w:r w:rsidRPr="0082481A">
        <w:rPr>
          <w:rFonts w:ascii="Arial" w:hAnsi="Arial" w:cs="Arial"/>
          <w:vertAlign w:val="superscript"/>
          <w:lang w:val="en-US"/>
        </w:rPr>
        <w:t>-1</w:t>
      </w:r>
    </w:p>
    <w:p w14:paraId="1389AE65" w14:textId="31D68A93" w:rsidR="0082481A" w:rsidRDefault="0082481A" w:rsidP="0082481A">
      <w:pPr>
        <w:rPr>
          <w:rFonts w:ascii="Arial" w:hAnsi="Arial" w:cs="Arial"/>
          <w:lang w:val="en-US"/>
        </w:rPr>
      </w:pPr>
      <w:r>
        <w:rPr>
          <w:rFonts w:ascii="Arial" w:hAnsi="Arial" w:cs="Arial"/>
          <w:lang w:val="en-US"/>
        </w:rPr>
        <w:t>And</w:t>
      </w:r>
      <w:r w:rsidR="006468A0">
        <w:rPr>
          <w:rFonts w:ascii="Arial" w:hAnsi="Arial" w:cs="Arial"/>
          <w:lang w:val="en-US"/>
        </w:rPr>
        <w:t>,</w:t>
      </w:r>
      <w:r>
        <w:rPr>
          <w:rFonts w:ascii="Arial" w:hAnsi="Arial" w:cs="Arial"/>
          <w:lang w:val="en-US"/>
        </w:rPr>
        <w:t xml:space="preserve"> the 10% of the incident light at the surface was considered the upper limit of the mesophotic zone </w:t>
      </w:r>
      <w:r>
        <w:rPr>
          <w:rFonts w:ascii="Arial" w:hAnsi="Arial" w:cs="Arial"/>
          <w:i/>
          <w:iCs/>
          <w:lang w:val="en-US"/>
        </w:rPr>
        <w:t>Z</w:t>
      </w:r>
      <w:r w:rsidRPr="0082481A">
        <w:rPr>
          <w:rFonts w:ascii="Arial" w:hAnsi="Arial" w:cs="Arial"/>
          <w:i/>
          <w:iCs/>
          <w:vertAlign w:val="subscript"/>
          <w:lang w:val="en-US"/>
        </w:rPr>
        <w:t>10%</w:t>
      </w:r>
      <w:r>
        <w:rPr>
          <w:rFonts w:ascii="Arial" w:hAnsi="Arial" w:cs="Arial"/>
          <w:vertAlign w:val="subscript"/>
          <w:lang w:val="en-US"/>
        </w:rPr>
        <w:t xml:space="preserve">, </w:t>
      </w:r>
      <w:r>
        <w:rPr>
          <w:rFonts w:ascii="Arial" w:hAnsi="Arial" w:cs="Arial"/>
          <w:lang w:val="en-US"/>
        </w:rPr>
        <w:t xml:space="preserve">calculated as: </w:t>
      </w:r>
      <w:r>
        <w:rPr>
          <w:rFonts w:ascii="Arial" w:hAnsi="Arial" w:cs="Arial"/>
          <w:i/>
          <w:iCs/>
          <w:lang w:val="en-US"/>
        </w:rPr>
        <w:t>Z</w:t>
      </w:r>
      <w:r w:rsidRPr="0082481A">
        <w:rPr>
          <w:rFonts w:ascii="Arial" w:hAnsi="Arial" w:cs="Arial"/>
          <w:i/>
          <w:iCs/>
          <w:vertAlign w:val="subscript"/>
          <w:lang w:val="en-US"/>
        </w:rPr>
        <w:t>10%</w:t>
      </w:r>
      <w:r>
        <w:rPr>
          <w:rFonts w:ascii="Arial" w:hAnsi="Arial" w:cs="Arial"/>
          <w:vertAlign w:val="subscript"/>
          <w:lang w:val="en-US"/>
        </w:rPr>
        <w:t xml:space="preserve"> </w:t>
      </w:r>
      <w:r>
        <w:rPr>
          <w:rFonts w:ascii="Arial" w:hAnsi="Arial" w:cs="Arial"/>
          <w:lang w:val="en-US"/>
        </w:rPr>
        <w:t>= 2.3/</w:t>
      </w:r>
      <w:r w:rsidRPr="0082481A">
        <w:rPr>
          <w:rFonts w:ascii="Arial" w:hAnsi="Arial" w:cs="Arial"/>
          <w:lang w:val="en-US"/>
        </w:rPr>
        <w:t xml:space="preserve"> </w:t>
      </w:r>
      <w:proofErr w:type="spellStart"/>
      <w:r>
        <w:rPr>
          <w:rFonts w:ascii="Arial" w:hAnsi="Arial" w:cs="Arial"/>
          <w:lang w:val="en-US"/>
        </w:rPr>
        <w:t>K</w:t>
      </w:r>
      <w:r w:rsidRPr="0082481A">
        <w:rPr>
          <w:rFonts w:ascii="Arial" w:hAnsi="Arial" w:cs="Arial"/>
          <w:vertAlign w:val="subscript"/>
          <w:lang w:val="en-US"/>
        </w:rPr>
        <w:t>dPAR</w:t>
      </w:r>
      <w:r>
        <w:rPr>
          <w:rFonts w:ascii="Arial" w:hAnsi="Arial" w:cs="Arial"/>
          <w:vertAlign w:val="subscript"/>
          <w:lang w:val="en-US"/>
        </w:rPr>
        <w:t>max</w:t>
      </w:r>
      <w:proofErr w:type="spellEnd"/>
      <w:r>
        <w:rPr>
          <w:rFonts w:ascii="Arial" w:hAnsi="Arial" w:cs="Arial"/>
          <w:lang w:val="en-US"/>
        </w:rPr>
        <w:t xml:space="preserve">, where </w:t>
      </w:r>
      <w:proofErr w:type="spellStart"/>
      <w:proofErr w:type="gramStart"/>
      <w:r>
        <w:rPr>
          <w:rFonts w:ascii="Arial" w:hAnsi="Arial" w:cs="Arial"/>
          <w:lang w:val="en-US"/>
        </w:rPr>
        <w:t>K</w:t>
      </w:r>
      <w:r w:rsidRPr="0082481A">
        <w:rPr>
          <w:rFonts w:ascii="Arial" w:hAnsi="Arial" w:cs="Arial"/>
          <w:vertAlign w:val="subscript"/>
          <w:lang w:val="en-US"/>
        </w:rPr>
        <w:t>dPAR</w:t>
      </w:r>
      <w:r>
        <w:rPr>
          <w:rFonts w:ascii="Arial" w:hAnsi="Arial" w:cs="Arial"/>
          <w:vertAlign w:val="subscript"/>
          <w:lang w:val="en-US"/>
        </w:rPr>
        <w:t>max</w:t>
      </w:r>
      <w:proofErr w:type="spellEnd"/>
      <w:r>
        <w:rPr>
          <w:rFonts w:ascii="Arial" w:hAnsi="Arial" w:cs="Arial"/>
          <w:vertAlign w:val="subscript"/>
          <w:lang w:val="en-US"/>
        </w:rPr>
        <w:t xml:space="preserve">  </w:t>
      </w:r>
      <w:r>
        <w:rPr>
          <w:rFonts w:ascii="Arial" w:hAnsi="Arial" w:cs="Arial"/>
          <w:lang w:val="en-US"/>
        </w:rPr>
        <w:t>=</w:t>
      </w:r>
      <w:proofErr w:type="gramEnd"/>
      <w:r>
        <w:rPr>
          <w:rFonts w:ascii="Arial" w:hAnsi="Arial" w:cs="Arial"/>
          <w:lang w:val="en-US"/>
        </w:rPr>
        <w:t xml:space="preserve"> maximum mean </w:t>
      </w:r>
      <w:proofErr w:type="spellStart"/>
      <w:r w:rsidRPr="0082481A">
        <w:rPr>
          <w:rFonts w:ascii="Arial" w:hAnsi="Arial" w:cs="Arial"/>
          <w:lang w:val="en-US"/>
        </w:rPr>
        <w:t>K</w:t>
      </w:r>
      <w:r w:rsidRPr="0082481A">
        <w:rPr>
          <w:rFonts w:ascii="Arial" w:hAnsi="Arial" w:cs="Arial"/>
          <w:vertAlign w:val="subscript"/>
          <w:lang w:val="en-US"/>
        </w:rPr>
        <w:t>dPAR</w:t>
      </w:r>
      <w:proofErr w:type="spellEnd"/>
      <w:r>
        <w:rPr>
          <w:rFonts w:ascii="Arial" w:hAnsi="Arial" w:cs="Arial"/>
          <w:lang w:val="en-US"/>
        </w:rPr>
        <w:t xml:space="preserve"> value per month.</w:t>
      </w:r>
    </w:p>
    <w:p w14:paraId="5BF7BD71" w14:textId="79BD1C6F" w:rsidR="002E6C6B" w:rsidRDefault="002E6C6B" w:rsidP="0082481A">
      <w:pPr>
        <w:rPr>
          <w:rFonts w:ascii="Arial" w:hAnsi="Arial" w:cs="Arial"/>
          <w:lang w:val="en-US"/>
        </w:rPr>
      </w:pPr>
      <w:r w:rsidRPr="002E6C6B">
        <w:rPr>
          <w:rFonts w:ascii="Arial" w:hAnsi="Arial" w:cs="Arial"/>
          <w:lang w:val="en-US"/>
        </w:rPr>
        <w:t xml:space="preserve">To determine the mesophotic depth, monthly averages of light attenuation in the sea at 490 nm (Kd490) were compiled from satellite-derived products from NASA’s MODIS-Aqua projects (4 km resolution). Time series (August 2002 - April 2022) were created using the nearest pixel(s) for each study site. Shallow: </w:t>
      </w:r>
      <w:r w:rsidR="006468A0">
        <w:rPr>
          <w:rFonts w:ascii="Arial" w:hAnsi="Arial" w:cs="Arial"/>
          <w:lang w:val="en-US"/>
        </w:rPr>
        <w:t>f</w:t>
      </w:r>
      <w:r w:rsidRPr="002E6C6B">
        <w:rPr>
          <w:rFonts w:ascii="Arial" w:hAnsi="Arial" w:cs="Arial"/>
          <w:lang w:val="en-US"/>
        </w:rPr>
        <w:t>rom surface down to 10% of incident light, mesophotic: depth below 10% of incident light. This depth varies seasonally at each site, so the mean monthly average is used to define the stratum. To create map animations, the data were interpolated using the R raster library and processed using Ocean Data View.</w:t>
      </w:r>
    </w:p>
    <w:p w14:paraId="1C0F974F" w14:textId="77777777" w:rsidR="007359D9" w:rsidRPr="0082481A" w:rsidRDefault="007359D9" w:rsidP="0082481A">
      <w:pPr>
        <w:rPr>
          <w:rFonts w:ascii="Arial" w:hAnsi="Arial" w:cs="Arial"/>
          <w:lang w:val="en-US"/>
        </w:rPr>
      </w:pPr>
    </w:p>
    <w:p w14:paraId="7017E4EC" w14:textId="77777777" w:rsidR="0082481A" w:rsidRPr="0082481A" w:rsidRDefault="0082481A" w:rsidP="0082481A">
      <w:pPr>
        <w:rPr>
          <w:rFonts w:ascii="Arial" w:hAnsi="Arial" w:cs="Arial"/>
          <w:vertAlign w:val="subscript"/>
          <w:lang w:val="en-US"/>
        </w:rPr>
      </w:pPr>
    </w:p>
    <w:p w14:paraId="26336AB9" w14:textId="77777777" w:rsidR="00F77049" w:rsidRPr="002F6C06" w:rsidRDefault="00F77049">
      <w:pPr>
        <w:rPr>
          <w:rFonts w:ascii="Arial" w:hAnsi="Arial" w:cs="Arial"/>
          <w:lang w:val="en-US"/>
        </w:rPr>
      </w:pPr>
    </w:p>
    <w:p w14:paraId="2BEC445D" w14:textId="5860B230" w:rsidR="000E0276" w:rsidRPr="000E0276" w:rsidRDefault="00093BE8" w:rsidP="000E0276">
      <w:pPr>
        <w:spacing w:after="0" w:line="240" w:lineRule="auto"/>
        <w:rPr>
          <w:rFonts w:ascii="Times New Roman" w:hAnsi="Times New Roman"/>
          <w:szCs w:val="24"/>
        </w:rPr>
      </w:pPr>
      <w:r>
        <w:rPr>
          <w:noProof/>
        </w:rPr>
        <w:lastRenderedPageBreak/>
        <w:drawing>
          <wp:inline distT="0" distB="0" distL="0" distR="0" wp14:anchorId="7EF3A76C" wp14:editId="5C9E49D5">
            <wp:extent cx="5943600" cy="4195445"/>
            <wp:effectExtent l="0" t="0" r="0" b="0"/>
            <wp:docPr id="903865587" name="Imagen 4" descr="Gráfico, Gráfico de cajas y bigot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865587" name="Imagen 4" descr="Gráfico, Gráfico de cajas y bigotes&#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195445"/>
                    </a:xfrm>
                    <a:prstGeom prst="rect">
                      <a:avLst/>
                    </a:prstGeom>
                    <a:noFill/>
                    <a:ln>
                      <a:noFill/>
                    </a:ln>
                  </pic:spPr>
                </pic:pic>
              </a:graphicData>
            </a:graphic>
          </wp:inline>
        </w:drawing>
      </w:r>
    </w:p>
    <w:p w14:paraId="03E0259B" w14:textId="56072351" w:rsidR="00F77049" w:rsidRDefault="00823C5A">
      <w:pPr>
        <w:rPr>
          <w:rFonts w:ascii="Arial" w:hAnsi="Arial" w:cs="Arial"/>
          <w:lang w:val="en-US"/>
        </w:rPr>
      </w:pPr>
      <w:r>
        <w:rPr>
          <w:rFonts w:ascii="Arial" w:hAnsi="Arial" w:cs="Arial"/>
          <w:lang w:val="en-US"/>
        </w:rPr>
        <w:t>SM2_Fig1 Boxplot of mean light attenuation coefficient K</w:t>
      </w:r>
      <w:r w:rsidR="00900F54" w:rsidRPr="00900F54">
        <w:rPr>
          <w:rFonts w:ascii="Arial" w:hAnsi="Arial" w:cs="Arial"/>
          <w:vertAlign w:val="subscript"/>
          <w:lang w:val="en-US"/>
        </w:rPr>
        <w:t xml:space="preserve"> d490</w:t>
      </w:r>
      <w:r>
        <w:rPr>
          <w:rFonts w:ascii="Arial" w:hAnsi="Arial" w:cs="Arial"/>
          <w:lang w:val="en-US"/>
        </w:rPr>
        <w:t xml:space="preserve"> (2003 -2022) in Archipelago Espíritu Santo</w:t>
      </w:r>
    </w:p>
    <w:p w14:paraId="54CB6AE9" w14:textId="77777777" w:rsidR="000E0276" w:rsidRDefault="000E0276">
      <w:pPr>
        <w:rPr>
          <w:rFonts w:ascii="Arial" w:hAnsi="Arial" w:cs="Arial"/>
          <w:lang w:val="en-US"/>
        </w:rPr>
      </w:pPr>
    </w:p>
    <w:p w14:paraId="6BA63C67" w14:textId="61FF0E7D" w:rsidR="000E0276" w:rsidRDefault="000E0276">
      <w:pPr>
        <w:rPr>
          <w:rFonts w:ascii="Arial" w:hAnsi="Arial" w:cs="Arial"/>
          <w:lang w:val="en-US"/>
        </w:rPr>
      </w:pPr>
      <w:r>
        <w:rPr>
          <w:rFonts w:ascii="Arial" w:hAnsi="Arial" w:cs="Arial"/>
          <w:noProof/>
          <w:lang w:val="en-US"/>
        </w:rPr>
        <w:drawing>
          <wp:inline distT="0" distB="0" distL="0" distR="0" wp14:anchorId="10DBBD4F" wp14:editId="08D914B8">
            <wp:extent cx="5943600" cy="5943600"/>
            <wp:effectExtent l="0" t="0" r="0" b="0"/>
            <wp:docPr id="18058847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884754" name="Picture 1805884754"/>
                    <pic:cNvPicPr/>
                  </pic:nvPicPr>
                  <pic:blipFill>
                    <a:blip r:embed="rId9">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10DBB195" w14:textId="6FC7BD6E" w:rsidR="006615AB" w:rsidRDefault="00823C5A" w:rsidP="006615AB">
      <w:pPr>
        <w:rPr>
          <w:rFonts w:ascii="Arial" w:hAnsi="Arial" w:cs="Arial"/>
          <w:lang w:val="en-US"/>
        </w:rPr>
      </w:pPr>
      <w:r>
        <w:rPr>
          <w:rFonts w:ascii="Arial" w:hAnsi="Arial" w:cs="Arial"/>
          <w:lang w:val="en-US"/>
        </w:rPr>
        <w:t>SM2_Fig 2 Animatio</w:t>
      </w:r>
      <w:r w:rsidR="006615AB">
        <w:rPr>
          <w:rFonts w:ascii="Arial" w:hAnsi="Arial" w:cs="Arial"/>
          <w:lang w:val="en-US"/>
        </w:rPr>
        <w:t>n of the light attenuation coefficient K</w:t>
      </w:r>
      <w:r w:rsidR="006615AB" w:rsidRPr="00900F54">
        <w:rPr>
          <w:rFonts w:ascii="Arial" w:hAnsi="Arial" w:cs="Arial"/>
          <w:vertAlign w:val="subscript"/>
          <w:lang w:val="en-US"/>
        </w:rPr>
        <w:t xml:space="preserve"> d490</w:t>
      </w:r>
      <w:r w:rsidR="006615AB">
        <w:rPr>
          <w:rFonts w:ascii="Arial" w:hAnsi="Arial" w:cs="Arial"/>
          <w:lang w:val="en-US"/>
        </w:rPr>
        <w:t xml:space="preserve"> (2003 -2022) in Archipelago Espíritu Santo, </w:t>
      </w:r>
      <w:r w:rsidR="006468A0">
        <w:rPr>
          <w:rFonts w:ascii="Arial" w:hAnsi="Arial" w:cs="Arial"/>
          <w:lang w:val="en-US"/>
        </w:rPr>
        <w:t>generated</w:t>
      </w:r>
      <w:r w:rsidR="006615AB">
        <w:rPr>
          <w:rFonts w:ascii="Arial" w:hAnsi="Arial" w:cs="Arial"/>
          <w:lang w:val="en-US"/>
        </w:rPr>
        <w:t xml:space="preserve"> by the </w:t>
      </w:r>
      <w:proofErr w:type="spellStart"/>
      <w:r w:rsidR="006615AB" w:rsidRPr="006615AB">
        <w:rPr>
          <w:rFonts w:ascii="Arial" w:hAnsi="Arial" w:cs="Arial"/>
          <w:lang w:val="en-US"/>
        </w:rPr>
        <w:t>GlobColour</w:t>
      </w:r>
      <w:proofErr w:type="spellEnd"/>
      <w:r w:rsidR="006615AB" w:rsidRPr="006615AB">
        <w:rPr>
          <w:rFonts w:ascii="Arial" w:hAnsi="Arial" w:cs="Arial"/>
          <w:lang w:val="en-US"/>
        </w:rPr>
        <w:t>-Hermes</w:t>
      </w:r>
    </w:p>
    <w:p w14:paraId="1FE99C3F" w14:textId="57386D2E" w:rsidR="00823C5A" w:rsidRDefault="00823C5A">
      <w:pPr>
        <w:rPr>
          <w:rFonts w:ascii="Arial" w:hAnsi="Arial" w:cs="Arial"/>
          <w:lang w:val="en-US"/>
        </w:rPr>
      </w:pPr>
    </w:p>
    <w:p w14:paraId="4EC5CB0E" w14:textId="46C41E94" w:rsidR="00823C5A" w:rsidRDefault="0059058A">
      <w:pPr>
        <w:rPr>
          <w:rFonts w:ascii="Arial" w:hAnsi="Arial" w:cs="Arial"/>
          <w:lang w:val="en-US"/>
        </w:rPr>
      </w:pPr>
      <w:r>
        <w:rPr>
          <w:noProof/>
        </w:rPr>
        <w:drawing>
          <wp:inline distT="0" distB="0" distL="0" distR="0" wp14:anchorId="2FBBBD0F" wp14:editId="2BB7728D">
            <wp:extent cx="5943600" cy="4195445"/>
            <wp:effectExtent l="0" t="0" r="0" b="0"/>
            <wp:docPr id="1192153100" name="Imagen 2" descr="Gráfico, Gráfico de cajas y bigot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153100" name="Imagen 2" descr="Gráfico, Gráfico de cajas y bigotes&#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195445"/>
                    </a:xfrm>
                    <a:prstGeom prst="rect">
                      <a:avLst/>
                    </a:prstGeom>
                    <a:noFill/>
                    <a:ln>
                      <a:noFill/>
                    </a:ln>
                  </pic:spPr>
                </pic:pic>
              </a:graphicData>
            </a:graphic>
          </wp:inline>
        </w:drawing>
      </w:r>
    </w:p>
    <w:p w14:paraId="6DACA724" w14:textId="2703FFDC" w:rsidR="00244A75" w:rsidRDefault="00244A75">
      <w:pPr>
        <w:rPr>
          <w:rFonts w:ascii="Arial" w:hAnsi="Arial" w:cs="Arial"/>
          <w:lang w:val="en-US"/>
        </w:rPr>
      </w:pPr>
      <w:r>
        <w:rPr>
          <w:rFonts w:ascii="Arial" w:hAnsi="Arial" w:cs="Arial"/>
          <w:lang w:val="en-US"/>
        </w:rPr>
        <w:t>SM2_Fig 3 Boxplot of mean light attenuation coefficient K</w:t>
      </w:r>
      <w:r w:rsidRPr="00900F54">
        <w:rPr>
          <w:rFonts w:ascii="Arial" w:hAnsi="Arial" w:cs="Arial"/>
          <w:vertAlign w:val="subscript"/>
          <w:lang w:val="en-US"/>
        </w:rPr>
        <w:t xml:space="preserve"> d490</w:t>
      </w:r>
      <w:r>
        <w:rPr>
          <w:rFonts w:ascii="Arial" w:hAnsi="Arial" w:cs="Arial"/>
          <w:lang w:val="en-US"/>
        </w:rPr>
        <w:t xml:space="preserve"> (2003 -2022) in Yelapa</w:t>
      </w:r>
    </w:p>
    <w:p w14:paraId="698CECCF" w14:textId="77777777" w:rsidR="00244A75" w:rsidRDefault="00244A75">
      <w:pPr>
        <w:rPr>
          <w:rFonts w:ascii="Arial" w:hAnsi="Arial" w:cs="Arial"/>
          <w:lang w:val="en-US"/>
        </w:rPr>
      </w:pPr>
    </w:p>
    <w:p w14:paraId="7FF02724" w14:textId="02498C7F" w:rsidR="00244A75" w:rsidRDefault="00244A75">
      <w:pPr>
        <w:rPr>
          <w:rFonts w:ascii="Arial" w:hAnsi="Arial" w:cs="Arial"/>
          <w:lang w:val="en-US"/>
        </w:rPr>
      </w:pPr>
      <w:r>
        <w:rPr>
          <w:rFonts w:ascii="Arial" w:hAnsi="Arial" w:cs="Arial"/>
          <w:noProof/>
          <w:lang w:val="en-US"/>
        </w:rPr>
        <w:drawing>
          <wp:inline distT="0" distB="0" distL="0" distR="0" wp14:anchorId="5A9FA0D4" wp14:editId="3541DAE8">
            <wp:extent cx="5943600" cy="5480050"/>
            <wp:effectExtent l="0" t="0" r="0" b="0"/>
            <wp:docPr id="3514789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478927" name="Picture 351478927"/>
                    <pic:cNvPicPr/>
                  </pic:nvPicPr>
                  <pic:blipFill>
                    <a:blip r:embed="rId11">
                      <a:extLst>
                        <a:ext uri="{28A0092B-C50C-407E-A947-70E740481C1C}">
                          <a14:useLocalDpi xmlns:a14="http://schemas.microsoft.com/office/drawing/2010/main" val="0"/>
                        </a:ext>
                      </a:extLst>
                    </a:blip>
                    <a:stretch>
                      <a:fillRect/>
                    </a:stretch>
                  </pic:blipFill>
                  <pic:spPr>
                    <a:xfrm>
                      <a:off x="0" y="0"/>
                      <a:ext cx="5943600" cy="5480050"/>
                    </a:xfrm>
                    <a:prstGeom prst="rect">
                      <a:avLst/>
                    </a:prstGeom>
                  </pic:spPr>
                </pic:pic>
              </a:graphicData>
            </a:graphic>
          </wp:inline>
        </w:drawing>
      </w:r>
    </w:p>
    <w:p w14:paraId="144FA8DB" w14:textId="393AAA23" w:rsidR="00244A75" w:rsidRDefault="00244A75" w:rsidP="00244A75">
      <w:pPr>
        <w:rPr>
          <w:rFonts w:ascii="Arial" w:hAnsi="Arial" w:cs="Arial"/>
          <w:lang w:val="en-US"/>
        </w:rPr>
      </w:pPr>
      <w:r w:rsidRPr="00244A75">
        <w:rPr>
          <w:rFonts w:ascii="Arial" w:hAnsi="Arial" w:cs="Arial"/>
          <w:lang w:val="en-US"/>
        </w:rPr>
        <w:t xml:space="preserve">SM2_Fig </w:t>
      </w:r>
      <w:r>
        <w:rPr>
          <w:rFonts w:ascii="Arial" w:hAnsi="Arial" w:cs="Arial"/>
          <w:lang w:val="en-US"/>
        </w:rPr>
        <w:t>4</w:t>
      </w:r>
      <w:r w:rsidRPr="00244A75">
        <w:rPr>
          <w:rFonts w:ascii="Arial" w:hAnsi="Arial" w:cs="Arial"/>
          <w:lang w:val="en-US"/>
        </w:rPr>
        <w:t xml:space="preserve"> Animation of the light attenuation coefficient K d490 (2003 -2022) </w:t>
      </w:r>
      <w:r>
        <w:rPr>
          <w:rFonts w:ascii="Arial" w:hAnsi="Arial" w:cs="Arial"/>
          <w:lang w:val="en-US"/>
        </w:rPr>
        <w:t xml:space="preserve">in Yelapa, </w:t>
      </w:r>
      <w:r w:rsidR="006468A0">
        <w:rPr>
          <w:rFonts w:ascii="Arial" w:hAnsi="Arial" w:cs="Arial"/>
          <w:lang w:val="en-US"/>
        </w:rPr>
        <w:t>generated</w:t>
      </w:r>
      <w:r>
        <w:rPr>
          <w:rFonts w:ascii="Arial" w:hAnsi="Arial" w:cs="Arial"/>
          <w:lang w:val="en-US"/>
        </w:rPr>
        <w:t xml:space="preserve"> by the </w:t>
      </w:r>
      <w:proofErr w:type="spellStart"/>
      <w:r w:rsidRPr="006615AB">
        <w:rPr>
          <w:rFonts w:ascii="Arial" w:hAnsi="Arial" w:cs="Arial"/>
          <w:lang w:val="en-US"/>
        </w:rPr>
        <w:t>GlobColour</w:t>
      </w:r>
      <w:proofErr w:type="spellEnd"/>
      <w:r w:rsidRPr="006615AB">
        <w:rPr>
          <w:rFonts w:ascii="Arial" w:hAnsi="Arial" w:cs="Arial"/>
          <w:lang w:val="en-US"/>
        </w:rPr>
        <w:t>-Hermes</w:t>
      </w:r>
    </w:p>
    <w:p w14:paraId="1DCEF119" w14:textId="4F0DA7DC" w:rsidR="00244A75" w:rsidRDefault="00244A75">
      <w:pPr>
        <w:rPr>
          <w:rFonts w:ascii="Arial" w:hAnsi="Arial" w:cs="Arial"/>
          <w:lang w:val="en-US"/>
        </w:rPr>
      </w:pPr>
    </w:p>
    <w:p w14:paraId="7EECE54F" w14:textId="09607CB1" w:rsidR="00244A75" w:rsidRDefault="00F458A9">
      <w:pPr>
        <w:rPr>
          <w:rFonts w:ascii="Arial" w:hAnsi="Arial" w:cs="Arial"/>
          <w:lang w:val="en-US"/>
        </w:rPr>
      </w:pPr>
      <w:r>
        <w:rPr>
          <w:noProof/>
        </w:rPr>
        <w:drawing>
          <wp:inline distT="0" distB="0" distL="0" distR="0" wp14:anchorId="25130A85" wp14:editId="545FD48D">
            <wp:extent cx="5943600" cy="4195445"/>
            <wp:effectExtent l="0" t="0" r="0" b="0"/>
            <wp:docPr id="486045096" name="Imagen 3" descr="Gráfico, Gráfico de cajas y bigot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045096" name="Imagen 3" descr="Gráfico, Gráfico de cajas y bigotes&#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195445"/>
                    </a:xfrm>
                    <a:prstGeom prst="rect">
                      <a:avLst/>
                    </a:prstGeom>
                    <a:noFill/>
                    <a:ln>
                      <a:noFill/>
                    </a:ln>
                  </pic:spPr>
                </pic:pic>
              </a:graphicData>
            </a:graphic>
          </wp:inline>
        </w:drawing>
      </w:r>
    </w:p>
    <w:p w14:paraId="551CED32" w14:textId="1320A5DE" w:rsidR="00440A9F" w:rsidRDefault="00440A9F" w:rsidP="00440A9F">
      <w:pPr>
        <w:rPr>
          <w:rFonts w:ascii="Arial" w:hAnsi="Arial" w:cs="Arial"/>
          <w:lang w:val="en-US"/>
        </w:rPr>
      </w:pPr>
      <w:r>
        <w:rPr>
          <w:rFonts w:ascii="Arial" w:hAnsi="Arial" w:cs="Arial"/>
          <w:lang w:val="en-US"/>
        </w:rPr>
        <w:t>SM2_Fig 5 Boxplot of mean light attenuation coefficient K</w:t>
      </w:r>
      <w:r w:rsidRPr="00900F54">
        <w:rPr>
          <w:rFonts w:ascii="Arial" w:hAnsi="Arial" w:cs="Arial"/>
          <w:vertAlign w:val="subscript"/>
          <w:lang w:val="en-US"/>
        </w:rPr>
        <w:t xml:space="preserve"> d490</w:t>
      </w:r>
      <w:r>
        <w:rPr>
          <w:rFonts w:ascii="Arial" w:hAnsi="Arial" w:cs="Arial"/>
          <w:lang w:val="en-US"/>
        </w:rPr>
        <w:t xml:space="preserve"> (2003 -2022) in </w:t>
      </w:r>
      <w:r w:rsidR="00D96979">
        <w:rPr>
          <w:rFonts w:ascii="Arial" w:hAnsi="Arial" w:cs="Arial"/>
          <w:lang w:val="en-US"/>
        </w:rPr>
        <w:t>Punta Maldonado</w:t>
      </w:r>
    </w:p>
    <w:p w14:paraId="701FDD7B" w14:textId="77777777" w:rsidR="00440A9F" w:rsidRDefault="00440A9F">
      <w:pPr>
        <w:rPr>
          <w:rFonts w:ascii="Arial" w:hAnsi="Arial" w:cs="Arial"/>
          <w:lang w:val="en-US"/>
        </w:rPr>
      </w:pPr>
    </w:p>
    <w:p w14:paraId="164E95BB" w14:textId="3B66537A" w:rsidR="00D96979" w:rsidRDefault="00D96979">
      <w:pPr>
        <w:rPr>
          <w:rFonts w:ascii="Arial" w:hAnsi="Arial" w:cs="Arial"/>
          <w:lang w:val="en-US"/>
        </w:rPr>
      </w:pPr>
      <w:r>
        <w:rPr>
          <w:rFonts w:ascii="Arial" w:hAnsi="Arial" w:cs="Arial"/>
          <w:noProof/>
          <w:lang w:val="en-US"/>
        </w:rPr>
        <w:drawing>
          <wp:inline distT="0" distB="0" distL="0" distR="0" wp14:anchorId="5F9D45C9" wp14:editId="39C89847">
            <wp:extent cx="5943600" cy="5071745"/>
            <wp:effectExtent l="0" t="0" r="0" b="0"/>
            <wp:docPr id="17108444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844408" name="Picture 1710844408"/>
                    <pic:cNvPicPr/>
                  </pic:nvPicPr>
                  <pic:blipFill>
                    <a:blip r:embed="rId13">
                      <a:extLst>
                        <a:ext uri="{28A0092B-C50C-407E-A947-70E740481C1C}">
                          <a14:useLocalDpi xmlns:a14="http://schemas.microsoft.com/office/drawing/2010/main" val="0"/>
                        </a:ext>
                      </a:extLst>
                    </a:blip>
                    <a:stretch>
                      <a:fillRect/>
                    </a:stretch>
                  </pic:blipFill>
                  <pic:spPr>
                    <a:xfrm>
                      <a:off x="0" y="0"/>
                      <a:ext cx="5943600" cy="5071745"/>
                    </a:xfrm>
                    <a:prstGeom prst="rect">
                      <a:avLst/>
                    </a:prstGeom>
                  </pic:spPr>
                </pic:pic>
              </a:graphicData>
            </a:graphic>
          </wp:inline>
        </w:drawing>
      </w:r>
    </w:p>
    <w:p w14:paraId="184B6294" w14:textId="53F43CB6" w:rsidR="00D96979" w:rsidRDefault="00D96979" w:rsidP="00D96979">
      <w:pPr>
        <w:rPr>
          <w:rFonts w:ascii="Arial" w:hAnsi="Arial" w:cs="Arial"/>
          <w:lang w:val="en-US"/>
        </w:rPr>
      </w:pPr>
      <w:r w:rsidRPr="00244A75">
        <w:rPr>
          <w:rFonts w:ascii="Arial" w:hAnsi="Arial" w:cs="Arial"/>
          <w:lang w:val="en-US"/>
        </w:rPr>
        <w:t xml:space="preserve">SM2_Fig </w:t>
      </w:r>
      <w:r>
        <w:rPr>
          <w:rFonts w:ascii="Arial" w:hAnsi="Arial" w:cs="Arial"/>
          <w:lang w:val="en-US"/>
        </w:rPr>
        <w:t>6</w:t>
      </w:r>
      <w:r w:rsidRPr="00244A75">
        <w:rPr>
          <w:rFonts w:ascii="Arial" w:hAnsi="Arial" w:cs="Arial"/>
          <w:lang w:val="en-US"/>
        </w:rPr>
        <w:t xml:space="preserve"> Animation of the light attenuation coefficient K d490 (2003 -2022) </w:t>
      </w:r>
      <w:r>
        <w:rPr>
          <w:rFonts w:ascii="Arial" w:hAnsi="Arial" w:cs="Arial"/>
          <w:lang w:val="en-US"/>
        </w:rPr>
        <w:t xml:space="preserve">in Punta Maldonado, </w:t>
      </w:r>
      <w:r w:rsidR="006468A0">
        <w:rPr>
          <w:rFonts w:ascii="Arial" w:hAnsi="Arial" w:cs="Arial"/>
          <w:lang w:val="en-US"/>
        </w:rPr>
        <w:t>generated</w:t>
      </w:r>
      <w:r>
        <w:rPr>
          <w:rFonts w:ascii="Arial" w:hAnsi="Arial" w:cs="Arial"/>
          <w:lang w:val="en-US"/>
        </w:rPr>
        <w:t xml:space="preserve"> by the </w:t>
      </w:r>
      <w:proofErr w:type="spellStart"/>
      <w:r w:rsidRPr="006615AB">
        <w:rPr>
          <w:rFonts w:ascii="Arial" w:hAnsi="Arial" w:cs="Arial"/>
          <w:lang w:val="en-US"/>
        </w:rPr>
        <w:t>GlobColour</w:t>
      </w:r>
      <w:proofErr w:type="spellEnd"/>
      <w:r w:rsidRPr="006615AB">
        <w:rPr>
          <w:rFonts w:ascii="Arial" w:hAnsi="Arial" w:cs="Arial"/>
          <w:lang w:val="en-US"/>
        </w:rPr>
        <w:t>-Hermes</w:t>
      </w:r>
    </w:p>
    <w:p w14:paraId="6A0027C3" w14:textId="77777777" w:rsidR="004C6200" w:rsidRDefault="004C6200" w:rsidP="00D96979">
      <w:pPr>
        <w:rPr>
          <w:rFonts w:ascii="Arial" w:hAnsi="Arial" w:cs="Arial"/>
          <w:lang w:val="en-US"/>
        </w:rPr>
      </w:pPr>
    </w:p>
    <w:p w14:paraId="28A8E683" w14:textId="1013B437" w:rsidR="004C6200" w:rsidRDefault="004C6200" w:rsidP="00D96979">
      <w:pPr>
        <w:rPr>
          <w:rFonts w:ascii="Arial" w:hAnsi="Arial" w:cs="Arial"/>
          <w:lang w:val="en-US"/>
        </w:rPr>
      </w:pPr>
      <w:r w:rsidRPr="004C6200">
        <w:rPr>
          <w:rFonts w:ascii="Arial" w:hAnsi="Arial" w:cs="Arial"/>
          <w:lang w:val="en-US"/>
        </w:rPr>
        <w:t>Reference:</w:t>
      </w:r>
    </w:p>
    <w:sdt>
      <w:sdtPr>
        <w:rPr>
          <w:rFonts w:ascii="Arial" w:hAnsi="Arial" w:cs="Arial"/>
          <w:color w:val="000000"/>
          <w:lang w:val="en-US"/>
        </w:rPr>
        <w:tag w:val="MENDELEY_BIBLIOGRAPHY"/>
        <w:id w:val="-1127148956"/>
        <w:placeholder>
          <w:docPart w:val="DefaultPlaceholder_-1854013440"/>
        </w:placeholder>
      </w:sdtPr>
      <w:sdtContent>
        <w:p w14:paraId="645AA810" w14:textId="77777777" w:rsidR="004C6200" w:rsidRPr="004C6200" w:rsidRDefault="004C6200">
          <w:pPr>
            <w:autoSpaceDE w:val="0"/>
            <w:autoSpaceDN w:val="0"/>
            <w:ind w:hanging="640"/>
            <w:divId w:val="906036106"/>
            <w:rPr>
              <w:color w:val="000000"/>
              <w:szCs w:val="24"/>
              <w:lang w:val="en-US"/>
            </w:rPr>
          </w:pPr>
          <w:r w:rsidRPr="004C6200">
            <w:rPr>
              <w:color w:val="000000"/>
              <w:lang w:val="en-US"/>
            </w:rPr>
            <w:t>[1]</w:t>
          </w:r>
          <w:r w:rsidRPr="004C6200">
            <w:rPr>
              <w:color w:val="000000"/>
              <w:lang w:val="en-US"/>
            </w:rPr>
            <w:tab/>
            <w:t xml:space="preserve">A. Morel, Y. Huot, B. Gentili, P. J. </w:t>
          </w:r>
          <w:proofErr w:type="spellStart"/>
          <w:r w:rsidRPr="004C6200">
            <w:rPr>
              <w:color w:val="000000"/>
              <w:lang w:val="en-US"/>
            </w:rPr>
            <w:t>Werdell</w:t>
          </w:r>
          <w:proofErr w:type="spellEnd"/>
          <w:r w:rsidRPr="004C6200">
            <w:rPr>
              <w:color w:val="000000"/>
              <w:lang w:val="en-US"/>
            </w:rPr>
            <w:t xml:space="preserve">, S. B. Hooker, and B. A. Franz, “Examining the consistency of products derived from various ocean color sensors in open ocean (Case 1) waters in the perspective of a multi-sensor approach,” </w:t>
          </w:r>
          <w:r w:rsidRPr="004C6200">
            <w:rPr>
              <w:i/>
              <w:iCs/>
              <w:color w:val="000000"/>
              <w:lang w:val="en-US"/>
            </w:rPr>
            <w:t>Remote Sens Environ</w:t>
          </w:r>
          <w:r w:rsidRPr="004C6200">
            <w:rPr>
              <w:color w:val="000000"/>
              <w:lang w:val="en-US"/>
            </w:rPr>
            <w:t xml:space="preserve">, vol. 111, no. 1, pp. 69–88, 2007, </w:t>
          </w:r>
          <w:proofErr w:type="spellStart"/>
          <w:r w:rsidRPr="004C6200">
            <w:rPr>
              <w:color w:val="000000"/>
              <w:lang w:val="en-US"/>
            </w:rPr>
            <w:t>doi</w:t>
          </w:r>
          <w:proofErr w:type="spellEnd"/>
          <w:r w:rsidRPr="004C6200">
            <w:rPr>
              <w:color w:val="000000"/>
              <w:lang w:val="en-US"/>
            </w:rPr>
            <w:t>: 10.1016/j.rse.2007.03.012.</w:t>
          </w:r>
        </w:p>
        <w:p w14:paraId="0862D292" w14:textId="04EE65B4" w:rsidR="004C6200" w:rsidRDefault="004C6200" w:rsidP="00D96979">
          <w:pPr>
            <w:rPr>
              <w:rFonts w:ascii="Arial" w:hAnsi="Arial" w:cs="Arial"/>
              <w:lang w:val="en-US"/>
            </w:rPr>
          </w:pPr>
          <w:r w:rsidRPr="004C6200">
            <w:rPr>
              <w:color w:val="000000"/>
              <w:lang w:val="en-US"/>
            </w:rPr>
            <w:t> </w:t>
          </w:r>
        </w:p>
      </w:sdtContent>
    </w:sdt>
    <w:p w14:paraId="4C97092C" w14:textId="77777777" w:rsidR="00D96979" w:rsidRPr="002F6C06" w:rsidRDefault="00D96979">
      <w:pPr>
        <w:rPr>
          <w:rFonts w:ascii="Arial" w:hAnsi="Arial" w:cs="Arial"/>
          <w:lang w:val="en-US"/>
        </w:rPr>
      </w:pPr>
    </w:p>
    <w:sectPr w:rsidR="00D96979" w:rsidRPr="002F6C06" w:rsidSect="00F764C2">
      <w:footerReference w:type="even" r:id="rId14"/>
      <w:footerReference w:type="default" r:id="rId15"/>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5075C" w14:textId="77777777" w:rsidR="007E71F7" w:rsidRDefault="007E71F7" w:rsidP="00823C5A">
      <w:pPr>
        <w:spacing w:after="0" w:line="240" w:lineRule="auto"/>
      </w:pPr>
      <w:r>
        <w:separator/>
      </w:r>
    </w:p>
  </w:endnote>
  <w:endnote w:type="continuationSeparator" w:id="0">
    <w:p w14:paraId="4C0F8378" w14:textId="77777777" w:rsidR="007E71F7" w:rsidRDefault="007E71F7" w:rsidP="00823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723322517"/>
      <w:docPartObj>
        <w:docPartGallery w:val="Page Numbers (Bottom of Page)"/>
        <w:docPartUnique/>
      </w:docPartObj>
    </w:sdtPr>
    <w:sdtContent>
      <w:p w14:paraId="50B669C2" w14:textId="16D0C2CE" w:rsidR="00823C5A" w:rsidRDefault="00823C5A" w:rsidP="000B7EDC">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7E6701A1" w14:textId="77777777" w:rsidR="00823C5A" w:rsidRDefault="00823C5A" w:rsidP="00823C5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847451865"/>
      <w:docPartObj>
        <w:docPartGallery w:val="Page Numbers (Bottom of Page)"/>
        <w:docPartUnique/>
      </w:docPartObj>
    </w:sdtPr>
    <w:sdtContent>
      <w:p w14:paraId="4547846C" w14:textId="0A938798" w:rsidR="00823C5A" w:rsidRDefault="00823C5A" w:rsidP="000B7EDC">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5BFE491B" w14:textId="77777777" w:rsidR="00823C5A" w:rsidRDefault="00823C5A" w:rsidP="00823C5A">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B3357" w14:textId="77777777" w:rsidR="007E71F7" w:rsidRDefault="007E71F7" w:rsidP="00823C5A">
      <w:pPr>
        <w:spacing w:after="0" w:line="240" w:lineRule="auto"/>
      </w:pPr>
      <w:r>
        <w:separator/>
      </w:r>
    </w:p>
  </w:footnote>
  <w:footnote w:type="continuationSeparator" w:id="0">
    <w:p w14:paraId="48B341D8" w14:textId="77777777" w:rsidR="007E71F7" w:rsidRDefault="007E71F7" w:rsidP="00823C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5E4D"/>
    <w:multiLevelType w:val="multilevel"/>
    <w:tmpl w:val="0FA8DC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BC65873"/>
    <w:multiLevelType w:val="multilevel"/>
    <w:tmpl w:val="0ABA06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3A3793D"/>
    <w:multiLevelType w:val="multilevel"/>
    <w:tmpl w:val="1E0E45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81C614D"/>
    <w:multiLevelType w:val="hybridMultilevel"/>
    <w:tmpl w:val="A4803D96"/>
    <w:lvl w:ilvl="0" w:tplc="1C1E2A16">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C162B5"/>
    <w:multiLevelType w:val="hybridMultilevel"/>
    <w:tmpl w:val="2C52AC54"/>
    <w:lvl w:ilvl="0" w:tplc="B1C4592A">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9F303B"/>
    <w:multiLevelType w:val="multilevel"/>
    <w:tmpl w:val="F0CA0B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16D5454"/>
    <w:multiLevelType w:val="multilevel"/>
    <w:tmpl w:val="D56407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55C1AB0"/>
    <w:multiLevelType w:val="multilevel"/>
    <w:tmpl w:val="EEB41D2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4143C33"/>
    <w:multiLevelType w:val="multilevel"/>
    <w:tmpl w:val="A134B14C"/>
    <w:lvl w:ilvl="0">
      <w:start w:val="1"/>
      <w:numFmt w:val="upperRoman"/>
      <w:lvlText w:val="%1."/>
      <w:lvlJc w:val="left"/>
      <w:pPr>
        <w:ind w:left="360" w:hanging="360"/>
      </w:pPr>
      <w:rPr>
        <w:rFonts w:ascii="Montserrat" w:hAnsi="Montserrat" w:hint="default"/>
        <w:b/>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53A49DA"/>
    <w:multiLevelType w:val="multilevel"/>
    <w:tmpl w:val="A5B472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5551482E"/>
    <w:multiLevelType w:val="multilevel"/>
    <w:tmpl w:val="03C62F12"/>
    <w:lvl w:ilvl="0">
      <w:start w:val="3"/>
      <w:numFmt w:val="upperRoman"/>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F157FE9"/>
    <w:multiLevelType w:val="hybridMultilevel"/>
    <w:tmpl w:val="E9FE7616"/>
    <w:lvl w:ilvl="0" w:tplc="D24E7D4C">
      <w:start w:val="1"/>
      <w:numFmt w:val="upperRoman"/>
      <w:lvlText w:val="%1."/>
      <w:lvlJc w:val="left"/>
      <w:pPr>
        <w:ind w:left="720" w:hanging="360"/>
      </w:pPr>
      <w:rPr>
        <w:rFonts w:ascii="Montserrat" w:hAnsi="Montserrat"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B1347E"/>
    <w:multiLevelType w:val="multilevel"/>
    <w:tmpl w:val="0956A69E"/>
    <w:lvl w:ilvl="0">
      <w:start w:val="4"/>
      <w:numFmt w:val="upperRoman"/>
      <w:lvlText w:val="%1."/>
      <w:lvlJc w:val="righ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74BC2425"/>
    <w:multiLevelType w:val="multilevel"/>
    <w:tmpl w:val="EC948868"/>
    <w:lvl w:ilvl="0">
      <w:start w:val="1"/>
      <w:numFmt w:val="decimal"/>
      <w:pStyle w:val="Ttulo1"/>
      <w:lvlText w:val="%1."/>
      <w:lvlJc w:val="left"/>
      <w:pPr>
        <w:ind w:left="360" w:hanging="360"/>
      </w:pPr>
      <w:rPr>
        <w:rFonts w:ascii="Calibri" w:hAnsi="Calibri" w:hint="default"/>
      </w:rPr>
    </w:lvl>
    <w:lvl w:ilvl="1">
      <w:start w:val="1"/>
      <w:numFmt w:val="decimal"/>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7C3C5163"/>
    <w:multiLevelType w:val="multilevel"/>
    <w:tmpl w:val="FD98794A"/>
    <w:lvl w:ilvl="0">
      <w:start w:val="2"/>
      <w:numFmt w:val="upperRoman"/>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026057438">
    <w:abstractNumId w:val="3"/>
  </w:num>
  <w:num w:numId="2" w16cid:durableId="1710760214">
    <w:abstractNumId w:val="4"/>
  </w:num>
  <w:num w:numId="3" w16cid:durableId="50928332">
    <w:abstractNumId w:val="5"/>
  </w:num>
  <w:num w:numId="4" w16cid:durableId="1645813308">
    <w:abstractNumId w:val="3"/>
  </w:num>
  <w:num w:numId="5" w16cid:durableId="1240943172">
    <w:abstractNumId w:val="12"/>
  </w:num>
  <w:num w:numId="6" w16cid:durableId="1529565207">
    <w:abstractNumId w:val="12"/>
  </w:num>
  <w:num w:numId="7" w16cid:durableId="990522539">
    <w:abstractNumId w:val="10"/>
  </w:num>
  <w:num w:numId="8" w16cid:durableId="1094398306">
    <w:abstractNumId w:val="2"/>
  </w:num>
  <w:num w:numId="9" w16cid:durableId="1341737561">
    <w:abstractNumId w:val="12"/>
  </w:num>
  <w:num w:numId="10" w16cid:durableId="887112773">
    <w:abstractNumId w:val="12"/>
  </w:num>
  <w:num w:numId="11" w16cid:durableId="981278710">
    <w:abstractNumId w:val="12"/>
  </w:num>
  <w:num w:numId="12" w16cid:durableId="256524714">
    <w:abstractNumId w:val="9"/>
  </w:num>
  <w:num w:numId="13" w16cid:durableId="1245189917">
    <w:abstractNumId w:val="3"/>
  </w:num>
  <w:num w:numId="14" w16cid:durableId="1308630741">
    <w:abstractNumId w:val="7"/>
  </w:num>
  <w:num w:numId="15" w16cid:durableId="300035806">
    <w:abstractNumId w:val="1"/>
  </w:num>
  <w:num w:numId="16" w16cid:durableId="1042293401">
    <w:abstractNumId w:val="14"/>
  </w:num>
  <w:num w:numId="17" w16cid:durableId="1520242394">
    <w:abstractNumId w:val="14"/>
  </w:num>
  <w:num w:numId="18" w16cid:durableId="2057002144">
    <w:abstractNumId w:val="6"/>
  </w:num>
  <w:num w:numId="19" w16cid:durableId="208298125">
    <w:abstractNumId w:val="13"/>
  </w:num>
  <w:num w:numId="20" w16cid:durableId="784037588">
    <w:abstractNumId w:val="8"/>
  </w:num>
  <w:num w:numId="21" w16cid:durableId="818615203">
    <w:abstractNumId w:val="0"/>
  </w:num>
  <w:num w:numId="22" w16cid:durableId="2829245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01031757">
    <w:abstractNumId w:val="13"/>
  </w:num>
  <w:num w:numId="24" w16cid:durableId="507523723">
    <w:abstractNumId w:val="13"/>
  </w:num>
  <w:num w:numId="25" w16cid:durableId="943659133">
    <w:abstractNumId w:val="13"/>
  </w:num>
  <w:num w:numId="26" w16cid:durableId="983508151">
    <w:abstractNumId w:val="13"/>
  </w:num>
  <w:num w:numId="27" w16cid:durableId="104858580">
    <w:abstractNumId w:val="11"/>
  </w:num>
  <w:num w:numId="28" w16cid:durableId="939722474">
    <w:abstractNumId w:val="13"/>
  </w:num>
  <w:num w:numId="29" w16cid:durableId="15700720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77049"/>
    <w:rsid w:val="0000545A"/>
    <w:rsid w:val="00061C54"/>
    <w:rsid w:val="00093BE8"/>
    <w:rsid w:val="000E0276"/>
    <w:rsid w:val="000F0D7B"/>
    <w:rsid w:val="000F70C5"/>
    <w:rsid w:val="0010751D"/>
    <w:rsid w:val="001179A7"/>
    <w:rsid w:val="001373E5"/>
    <w:rsid w:val="00191667"/>
    <w:rsid w:val="001A51D1"/>
    <w:rsid w:val="00205A51"/>
    <w:rsid w:val="00244A75"/>
    <w:rsid w:val="00255329"/>
    <w:rsid w:val="002E6C6B"/>
    <w:rsid w:val="002F0EB3"/>
    <w:rsid w:val="002F6C06"/>
    <w:rsid w:val="00300931"/>
    <w:rsid w:val="003217FE"/>
    <w:rsid w:val="00350E4B"/>
    <w:rsid w:val="003662D2"/>
    <w:rsid w:val="00376014"/>
    <w:rsid w:val="003C1A63"/>
    <w:rsid w:val="003D4C69"/>
    <w:rsid w:val="003F0895"/>
    <w:rsid w:val="003F13CA"/>
    <w:rsid w:val="0041266D"/>
    <w:rsid w:val="00440A9F"/>
    <w:rsid w:val="004B7A7E"/>
    <w:rsid w:val="004C6200"/>
    <w:rsid w:val="00500FA0"/>
    <w:rsid w:val="005108CE"/>
    <w:rsid w:val="00525956"/>
    <w:rsid w:val="00574341"/>
    <w:rsid w:val="00581E20"/>
    <w:rsid w:val="0059058A"/>
    <w:rsid w:val="00594077"/>
    <w:rsid w:val="005A6618"/>
    <w:rsid w:val="006468A0"/>
    <w:rsid w:val="006615AB"/>
    <w:rsid w:val="00700558"/>
    <w:rsid w:val="007359D9"/>
    <w:rsid w:val="0075221E"/>
    <w:rsid w:val="007815DB"/>
    <w:rsid w:val="00785B66"/>
    <w:rsid w:val="007C6201"/>
    <w:rsid w:val="007E2CF3"/>
    <w:rsid w:val="007E71F7"/>
    <w:rsid w:val="008119E7"/>
    <w:rsid w:val="00821C3E"/>
    <w:rsid w:val="00823C5A"/>
    <w:rsid w:val="0082481A"/>
    <w:rsid w:val="0083423A"/>
    <w:rsid w:val="00847916"/>
    <w:rsid w:val="00900C9C"/>
    <w:rsid w:val="00900F54"/>
    <w:rsid w:val="0099189F"/>
    <w:rsid w:val="009E2315"/>
    <w:rsid w:val="00A473EC"/>
    <w:rsid w:val="00A7740D"/>
    <w:rsid w:val="00A85755"/>
    <w:rsid w:val="00AA4576"/>
    <w:rsid w:val="00B357F6"/>
    <w:rsid w:val="00B47A90"/>
    <w:rsid w:val="00B76FA0"/>
    <w:rsid w:val="00BB3DA3"/>
    <w:rsid w:val="00BE2FEA"/>
    <w:rsid w:val="00BF2E6E"/>
    <w:rsid w:val="00C14B4D"/>
    <w:rsid w:val="00C150D8"/>
    <w:rsid w:val="00C45EBE"/>
    <w:rsid w:val="00C61898"/>
    <w:rsid w:val="00CA5D47"/>
    <w:rsid w:val="00CB44E2"/>
    <w:rsid w:val="00D52BE5"/>
    <w:rsid w:val="00D96979"/>
    <w:rsid w:val="00E10DF4"/>
    <w:rsid w:val="00E55EE7"/>
    <w:rsid w:val="00E86820"/>
    <w:rsid w:val="00E94E88"/>
    <w:rsid w:val="00EB466E"/>
    <w:rsid w:val="00ED1C2D"/>
    <w:rsid w:val="00ED3C8D"/>
    <w:rsid w:val="00ED6E22"/>
    <w:rsid w:val="00ED6FA0"/>
    <w:rsid w:val="00EE1C09"/>
    <w:rsid w:val="00EF139F"/>
    <w:rsid w:val="00EF1407"/>
    <w:rsid w:val="00F01A28"/>
    <w:rsid w:val="00F458A9"/>
    <w:rsid w:val="00F764C2"/>
    <w:rsid w:val="00F77049"/>
    <w:rsid w:val="00F864C8"/>
    <w:rsid w:val="00F97394"/>
    <w:rsid w:val="00FD2FC2"/>
    <w:rsid w:val="00FE2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11F32"/>
  <w15:chartTrackingRefBased/>
  <w15:docId w15:val="{048C9D64-AA81-4881-A5BC-E6196757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u w:val="single"/>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E94E88"/>
    <w:pPr>
      <w:spacing w:after="120" w:line="360" w:lineRule="auto"/>
    </w:pPr>
    <w:rPr>
      <w:rFonts w:ascii="Montserrat" w:hAnsi="Montserrat" w:cs="Times New Roman"/>
      <w:kern w:val="0"/>
      <w:sz w:val="24"/>
      <w:u w:val="none"/>
      <w:lang w:val="es-MX"/>
    </w:rPr>
  </w:style>
  <w:style w:type="paragraph" w:styleId="Ttulo1">
    <w:name w:val="heading 1"/>
    <w:basedOn w:val="Normal"/>
    <w:next w:val="Normal"/>
    <w:link w:val="Ttulo1Car"/>
    <w:autoRedefine/>
    <w:uiPriority w:val="9"/>
    <w:qFormat/>
    <w:rsid w:val="003F13CA"/>
    <w:pPr>
      <w:keepNext/>
      <w:keepLines/>
      <w:numPr>
        <w:numId w:val="28"/>
      </w:numPr>
      <w:adjustRightInd w:val="0"/>
      <w:spacing w:before="240" w:after="240" w:line="240" w:lineRule="auto"/>
      <w:outlineLvl w:val="0"/>
    </w:pPr>
    <w:rPr>
      <w:rFonts w:ascii="Arial" w:hAnsi="Arial" w:cs="Arial"/>
      <w:b/>
      <w:color w:val="000000"/>
      <w:szCs w:val="28"/>
      <w:lang w:val="es-ES"/>
    </w:rPr>
  </w:style>
  <w:style w:type="paragraph" w:styleId="Ttulo2">
    <w:name w:val="heading 2"/>
    <w:aliases w:val="Heading 2 MIA"/>
    <w:basedOn w:val="Normal"/>
    <w:next w:val="Normal"/>
    <w:link w:val="Ttulo2Car"/>
    <w:autoRedefine/>
    <w:uiPriority w:val="9"/>
    <w:unhideWhenUsed/>
    <w:qFormat/>
    <w:rsid w:val="003217FE"/>
    <w:pPr>
      <w:keepNext/>
      <w:keepLines/>
      <w:spacing w:after="160" w:line="259" w:lineRule="auto"/>
      <w:outlineLvl w:val="1"/>
    </w:pPr>
    <w:rPr>
      <w:rFonts w:asciiTheme="minorHAnsi" w:eastAsiaTheme="majorEastAsia" w:hAnsiTheme="minorHAnsi" w:cstheme="majorBidi"/>
      <w:b/>
      <w:kern w:val="2"/>
      <w:szCs w:val="26"/>
      <w:u w:val="single"/>
    </w:rPr>
  </w:style>
  <w:style w:type="paragraph" w:styleId="Ttulo3">
    <w:name w:val="heading 3"/>
    <w:basedOn w:val="Normal"/>
    <w:next w:val="Normal"/>
    <w:link w:val="Ttulo3Car"/>
    <w:autoRedefine/>
    <w:uiPriority w:val="9"/>
    <w:unhideWhenUsed/>
    <w:qFormat/>
    <w:rsid w:val="003F13CA"/>
    <w:pPr>
      <w:keepNext/>
      <w:keepLines/>
      <w:numPr>
        <w:ilvl w:val="2"/>
        <w:numId w:val="29"/>
      </w:numPr>
      <w:spacing w:line="240" w:lineRule="auto"/>
      <w:outlineLvl w:val="2"/>
    </w:pPr>
    <w:rPr>
      <w:rFonts w:eastAsiaTheme="majorEastAsia" w:cstheme="majorBidi"/>
      <w:lang w:val="en-CA"/>
    </w:rPr>
  </w:style>
  <w:style w:type="paragraph" w:styleId="Ttulo4">
    <w:name w:val="heading 4"/>
    <w:basedOn w:val="Normal"/>
    <w:next w:val="Normal"/>
    <w:link w:val="Ttulo4Car"/>
    <w:uiPriority w:val="9"/>
    <w:unhideWhenUsed/>
    <w:qFormat/>
    <w:rsid w:val="003F13CA"/>
    <w:pPr>
      <w:keepNext/>
      <w:keepLines/>
      <w:numPr>
        <w:ilvl w:val="3"/>
        <w:numId w:val="29"/>
      </w:numPr>
      <w:spacing w:before="40"/>
      <w:outlineLvl w:val="3"/>
    </w:pPr>
    <w:rPr>
      <w:rFonts w:asciiTheme="majorHAnsi" w:eastAsiaTheme="majorEastAsia" w:hAnsiTheme="majorHAnsi" w:cstheme="majorBidi"/>
      <w:i/>
      <w:iCs/>
      <w:color w:val="0F4761" w:themeColor="accent1" w:themeShade="BF"/>
    </w:rPr>
  </w:style>
  <w:style w:type="paragraph" w:styleId="Ttulo5">
    <w:name w:val="heading 5"/>
    <w:basedOn w:val="Normal"/>
    <w:next w:val="Normal"/>
    <w:link w:val="Ttulo5Car"/>
    <w:autoRedefine/>
    <w:uiPriority w:val="9"/>
    <w:unhideWhenUsed/>
    <w:qFormat/>
    <w:rsid w:val="003F13CA"/>
    <w:pPr>
      <w:keepNext/>
      <w:keepLines/>
      <w:numPr>
        <w:ilvl w:val="4"/>
        <w:numId w:val="29"/>
      </w:numPr>
      <w:spacing w:before="240" w:after="80" w:line="276" w:lineRule="auto"/>
      <w:outlineLvl w:val="4"/>
    </w:pPr>
    <w:rPr>
      <w:rFonts w:eastAsia="Arial" w:cs="Arial"/>
      <w:lang w:val="es"/>
    </w:rPr>
  </w:style>
  <w:style w:type="paragraph" w:styleId="Ttulo6">
    <w:name w:val="heading 6"/>
    <w:basedOn w:val="Normal"/>
    <w:next w:val="Normal"/>
    <w:link w:val="Ttulo6Car"/>
    <w:uiPriority w:val="9"/>
    <w:semiHidden/>
    <w:unhideWhenUsed/>
    <w:qFormat/>
    <w:rsid w:val="00F77049"/>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F77049"/>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F77049"/>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F77049"/>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escripcin">
    <w:name w:val="caption"/>
    <w:aliases w:val="Caption Colonet"/>
    <w:basedOn w:val="Normal"/>
    <w:next w:val="Normal"/>
    <w:autoRedefine/>
    <w:uiPriority w:val="35"/>
    <w:unhideWhenUsed/>
    <w:qFormat/>
    <w:rsid w:val="00ED6E22"/>
    <w:pPr>
      <w:keepNext/>
      <w:spacing w:line="240" w:lineRule="auto"/>
    </w:pPr>
    <w:rPr>
      <w:rFonts w:cs="Calibri"/>
      <w:bCs/>
      <w:iCs/>
      <w:sz w:val="20"/>
      <w:szCs w:val="20"/>
    </w:rPr>
  </w:style>
  <w:style w:type="paragraph" w:customStyle="1" w:styleId="Reply">
    <w:name w:val="Reply"/>
    <w:basedOn w:val="Normal"/>
    <w:autoRedefine/>
    <w:qFormat/>
    <w:rsid w:val="003D4C69"/>
  </w:style>
  <w:style w:type="paragraph" w:customStyle="1" w:styleId="Hydrobiologica">
    <w:name w:val="Hydrobiologica"/>
    <w:basedOn w:val="Normal"/>
    <w:autoRedefine/>
    <w:qFormat/>
    <w:rsid w:val="00581E20"/>
    <w:pPr>
      <w:suppressAutoHyphens/>
      <w:spacing w:line="276" w:lineRule="auto"/>
      <w:jc w:val="both"/>
    </w:pPr>
    <w:rPr>
      <w:color w:val="000000"/>
      <w:szCs w:val="20"/>
      <w:lang w:val="en-GB" w:eastAsia="en-GB"/>
    </w:rPr>
  </w:style>
  <w:style w:type="paragraph" w:customStyle="1" w:styleId="HidroUAM">
    <w:name w:val="HidroUAM"/>
    <w:basedOn w:val="Normal"/>
    <w:autoRedefine/>
    <w:qFormat/>
    <w:rsid w:val="00900C9C"/>
  </w:style>
  <w:style w:type="character" w:customStyle="1" w:styleId="Ttulo1Car">
    <w:name w:val="Título 1 Car"/>
    <w:basedOn w:val="Fuentedeprrafopredeter"/>
    <w:link w:val="Ttulo1"/>
    <w:uiPriority w:val="9"/>
    <w:rsid w:val="003F13CA"/>
    <w:rPr>
      <w:rFonts w:ascii="Arial" w:hAnsi="Arial" w:cs="Arial"/>
      <w:b/>
      <w:color w:val="000000"/>
      <w:kern w:val="0"/>
      <w:sz w:val="24"/>
      <w:szCs w:val="28"/>
      <w:u w:val="none"/>
      <w:lang w:val="es-ES"/>
    </w:rPr>
  </w:style>
  <w:style w:type="character" w:customStyle="1" w:styleId="Ttulo2Car">
    <w:name w:val="Título 2 Car"/>
    <w:aliases w:val="Heading 2 MIA Car"/>
    <w:basedOn w:val="Fuentedeprrafopredeter"/>
    <w:link w:val="Ttulo2"/>
    <w:uiPriority w:val="9"/>
    <w:rsid w:val="003217FE"/>
    <w:rPr>
      <w:rFonts w:eastAsiaTheme="majorEastAsia" w:cstheme="majorBidi"/>
      <w:b/>
      <w:color w:val="000000" w:themeColor="text1"/>
      <w:szCs w:val="26"/>
      <w:lang w:val="es-MX"/>
    </w:rPr>
  </w:style>
  <w:style w:type="character" w:customStyle="1" w:styleId="Ttulo3Car">
    <w:name w:val="Título 3 Car"/>
    <w:basedOn w:val="Fuentedeprrafopredeter"/>
    <w:link w:val="Ttulo3"/>
    <w:uiPriority w:val="9"/>
    <w:rsid w:val="00500FA0"/>
    <w:rPr>
      <w:rFonts w:ascii="Montserrat" w:eastAsiaTheme="majorEastAsia" w:hAnsi="Montserrat" w:cstheme="majorBidi"/>
      <w:color w:val="000000" w:themeColor="text1"/>
      <w:kern w:val="0"/>
      <w:lang w:val="en-CA"/>
    </w:rPr>
  </w:style>
  <w:style w:type="paragraph" w:customStyle="1" w:styleId="guia">
    <w:name w:val="guia"/>
    <w:basedOn w:val="Normal"/>
    <w:autoRedefine/>
    <w:qFormat/>
    <w:rsid w:val="00A473EC"/>
    <w:rPr>
      <w:color w:val="4EA72E" w:themeColor="accent6"/>
      <w:szCs w:val="40"/>
    </w:rPr>
  </w:style>
  <w:style w:type="paragraph" w:customStyle="1" w:styleId="Colonet">
    <w:name w:val="Colonet"/>
    <w:basedOn w:val="Normal"/>
    <w:autoRedefine/>
    <w:qFormat/>
    <w:rsid w:val="00A7740D"/>
    <w:pPr>
      <w:jc w:val="both"/>
    </w:pPr>
    <w:rPr>
      <w:bCs/>
      <w:noProof/>
      <w:szCs w:val="32"/>
    </w:rPr>
  </w:style>
  <w:style w:type="paragraph" w:customStyle="1" w:styleId="TablaColonet">
    <w:name w:val="Tabla Colonet"/>
    <w:basedOn w:val="Descripcin"/>
    <w:autoRedefine/>
    <w:qFormat/>
    <w:rsid w:val="0075221E"/>
    <w:rPr>
      <w:sz w:val="22"/>
    </w:rPr>
  </w:style>
  <w:style w:type="paragraph" w:customStyle="1" w:styleId="MIAColonet">
    <w:name w:val="MIA Colonet"/>
    <w:basedOn w:val="Normal"/>
    <w:autoRedefine/>
    <w:qFormat/>
    <w:rsid w:val="00A85755"/>
    <w:rPr>
      <w:noProof/>
      <w:lang w:val="es-ES"/>
    </w:rPr>
  </w:style>
  <w:style w:type="paragraph" w:customStyle="1" w:styleId="FigurasColonet">
    <w:name w:val="Figuras Colonet"/>
    <w:basedOn w:val="Descripcin"/>
    <w:autoRedefine/>
    <w:qFormat/>
    <w:rsid w:val="00A7740D"/>
    <w:pPr>
      <w:keepNext w:val="0"/>
    </w:pPr>
    <w:rPr>
      <w:szCs w:val="18"/>
    </w:rPr>
  </w:style>
  <w:style w:type="character" w:styleId="Refdenotaalpie">
    <w:name w:val="footnote reference"/>
    <w:uiPriority w:val="99"/>
    <w:qFormat/>
    <w:rsid w:val="00594077"/>
    <w:rPr>
      <w:rFonts w:ascii="Montserrat" w:hAnsi="Montserrat" w:cs="Times New Roman"/>
      <w:color w:val="000000" w:themeColor="text1"/>
      <w:sz w:val="18"/>
      <w:vertAlign w:val="superscript"/>
    </w:rPr>
  </w:style>
  <w:style w:type="character" w:customStyle="1" w:styleId="Ttulo4Car">
    <w:name w:val="Título 4 Car"/>
    <w:basedOn w:val="Fuentedeprrafopredeter"/>
    <w:link w:val="Ttulo4"/>
    <w:uiPriority w:val="9"/>
    <w:rsid w:val="00500FA0"/>
    <w:rPr>
      <w:rFonts w:asciiTheme="majorHAnsi" w:eastAsiaTheme="majorEastAsia" w:hAnsiTheme="majorHAnsi" w:cstheme="majorBidi"/>
      <w:i/>
      <w:iCs/>
      <w:color w:val="0F4761" w:themeColor="accent1" w:themeShade="BF"/>
      <w:kern w:val="0"/>
      <w:sz w:val="24"/>
      <w:u w:val="none"/>
    </w:rPr>
  </w:style>
  <w:style w:type="character" w:customStyle="1" w:styleId="Ttulo5Car">
    <w:name w:val="Título 5 Car"/>
    <w:basedOn w:val="Fuentedeprrafopredeter"/>
    <w:link w:val="Ttulo5"/>
    <w:uiPriority w:val="9"/>
    <w:rsid w:val="00FD2FC2"/>
    <w:rPr>
      <w:rFonts w:ascii="Montserrat" w:eastAsia="Arial" w:hAnsi="Montserrat" w:cs="Arial"/>
      <w:color w:val="000000" w:themeColor="text1"/>
      <w:kern w:val="0"/>
      <w:lang w:val="es"/>
    </w:rPr>
  </w:style>
  <w:style w:type="paragraph" w:styleId="Ttulo">
    <w:name w:val="Title"/>
    <w:basedOn w:val="Normal"/>
    <w:next w:val="Normal"/>
    <w:link w:val="TtuloCar"/>
    <w:uiPriority w:val="10"/>
    <w:qFormat/>
    <w:rsid w:val="00FE239A"/>
    <w:pPr>
      <w:spacing w:line="240" w:lineRule="auto"/>
      <w:contextualSpacing/>
      <w:jc w:val="center"/>
    </w:pPr>
    <w:rPr>
      <w:rFonts w:eastAsiaTheme="majorEastAsia" w:cstheme="majorBidi"/>
      <w:spacing w:val="-10"/>
      <w:kern w:val="28"/>
      <w:sz w:val="56"/>
      <w:szCs w:val="56"/>
    </w:rPr>
  </w:style>
  <w:style w:type="character" w:customStyle="1" w:styleId="TtuloCar">
    <w:name w:val="Título Car"/>
    <w:basedOn w:val="Fuentedeprrafopredeter"/>
    <w:link w:val="Ttulo"/>
    <w:uiPriority w:val="10"/>
    <w:rsid w:val="00FE239A"/>
    <w:rPr>
      <w:rFonts w:eastAsiaTheme="majorEastAsia" w:cstheme="majorBidi"/>
      <w:spacing w:val="-10"/>
      <w:kern w:val="28"/>
      <w:sz w:val="56"/>
      <w:szCs w:val="56"/>
    </w:rPr>
  </w:style>
  <w:style w:type="character" w:customStyle="1" w:styleId="Ttulo6Car">
    <w:name w:val="Título 6 Car"/>
    <w:basedOn w:val="Fuentedeprrafopredeter"/>
    <w:link w:val="Ttulo6"/>
    <w:uiPriority w:val="9"/>
    <w:semiHidden/>
    <w:rsid w:val="00F77049"/>
    <w:rPr>
      <w:rFonts w:eastAsiaTheme="majorEastAsia" w:cstheme="majorBidi"/>
      <w:i/>
      <w:iCs/>
      <w:color w:val="595959" w:themeColor="text1" w:themeTint="A6"/>
      <w:kern w:val="0"/>
      <w:sz w:val="24"/>
      <w:u w:val="none"/>
      <w:lang w:val="es-MX"/>
    </w:rPr>
  </w:style>
  <w:style w:type="character" w:customStyle="1" w:styleId="Ttulo7Car">
    <w:name w:val="Título 7 Car"/>
    <w:basedOn w:val="Fuentedeprrafopredeter"/>
    <w:link w:val="Ttulo7"/>
    <w:uiPriority w:val="9"/>
    <w:semiHidden/>
    <w:rsid w:val="00F77049"/>
    <w:rPr>
      <w:rFonts w:eastAsiaTheme="majorEastAsia" w:cstheme="majorBidi"/>
      <w:color w:val="595959" w:themeColor="text1" w:themeTint="A6"/>
      <w:kern w:val="0"/>
      <w:sz w:val="24"/>
      <w:u w:val="none"/>
      <w:lang w:val="es-MX"/>
    </w:rPr>
  </w:style>
  <w:style w:type="character" w:customStyle="1" w:styleId="Ttulo8Car">
    <w:name w:val="Título 8 Car"/>
    <w:basedOn w:val="Fuentedeprrafopredeter"/>
    <w:link w:val="Ttulo8"/>
    <w:uiPriority w:val="9"/>
    <w:semiHidden/>
    <w:rsid w:val="00F77049"/>
    <w:rPr>
      <w:rFonts w:eastAsiaTheme="majorEastAsia" w:cstheme="majorBidi"/>
      <w:i/>
      <w:iCs/>
      <w:color w:val="272727" w:themeColor="text1" w:themeTint="D8"/>
      <w:kern w:val="0"/>
      <w:sz w:val="24"/>
      <w:u w:val="none"/>
      <w:lang w:val="es-MX"/>
    </w:rPr>
  </w:style>
  <w:style w:type="character" w:customStyle="1" w:styleId="Ttulo9Car">
    <w:name w:val="Título 9 Car"/>
    <w:basedOn w:val="Fuentedeprrafopredeter"/>
    <w:link w:val="Ttulo9"/>
    <w:uiPriority w:val="9"/>
    <w:semiHidden/>
    <w:rsid w:val="00F77049"/>
    <w:rPr>
      <w:rFonts w:eastAsiaTheme="majorEastAsia" w:cstheme="majorBidi"/>
      <w:color w:val="272727" w:themeColor="text1" w:themeTint="D8"/>
      <w:kern w:val="0"/>
      <w:sz w:val="24"/>
      <w:u w:val="none"/>
      <w:lang w:val="es-MX"/>
    </w:rPr>
  </w:style>
  <w:style w:type="paragraph" w:styleId="Subttulo">
    <w:name w:val="Subtitle"/>
    <w:basedOn w:val="Normal"/>
    <w:next w:val="Normal"/>
    <w:link w:val="SubttuloCar"/>
    <w:uiPriority w:val="11"/>
    <w:qFormat/>
    <w:rsid w:val="00F7704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77049"/>
    <w:rPr>
      <w:rFonts w:eastAsiaTheme="majorEastAsia" w:cstheme="majorBidi"/>
      <w:color w:val="595959" w:themeColor="text1" w:themeTint="A6"/>
      <w:spacing w:val="15"/>
      <w:kern w:val="0"/>
      <w:sz w:val="28"/>
      <w:szCs w:val="28"/>
      <w:u w:val="none"/>
      <w:lang w:val="es-MX"/>
    </w:rPr>
  </w:style>
  <w:style w:type="paragraph" w:styleId="Cita">
    <w:name w:val="Quote"/>
    <w:basedOn w:val="Normal"/>
    <w:next w:val="Normal"/>
    <w:link w:val="CitaCar"/>
    <w:uiPriority w:val="29"/>
    <w:qFormat/>
    <w:rsid w:val="00F77049"/>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F77049"/>
    <w:rPr>
      <w:rFonts w:ascii="Montserrat" w:hAnsi="Montserrat" w:cs="Times New Roman"/>
      <w:i/>
      <w:iCs/>
      <w:color w:val="404040" w:themeColor="text1" w:themeTint="BF"/>
      <w:kern w:val="0"/>
      <w:sz w:val="24"/>
      <w:u w:val="none"/>
      <w:lang w:val="es-MX"/>
    </w:rPr>
  </w:style>
  <w:style w:type="paragraph" w:styleId="Prrafodelista">
    <w:name w:val="List Paragraph"/>
    <w:basedOn w:val="Normal"/>
    <w:uiPriority w:val="34"/>
    <w:qFormat/>
    <w:rsid w:val="00F77049"/>
    <w:pPr>
      <w:ind w:left="720"/>
      <w:contextualSpacing/>
    </w:pPr>
  </w:style>
  <w:style w:type="character" w:styleId="nfasisintenso">
    <w:name w:val="Intense Emphasis"/>
    <w:basedOn w:val="Fuentedeprrafopredeter"/>
    <w:uiPriority w:val="21"/>
    <w:qFormat/>
    <w:rsid w:val="00F77049"/>
    <w:rPr>
      <w:i/>
      <w:iCs/>
      <w:color w:val="0F4761" w:themeColor="accent1" w:themeShade="BF"/>
    </w:rPr>
  </w:style>
  <w:style w:type="paragraph" w:styleId="Citadestacada">
    <w:name w:val="Intense Quote"/>
    <w:basedOn w:val="Normal"/>
    <w:next w:val="Normal"/>
    <w:link w:val="CitadestacadaCar"/>
    <w:uiPriority w:val="30"/>
    <w:qFormat/>
    <w:rsid w:val="00F770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77049"/>
    <w:rPr>
      <w:rFonts w:ascii="Montserrat" w:hAnsi="Montserrat" w:cs="Times New Roman"/>
      <w:i/>
      <w:iCs/>
      <w:color w:val="0F4761" w:themeColor="accent1" w:themeShade="BF"/>
      <w:kern w:val="0"/>
      <w:sz w:val="24"/>
      <w:u w:val="none"/>
      <w:lang w:val="es-MX"/>
    </w:rPr>
  </w:style>
  <w:style w:type="character" w:styleId="Referenciaintensa">
    <w:name w:val="Intense Reference"/>
    <w:basedOn w:val="Fuentedeprrafopredeter"/>
    <w:uiPriority w:val="32"/>
    <w:qFormat/>
    <w:rsid w:val="00F77049"/>
    <w:rPr>
      <w:b/>
      <w:bCs/>
      <w:smallCaps/>
      <w:color w:val="0F4761" w:themeColor="accent1" w:themeShade="BF"/>
      <w:spacing w:val="5"/>
    </w:rPr>
  </w:style>
  <w:style w:type="paragraph" w:styleId="Piedepgina">
    <w:name w:val="footer"/>
    <w:basedOn w:val="Normal"/>
    <w:link w:val="PiedepginaCar"/>
    <w:uiPriority w:val="99"/>
    <w:unhideWhenUsed/>
    <w:rsid w:val="00823C5A"/>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823C5A"/>
    <w:rPr>
      <w:rFonts w:ascii="Montserrat" w:hAnsi="Montserrat" w:cs="Times New Roman"/>
      <w:kern w:val="0"/>
      <w:sz w:val="24"/>
      <w:u w:val="none"/>
      <w:lang w:val="es-MX"/>
    </w:rPr>
  </w:style>
  <w:style w:type="character" w:styleId="Nmerodepgina">
    <w:name w:val="page number"/>
    <w:basedOn w:val="Fuentedeprrafopredeter"/>
    <w:uiPriority w:val="99"/>
    <w:semiHidden/>
    <w:unhideWhenUsed/>
    <w:rsid w:val="00823C5A"/>
  </w:style>
  <w:style w:type="character" w:styleId="Textodelmarcadordeposicin">
    <w:name w:val="Placeholder Text"/>
    <w:basedOn w:val="Fuentedeprrafopredeter"/>
    <w:uiPriority w:val="99"/>
    <w:semiHidden/>
    <w:rsid w:val="004C620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169512">
      <w:bodyDiv w:val="1"/>
      <w:marLeft w:val="0"/>
      <w:marRight w:val="0"/>
      <w:marTop w:val="0"/>
      <w:marBottom w:val="0"/>
      <w:divBdr>
        <w:top w:val="none" w:sz="0" w:space="0" w:color="auto"/>
        <w:left w:val="none" w:sz="0" w:space="0" w:color="auto"/>
        <w:bottom w:val="none" w:sz="0" w:space="0" w:color="auto"/>
        <w:right w:val="none" w:sz="0" w:space="0" w:color="auto"/>
      </w:divBdr>
    </w:div>
    <w:div w:id="906036106">
      <w:marLeft w:val="640"/>
      <w:marRight w:val="0"/>
      <w:marTop w:val="0"/>
      <w:marBottom w:val="0"/>
      <w:divBdr>
        <w:top w:val="none" w:sz="0" w:space="0" w:color="auto"/>
        <w:left w:val="none" w:sz="0" w:space="0" w:color="auto"/>
        <w:bottom w:val="none" w:sz="0" w:space="0" w:color="auto"/>
        <w:right w:val="none" w:sz="0" w:space="0" w:color="auto"/>
      </w:divBdr>
    </w:div>
    <w:div w:id="1149246568">
      <w:bodyDiv w:val="1"/>
      <w:marLeft w:val="0"/>
      <w:marRight w:val="0"/>
      <w:marTop w:val="0"/>
      <w:marBottom w:val="0"/>
      <w:divBdr>
        <w:top w:val="none" w:sz="0" w:space="0" w:color="auto"/>
        <w:left w:val="none" w:sz="0" w:space="0" w:color="auto"/>
        <w:bottom w:val="none" w:sz="0" w:space="0" w:color="auto"/>
        <w:right w:val="none" w:sz="0" w:space="0" w:color="auto"/>
      </w:divBdr>
    </w:div>
    <w:div w:id="1737237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gi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9351450-1374-7B4F-8E7F-8D8AACFC8937}"/>
      </w:docPartPr>
      <w:docPartBody>
        <w:p w:rsidR="00E41070" w:rsidRDefault="008B51EB">
          <w:r w:rsidRPr="00485E80">
            <w:rPr>
              <w:rStyle w:val="Textodelmarcadordeposicin"/>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1EB"/>
    <w:rsid w:val="008058A6"/>
    <w:rsid w:val="0083423A"/>
    <w:rsid w:val="00891047"/>
    <w:rsid w:val="008B51EB"/>
    <w:rsid w:val="00AA4576"/>
    <w:rsid w:val="00DE4701"/>
    <w:rsid w:val="00E41070"/>
    <w:rsid w:val="00ED3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B51E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4AB74E9-02CC-0540-8CE4-C7D28575FFEC}">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3a67fb6d-e66c-4027-a086-ed7037cf7d45&quot;,&quot;properties&quot;:{&quot;noteIndex&quot;:0},&quot;isEdited&quot;:false,&quot;manualOverride&quot;:{&quot;isManuallyOverridden&quot;:false,&quot;citeprocText&quot;:&quot;[1]&quot;,&quot;manualOverrideText&quot;:&quot;&quot;},&quot;citationTag&quot;:&quot;MENDELEY_CITATION_v3_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&quot;,&quot;citationItems&quot;:[{&quot;id&quot;:&quot;e861b4fc-6d76-38d0-9ae6-52e4c54a7439&quot;,&quot;itemData&quot;:{&quot;type&quot;:&quot;article-journal&quot;,&quot;id&quot;:&quot;e861b4fc-6d76-38d0-9ae6-52e4c54a7439&quot;,&quot;title&quot;:&quot;Examining the consistency of products derived from various ocean color sensors in open ocean (Case 1) waters in the perspective of a multi-sensor approach&quot;,&quot;author&quot;:[{&quot;family&quot;:&quot;Morel&quot;,&quot;given&quot;:&quot;André&quot;,&quot;parse-names&quot;:false,&quot;dropping-particle&quot;:&quot;&quot;,&quot;non-dropping-particle&quot;:&quot;&quot;},{&quot;family&quot;:&quot;Huot&quot;,&quot;given&quot;:&quot;Yannick&quot;,&quot;parse-names&quot;:false,&quot;dropping-particle&quot;:&quot;&quot;,&quot;non-dropping-particle&quot;:&quot;&quot;},{&quot;family&quot;:&quot;Gentili&quot;,&quot;given&quot;:&quot;Bernard&quot;,&quot;parse-names&quot;:false,&quot;dropping-particle&quot;:&quot;&quot;,&quot;non-dropping-particle&quot;:&quot;&quot;},{&quot;family&quot;:&quot;Werdell&quot;,&quot;given&quot;:&quot;P. Jeremy&quot;,&quot;parse-names&quot;:false,&quot;dropping-particle&quot;:&quot;&quot;,&quot;non-dropping-particle&quot;:&quot;&quot;},{&quot;family&quot;:&quot;Hooker&quot;,&quot;given&quot;:&quot;Stanford B.&quot;,&quot;parse-names&quot;:false,&quot;dropping-particle&quot;:&quot;&quot;,&quot;non-dropping-particle&quot;:&quot;&quot;},{&quot;family&quot;:&quot;Franz&quot;,&quot;given&quot;:&quot;Bryan A.&quot;,&quot;parse-names&quot;:false,&quot;dropping-particle&quot;:&quot;&quot;,&quot;non-dropping-particle&quot;:&quot;&quot;}],&quot;container-title&quot;:&quot;Remote Sensing of Environment&quot;,&quot;container-title-short&quot;:&quot;Remote Sens Environ&quot;,&quot;DOI&quot;:&quot;10.1016/j.rse.2007.03.012&quot;,&quot;ISSN&quot;:&quot;00344257&quot;,&quot;issued&quot;:{&quot;date-parts&quot;:[[2007]]},&quot;page&quot;:&quot;69-88&quot;,&quot;abstract&quot;:&quot;During its lifetime, a space-borne ocean color sensor provides world-wide information about important biogeochemical properties of the upper ocean every 2 to 4 days in cloudless regions. Merging simultaneous or complementary data from such sensors to obtain better spatial and temporal coverage is a recurring objective, but it can only be reached if the consistency of the sensor-specific products, as delivered by the various Space Agencies, has first been carefully examined. The goal of the present study is to provide a procedure for establishing a coherency of open ocean (Case-1 waters) data products, for which the various data processing methods are sufficiently similar. The development of the procedure includes a detailed comparison of the marine algorithms used (after atmospheric corrections) by space agencies for the production of standard products, such as the chlorophyll concentration, [Chl], and the diffuse attenuation coefficient, Kd. The MODIS-Aqua, SeaWiFS and MERIS [Chl] products agree over a wide range, between ∼ 0.1 and 3 mg m- 3, whereas increasing divergences occur for oligotrophic waters ([Chl] (from 0.02 to 0.09 mg m- 3). For the Kd(490) coefficient, different algorithms are in use, with differing results. Based on a semi-analytical reflectance model and hyperspectral approach, the present work proposes a harmonization of the algorithms allowing the products of the various sensors to be comparable, and ultimately, meaningfully merged (the merging procedures themselves are not examined). Additional potential products, obtained by using [Chl] as an intermediate tool, are also examined and proposed. These products include the thickness of the layer heated by the sun, the depth of the euphotic zone, and the Secchi disk depth. The physical limitations in the predictive skill of such downward extrapolations, made from information concerning only the upper layer, are stressed. © 2007 Elsevier Inc. All rights reserved.&quot;,&quot;issue&quot;:&quot;1&quot;,&quot;volume&quot;:&quot;111&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5AF1480-6738-C542-B12A-473F35E70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393</Words>
  <Characters>2176</Characters>
  <Application>Microsoft Office Word</Application>
  <DocSecurity>0</DocSecurity>
  <Lines>57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Eduardo  Calderón Aguilera</dc:creator>
  <cp:keywords/>
  <dc:description/>
  <cp:lastModifiedBy>Reviewer</cp:lastModifiedBy>
  <cp:revision>21</cp:revision>
  <dcterms:created xsi:type="dcterms:W3CDTF">2025-05-28T22:47:00Z</dcterms:created>
  <dcterms:modified xsi:type="dcterms:W3CDTF">2025-08-27T19:46:00Z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cfe4e278-ca7c-4ab9-b6aa-6daf0898094f</vt:lpwstr>
  </property>
</Properties>
</file>