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545C" w14:textId="77777777" w:rsidR="00DB0BBA" w:rsidRPr="00C35B1D" w:rsidRDefault="00785813" w:rsidP="00DB0BBA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C35B1D">
        <w:rPr>
          <w:rFonts w:ascii="Arial" w:hAnsi="Arial" w:cs="Arial"/>
          <w:b/>
          <w:bCs/>
          <w:sz w:val="40"/>
          <w:szCs w:val="40"/>
        </w:rPr>
        <w:t xml:space="preserve">Supplementary </w:t>
      </w:r>
      <w:r w:rsidR="00AB3F76" w:rsidRPr="00C35B1D">
        <w:rPr>
          <w:rFonts w:ascii="Arial" w:hAnsi="Arial" w:cs="Arial"/>
          <w:b/>
          <w:bCs/>
          <w:sz w:val="40"/>
          <w:szCs w:val="40"/>
        </w:rPr>
        <w:t>M</w:t>
      </w:r>
      <w:r w:rsidRPr="00C35B1D">
        <w:rPr>
          <w:rFonts w:ascii="Arial" w:hAnsi="Arial" w:cs="Arial"/>
          <w:b/>
          <w:bCs/>
          <w:sz w:val="40"/>
          <w:szCs w:val="40"/>
        </w:rPr>
        <w:t>aterial</w:t>
      </w:r>
    </w:p>
    <w:p w14:paraId="32E0A115" w14:textId="0177F5FF" w:rsidR="00243FD5" w:rsidRPr="00C35B1D" w:rsidRDefault="00243FD5" w:rsidP="00A457FD">
      <w:pPr>
        <w:widowControl w:val="0"/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</w:pP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>A Comprehensive Theoretical Investigation of Lead-Free Mixed Antimony-Bismuth Halide Double Perovskite (Cs</w:t>
      </w:r>
      <w:r w:rsidRPr="00C35B1D">
        <w:rPr>
          <w:rFonts w:ascii="Cambria Math" w:eastAsia="Times New Roman" w:hAnsi="Cambria Math" w:cs="Cambria Math"/>
          <w:bCs/>
          <w:kern w:val="0"/>
          <w:sz w:val="36"/>
          <w:szCs w:val="36"/>
          <w14:ligatures w14:val="none"/>
        </w:rPr>
        <w:t>₂</w:t>
      </w: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>AgBi</w:t>
      </w:r>
      <w:r w:rsidRPr="00C35B1D">
        <w:rPr>
          <w:rFonts w:ascii="Cambria Math" w:eastAsia="Times New Roman" w:hAnsi="Cambria Math" w:cs="Cambria Math"/>
          <w:bCs/>
          <w:kern w:val="0"/>
          <w:sz w:val="36"/>
          <w:szCs w:val="36"/>
          <w14:ligatures w14:val="none"/>
        </w:rPr>
        <w:t>₀</w:t>
      </w: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>.</w:t>
      </w:r>
      <w:r w:rsidRPr="00C35B1D">
        <w:rPr>
          <w:rFonts w:ascii="Cambria Math" w:eastAsia="Times New Roman" w:hAnsi="Cambria Math" w:cs="Cambria Math"/>
          <w:bCs/>
          <w:kern w:val="0"/>
          <w:sz w:val="36"/>
          <w:szCs w:val="36"/>
          <w14:ligatures w14:val="none"/>
        </w:rPr>
        <w:t>₇₅</w:t>
      </w: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>Sb</w:t>
      </w:r>
      <w:r w:rsidRPr="00C35B1D">
        <w:rPr>
          <w:rFonts w:ascii="Cambria Math" w:eastAsia="Times New Roman" w:hAnsi="Cambria Math" w:cs="Cambria Math"/>
          <w:bCs/>
          <w:kern w:val="0"/>
          <w:sz w:val="36"/>
          <w:szCs w:val="36"/>
          <w14:ligatures w14:val="none"/>
        </w:rPr>
        <w:t>₀</w:t>
      </w: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>.</w:t>
      </w:r>
      <w:r w:rsidRPr="00C35B1D">
        <w:rPr>
          <w:rFonts w:ascii="Cambria Math" w:eastAsia="Times New Roman" w:hAnsi="Cambria Math" w:cs="Cambria Math"/>
          <w:bCs/>
          <w:kern w:val="0"/>
          <w:sz w:val="36"/>
          <w:szCs w:val="36"/>
          <w14:ligatures w14:val="none"/>
        </w:rPr>
        <w:t>₂₅</w:t>
      </w: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>Br</w:t>
      </w:r>
      <w:r w:rsidRPr="00C35B1D">
        <w:rPr>
          <w:rFonts w:ascii="Cambria Math" w:eastAsia="Times New Roman" w:hAnsi="Cambria Math" w:cs="Cambria Math"/>
          <w:bCs/>
          <w:kern w:val="0"/>
          <w:sz w:val="36"/>
          <w:szCs w:val="36"/>
          <w14:ligatures w14:val="none"/>
        </w:rPr>
        <w:t>₆</w:t>
      </w: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 xml:space="preserve">) </w:t>
      </w:r>
      <w:r w:rsidR="00820DD7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 xml:space="preserve">Solar Cell </w:t>
      </w:r>
      <w:r w:rsidRPr="00C35B1D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 xml:space="preserve">using SCAPS-1D </w:t>
      </w:r>
    </w:p>
    <w:p w14:paraId="1991E540" w14:textId="77777777" w:rsidR="00AB3F76" w:rsidRPr="00C35B1D" w:rsidRDefault="00AB3F76" w:rsidP="00AB3F76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</w:p>
    <w:p w14:paraId="20CB4345" w14:textId="77777777" w:rsidR="00C35B1D" w:rsidRPr="00C35B1D" w:rsidRDefault="00C35B1D" w:rsidP="00820DD7">
      <w:pPr>
        <w:jc w:val="center"/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</w:pPr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 xml:space="preserve">Parwaz Asif </w:t>
      </w:r>
      <w:r w:rsidRPr="00C35B1D">
        <w:rPr>
          <w:rFonts w:ascii="Arial" w:eastAsia="Times New Roman" w:hAnsi="Arial" w:cs="Arial"/>
          <w:kern w:val="0"/>
          <w:sz w:val="20"/>
          <w:szCs w:val="20"/>
          <w:vertAlign w:val="superscript"/>
          <w:lang w:val="en-US"/>
          <w14:ligatures w14:val="none"/>
        </w:rPr>
        <w:t>*</w:t>
      </w:r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>, Anupam Chetia, Dibyajyoti Saikia, Satyajit Sahu</w:t>
      </w:r>
    </w:p>
    <w:p w14:paraId="30E06AD6" w14:textId="77777777" w:rsidR="00C35B1D" w:rsidRPr="00C35B1D" w:rsidRDefault="00C35B1D" w:rsidP="00C35B1D">
      <w:pPr>
        <w:jc w:val="center"/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</w:pPr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>Department of Physics, Indian Institute of Technology Jodhpur 342037, India</w:t>
      </w:r>
    </w:p>
    <w:p w14:paraId="2C6F5322" w14:textId="77777777" w:rsidR="00C35B1D" w:rsidRPr="00C35B1D" w:rsidRDefault="00C35B1D" w:rsidP="00C35B1D">
      <w:pPr>
        <w:jc w:val="center"/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</w:pPr>
      <w:r w:rsidRPr="00C35B1D">
        <w:rPr>
          <w:rFonts w:ascii="Arial" w:eastAsia="Times New Roman" w:hAnsi="Arial" w:cs="Arial"/>
          <w:kern w:val="0"/>
          <w:sz w:val="20"/>
          <w:szCs w:val="20"/>
          <w:vertAlign w:val="superscript"/>
          <w:lang w:val="en-US"/>
          <w14:ligatures w14:val="none"/>
        </w:rPr>
        <w:t>*</w:t>
      </w:r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 xml:space="preserve">Corresponding author E-mail: </w:t>
      </w:r>
      <w:hyperlink r:id="rId5" w:history="1">
        <w:r w:rsidRPr="00C35B1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val="en-US"/>
            <w14:ligatures w14:val="none"/>
          </w:rPr>
          <w:t>asif.1@alumni.iitj.ac.in</w:t>
        </w:r>
      </w:hyperlink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>;</w:t>
      </w:r>
    </w:p>
    <w:p w14:paraId="5E2A58B3" w14:textId="45D50C74" w:rsidR="00D61761" w:rsidRPr="00C35B1D" w:rsidRDefault="00C35B1D" w:rsidP="00C35B1D">
      <w:pPr>
        <w:jc w:val="center"/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</w:pPr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 xml:space="preserve">Contributing authors: </w:t>
      </w:r>
      <w:hyperlink r:id="rId6" w:history="1">
        <w:r w:rsidRPr="00C35B1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val="en-US"/>
            <w14:ligatures w14:val="none"/>
          </w:rPr>
          <w:t>chetia.1@iitj.ac.in</w:t>
        </w:r>
      </w:hyperlink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 xml:space="preserve">; </w:t>
      </w:r>
      <w:hyperlink r:id="rId7" w:history="1">
        <w:r w:rsidRPr="00C35B1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val="en-US"/>
            <w14:ligatures w14:val="none"/>
          </w:rPr>
          <w:t>saikia.2@iitj.ac.in</w:t>
        </w:r>
      </w:hyperlink>
      <w:r w:rsidRPr="00C35B1D">
        <w:rPr>
          <w:rFonts w:ascii="Arial" w:eastAsia="Times New Roman" w:hAnsi="Arial" w:cs="Arial"/>
          <w:kern w:val="0"/>
          <w:sz w:val="20"/>
          <w:szCs w:val="20"/>
          <w:lang w:val="en-US"/>
          <w14:ligatures w14:val="none"/>
        </w:rPr>
        <w:t xml:space="preserve">; </w:t>
      </w:r>
      <w:hyperlink r:id="rId8" w:history="1">
        <w:r w:rsidRPr="00C35B1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val="en-US"/>
            <w14:ligatures w14:val="none"/>
          </w:rPr>
          <w:t>satyajit@iitj.ac.in</w:t>
        </w:r>
      </w:hyperlink>
    </w:p>
    <w:p w14:paraId="4F4C5AD2" w14:textId="77777777" w:rsidR="00C35B1D" w:rsidRDefault="00C35B1D" w:rsidP="001C59DB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7650780" w14:textId="29AC3A7B" w:rsidR="001C59DB" w:rsidRPr="00C35B1D" w:rsidRDefault="001C59DB" w:rsidP="001C59DB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C62EA4" w:rsidRPr="00C35B1D">
        <w:rPr>
          <w:rFonts w:ascii="Arial" w:hAnsi="Arial" w:cs="Arial"/>
          <w:b/>
          <w:bCs/>
          <w:sz w:val="20"/>
          <w:szCs w:val="20"/>
        </w:rPr>
        <w:t>S1</w:t>
      </w:r>
      <w:r w:rsidR="00CD3A94"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35B1D">
        <w:rPr>
          <w:rFonts w:ascii="Arial" w:hAnsi="Arial" w:cs="Arial"/>
          <w:sz w:val="20"/>
          <w:szCs w:val="20"/>
        </w:rPr>
        <w:t>The numerical parameters used for various electron transport materials (ETMs)</w:t>
      </w:r>
      <w:r w:rsidRPr="00C35B1D">
        <w:rPr>
          <w:rFonts w:ascii="Arial" w:hAnsi="Arial" w:cs="Arial"/>
          <w:i/>
          <w:iCs/>
          <w:sz w:val="20"/>
          <w:szCs w:val="20"/>
        </w:rPr>
        <w:t>.</w:t>
      </w:r>
    </w:p>
    <w:tbl>
      <w:tblPr>
        <w:tblStyle w:val="PlainTable2"/>
        <w:tblW w:w="9153" w:type="dxa"/>
        <w:tblLook w:val="04A0" w:firstRow="1" w:lastRow="0" w:firstColumn="1" w:lastColumn="0" w:noHBand="0" w:noVBand="1"/>
      </w:tblPr>
      <w:tblGrid>
        <w:gridCol w:w="1790"/>
        <w:gridCol w:w="744"/>
        <w:gridCol w:w="773"/>
        <w:gridCol w:w="759"/>
        <w:gridCol w:w="773"/>
        <w:gridCol w:w="712"/>
        <w:gridCol w:w="828"/>
        <w:gridCol w:w="747"/>
        <w:gridCol w:w="1222"/>
        <w:gridCol w:w="805"/>
      </w:tblGrid>
      <w:tr w:rsidR="006A39DB" w:rsidRPr="00C35B1D" w14:paraId="1D0CF021" w14:textId="77777777" w:rsidTr="00D95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59DD93A3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Parameters</w:t>
            </w:r>
          </w:p>
        </w:tc>
        <w:tc>
          <w:tcPr>
            <w:tcW w:w="799" w:type="dxa"/>
          </w:tcPr>
          <w:p w14:paraId="416CECFB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ZnO</w:t>
            </w:r>
          </w:p>
          <w:p w14:paraId="2475C1C3" w14:textId="483C4CC4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1286-0042","author":[{"dropping-particle":"","family":"Jalalian","given":"Davoud","non-dropping-particle":"","parse-names":false,"suffix":""},{"dropping-particle":"","family":"Ghadimi","given":"Abbas","non-dropping-particle":"","parse-names":false,"suffix":""},{"dropping-particle":"","family":"Kiani","given":"Azadeh","non-dropping-particle":"","parse-names":false,"suffix":""}],"container-title":"The European Physical Journal Applied Physics","id":"ITEM-1","issue":"1","issued":{"date-parts":[["2019"]]},"page":"10101","publisher":"EDP Sciences","title":"Modeling of a high performance bandgap graded Pb-free HTM-free perovskite solar cell","type":"article-journal","volume":"87"},"uris":["http://www.mendeley.com/documents/?uuid=fd30d46a-d74f-40ae-873e-f74166e98b59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2" w:type="dxa"/>
          </w:tcPr>
          <w:p w14:paraId="4F1ABB75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ZnSe</w:t>
            </w:r>
          </w:p>
          <w:p w14:paraId="54971EBF" w14:textId="72FDB927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{"citationItems":[{"id":"ITEM-1","itemData":{"author":[{"dropping-particle":"","family":"Owolabi","given":"J Adeyemi","non-dropping-particle":"","parse-names":false,"suffix":""},{"dropping-particle":"","family":"Onimisi","given":"M Yusuf","non-dropping-particle":"","parse-names":false,"suffix":""},{"dropping-particle":"","family":"Ukwenya","given":"J Amuchi","non-dropping-particle":"","parse-names":false,"suffix":""},{"dropping-particle":"","family":"Bature","given":"A Bulus","non-dropping-particle":"","parse-names":false,"suffix":""},{"dropping-particle":"","family":"Ushiekpan","given":"U Raphael","non-dropping-particle":"","parse-names":false,"suffix":""}],"container-title":"Am. J. Phys. Appl.","id":"ITEM-1","issue":"1","issued":{"date-parts":[["2020"]]},"page":"8-18","title":"Investigating the effect of ZnSe (ETM) and Cu2O (HTM) on absorber layer on the performance of pervoskite solar cell using SCAPS-1D","type":"article-journal","volume":"8"},"uris":["http://www.mendeley.com/documents/?uuid=f3a027ca-2604-4325-9fc0-661a493fd6dd"]}],"mendeley":{"formattedCitation":"[2]","plainTextFormattedCitation":"[2]","previouslyFormattedCitation":"[2]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[2]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2" w:type="dxa"/>
          </w:tcPr>
          <w:p w14:paraId="42C1824F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STO</w:t>
            </w:r>
          </w:p>
          <w:p w14:paraId="4483551C" w14:textId="2411E071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{"citationItems":[{"id":"ITEM-1","itemData":{"ISSN":"1751-8768","author":[{"dropping-particle":"","family":"Bishnoi","given":"Sonu","non-dropping-particle":"","parse-names":false,"suffix":""},{"dropping-particle":"","family":"Pandey","given":"Saurabh Kumar","non-dropping-particle":"","parse-names":false,"suffix":""}],"container-title":"IET optoelectronics","id":"ITEM-1","issue":"4","issued":{"date-parts":[["2018"]]},"page":"185-190","publisher":"Wiley Online Library","title":"Device performance analysis for lead</w:instrText>
            </w:r>
            <w:r w:rsidRPr="00C35B1D">
              <w:rPr>
                <w:rFonts w:ascii="Cambria Math" w:hAnsi="Cambria Math" w:cs="Cambria Math"/>
                <w:sz w:val="20"/>
                <w:szCs w:val="20"/>
              </w:rPr>
              <w:instrText>‐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instrText>free perovskite solar cell optimisation","type":"article-journal","volume":"12"},"uris":["http://www.mendeley.com/documents/?uuid=e30be083-4512-48a2-936b-e1c86e0ed8ce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[3]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3" w:type="dxa"/>
          </w:tcPr>
          <w:p w14:paraId="37B2BCD1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IGZO</w:t>
            </w:r>
          </w:p>
          <w:p w14:paraId="7D64F733" w14:textId="23AFE993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0038-092X","author":[{"dropping-particle":"","family":"Azri","given":"Faiza","non-dropping-particle":"","parse-names":false,"suffix":""},{"dropping-particle":"","family":"Meftah","given":"Afak","non-dropping-particle":"","parse-names":false,"suffix":""},{"dropping-particle":"","family":"Sengouga","given":"Nouredine","non-dropping-particle":"","parse-names":false,"suffix":""},{"dropping-particle":"","family":"Meftah","given":"Amjad","non-dropping-particle":"","parse-names":false,"suffix":""}],"container-title":"Solar energy","id":"ITEM-1","issued":{"date-parts":[["2019"]]},"page":"372-378","publisher":"Elsevier","title":"Electron and hole transport layers optimization by numerical simulation of a perovskite solar cell","type":"article-journal","volume":"181"},"uris":["http://www.mendeley.com/documents/?uuid=1d6d9a1e-c61e-4701-8254-41d2d1fee3da"]}],"mendeley":{"formattedCitation":"[4]","plainTextFormattedCitation":"[4]","previouslyFormattedCitation":"[4]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[4]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54" w:type="dxa"/>
          </w:tcPr>
          <w:p w14:paraId="6AD6BAAD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CdS</w:t>
            </w:r>
          </w:p>
          <w:p w14:paraId="256C4C2D" w14:textId="4BF47F06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0927-0248","author":[{"dropping-particle":"","family":"Guo","given":"Yixin","non-dropping-particle":"","parse-names":false,"suffix":""},{"dropping-particle":"","family":"Jiang","given":"Jinchun","non-dropping-particle":"","parse-names":false,"suffix":""},{"dropping-particle":"","family":"Zuo","given":"Shaohua","non-dropping-particle":"","parse-names":false,"suffix":""},{"dropping-particle":"","family":"Shi","given":"Fuwen","non-dropping-particle":"","parse-names":false,"suffix":""},{"dropping-particle":"","family":"Tao","given":"Jiahua","non-dropping-particle":"","parse-names":false,"suffix":""},{"dropping-particle":"","family":"Hu","given":"Zhigao","non-dropping-particle":"","parse-names":false,"suffix":""},{"dropping-particle":"","family":"Hu","given":"Xiaobo","non-dropping-particle":"","parse-names":false,"suffix":""},{"dropping-particle":"","family":"Hu","given":"Gujin","non-dropping-particle":"","parse-names":false,"suffix":""},{"dropping-particle":"","family":"Yang","given":"Pingxiong","non-dropping-particle":"","parse-names":false,"suffix":""},{"dropping-particle":"","family":"Chu","given":"Junhao","non-dropping-particle":"","parse-names":false,"suffix":""}],"container-title":"Solar Energy Materials and Solar Cells","id":"ITEM-1","issued":{"date-parts":[["2018"]]},"page":"186-192","publisher":"Elsevier","title":"RF sputtered CdS films as independent or buffered electron transport layer for efficient planar perovskite solar cell","type":"article-journal","volume":"178"},"uris":["http://www.mendeley.com/documents/?uuid=64940f56-364d-40a9-bcc7-529bc6302abf"]}],"mendeley":{"formattedCitation":"[5]","plainTextFormattedCitation":"[5]","previouslyFormattedCitation":"[5]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[5]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3" w:type="dxa"/>
          </w:tcPr>
          <w:p w14:paraId="60B86E83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vertAlign w:val="sub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>60</w:t>
            </w:r>
          </w:p>
          <w:p w14:paraId="46B31C82" w14:textId="35E9621F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2380-8195","author":[{"dropping-particle":"","family":"Liu","given":"Xinghua","non-dropping-particle":"","parse-names":false,"suffix":""},{"dropping-particle":"","family":"Yan","given":"Kang","non-dropping-particle":"","parse-names":false,"suffix":""},{"dropping-particle":"","family":"Tan","given":"Dawei","non-dropping-particle":"","parse-names":false,"suffix":""},{"dropping-particle":"","family":"Liang","given":"Xiao","non-dropping-particle":"","parse-names":false,"suffix":""},{"dropping-particle":"","family":"Zhang","given":"Hongmei","non-dropping-particle":"","parse-names":false,"suffix":""},{"dropping-particle":"","family":"Huang","given":"Wei","non-dropping-particle":"","parse-names":false,"suffix":""}],"container-title":"ACS Energy Letters","id":"ITEM-1","issue":"11","issued":{"date-parts":[["2018"]]},"page":"2701-2707","publisher":"ACS Publications","title":"Solvent engineering improves efficiency of lead-free tin-based hybrid perovskite solar cells beyond 9%","type":"article-journal","volume":"3"},"uris":["http://www.mendeley.com/documents/?uuid=fb54d262-0838-4aad-9a68-dfa4b6811554"]},{"id":"ITEM-2","itemData":{"ISSN":"2053-1591","author":[{"dropping-particle":"","family":"Qirong","given":"Zhao","non-dropping-particle":"","parse-names":false,"suffix":""},{"dropping-particle":"","family":"Bao","given":"Zhou","non-dropping-particle":"","parse-names":false,"suffix":""},{"dropping-particle":"","family":"Yongmao","given":"Hu","non-dropping-particle":"","parse-names":false,"suffix":""},{"dropping-particle":"","family":"Liang","given":"Luo","non-dropping-particle":"","parse-names":false,"suffix":""},{"dropping-particle":"","family":"Zhuoqi","given":"Duan","non-dropping-particle":"","parse-names":false,"suffix":""},{"dropping-particle":"","family":"Zaixin","given":"Xie","non-dropping-particle":"","parse-names":false,"suffix":""},{"dropping-particle":"","family":"Xiaobo","given":"Yang","non-dropping-particle":"","parse-names":false,"suffix":""}],"container-title":"Materials Research Express","id":"ITEM-2","issue":"3","issued":{"date-parts":[["2022"]]},"page":"36401","publisher":"IOP Publishing","title":"A study on numerical simulation optimization of perovskite solar cell based on CuI and C60","type":"article-journal","volume":"9"},"uris":["http://www.mendeley.com/documents/?uuid=5089edc8-bc98-49d3-8c4d-2a7549dbe03a"]}],"mendeley":{"formattedCitation":"[6], [7]","manualFormatting":"[6],[7]","plainTextFormattedCitation":"[6], [7]","previouslyFormattedCitation":"[6], [7]"},"properties":{"noteIndex":0},"schema":"https://github.com/citation-style-language/schema/raw/master/csl-citation.json"}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[6],[7]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3" w:type="dxa"/>
          </w:tcPr>
          <w:p w14:paraId="011CE1C8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vertAlign w:val="sub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TiO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14:paraId="60598FFA" w14:textId="2BAA2D42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2045-2322","author":[{"dropping-particle":"","family":"Pezhooli","given":"Negin","non-dropping-particle":"","parse-names":false,"suffix":""},{"dropping-particle":"","family":"Rahimi","given":"Jamal","non-dropping-particle":"","parse-names":false,"suffix":""},{"dropping-particle":"","family":"Hasti","given":"Farzam","non-dropping-particle":"","parse-names":false,"suffix":""},{"dropping-particle":"","family":"Maleki","given":"Ali","non-dropping-particle":"","parse-names":false,"suffix":""}],"container-title":"Scientific Reports","id":"ITEM-1","issue":"1","issued":{"date-parts":[["2022"]]},"page":"9885","publisher":"Nature Publishing Group UK London","title":"Synthesis and evaluation of composite TiO2@ ZnO quantum dots on hybrid nanostructure perovskite solar cell","type":"article-journal","volume":"12"},"uris":["http://www.mendeley.com/documents/?uuid=eb721ae7-1bcb-4ae5-8ca5-d5b1838bd636"]},{"id":"ITEM-2","itemData":{"ISSN":"1996-1073","author":[{"dropping-particle":"","family":"Gan","given":"Yongjin","non-dropping-particle":"","parse-names":false,"suffix":""},{"dropping-particle":"","family":"Bi","given":"Xueguang","non-dropping-particle":"","parse-names":false,"suffix":""},{"dropping-particle":"","family":"Liu","given":"Yucheng","non-dropping-particle":"","parse-names":false,"suffix":""},{"dropping-particle":"","family":"Qin","given":"Binyi","non-dropping-particle":"","parse-names":false,"suffix":""},{"dropping-particle":"","family":"Li","given":"Qingliu","non-dropping-particle":"","parse-names":false,"suffix":""},{"dropping-particle":"","family":"Jiang","given":"Qubo","non-dropping-particle":"","parse-names":false,"suffix":""},{"dropping-particle":"","family":"Mo","given":"Pei","non-dropping-particle":"","parse-names":false,"suffix":""}],"container-title":"Energies","id":"ITEM-2","issue":"22","issued":{"date-parts":[["2020"]]},"page":"5907","publisher":"MDPI","title":"Numerical investigation energy conversion performance of tin-based perovskite solar cells using cell capacitance simulator","type":"article-journal","volume":"13"},"uris":["http://www.mendeley.com/documents/?uuid=a9fc617d-b4f2-4cb4-ba45-fdb5f5936d93"]}],"mendeley":{"formattedCitation":"[8], [9]","plainTextFormattedCitation":"[8], [9]","previouslyFormattedCitation":"[8], [9]"},"properties":{"noteIndex":0},"schema":"https://github.com/citation-style-language/schema/raw/master/csl-citation.json"}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[8], [9]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3" w:type="dxa"/>
          </w:tcPr>
          <w:p w14:paraId="66F5411C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Cd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>0.5</w:t>
            </w:r>
            <w:r w:rsidRPr="00C35B1D">
              <w:rPr>
                <w:rFonts w:ascii="Arial" w:hAnsi="Arial" w:cs="Arial"/>
                <w:sz w:val="20"/>
                <w:szCs w:val="20"/>
              </w:rPr>
              <w:t>Zn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>0.5</w:t>
            </w:r>
            <w:r w:rsidRPr="00C35B1D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64D3BBB7" w14:textId="0D0271BB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{"citationItems":[{"id":"ITEM-1","itemData":{"ISSN":"0025-5408","author":[{"dropping-particle":"","family":"Khattak","given":"Yousaf Hameed","non-dropping-particle":"","parse-names":false,"suffix":""},{"dropping-particle":"","family":"Vega","given":"Erika","non-dropping-particle":"","parse-names":false,"suffix":""},{"dropping-particle":"","family":"Baig","given":"Faisal","non-dropping-particle":"","parse-names":false,"suffix":""},{"dropping-particle":"","family":"Soucase","given":"Bernabé Marí","non-dropping-particle":"","parse-names":false,"suffix":""}],"container-title":"Materials Research Bulletin","id":"ITEM-1","issued":{"date-parts":[["2022"]]},"page":"111802","publisher":"Elsevier","title":"Performance investigation of experimentally fabricated lead iodide perovskite solar cell via numerical analysis","type":"article-journal","volume":"151"},"uris":["http://www.mendeley.com/documents/?uuid=f9744354-ad14-4bd2-a05e-5a29a4252c7d"]}],"mendeley":{"formattedCitation":"[10]","plainTextFormattedCitation":"[10]","previouslyFormattedCitation":"[10]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[10]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9CFC076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2176148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05" w:type="dxa"/>
          </w:tcPr>
          <w:p w14:paraId="36DA995F" w14:textId="77777777" w:rsidR="001C59DB" w:rsidRPr="00C35B1D" w:rsidRDefault="001C5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PCBM</w:t>
            </w:r>
          </w:p>
          <w:p w14:paraId="35FBEF02" w14:textId="76A9FCD3" w:rsidR="00C62EA4" w:rsidRPr="00C35B1D" w:rsidRDefault="006A39DB" w:rsidP="00365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2214-7853","author":[{"dropping-particle":"","family":"Raj","given":"Abhishek","non-dropping-particle":"","parse-names":false,"suffix":""},{"dropping-particle":"","family":"Anshul","given":"Avneesh","non-dropping-particle":"","parse-names":false,"suffix":""},{"dropping-particle":"","family":"Tuli","given":"Vinita","non-dropping-particle":"","parse-names":false,"suffix":""},{"dropping-particle":"","family":"Singh","given":"Pramod K","non-dropping-particle":"","parse-names":false,"suffix":""},{"dropping-particle":"","family":"Singh","given":"Ram Chandra","non-dropping-particle":"","parse-names":false,"suffix":""},{"dropping-particle":"","family":"Kumar","given":"Manish","non-dropping-particle":"","parse-names":false,"suffix":""}],"container-title":"Materials Today: Proceedings","id":"ITEM-1","issued":{"date-parts":[["2021"]]},"page":"1656-1659","publisher":"Elsevier","title":"Effect of appropriate ETL on quantum efficiency of double perovskite La2NiMnO6 based solar cell device via SCAPS simulation","type":"article-journal","volume":"47"},"uris":["http://www.mendeley.com/documents/?uuid=13f543e4-373f-4f0d-a29e-4d08651456b6"]}],"mendeley":{"formattedCitation":"[11]","plainTextFormattedCitation":"[11]","previouslyFormattedCitation":"[11]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[11]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A39DB" w:rsidRPr="00C35B1D" w14:paraId="20FFDFCC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1464D1A5" w14:textId="365F5024" w:rsidR="00D95DFF" w:rsidRPr="00C35B1D" w:rsidRDefault="001C59DB" w:rsidP="00D95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Thickness(µm)</w:t>
            </w:r>
          </w:p>
        </w:tc>
        <w:tc>
          <w:tcPr>
            <w:tcW w:w="799" w:type="dxa"/>
          </w:tcPr>
          <w:p w14:paraId="7ACB6E7F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802" w:type="dxa"/>
          </w:tcPr>
          <w:p w14:paraId="695AE9E2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802" w:type="dxa"/>
          </w:tcPr>
          <w:p w14:paraId="5FCB64BB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803" w:type="dxa"/>
          </w:tcPr>
          <w:p w14:paraId="18E44DC7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754" w:type="dxa"/>
          </w:tcPr>
          <w:p w14:paraId="098877BB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803" w:type="dxa"/>
          </w:tcPr>
          <w:p w14:paraId="5365E965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803" w:type="dxa"/>
          </w:tcPr>
          <w:p w14:paraId="07B7A4D5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13" w:type="dxa"/>
          </w:tcPr>
          <w:p w14:paraId="2B3B2A64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805" w:type="dxa"/>
          </w:tcPr>
          <w:p w14:paraId="17D5FBD9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  <w:p w14:paraId="072B6C2F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7E1EAF7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9DB" w:rsidRPr="00C35B1D" w14:paraId="7C97624C" w14:textId="77777777" w:rsidTr="00D95DFF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13395553" w14:textId="77777777" w:rsidR="001C59DB" w:rsidRPr="00C35B1D" w:rsidRDefault="001C59DB" w:rsidP="00D95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Bandgap (eV)</w:t>
            </w:r>
          </w:p>
        </w:tc>
        <w:tc>
          <w:tcPr>
            <w:tcW w:w="799" w:type="dxa"/>
          </w:tcPr>
          <w:p w14:paraId="198B1E2E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3.30</w:t>
            </w:r>
          </w:p>
        </w:tc>
        <w:tc>
          <w:tcPr>
            <w:tcW w:w="802" w:type="dxa"/>
          </w:tcPr>
          <w:p w14:paraId="09119A10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2.81</w:t>
            </w:r>
          </w:p>
        </w:tc>
        <w:tc>
          <w:tcPr>
            <w:tcW w:w="802" w:type="dxa"/>
          </w:tcPr>
          <w:p w14:paraId="03501901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3.20</w:t>
            </w:r>
          </w:p>
        </w:tc>
        <w:tc>
          <w:tcPr>
            <w:tcW w:w="803" w:type="dxa"/>
          </w:tcPr>
          <w:p w14:paraId="32DBEFE4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3.05</w:t>
            </w:r>
          </w:p>
        </w:tc>
        <w:tc>
          <w:tcPr>
            <w:tcW w:w="754" w:type="dxa"/>
          </w:tcPr>
          <w:p w14:paraId="3A8EBDF8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2.40</w:t>
            </w:r>
          </w:p>
        </w:tc>
        <w:tc>
          <w:tcPr>
            <w:tcW w:w="803" w:type="dxa"/>
          </w:tcPr>
          <w:p w14:paraId="111AB028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803" w:type="dxa"/>
          </w:tcPr>
          <w:p w14:paraId="47E4B8EF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3.20</w:t>
            </w:r>
          </w:p>
        </w:tc>
        <w:tc>
          <w:tcPr>
            <w:tcW w:w="1113" w:type="dxa"/>
          </w:tcPr>
          <w:p w14:paraId="2C9790D4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2.80</w:t>
            </w:r>
          </w:p>
        </w:tc>
        <w:tc>
          <w:tcPr>
            <w:tcW w:w="805" w:type="dxa"/>
          </w:tcPr>
          <w:p w14:paraId="4D9BCCFD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2.00</w:t>
            </w:r>
          </w:p>
          <w:p w14:paraId="6D13D3AF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CACCF3F" w14:textId="77777777" w:rsidR="001C59DB" w:rsidRPr="00C35B1D" w:rsidRDefault="001C59DB" w:rsidP="00D95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9DB" w:rsidRPr="00C35B1D" w14:paraId="2730240E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56A30993" w14:textId="77777777" w:rsidR="001C59DB" w:rsidRPr="00C35B1D" w:rsidRDefault="001C59DB" w:rsidP="00D95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Electron affinity(eV)</w:t>
            </w:r>
          </w:p>
        </w:tc>
        <w:tc>
          <w:tcPr>
            <w:tcW w:w="799" w:type="dxa"/>
          </w:tcPr>
          <w:p w14:paraId="47B331EE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4.00</w:t>
            </w:r>
          </w:p>
        </w:tc>
        <w:tc>
          <w:tcPr>
            <w:tcW w:w="802" w:type="dxa"/>
          </w:tcPr>
          <w:p w14:paraId="408F5605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4.09</w:t>
            </w:r>
          </w:p>
        </w:tc>
        <w:tc>
          <w:tcPr>
            <w:tcW w:w="802" w:type="dxa"/>
          </w:tcPr>
          <w:p w14:paraId="55E3E07F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4.00</w:t>
            </w:r>
          </w:p>
        </w:tc>
        <w:tc>
          <w:tcPr>
            <w:tcW w:w="803" w:type="dxa"/>
          </w:tcPr>
          <w:p w14:paraId="22284A72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4.16</w:t>
            </w:r>
          </w:p>
        </w:tc>
        <w:tc>
          <w:tcPr>
            <w:tcW w:w="754" w:type="dxa"/>
          </w:tcPr>
          <w:p w14:paraId="7EBCB6E0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4.20</w:t>
            </w:r>
          </w:p>
        </w:tc>
        <w:tc>
          <w:tcPr>
            <w:tcW w:w="803" w:type="dxa"/>
          </w:tcPr>
          <w:p w14:paraId="28C0A9CF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3.90</w:t>
            </w:r>
          </w:p>
        </w:tc>
        <w:tc>
          <w:tcPr>
            <w:tcW w:w="803" w:type="dxa"/>
          </w:tcPr>
          <w:p w14:paraId="023F3C8D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3.90</w:t>
            </w:r>
          </w:p>
        </w:tc>
        <w:tc>
          <w:tcPr>
            <w:tcW w:w="1113" w:type="dxa"/>
          </w:tcPr>
          <w:p w14:paraId="4F02923D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3.80</w:t>
            </w:r>
          </w:p>
        </w:tc>
        <w:tc>
          <w:tcPr>
            <w:tcW w:w="805" w:type="dxa"/>
          </w:tcPr>
          <w:p w14:paraId="30B0FDAA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3.90</w:t>
            </w:r>
          </w:p>
          <w:p w14:paraId="11002286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D393842" w14:textId="77777777" w:rsidR="001C59DB" w:rsidRPr="00C35B1D" w:rsidRDefault="001C59DB" w:rsidP="00D95D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9DB" w:rsidRPr="00C35B1D" w14:paraId="4E882DFE" w14:textId="77777777" w:rsidTr="00D95DFF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7CE3EC06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Dielectric permittivity</w:t>
            </w:r>
          </w:p>
        </w:tc>
        <w:tc>
          <w:tcPr>
            <w:tcW w:w="799" w:type="dxa"/>
          </w:tcPr>
          <w:p w14:paraId="4EE29232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9.0</w:t>
            </w:r>
          </w:p>
        </w:tc>
        <w:tc>
          <w:tcPr>
            <w:tcW w:w="802" w:type="dxa"/>
          </w:tcPr>
          <w:p w14:paraId="650F7748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8.6</w:t>
            </w:r>
          </w:p>
        </w:tc>
        <w:tc>
          <w:tcPr>
            <w:tcW w:w="802" w:type="dxa"/>
          </w:tcPr>
          <w:p w14:paraId="1D5FED4F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8.7</w:t>
            </w:r>
          </w:p>
        </w:tc>
        <w:tc>
          <w:tcPr>
            <w:tcW w:w="803" w:type="dxa"/>
          </w:tcPr>
          <w:p w14:paraId="041FB59C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10.0</w:t>
            </w:r>
          </w:p>
        </w:tc>
        <w:tc>
          <w:tcPr>
            <w:tcW w:w="754" w:type="dxa"/>
          </w:tcPr>
          <w:p w14:paraId="4F86E734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10.0</w:t>
            </w:r>
          </w:p>
        </w:tc>
        <w:tc>
          <w:tcPr>
            <w:tcW w:w="803" w:type="dxa"/>
          </w:tcPr>
          <w:p w14:paraId="0560A550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4.20</w:t>
            </w:r>
          </w:p>
        </w:tc>
        <w:tc>
          <w:tcPr>
            <w:tcW w:w="803" w:type="dxa"/>
          </w:tcPr>
          <w:p w14:paraId="67B2A55C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9.00</w:t>
            </w:r>
          </w:p>
        </w:tc>
        <w:tc>
          <w:tcPr>
            <w:tcW w:w="1113" w:type="dxa"/>
          </w:tcPr>
          <w:p w14:paraId="4B7E9635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10.0</w:t>
            </w:r>
          </w:p>
        </w:tc>
        <w:tc>
          <w:tcPr>
            <w:tcW w:w="805" w:type="dxa"/>
          </w:tcPr>
          <w:p w14:paraId="52555CA6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3.90</w:t>
            </w:r>
          </w:p>
          <w:p w14:paraId="2FD02DA3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0739E2E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9DB" w:rsidRPr="00C35B1D" w14:paraId="416D7191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59593699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Effective density of states of CB 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99" w:type="dxa"/>
          </w:tcPr>
          <w:p w14:paraId="4E9076CE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3.7x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2" w:type="dxa"/>
          </w:tcPr>
          <w:p w14:paraId="172A93E8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2.2x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2" w:type="dxa"/>
          </w:tcPr>
          <w:p w14:paraId="5778E14E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1.7x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803" w:type="dxa"/>
          </w:tcPr>
          <w:p w14:paraId="536845C0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5x</w:t>
            </w:r>
          </w:p>
          <w:p w14:paraId="6248BD7A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754" w:type="dxa"/>
          </w:tcPr>
          <w:p w14:paraId="1B99CC49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2x</w:t>
            </w:r>
          </w:p>
          <w:p w14:paraId="763ED3A0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3" w:type="dxa"/>
          </w:tcPr>
          <w:p w14:paraId="6349896C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803" w:type="dxa"/>
          </w:tcPr>
          <w:p w14:paraId="1729EE72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21</w:t>
            </w:r>
          </w:p>
        </w:tc>
        <w:tc>
          <w:tcPr>
            <w:tcW w:w="1113" w:type="dxa"/>
          </w:tcPr>
          <w:p w14:paraId="3EAD48B5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5" w:type="dxa"/>
          </w:tcPr>
          <w:p w14:paraId="18CB1190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2.5x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21</w:t>
            </w:r>
          </w:p>
        </w:tc>
      </w:tr>
      <w:tr w:rsidR="006A39DB" w:rsidRPr="00C35B1D" w14:paraId="000EBEFF" w14:textId="77777777" w:rsidTr="00D95DFF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1EAAA09E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effective density of states of VB 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99" w:type="dxa"/>
          </w:tcPr>
          <w:p w14:paraId="12E0982E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1.8x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802" w:type="dxa"/>
          </w:tcPr>
          <w:p w14:paraId="4D3ADAD3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1.8x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2" w:type="dxa"/>
          </w:tcPr>
          <w:p w14:paraId="65E9C0BE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2x</w:t>
            </w:r>
          </w:p>
          <w:p w14:paraId="53942F09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3" w:type="dxa"/>
          </w:tcPr>
          <w:p w14:paraId="76DD4954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5x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754" w:type="dxa"/>
          </w:tcPr>
          <w:p w14:paraId="22530C49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1.8 10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803" w:type="dxa"/>
          </w:tcPr>
          <w:p w14:paraId="670B0E3B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803" w:type="dxa"/>
          </w:tcPr>
          <w:p w14:paraId="2E2DD2BD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20</w:t>
            </w:r>
          </w:p>
        </w:tc>
        <w:tc>
          <w:tcPr>
            <w:tcW w:w="1113" w:type="dxa"/>
          </w:tcPr>
          <w:p w14:paraId="2EFA6651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5" w:type="dxa"/>
          </w:tcPr>
          <w:p w14:paraId="5733FA1B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2.5x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21</w:t>
            </w:r>
          </w:p>
        </w:tc>
      </w:tr>
      <w:tr w:rsidR="006A39DB" w:rsidRPr="00C35B1D" w14:paraId="72D7D673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50C1E04D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Thermal velocity of electron(cm/s)</w:t>
            </w:r>
          </w:p>
        </w:tc>
        <w:tc>
          <w:tcPr>
            <w:tcW w:w="799" w:type="dxa"/>
          </w:tcPr>
          <w:p w14:paraId="38C6D57F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2" w:type="dxa"/>
          </w:tcPr>
          <w:p w14:paraId="3EF9435A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2" w:type="dxa"/>
          </w:tcPr>
          <w:p w14:paraId="7B99A1D8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3" w:type="dxa"/>
          </w:tcPr>
          <w:p w14:paraId="4FE2C69E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754" w:type="dxa"/>
          </w:tcPr>
          <w:p w14:paraId="49EA6BA5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3" w:type="dxa"/>
          </w:tcPr>
          <w:p w14:paraId="41308763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3" w:type="dxa"/>
          </w:tcPr>
          <w:p w14:paraId="7DC6B0C3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113" w:type="dxa"/>
          </w:tcPr>
          <w:p w14:paraId="4A7813D6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5" w:type="dxa"/>
          </w:tcPr>
          <w:p w14:paraId="7B9DE144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</w:tr>
      <w:tr w:rsidR="006A39DB" w:rsidRPr="00C35B1D" w14:paraId="516F09D3" w14:textId="77777777" w:rsidTr="00D95DFF">
        <w:trPr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5D4AF795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Thermal velocity of hole(cm/s)</w:t>
            </w:r>
          </w:p>
        </w:tc>
        <w:tc>
          <w:tcPr>
            <w:tcW w:w="799" w:type="dxa"/>
          </w:tcPr>
          <w:p w14:paraId="2008E812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2" w:type="dxa"/>
          </w:tcPr>
          <w:p w14:paraId="10BBC552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2" w:type="dxa"/>
          </w:tcPr>
          <w:p w14:paraId="0E8D98E8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3" w:type="dxa"/>
          </w:tcPr>
          <w:p w14:paraId="692FC602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754" w:type="dxa"/>
          </w:tcPr>
          <w:p w14:paraId="68CC30BD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3" w:type="dxa"/>
          </w:tcPr>
          <w:p w14:paraId="7C769FB8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3" w:type="dxa"/>
          </w:tcPr>
          <w:p w14:paraId="6DDA469C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113" w:type="dxa"/>
          </w:tcPr>
          <w:p w14:paraId="69D3B6BF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805" w:type="dxa"/>
          </w:tcPr>
          <w:p w14:paraId="7A16A2C3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</w:tr>
      <w:tr w:rsidR="006A39DB" w:rsidRPr="00C35B1D" w14:paraId="0AF81CE7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2BD8CE94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Mobility of electron(cm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C35B1D">
              <w:rPr>
                <w:rFonts w:ascii="Arial" w:hAnsi="Arial" w:cs="Arial"/>
                <w:sz w:val="20"/>
                <w:szCs w:val="20"/>
              </w:rPr>
              <w:t>/Vs)</w:t>
            </w:r>
          </w:p>
        </w:tc>
        <w:tc>
          <w:tcPr>
            <w:tcW w:w="799" w:type="dxa"/>
          </w:tcPr>
          <w:p w14:paraId="3779BEF6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02" w:type="dxa"/>
          </w:tcPr>
          <w:p w14:paraId="549FA9E0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802" w:type="dxa"/>
          </w:tcPr>
          <w:p w14:paraId="0C44CD4C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5300</w:t>
            </w:r>
          </w:p>
        </w:tc>
        <w:tc>
          <w:tcPr>
            <w:tcW w:w="803" w:type="dxa"/>
          </w:tcPr>
          <w:p w14:paraId="468484B2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54" w:type="dxa"/>
          </w:tcPr>
          <w:p w14:paraId="64E38152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03" w:type="dxa"/>
          </w:tcPr>
          <w:p w14:paraId="06E50CC5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803" w:type="dxa"/>
          </w:tcPr>
          <w:p w14:paraId="1C279D36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13" w:type="dxa"/>
          </w:tcPr>
          <w:p w14:paraId="36C6EA93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05" w:type="dxa"/>
          </w:tcPr>
          <w:p w14:paraId="0821C799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0.2</w:t>
            </w:r>
          </w:p>
          <w:p w14:paraId="12F2E2EB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9DB" w:rsidRPr="00C35B1D" w14:paraId="37CE9570" w14:textId="77777777" w:rsidTr="00D95DFF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6B7980FD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Mobility of hole(cm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C35B1D">
              <w:rPr>
                <w:rFonts w:ascii="Arial" w:hAnsi="Arial" w:cs="Arial"/>
                <w:sz w:val="20"/>
                <w:szCs w:val="20"/>
              </w:rPr>
              <w:t>/Vs)</w:t>
            </w:r>
          </w:p>
        </w:tc>
        <w:tc>
          <w:tcPr>
            <w:tcW w:w="799" w:type="dxa"/>
          </w:tcPr>
          <w:p w14:paraId="2F565728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02" w:type="dxa"/>
          </w:tcPr>
          <w:p w14:paraId="1E5A6D14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802" w:type="dxa"/>
          </w:tcPr>
          <w:p w14:paraId="0E17600D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803" w:type="dxa"/>
          </w:tcPr>
          <w:p w14:paraId="31CC86A6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754" w:type="dxa"/>
          </w:tcPr>
          <w:p w14:paraId="0E56636D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03" w:type="dxa"/>
          </w:tcPr>
          <w:p w14:paraId="23310D43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0.0035</w:t>
            </w:r>
          </w:p>
        </w:tc>
        <w:tc>
          <w:tcPr>
            <w:tcW w:w="803" w:type="dxa"/>
          </w:tcPr>
          <w:p w14:paraId="2BD693D0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13" w:type="dxa"/>
          </w:tcPr>
          <w:p w14:paraId="61F16F8C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05" w:type="dxa"/>
          </w:tcPr>
          <w:p w14:paraId="065137A9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0.2</w:t>
            </w:r>
          </w:p>
          <w:p w14:paraId="74D11426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3FEFA22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9DB" w:rsidRPr="00C35B1D" w14:paraId="4BC6BA2E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0B47AE2D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lastRenderedPageBreak/>
              <w:t>Shallow uniform donor density N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D </w:t>
            </w:r>
            <w:r w:rsidRPr="00C35B1D">
              <w:rPr>
                <w:rFonts w:ascii="Arial" w:hAnsi="Arial" w:cs="Arial"/>
                <w:sz w:val="20"/>
                <w:szCs w:val="20"/>
              </w:rPr>
              <w:t>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99" w:type="dxa"/>
          </w:tcPr>
          <w:p w14:paraId="57F1A892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5x</w:t>
            </w:r>
          </w:p>
          <w:p w14:paraId="6CDCDA07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802" w:type="dxa"/>
          </w:tcPr>
          <w:p w14:paraId="6FA53B72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5x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802" w:type="dxa"/>
          </w:tcPr>
          <w:p w14:paraId="30E67CD3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5x</w:t>
            </w:r>
          </w:p>
          <w:p w14:paraId="154F8099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803" w:type="dxa"/>
          </w:tcPr>
          <w:p w14:paraId="26052E2C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5x</w:t>
            </w:r>
          </w:p>
          <w:p w14:paraId="2FC9177E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754" w:type="dxa"/>
          </w:tcPr>
          <w:p w14:paraId="5096F784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803" w:type="dxa"/>
          </w:tcPr>
          <w:p w14:paraId="4AA26C60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2.6x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803" w:type="dxa"/>
          </w:tcPr>
          <w:p w14:paraId="54248E84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1113" w:type="dxa"/>
          </w:tcPr>
          <w:p w14:paraId="197C5085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805" w:type="dxa"/>
          </w:tcPr>
          <w:p w14:paraId="5129CDBD" w14:textId="77777777" w:rsidR="001C59DB" w:rsidRPr="00C35B1D" w:rsidRDefault="001C59DB" w:rsidP="00365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2.93x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</w:tr>
      <w:tr w:rsidR="006A39DB" w:rsidRPr="00C35B1D" w14:paraId="1FAD7893" w14:textId="77777777" w:rsidTr="00D95DFF">
        <w:trPr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9" w:type="dxa"/>
          </w:tcPr>
          <w:p w14:paraId="21E14D7B" w14:textId="77777777" w:rsidR="001C59DB" w:rsidRPr="00C35B1D" w:rsidRDefault="001C59DB" w:rsidP="003656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Shallow uniform acceptor density N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>A</w:t>
            </w:r>
            <w:r w:rsidRPr="00C35B1D">
              <w:rPr>
                <w:rFonts w:ascii="Arial" w:hAnsi="Arial" w:cs="Arial"/>
                <w:sz w:val="20"/>
                <w:szCs w:val="20"/>
              </w:rPr>
              <w:t xml:space="preserve"> 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99" w:type="dxa"/>
          </w:tcPr>
          <w:p w14:paraId="5B662832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2" w:type="dxa"/>
          </w:tcPr>
          <w:p w14:paraId="7920EF0F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2" w:type="dxa"/>
          </w:tcPr>
          <w:p w14:paraId="7F801E09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3" w:type="dxa"/>
          </w:tcPr>
          <w:p w14:paraId="710D4EC1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54" w:type="dxa"/>
          </w:tcPr>
          <w:p w14:paraId="26933C53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3" w:type="dxa"/>
          </w:tcPr>
          <w:p w14:paraId="797DF984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3" w:type="dxa"/>
          </w:tcPr>
          <w:p w14:paraId="70DA3416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13" w:type="dxa"/>
          </w:tcPr>
          <w:p w14:paraId="7E0D28FF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5" w:type="dxa"/>
          </w:tcPr>
          <w:p w14:paraId="59EACC53" w14:textId="77777777" w:rsidR="001C59DB" w:rsidRPr="00C35B1D" w:rsidRDefault="001C59DB" w:rsidP="00365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5CF772DF" w14:textId="77777777" w:rsidR="001C59DB" w:rsidRPr="00C35B1D" w:rsidRDefault="001C59DB" w:rsidP="001C59DB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5ED328D" w14:textId="77777777" w:rsidR="00A2363B" w:rsidRPr="00C35B1D" w:rsidRDefault="00A2363B" w:rsidP="001C59DB">
      <w:pPr>
        <w:rPr>
          <w:rFonts w:ascii="Arial" w:hAnsi="Arial" w:cs="Arial"/>
          <w:b/>
          <w:bCs/>
          <w:sz w:val="20"/>
          <w:szCs w:val="20"/>
        </w:rPr>
      </w:pPr>
    </w:p>
    <w:p w14:paraId="0A308AB1" w14:textId="77777777" w:rsidR="00A2363B" w:rsidRPr="00C35B1D" w:rsidRDefault="00A2363B" w:rsidP="001C59DB">
      <w:pPr>
        <w:rPr>
          <w:rFonts w:ascii="Arial" w:hAnsi="Arial" w:cs="Arial"/>
          <w:b/>
          <w:bCs/>
          <w:sz w:val="20"/>
          <w:szCs w:val="20"/>
        </w:rPr>
      </w:pPr>
    </w:p>
    <w:p w14:paraId="164659D2" w14:textId="77777777" w:rsidR="00A2363B" w:rsidRPr="00C35B1D" w:rsidRDefault="00A2363B" w:rsidP="001C59DB">
      <w:pPr>
        <w:rPr>
          <w:rFonts w:ascii="Arial" w:hAnsi="Arial" w:cs="Arial"/>
          <w:b/>
          <w:bCs/>
          <w:sz w:val="20"/>
          <w:szCs w:val="20"/>
        </w:rPr>
      </w:pPr>
    </w:p>
    <w:p w14:paraId="3AC291BB" w14:textId="5EA17219" w:rsidR="001C59DB" w:rsidRPr="00C35B1D" w:rsidRDefault="001C59DB" w:rsidP="001C59DB">
      <w:pPr>
        <w:rPr>
          <w:rFonts w:ascii="Arial" w:hAnsi="Arial" w:cs="Arial"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C62EA4" w:rsidRPr="00C35B1D">
        <w:rPr>
          <w:rFonts w:ascii="Arial" w:hAnsi="Arial" w:cs="Arial"/>
          <w:b/>
          <w:bCs/>
          <w:sz w:val="20"/>
          <w:szCs w:val="20"/>
        </w:rPr>
        <w:t>S2</w:t>
      </w:r>
      <w:r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35B1D">
        <w:rPr>
          <w:rFonts w:ascii="Arial" w:hAnsi="Arial" w:cs="Arial"/>
          <w:sz w:val="20"/>
          <w:szCs w:val="20"/>
        </w:rPr>
        <w:t xml:space="preserve"> Various cell parameter for simulated device with different ETMs.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70"/>
        <w:gridCol w:w="1770"/>
        <w:gridCol w:w="1770"/>
        <w:gridCol w:w="1770"/>
        <w:gridCol w:w="1771"/>
      </w:tblGrid>
      <w:tr w:rsidR="001C59DB" w:rsidRPr="00C35B1D" w14:paraId="564BC9E3" w14:textId="77777777" w:rsidTr="00D95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555D813C" w14:textId="77777777" w:rsidR="001C59DB" w:rsidRPr="00C35B1D" w:rsidRDefault="001C59DB" w:rsidP="00E54EAE">
            <w:pP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 xml:space="preserve">        ETM</w:t>
            </w:r>
          </w:p>
        </w:tc>
        <w:tc>
          <w:tcPr>
            <w:tcW w:w="1770" w:type="dxa"/>
            <w:hideMark/>
          </w:tcPr>
          <w:p w14:paraId="7F33AD84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V</w:t>
            </w:r>
            <w:r w:rsidRPr="00C35B1D">
              <w:rPr>
                <w:rFonts w:ascii="Arial" w:hAnsi="Arial" w:cs="Arial"/>
                <w:noProof/>
                <w:sz w:val="20"/>
                <w:szCs w:val="20"/>
                <w:vertAlign w:val="subscript"/>
              </w:rPr>
              <w:t>oc</w:t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(V)</w:t>
            </w:r>
          </w:p>
        </w:tc>
        <w:tc>
          <w:tcPr>
            <w:tcW w:w="1770" w:type="dxa"/>
            <w:hideMark/>
          </w:tcPr>
          <w:p w14:paraId="7C948F2B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Jsc(mA/cm</w:t>
            </w:r>
            <w:r w:rsidRPr="00C35B1D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1770" w:type="dxa"/>
            <w:hideMark/>
          </w:tcPr>
          <w:p w14:paraId="6A456C50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FF(%)</w:t>
            </w:r>
          </w:p>
        </w:tc>
        <w:tc>
          <w:tcPr>
            <w:tcW w:w="1771" w:type="dxa"/>
            <w:hideMark/>
          </w:tcPr>
          <w:p w14:paraId="04593778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PCE(%)</w:t>
            </w:r>
          </w:p>
          <w:p w14:paraId="6DB1BA7A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1C59DB" w:rsidRPr="00C35B1D" w14:paraId="16CDDFF4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348CF523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ZnO</w:t>
            </w:r>
          </w:p>
        </w:tc>
        <w:tc>
          <w:tcPr>
            <w:tcW w:w="1770" w:type="dxa"/>
            <w:hideMark/>
          </w:tcPr>
          <w:p w14:paraId="1EA51A3B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1.40011</w:t>
            </w:r>
          </w:p>
        </w:tc>
        <w:tc>
          <w:tcPr>
            <w:tcW w:w="1770" w:type="dxa"/>
            <w:hideMark/>
          </w:tcPr>
          <w:p w14:paraId="3EEC0D18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15.278024</w:t>
            </w:r>
          </w:p>
        </w:tc>
        <w:tc>
          <w:tcPr>
            <w:tcW w:w="1770" w:type="dxa"/>
            <w:hideMark/>
          </w:tcPr>
          <w:p w14:paraId="00BF2C63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81.99</w:t>
            </w:r>
          </w:p>
        </w:tc>
        <w:tc>
          <w:tcPr>
            <w:tcW w:w="1771" w:type="dxa"/>
            <w:hideMark/>
          </w:tcPr>
          <w:p w14:paraId="41167D33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17.54</w:t>
            </w:r>
          </w:p>
        </w:tc>
      </w:tr>
      <w:tr w:rsidR="001C59DB" w:rsidRPr="00C35B1D" w14:paraId="7D24FE05" w14:textId="77777777" w:rsidTr="00D95DFF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73154B16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ZnSe</w:t>
            </w:r>
          </w:p>
        </w:tc>
        <w:tc>
          <w:tcPr>
            <w:tcW w:w="1770" w:type="dxa"/>
            <w:hideMark/>
          </w:tcPr>
          <w:p w14:paraId="12EE74B8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1.3393</w:t>
            </w:r>
          </w:p>
        </w:tc>
        <w:tc>
          <w:tcPr>
            <w:tcW w:w="1770" w:type="dxa"/>
            <w:hideMark/>
          </w:tcPr>
          <w:p w14:paraId="610075B5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15.438965</w:t>
            </w:r>
          </w:p>
        </w:tc>
        <w:tc>
          <w:tcPr>
            <w:tcW w:w="1770" w:type="dxa"/>
            <w:hideMark/>
          </w:tcPr>
          <w:p w14:paraId="69B089CD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80.71</w:t>
            </w:r>
          </w:p>
        </w:tc>
        <w:tc>
          <w:tcPr>
            <w:tcW w:w="1771" w:type="dxa"/>
            <w:hideMark/>
          </w:tcPr>
          <w:p w14:paraId="34A370A3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16.69</w:t>
            </w:r>
          </w:p>
        </w:tc>
      </w:tr>
      <w:tr w:rsidR="001C59DB" w:rsidRPr="00C35B1D" w14:paraId="2C9B2E59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0F31F9BC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STO</w:t>
            </w:r>
          </w:p>
        </w:tc>
        <w:tc>
          <w:tcPr>
            <w:tcW w:w="1770" w:type="dxa"/>
            <w:hideMark/>
          </w:tcPr>
          <w:p w14:paraId="0B4654C7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1.3722</w:t>
            </w:r>
          </w:p>
        </w:tc>
        <w:tc>
          <w:tcPr>
            <w:tcW w:w="1770" w:type="dxa"/>
            <w:hideMark/>
          </w:tcPr>
          <w:p w14:paraId="242F019B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15.432828</w:t>
            </w:r>
          </w:p>
        </w:tc>
        <w:tc>
          <w:tcPr>
            <w:tcW w:w="1770" w:type="dxa"/>
            <w:hideMark/>
          </w:tcPr>
          <w:p w14:paraId="3A5D4A56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81.14</w:t>
            </w:r>
          </w:p>
        </w:tc>
        <w:tc>
          <w:tcPr>
            <w:tcW w:w="1771" w:type="dxa"/>
            <w:hideMark/>
          </w:tcPr>
          <w:p w14:paraId="27F99378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17.18</w:t>
            </w:r>
          </w:p>
        </w:tc>
      </w:tr>
      <w:tr w:rsidR="001C59DB" w:rsidRPr="00C35B1D" w14:paraId="1E84020D" w14:textId="77777777" w:rsidTr="00D95DFF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584DD84F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IGZO</w:t>
            </w:r>
          </w:p>
        </w:tc>
        <w:tc>
          <w:tcPr>
            <w:tcW w:w="1770" w:type="dxa"/>
            <w:hideMark/>
          </w:tcPr>
          <w:p w14:paraId="3D702F95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1.2491</w:t>
            </w:r>
          </w:p>
        </w:tc>
        <w:tc>
          <w:tcPr>
            <w:tcW w:w="1770" w:type="dxa"/>
            <w:hideMark/>
          </w:tcPr>
          <w:p w14:paraId="13DE3BA7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15.414279</w:t>
            </w:r>
          </w:p>
        </w:tc>
        <w:tc>
          <w:tcPr>
            <w:tcW w:w="1770" w:type="dxa"/>
            <w:hideMark/>
          </w:tcPr>
          <w:p w14:paraId="4FA324F2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79.71</w:t>
            </w:r>
          </w:p>
        </w:tc>
        <w:tc>
          <w:tcPr>
            <w:tcW w:w="1771" w:type="dxa"/>
            <w:hideMark/>
          </w:tcPr>
          <w:p w14:paraId="40CD495B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15.35</w:t>
            </w:r>
          </w:p>
        </w:tc>
      </w:tr>
      <w:tr w:rsidR="001C59DB" w:rsidRPr="00C35B1D" w14:paraId="22EC77F7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494F65F8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CdS</w:t>
            </w:r>
          </w:p>
        </w:tc>
        <w:tc>
          <w:tcPr>
            <w:tcW w:w="1770" w:type="dxa"/>
            <w:hideMark/>
          </w:tcPr>
          <w:p w14:paraId="0607AC3F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1.2317</w:t>
            </w:r>
          </w:p>
        </w:tc>
        <w:tc>
          <w:tcPr>
            <w:tcW w:w="1770" w:type="dxa"/>
            <w:hideMark/>
          </w:tcPr>
          <w:p w14:paraId="6F67957F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15.409216</w:t>
            </w:r>
          </w:p>
        </w:tc>
        <w:tc>
          <w:tcPr>
            <w:tcW w:w="1770" w:type="dxa"/>
            <w:hideMark/>
          </w:tcPr>
          <w:p w14:paraId="73DF1435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79.57</w:t>
            </w:r>
          </w:p>
        </w:tc>
        <w:tc>
          <w:tcPr>
            <w:tcW w:w="1771" w:type="dxa"/>
            <w:hideMark/>
          </w:tcPr>
          <w:p w14:paraId="501724D2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15.10</w:t>
            </w:r>
          </w:p>
        </w:tc>
      </w:tr>
      <w:tr w:rsidR="001C59DB" w:rsidRPr="00C35B1D" w14:paraId="70565619" w14:textId="77777777" w:rsidTr="00D95DFF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64C2F2E1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C60</w:t>
            </w:r>
          </w:p>
        </w:tc>
        <w:tc>
          <w:tcPr>
            <w:tcW w:w="1770" w:type="dxa"/>
            <w:hideMark/>
          </w:tcPr>
          <w:p w14:paraId="25EC8BC4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1.3787</w:t>
            </w:r>
          </w:p>
        </w:tc>
        <w:tc>
          <w:tcPr>
            <w:tcW w:w="1770" w:type="dxa"/>
            <w:hideMark/>
          </w:tcPr>
          <w:p w14:paraId="7EBA9280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15.797710</w:t>
            </w:r>
          </w:p>
        </w:tc>
        <w:tc>
          <w:tcPr>
            <w:tcW w:w="1770" w:type="dxa"/>
            <w:hideMark/>
          </w:tcPr>
          <w:p w14:paraId="56933076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86.57</w:t>
            </w:r>
          </w:p>
        </w:tc>
        <w:tc>
          <w:tcPr>
            <w:tcW w:w="1771" w:type="dxa"/>
            <w:hideMark/>
          </w:tcPr>
          <w:p w14:paraId="67B6F15C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18.86</w:t>
            </w:r>
          </w:p>
        </w:tc>
      </w:tr>
      <w:tr w:rsidR="001C59DB" w:rsidRPr="00C35B1D" w14:paraId="74D31428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3B31EAB4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TiO2</w:t>
            </w:r>
          </w:p>
        </w:tc>
        <w:tc>
          <w:tcPr>
            <w:tcW w:w="1770" w:type="dxa"/>
            <w:hideMark/>
          </w:tcPr>
          <w:p w14:paraId="0505CB58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1.1720</w:t>
            </w:r>
          </w:p>
        </w:tc>
        <w:tc>
          <w:tcPr>
            <w:tcW w:w="1770" w:type="dxa"/>
            <w:hideMark/>
          </w:tcPr>
          <w:p w14:paraId="4A569B2D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15.311448</w:t>
            </w:r>
          </w:p>
        </w:tc>
        <w:tc>
          <w:tcPr>
            <w:tcW w:w="1770" w:type="dxa"/>
            <w:hideMark/>
          </w:tcPr>
          <w:p w14:paraId="778BEDA1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78.74</w:t>
            </w:r>
          </w:p>
        </w:tc>
        <w:tc>
          <w:tcPr>
            <w:tcW w:w="1771" w:type="dxa"/>
            <w:hideMark/>
          </w:tcPr>
          <w:p w14:paraId="4E2822FD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14.13</w:t>
            </w:r>
          </w:p>
        </w:tc>
      </w:tr>
      <w:tr w:rsidR="001C59DB" w:rsidRPr="00C35B1D" w14:paraId="14416AD6" w14:textId="77777777" w:rsidTr="00D95DFF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60B930F9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Cd</w:t>
            </w:r>
            <w:r w:rsidRPr="00C35B1D">
              <w:rPr>
                <w:rFonts w:ascii="Arial" w:hAnsi="Arial" w:cs="Arial"/>
                <w:noProof/>
                <w:sz w:val="20"/>
                <w:szCs w:val="20"/>
                <w:vertAlign w:val="subscript"/>
              </w:rPr>
              <w:t>0.5</w:t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Zn</w:t>
            </w:r>
            <w:r w:rsidRPr="00C35B1D">
              <w:rPr>
                <w:rFonts w:ascii="Arial" w:hAnsi="Arial" w:cs="Arial"/>
                <w:noProof/>
                <w:sz w:val="20"/>
                <w:szCs w:val="20"/>
                <w:vertAlign w:val="subscript"/>
              </w:rPr>
              <w:t>0.5</w:t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</w:tc>
        <w:tc>
          <w:tcPr>
            <w:tcW w:w="1770" w:type="dxa"/>
            <w:hideMark/>
          </w:tcPr>
          <w:p w14:paraId="3B98B6C5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1.4321</w:t>
            </w:r>
          </w:p>
        </w:tc>
        <w:tc>
          <w:tcPr>
            <w:tcW w:w="1770" w:type="dxa"/>
            <w:hideMark/>
          </w:tcPr>
          <w:p w14:paraId="6CA87623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15.389733</w:t>
            </w:r>
          </w:p>
        </w:tc>
        <w:tc>
          <w:tcPr>
            <w:tcW w:w="1770" w:type="dxa"/>
            <w:hideMark/>
          </w:tcPr>
          <w:p w14:paraId="15C8FD00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88.19</w:t>
            </w:r>
          </w:p>
        </w:tc>
        <w:tc>
          <w:tcPr>
            <w:tcW w:w="1771" w:type="dxa"/>
            <w:hideMark/>
          </w:tcPr>
          <w:p w14:paraId="5A9EAC36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19.44 </w:t>
            </w:r>
          </w:p>
        </w:tc>
      </w:tr>
      <w:tr w:rsidR="001C59DB" w:rsidRPr="00C35B1D" w14:paraId="15188358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0" w:type="dxa"/>
            <w:hideMark/>
          </w:tcPr>
          <w:p w14:paraId="2CAC57B4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PCBM</w:t>
            </w:r>
          </w:p>
        </w:tc>
        <w:tc>
          <w:tcPr>
            <w:tcW w:w="1770" w:type="dxa"/>
            <w:hideMark/>
          </w:tcPr>
          <w:p w14:paraId="6AAD6490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1.3500</w:t>
            </w:r>
          </w:p>
        </w:tc>
        <w:tc>
          <w:tcPr>
            <w:tcW w:w="1770" w:type="dxa"/>
            <w:hideMark/>
          </w:tcPr>
          <w:p w14:paraId="18F7CFCB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15.689894</w:t>
            </w:r>
          </w:p>
        </w:tc>
        <w:tc>
          <w:tcPr>
            <w:tcW w:w="1770" w:type="dxa"/>
            <w:hideMark/>
          </w:tcPr>
          <w:p w14:paraId="75EB4C4D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81.66</w:t>
            </w:r>
          </w:p>
        </w:tc>
        <w:tc>
          <w:tcPr>
            <w:tcW w:w="1771" w:type="dxa"/>
            <w:hideMark/>
          </w:tcPr>
          <w:p w14:paraId="5EDB1098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20"/>
                <w:szCs w:val="20"/>
              </w:rPr>
            </w:pP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17.30</w:t>
            </w:r>
          </w:p>
        </w:tc>
      </w:tr>
    </w:tbl>
    <w:p w14:paraId="6D5E8955" w14:textId="77777777" w:rsidR="001C59DB" w:rsidRPr="00C35B1D" w:rsidRDefault="001C59DB" w:rsidP="001C59DB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70A04E0" w14:textId="75AF74DD" w:rsidR="001E469A" w:rsidRPr="00C35B1D" w:rsidRDefault="00891B4E" w:rsidP="00FD408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35B1D"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inline distT="0" distB="0" distL="0" distR="0" wp14:anchorId="1AD7654D" wp14:editId="0498F599">
            <wp:extent cx="6473120" cy="4263830"/>
            <wp:effectExtent l="0" t="0" r="0" b="0"/>
            <wp:docPr id="1166529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323" cy="4290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5157E" w:rsidRPr="00C35B1D">
        <w:rPr>
          <w:rFonts w:ascii="Arial" w:hAnsi="Arial" w:cs="Arial"/>
          <w:b/>
          <w:bCs/>
          <w:sz w:val="20"/>
          <w:szCs w:val="20"/>
        </w:rPr>
        <w:t xml:space="preserve"> Fig. </w:t>
      </w:r>
      <w:r w:rsidR="00650FEB" w:rsidRPr="00C35B1D">
        <w:rPr>
          <w:rFonts w:ascii="Arial" w:hAnsi="Arial" w:cs="Arial"/>
          <w:b/>
          <w:bCs/>
          <w:sz w:val="20"/>
          <w:szCs w:val="20"/>
        </w:rPr>
        <w:t>S1</w:t>
      </w:r>
      <w:r w:rsidR="00CB14C9" w:rsidRPr="00C35B1D">
        <w:rPr>
          <w:rFonts w:ascii="Arial" w:hAnsi="Arial" w:cs="Arial"/>
          <w:sz w:val="20"/>
          <w:szCs w:val="20"/>
        </w:rPr>
        <w:t xml:space="preserve"> Variation of ETL Thickness on 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(a)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oc</m:t>
            </m:r>
          </m:sub>
        </m:sSub>
      </m:oMath>
      <w:r w:rsidR="00365613" w:rsidRPr="00C35B1D">
        <w:rPr>
          <w:rFonts w:ascii="Arial" w:hAnsi="Arial" w:cs="Arial"/>
          <w:sz w:val="20"/>
          <w:szCs w:val="20"/>
          <w:lang w:val="en-US"/>
        </w:rPr>
        <w:t>,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 (b)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J</m:t>
            </m:r>
          </m:e>
          <m:sub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sc</m:t>
            </m:r>
          </m:sub>
        </m:sSub>
      </m:oMath>
      <w:r w:rsidR="00365613" w:rsidRPr="00C35B1D">
        <w:rPr>
          <w:rFonts w:ascii="Arial" w:hAnsi="Arial" w:cs="Arial"/>
          <w:sz w:val="20"/>
          <w:szCs w:val="20"/>
          <w:lang w:val="en-US"/>
        </w:rPr>
        <w:t>,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 (c) </w:t>
      </w:r>
      <w:r w:rsidR="00365613" w:rsidRPr="00C35B1D">
        <w:rPr>
          <w:rFonts w:ascii="Arial" w:hAnsi="Arial" w:cs="Arial"/>
          <w:sz w:val="20"/>
          <w:szCs w:val="20"/>
          <w:lang w:val="en-US"/>
        </w:rPr>
        <w:t>FF, and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 (d) </w:t>
      </w:r>
      <w:r w:rsidR="00365613" w:rsidRPr="00C35B1D">
        <w:rPr>
          <w:rFonts w:ascii="Arial" w:hAnsi="Arial" w:cs="Arial"/>
          <w:sz w:val="20"/>
          <w:szCs w:val="20"/>
          <w:lang w:val="en-US"/>
        </w:rPr>
        <w:t>PCE</w:t>
      </w:r>
    </w:p>
    <w:p w14:paraId="2666D18E" w14:textId="77777777" w:rsidR="00AB3F76" w:rsidRPr="00C35B1D" w:rsidRDefault="00AB3F76" w:rsidP="001E469A">
      <w:pPr>
        <w:rPr>
          <w:rFonts w:ascii="Arial" w:hAnsi="Arial" w:cs="Arial"/>
          <w:b/>
          <w:bCs/>
          <w:sz w:val="20"/>
          <w:szCs w:val="20"/>
        </w:rPr>
      </w:pPr>
    </w:p>
    <w:p w14:paraId="033FB67E" w14:textId="77777777" w:rsidR="00AB3F76" w:rsidRPr="00C35B1D" w:rsidRDefault="00AB3F76" w:rsidP="001E469A">
      <w:pPr>
        <w:rPr>
          <w:rFonts w:ascii="Arial" w:hAnsi="Arial" w:cs="Arial"/>
          <w:b/>
          <w:bCs/>
          <w:sz w:val="20"/>
          <w:szCs w:val="20"/>
        </w:rPr>
      </w:pPr>
    </w:p>
    <w:p w14:paraId="16865BDA" w14:textId="5F861126" w:rsidR="001C59DB" w:rsidRPr="00C35B1D" w:rsidRDefault="001C59DB" w:rsidP="001E469A">
      <w:pPr>
        <w:rPr>
          <w:rFonts w:ascii="Arial" w:hAnsi="Arial" w:cs="Arial"/>
          <w:i/>
          <w:iCs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C62EA4" w:rsidRPr="00C35B1D">
        <w:rPr>
          <w:rFonts w:ascii="Arial" w:hAnsi="Arial" w:cs="Arial"/>
          <w:b/>
          <w:bCs/>
          <w:sz w:val="20"/>
          <w:szCs w:val="20"/>
        </w:rPr>
        <w:t>S3</w:t>
      </w:r>
      <w:r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35B1D">
        <w:rPr>
          <w:rFonts w:ascii="Arial" w:hAnsi="Arial" w:cs="Arial"/>
          <w:sz w:val="20"/>
          <w:szCs w:val="20"/>
        </w:rPr>
        <w:t>The numerical parameters used for various Hole transport materials (HTMs).</w:t>
      </w:r>
    </w:p>
    <w:tbl>
      <w:tblPr>
        <w:tblStyle w:val="PlainTable2"/>
        <w:tblW w:w="8784" w:type="dxa"/>
        <w:tblLook w:val="04A0" w:firstRow="1" w:lastRow="0" w:firstColumn="1" w:lastColumn="0" w:noHBand="0" w:noVBand="1"/>
      </w:tblPr>
      <w:tblGrid>
        <w:gridCol w:w="1856"/>
        <w:gridCol w:w="1376"/>
        <w:gridCol w:w="1353"/>
        <w:gridCol w:w="1364"/>
        <w:gridCol w:w="1417"/>
        <w:gridCol w:w="1418"/>
      </w:tblGrid>
      <w:tr w:rsidR="001C59DB" w:rsidRPr="00C35B1D" w14:paraId="3FC56A42" w14:textId="77777777" w:rsidTr="00D95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3B7E6894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Parameters</w:t>
            </w:r>
          </w:p>
        </w:tc>
        <w:tc>
          <w:tcPr>
            <w:tcW w:w="1376" w:type="dxa"/>
          </w:tcPr>
          <w:p w14:paraId="7B7EB9F2" w14:textId="77777777" w:rsidR="001C59DB" w:rsidRPr="00C35B1D" w:rsidRDefault="001C59DB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NiO</w:t>
            </w:r>
          </w:p>
          <w:p w14:paraId="47B0845B" w14:textId="59AD0439" w:rsidR="001C59DB" w:rsidRPr="00C35B1D" w:rsidRDefault="006A39DB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="00A052CD"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{"citationItems":[{"id":"ITEM-1","itemData":{"ISSN":"0749-6036","author":[{"dropping-particle":"","family":"Kumar","given":"Rashmi Ranjan","non-dropping-particle":"","parse-names":false,"suffix":""},{"dropping-particle":"","family":"Pandey","given":"Saurabh Kumar","non-dropping-particle":"","parse-names":false,"suffix":""}],"container-title":"Superlattices and Microstructures","id":"ITEM-1","issued":{"date-parts":[["2019"]]},"page":"106273","publisher":"Elsevier","title":"Performance evaluation and material parameter perspective of eco-friendly highly efficient CsSnGeI3 perovskite solar cell","type":"article-journal","volume":"135"},"uris":["http://www.mendeley.com/documents/?uuid=5a110a8d-f814-409f-b97f-ab73143a1fef"]}],"mendeley":{"formattedCitation":"[12]","plainTextFormattedCitation":"[12]","previouslyFormattedCitation":"[12]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[12]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3" w:type="dxa"/>
          </w:tcPr>
          <w:p w14:paraId="59D2723F" w14:textId="77777777" w:rsidR="001C59DB" w:rsidRPr="00C35B1D" w:rsidRDefault="001C59DB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CuI</w:t>
            </w:r>
          </w:p>
          <w:p w14:paraId="7975B6E5" w14:textId="493C2D57" w:rsidR="001C59DB" w:rsidRPr="00C35B1D" w:rsidRDefault="00A052CD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1878-5352","author":[{"dropping-particle":"","family":"Pitchaiya","given":"Selvakumar","non-dropping-particle":"","parse-names":false,"suffix":""},{"dropping-particle":"","family":"Natarajan","given":"Muthukumarasamy","non-dropping-particle":"","parse-names":false,"suffix":""},{"dropping-particle":"","family":"Santhanam","given":"Agilan","non-dropping-particle":"","parse-names":false,"suffix":""},{"dropping-particle":"","family":"Asokan","given":"Vijayshankar","non-dropping-particle":"","parse-names":false,"suffix":""},{"dropping-particle":"","family":"Yuvapragasam","given":"Akila","non-dropping-particle":"","parse-names":false,"suffix":""},{"dropping-particle":"","family":"Ramakrishnan","given":"Venkatraman Madurai","non-dropping-particle":"","parse-names":false,"suffix":""},{"dropping-particle":"","family":"Palanisamy","given":"Subramaniam E","non-dropping-particle":"","parse-names":false,"suffix":""},{"dropping-particle":"","family":"Sundaram","given":"Senthilarasu","non-dropping-particle":"","parse-names":false,"suffix":""},{"dropping-particle":"","family":"Velauthapillai","given":"Dhayalan","non-dropping-particle":"","parse-names":false,"suffix":""}],"container-title":"Arabian Journal of Chemistry","id":"ITEM-1","issue":"1","issued":{"date-parts":[["2020"]]},"page":"2526-2557","publisher":"Elsevier","title":"A review on the classification of organic/inorganic/carbonaceous hole transporting materials for perovskite solar cell application","type":"article-journal","volume":"13"},"uris":["http://www.mendeley.com/documents/?uuid=f4d2097c-39ec-4049-b3a4-9ea0af03e4e3"]}],"mendeley":{"formattedCitation":"[13]","plainTextFormattedCitation":"[13]","previouslyFormattedCitation":"[13]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[13]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64" w:type="dxa"/>
          </w:tcPr>
          <w:p w14:paraId="33F6717E" w14:textId="77777777" w:rsidR="001C59DB" w:rsidRPr="00C35B1D" w:rsidRDefault="001C59DB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vertAlign w:val="sub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CuSCN</w:t>
            </w:r>
          </w:p>
          <w:p w14:paraId="106CC3D2" w14:textId="4CAD858F" w:rsidR="001C59DB" w:rsidRPr="00C35B1D" w:rsidRDefault="00A052CD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0925-3467","author":[{"dropping-particle":"","family":"Alla","given":"Mohamed","non-dropping-particle":"","parse-names":false,"suffix":""},{"dropping-particle":"","family":"Manjunath","given":"Vishesh","non-dropping-particle":"","parse-names":false,"suffix":""},{"dropping-particle":"","family":"Chawki","given":"Najwa","non-dropping-particle":"","parse-names":false,"suffix":""},{"dropping-particle":"","family":"Singh","given":"Diwakar","non-dropping-particle":"","parse-names":false,"suffix":""},{"dropping-particle":"","family":"Yadav","given":"Subhash C","non-dropping-particle":"","parse-names":false,"suffix":""},{"dropping-particle":"","family":"Rouchdi","given":"Mustapha","non-dropping-particle":"","parse-names":false,"suffix":""},{"dropping-particle":"","family":"Boubker","given":"Fares","non-dropping-particle":"","parse-names":false,"suffix":""}],"container-title":"Optical Materials","id":"ITEM-1","issued":{"date-parts":[["2022"]]},"page":"112044","publisher":"Elsevier","title":"Optimized CH3NH3PbI3-XClX based perovskite solar cell with theoretical efficiency exceeding 30%","type":"article-journal","volume":"124"},"uris":["http://www.mendeley.com/documents/?uuid=0ae02d97-ada5-4728-a314-fda0b6bc308d"]}],"mendeley":{"formattedCitation":"[14]","plainTextFormattedCitation":"[14]","previouslyFormattedCitation":"[14]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[14]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7A108FC" w14:textId="77777777" w:rsidR="001C59DB" w:rsidRPr="00C35B1D" w:rsidRDefault="001C59DB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1417" w:type="dxa"/>
          </w:tcPr>
          <w:p w14:paraId="72F0D993" w14:textId="77777777" w:rsidR="001C59DB" w:rsidRPr="00C35B1D" w:rsidRDefault="001C59DB" w:rsidP="00A052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SnS</w:t>
            </w:r>
          </w:p>
          <w:p w14:paraId="37E28024" w14:textId="5B3E9374" w:rsidR="00C62EA4" w:rsidRPr="00C35B1D" w:rsidRDefault="00A052CD" w:rsidP="00A052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</w:rPr>
              <w:instrText>ADDIN CSL_CITATION {"citationItems":[{"id":"ITEM-1","itemData":{"ISSN":"0306-8919","author":[{"dropping-particle":"","family":"Mohandes","given":"Aminreza","non-dropping-particle":"","parse-names":false,"suffix":""},{"dropping-particle":"","family":"Moradi","given":"Mahmood","non-dropping-particle":"","parse-names":false,"suffix":""},{"dropping-particle":"","family":"Nadgaran","given":"Hamid","non-dropping-particle":"","parse-names":false,"suffix":""}],"container-title":"Optical and Quantum Electronics","id":"ITEM-1","issued":{"date-parts":[["2021"]]},"page":"1-22","publisher":"Springer","title":"Numerical simulation of inorganic Cs 2 AgBiBr 6 as a lead-free perovskite using device simulation SCAPS-1D","type":"article-journal","volume":"53"},"uris":["http://www.mendeley.com/documents/?uuid=6483a64d-3fdd-4f9b-934f-6a3445ddd3b4"]}],"mendeley":{"formattedCitation":"[15]","plainTextFormattedCitation":"[15]","previouslyFormattedCitation":"[15]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[15]</w:t>
            </w:r>
            <w:r w:rsidRPr="00C35B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D196779" w14:textId="77777777" w:rsidR="001C59DB" w:rsidRPr="00C35B1D" w:rsidRDefault="001C59DB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vertAlign w:val="sub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CuInSe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14:paraId="075AC1B1" w14:textId="6544CAB2" w:rsidR="00C62EA4" w:rsidRPr="00C35B1D" w:rsidRDefault="00A052CD" w:rsidP="00E54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vertAlign w:val="subscript"/>
              </w:rPr>
            </w:pP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fldChar w:fldCharType="begin" w:fldLock="1"/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instrText>ADDIN CSL_CITATION {"citationItems":[{"id":"ITEM-1","itemData":{"author":[{"dropping-particle":"","family":"Saha","given":"R","non-dropping-particle":"","parse-names":false,"suffix":""},{"dropping-particle":"","family":"Chakraborty","given":"K","non-dropping-particle":"","parse-names":false,"suffix":""},{"dropping-particle":"","family":"Choudhury","given":"M G","non-dropping-particle":"","parse-names":false,"suffix":""},{"dropping-particle":"","family":"Paul","given":"S","non-dropping-particle":"","parse-names":false,"suffix":""}],"id":"ITEM-1","issued":{"date-parts":[["2021"]]},"publisher":"Sumy State University","title":"Simulation study of Formamidinium Lead Halide (FAPbX3; X= I and Br) Based Perovskite Solar Cells Using SCAPS-1D Device Simulator","type":"article-journal"},"uris":["http://www.mendeley.com/documents/?uuid=89a626fc-5a82-4860-98bb-de8902dffa69"]}],"mendeley":{"formattedCitation":"[16]","plainTextFormattedCitation":"[16]"},"properties":{"noteIndex":0},"schema":"https://github.com/citation-style-language/schema/raw/master/csl-citation.json"}</w:instrTex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fldChar w:fldCharType="separate"/>
            </w:r>
            <w:r w:rsidRPr="00C35B1D">
              <w:rPr>
                <w:rFonts w:ascii="Arial" w:hAnsi="Arial" w:cs="Arial"/>
                <w:noProof/>
                <w:sz w:val="20"/>
                <w:szCs w:val="20"/>
              </w:rPr>
              <w:t>[16]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fldChar w:fldCharType="end"/>
            </w:r>
          </w:p>
        </w:tc>
      </w:tr>
      <w:tr w:rsidR="001C59DB" w:rsidRPr="00C35B1D" w14:paraId="1032F338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138A4058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Thickness(µm)</w:t>
            </w:r>
          </w:p>
        </w:tc>
        <w:tc>
          <w:tcPr>
            <w:tcW w:w="1376" w:type="dxa"/>
          </w:tcPr>
          <w:p w14:paraId="39D325B1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353" w:type="dxa"/>
          </w:tcPr>
          <w:p w14:paraId="7459DA34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364" w:type="dxa"/>
          </w:tcPr>
          <w:p w14:paraId="3614F41A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417" w:type="dxa"/>
          </w:tcPr>
          <w:p w14:paraId="5CE562FC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418" w:type="dxa"/>
          </w:tcPr>
          <w:p w14:paraId="671339B5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0.07</w:t>
            </w:r>
          </w:p>
          <w:p w14:paraId="6799BEA0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9DB" w:rsidRPr="00C35B1D" w14:paraId="365E2C86" w14:textId="77777777" w:rsidTr="00D95DFF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0DA95ED3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Bandgap (eV)</w:t>
            </w:r>
          </w:p>
        </w:tc>
        <w:tc>
          <w:tcPr>
            <w:tcW w:w="1376" w:type="dxa"/>
          </w:tcPr>
          <w:p w14:paraId="35A76FF6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3.80</w:t>
            </w:r>
          </w:p>
        </w:tc>
        <w:tc>
          <w:tcPr>
            <w:tcW w:w="1353" w:type="dxa"/>
          </w:tcPr>
          <w:p w14:paraId="737F09C1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3.10</w:t>
            </w:r>
          </w:p>
        </w:tc>
        <w:tc>
          <w:tcPr>
            <w:tcW w:w="1364" w:type="dxa"/>
          </w:tcPr>
          <w:p w14:paraId="6BA625B3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3.60</w:t>
            </w:r>
          </w:p>
        </w:tc>
        <w:tc>
          <w:tcPr>
            <w:tcW w:w="1417" w:type="dxa"/>
          </w:tcPr>
          <w:p w14:paraId="60013624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1.60</w:t>
            </w:r>
          </w:p>
        </w:tc>
        <w:tc>
          <w:tcPr>
            <w:tcW w:w="1418" w:type="dxa"/>
          </w:tcPr>
          <w:p w14:paraId="2986F57F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1.00</w:t>
            </w:r>
          </w:p>
          <w:p w14:paraId="3984CAA0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9DB" w:rsidRPr="00C35B1D" w14:paraId="6961213F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55DEE6B2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Electron affinity(eV)</w:t>
            </w:r>
          </w:p>
        </w:tc>
        <w:tc>
          <w:tcPr>
            <w:tcW w:w="1376" w:type="dxa"/>
          </w:tcPr>
          <w:p w14:paraId="63452895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1353" w:type="dxa"/>
          </w:tcPr>
          <w:p w14:paraId="6F32C7E0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2.10</w:t>
            </w:r>
          </w:p>
        </w:tc>
        <w:tc>
          <w:tcPr>
            <w:tcW w:w="1364" w:type="dxa"/>
          </w:tcPr>
          <w:p w14:paraId="0A2ABDDC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1417" w:type="dxa"/>
          </w:tcPr>
          <w:p w14:paraId="24C2608A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4.10</w:t>
            </w:r>
          </w:p>
        </w:tc>
        <w:tc>
          <w:tcPr>
            <w:tcW w:w="1418" w:type="dxa"/>
          </w:tcPr>
          <w:p w14:paraId="4FFE49C6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3.80</w:t>
            </w:r>
          </w:p>
        </w:tc>
      </w:tr>
      <w:tr w:rsidR="001C59DB" w:rsidRPr="00C35B1D" w14:paraId="57177F7F" w14:textId="77777777" w:rsidTr="00D95DFF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4E455271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Dielectric permittivity</w:t>
            </w:r>
          </w:p>
        </w:tc>
        <w:tc>
          <w:tcPr>
            <w:tcW w:w="1376" w:type="dxa"/>
          </w:tcPr>
          <w:p w14:paraId="547889BF" w14:textId="77777777" w:rsidR="001C59DB" w:rsidRPr="00C35B1D" w:rsidRDefault="001C59DB" w:rsidP="00E54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 xml:space="preserve"> 10.70</w:t>
            </w:r>
          </w:p>
        </w:tc>
        <w:tc>
          <w:tcPr>
            <w:tcW w:w="1353" w:type="dxa"/>
          </w:tcPr>
          <w:p w14:paraId="2F495647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6.50</w:t>
            </w:r>
          </w:p>
        </w:tc>
        <w:tc>
          <w:tcPr>
            <w:tcW w:w="1364" w:type="dxa"/>
          </w:tcPr>
          <w:p w14:paraId="2B7FBF3B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5ED80150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13.0</w:t>
            </w:r>
          </w:p>
        </w:tc>
        <w:tc>
          <w:tcPr>
            <w:tcW w:w="1418" w:type="dxa"/>
          </w:tcPr>
          <w:p w14:paraId="1FB753D3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9.00</w:t>
            </w:r>
          </w:p>
        </w:tc>
      </w:tr>
      <w:tr w:rsidR="001C59DB" w:rsidRPr="00C35B1D" w14:paraId="02F2B6BB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3B830DAB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Effective density of states of CB 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6" w:type="dxa"/>
          </w:tcPr>
          <w:p w14:paraId="2DB02D7E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2.8x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1353" w:type="dxa"/>
          </w:tcPr>
          <w:p w14:paraId="5ACE027A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2.8 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1364" w:type="dxa"/>
          </w:tcPr>
          <w:p w14:paraId="2C41FC01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2.2x10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1417" w:type="dxa"/>
          </w:tcPr>
          <w:p w14:paraId="7A6D8B9A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1.18 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418" w:type="dxa"/>
          </w:tcPr>
          <w:p w14:paraId="57917999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17</w:t>
            </w:r>
          </w:p>
        </w:tc>
      </w:tr>
      <w:tr w:rsidR="001C59DB" w:rsidRPr="00C35B1D" w14:paraId="2C39E664" w14:textId="77777777" w:rsidTr="00D95DFF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3458D6BC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effective density of states of VB 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6" w:type="dxa"/>
          </w:tcPr>
          <w:p w14:paraId="4F32C9FB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 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1353" w:type="dxa"/>
          </w:tcPr>
          <w:p w14:paraId="6A7B914D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1364" w:type="dxa"/>
          </w:tcPr>
          <w:p w14:paraId="21821F20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1.8x10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417" w:type="dxa"/>
          </w:tcPr>
          <w:p w14:paraId="17F0D489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4.46 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418" w:type="dxa"/>
          </w:tcPr>
          <w:p w14:paraId="0D16514E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</w:tr>
      <w:tr w:rsidR="001C59DB" w:rsidRPr="00C35B1D" w14:paraId="6A0A5228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444867FD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Thermal velocity of electron(cm/s)</w:t>
            </w:r>
          </w:p>
        </w:tc>
        <w:tc>
          <w:tcPr>
            <w:tcW w:w="1376" w:type="dxa"/>
          </w:tcPr>
          <w:p w14:paraId="28CA30B3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353" w:type="dxa"/>
          </w:tcPr>
          <w:p w14:paraId="6FBB0A0F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364" w:type="dxa"/>
          </w:tcPr>
          <w:p w14:paraId="757DC2C7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7" w:type="dxa"/>
          </w:tcPr>
          <w:p w14:paraId="74A64AB2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8" w:type="dxa"/>
          </w:tcPr>
          <w:p w14:paraId="2A8C78FD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</w:tr>
      <w:tr w:rsidR="001C59DB" w:rsidRPr="00C35B1D" w14:paraId="4589E7E4" w14:textId="77777777" w:rsidTr="00D95DFF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28FEB6FA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lastRenderedPageBreak/>
              <w:t>Thermal velocity of hole(cm/s)</w:t>
            </w:r>
          </w:p>
        </w:tc>
        <w:tc>
          <w:tcPr>
            <w:tcW w:w="1376" w:type="dxa"/>
          </w:tcPr>
          <w:p w14:paraId="4EBE649E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353" w:type="dxa"/>
          </w:tcPr>
          <w:p w14:paraId="7926EC65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364" w:type="dxa"/>
          </w:tcPr>
          <w:p w14:paraId="6547C737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7" w:type="dxa"/>
          </w:tcPr>
          <w:p w14:paraId="0DB271CF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8" w:type="dxa"/>
          </w:tcPr>
          <w:p w14:paraId="11C4CA19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</w:tr>
      <w:tr w:rsidR="001C59DB" w:rsidRPr="00C35B1D" w14:paraId="6B23044B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5691E241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Mobility of electron(cm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C35B1D">
              <w:rPr>
                <w:rFonts w:ascii="Arial" w:hAnsi="Arial" w:cs="Arial"/>
                <w:sz w:val="20"/>
                <w:szCs w:val="20"/>
              </w:rPr>
              <w:t>/Vs)</w:t>
            </w:r>
          </w:p>
        </w:tc>
        <w:tc>
          <w:tcPr>
            <w:tcW w:w="1376" w:type="dxa"/>
          </w:tcPr>
          <w:p w14:paraId="35A1BBF1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53" w:type="dxa"/>
          </w:tcPr>
          <w:p w14:paraId="18B3EEB6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64" w:type="dxa"/>
          </w:tcPr>
          <w:p w14:paraId="49D96DA5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14:paraId="35502F41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418" w:type="dxa"/>
          </w:tcPr>
          <w:p w14:paraId="6031A20F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-4</w:t>
            </w:r>
          </w:p>
        </w:tc>
      </w:tr>
      <w:tr w:rsidR="001C59DB" w:rsidRPr="00C35B1D" w14:paraId="62687F14" w14:textId="77777777" w:rsidTr="00D95DFF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3968B233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Mobility of hole(cm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C35B1D">
              <w:rPr>
                <w:rFonts w:ascii="Arial" w:hAnsi="Arial" w:cs="Arial"/>
                <w:sz w:val="20"/>
                <w:szCs w:val="20"/>
              </w:rPr>
              <w:t>/Vs)</w:t>
            </w:r>
          </w:p>
        </w:tc>
        <w:tc>
          <w:tcPr>
            <w:tcW w:w="1376" w:type="dxa"/>
          </w:tcPr>
          <w:p w14:paraId="0089193C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1353" w:type="dxa"/>
          </w:tcPr>
          <w:p w14:paraId="2699C9F2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43.9</w:t>
            </w:r>
          </w:p>
        </w:tc>
        <w:tc>
          <w:tcPr>
            <w:tcW w:w="1364" w:type="dxa"/>
          </w:tcPr>
          <w:p w14:paraId="74E516C3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13A737FB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14:paraId="111B6118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-4</w:t>
            </w:r>
          </w:p>
        </w:tc>
      </w:tr>
      <w:tr w:rsidR="001C59DB" w:rsidRPr="00C35B1D" w14:paraId="37E1FC18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5DE0064B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Shallow uniform donor density N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D </w:t>
            </w:r>
            <w:r w:rsidRPr="00C35B1D">
              <w:rPr>
                <w:rFonts w:ascii="Arial" w:hAnsi="Arial" w:cs="Arial"/>
                <w:sz w:val="20"/>
                <w:szCs w:val="20"/>
              </w:rPr>
              <w:t>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6" w:type="dxa"/>
          </w:tcPr>
          <w:p w14:paraId="765E57E4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53" w:type="dxa"/>
          </w:tcPr>
          <w:p w14:paraId="1C5EAE35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74DDBC7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0F547CD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CD0232A" w14:textId="77777777" w:rsidR="001C59DB" w:rsidRPr="00C35B1D" w:rsidRDefault="001C59DB" w:rsidP="00E5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C59DB" w:rsidRPr="00C35B1D" w14:paraId="79100F9F" w14:textId="77777777" w:rsidTr="00D95DFF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dxa"/>
          </w:tcPr>
          <w:p w14:paraId="7390F0FE" w14:textId="77777777" w:rsidR="001C59DB" w:rsidRPr="00C35B1D" w:rsidRDefault="001C59DB" w:rsidP="00E5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Shallow uniform acceptor density N</w:t>
            </w:r>
            <w:r w:rsidRPr="00C35B1D">
              <w:rPr>
                <w:rFonts w:ascii="Arial" w:hAnsi="Arial" w:cs="Arial"/>
                <w:sz w:val="20"/>
                <w:szCs w:val="20"/>
                <w:vertAlign w:val="subscript"/>
              </w:rPr>
              <w:t>A</w:t>
            </w:r>
            <w:r w:rsidRPr="00C35B1D">
              <w:rPr>
                <w:rFonts w:ascii="Arial" w:hAnsi="Arial" w:cs="Arial"/>
                <w:sz w:val="20"/>
                <w:szCs w:val="20"/>
              </w:rPr>
              <w:t xml:space="preserve"> (cm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-3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76" w:type="dxa"/>
          </w:tcPr>
          <w:p w14:paraId="1A7A3D08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353" w:type="dxa"/>
          </w:tcPr>
          <w:p w14:paraId="5E842004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364" w:type="dxa"/>
          </w:tcPr>
          <w:p w14:paraId="0DCD1791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417" w:type="dxa"/>
          </w:tcPr>
          <w:p w14:paraId="100DCE8D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1.1 x 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418" w:type="dxa"/>
          </w:tcPr>
          <w:p w14:paraId="7CB9A586" w14:textId="77777777" w:rsidR="001C59DB" w:rsidRPr="00C35B1D" w:rsidRDefault="001C59DB" w:rsidP="00E5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10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19</w:t>
            </w:r>
          </w:p>
        </w:tc>
      </w:tr>
    </w:tbl>
    <w:p w14:paraId="1C1EA20A" w14:textId="77777777" w:rsidR="00785813" w:rsidRPr="00C35B1D" w:rsidRDefault="00785813">
      <w:pPr>
        <w:rPr>
          <w:rFonts w:ascii="Arial" w:hAnsi="Arial" w:cs="Arial"/>
          <w:b/>
          <w:bCs/>
          <w:sz w:val="20"/>
          <w:szCs w:val="20"/>
        </w:rPr>
      </w:pPr>
    </w:p>
    <w:p w14:paraId="05B29432" w14:textId="77777777" w:rsidR="00AB3F76" w:rsidRPr="00C35B1D" w:rsidRDefault="00AB3F76" w:rsidP="001C59DB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DFEDD75" w14:textId="77777777" w:rsidR="00AB3F76" w:rsidRPr="00C35B1D" w:rsidRDefault="00AB3F76" w:rsidP="001C59DB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81A8EEE" w14:textId="354CBE44" w:rsidR="001C59DB" w:rsidRPr="00C35B1D" w:rsidRDefault="001C59DB" w:rsidP="001C59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C62EA4" w:rsidRPr="00C35B1D">
        <w:rPr>
          <w:rFonts w:ascii="Arial" w:hAnsi="Arial" w:cs="Arial"/>
          <w:b/>
          <w:bCs/>
          <w:sz w:val="20"/>
          <w:szCs w:val="20"/>
        </w:rPr>
        <w:t>S4</w:t>
      </w:r>
      <w:r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35B1D">
        <w:rPr>
          <w:rFonts w:ascii="Arial" w:hAnsi="Arial" w:cs="Arial"/>
          <w:sz w:val="20"/>
          <w:szCs w:val="20"/>
        </w:rPr>
        <w:t>Various cell parameter for simulated device with different HTMs.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68"/>
        <w:gridCol w:w="1764"/>
        <w:gridCol w:w="1792"/>
        <w:gridCol w:w="1762"/>
        <w:gridCol w:w="1930"/>
      </w:tblGrid>
      <w:tr w:rsidR="001C59DB" w:rsidRPr="00C35B1D" w14:paraId="25B53A4C" w14:textId="77777777" w:rsidTr="00D95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0DEA1E6D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HTM</w:t>
            </w:r>
          </w:p>
        </w:tc>
        <w:tc>
          <w:tcPr>
            <w:tcW w:w="1764" w:type="dxa"/>
            <w:hideMark/>
          </w:tcPr>
          <w:p w14:paraId="699DE688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Voc(V)</w:t>
            </w:r>
          </w:p>
        </w:tc>
        <w:tc>
          <w:tcPr>
            <w:tcW w:w="1792" w:type="dxa"/>
            <w:hideMark/>
          </w:tcPr>
          <w:p w14:paraId="69A1CC51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Jsc(mA/cm</w:t>
            </w:r>
            <w:r w:rsidRPr="00C35B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C35B1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62" w:type="dxa"/>
            <w:hideMark/>
          </w:tcPr>
          <w:p w14:paraId="7F282241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FF(%)</w:t>
            </w:r>
          </w:p>
        </w:tc>
        <w:tc>
          <w:tcPr>
            <w:tcW w:w="1930" w:type="dxa"/>
            <w:hideMark/>
          </w:tcPr>
          <w:p w14:paraId="41B707DB" w14:textId="77777777" w:rsidR="001C59DB" w:rsidRPr="00C35B1D" w:rsidRDefault="001C59DB" w:rsidP="00E54EA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PCE(%)</w:t>
            </w:r>
          </w:p>
        </w:tc>
      </w:tr>
      <w:tr w:rsidR="001C59DB" w:rsidRPr="00C35B1D" w14:paraId="21F0201C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348A3201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CuI</w:t>
            </w:r>
          </w:p>
        </w:tc>
        <w:tc>
          <w:tcPr>
            <w:tcW w:w="1764" w:type="dxa"/>
            <w:hideMark/>
          </w:tcPr>
          <w:p w14:paraId="34AD1346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1.4282</w:t>
            </w:r>
          </w:p>
        </w:tc>
        <w:tc>
          <w:tcPr>
            <w:tcW w:w="1792" w:type="dxa"/>
            <w:hideMark/>
          </w:tcPr>
          <w:p w14:paraId="6EC94622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14.855680</w:t>
            </w:r>
          </w:p>
        </w:tc>
        <w:tc>
          <w:tcPr>
            <w:tcW w:w="1762" w:type="dxa"/>
            <w:hideMark/>
          </w:tcPr>
          <w:p w14:paraId="3A948129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87.56</w:t>
            </w:r>
          </w:p>
        </w:tc>
        <w:tc>
          <w:tcPr>
            <w:tcW w:w="1930" w:type="dxa"/>
            <w:hideMark/>
          </w:tcPr>
          <w:p w14:paraId="6E2BD0A4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18.58</w:t>
            </w:r>
          </w:p>
        </w:tc>
      </w:tr>
      <w:tr w:rsidR="001C59DB" w:rsidRPr="00C35B1D" w14:paraId="1214C506" w14:textId="77777777" w:rsidTr="00D95DFF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140CA7D1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CuInSe2</w:t>
            </w:r>
          </w:p>
        </w:tc>
        <w:tc>
          <w:tcPr>
            <w:tcW w:w="1764" w:type="dxa"/>
            <w:hideMark/>
          </w:tcPr>
          <w:p w14:paraId="448EC801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1.2689</w:t>
            </w:r>
          </w:p>
        </w:tc>
        <w:tc>
          <w:tcPr>
            <w:tcW w:w="1792" w:type="dxa"/>
            <w:hideMark/>
          </w:tcPr>
          <w:p w14:paraId="349BA85A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11.365478</w:t>
            </w:r>
          </w:p>
        </w:tc>
        <w:tc>
          <w:tcPr>
            <w:tcW w:w="1762" w:type="dxa"/>
            <w:hideMark/>
          </w:tcPr>
          <w:p w14:paraId="5296644E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80.06</w:t>
            </w:r>
          </w:p>
        </w:tc>
        <w:tc>
          <w:tcPr>
            <w:tcW w:w="1930" w:type="dxa"/>
            <w:hideMark/>
          </w:tcPr>
          <w:p w14:paraId="6E92D57B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11.55</w:t>
            </w:r>
          </w:p>
        </w:tc>
      </w:tr>
      <w:tr w:rsidR="001C59DB" w:rsidRPr="00C35B1D" w14:paraId="0607BE98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41D73C0A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CuSCN</w:t>
            </w:r>
          </w:p>
        </w:tc>
        <w:tc>
          <w:tcPr>
            <w:tcW w:w="1764" w:type="dxa"/>
            <w:hideMark/>
          </w:tcPr>
          <w:p w14:paraId="792722B2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sz w:val="20"/>
                <w:szCs w:val="20"/>
              </w:rPr>
              <w:t>1.4310</w:t>
            </w:r>
          </w:p>
        </w:tc>
        <w:tc>
          <w:tcPr>
            <w:tcW w:w="1792" w:type="dxa"/>
            <w:hideMark/>
          </w:tcPr>
          <w:p w14:paraId="6D6B0969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sz w:val="20"/>
                <w:szCs w:val="20"/>
              </w:rPr>
              <w:t>15.068992</w:t>
            </w:r>
          </w:p>
        </w:tc>
        <w:tc>
          <w:tcPr>
            <w:tcW w:w="1762" w:type="dxa"/>
            <w:hideMark/>
          </w:tcPr>
          <w:p w14:paraId="3E550000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sz w:val="20"/>
                <w:szCs w:val="20"/>
              </w:rPr>
              <w:t>88.17</w:t>
            </w:r>
          </w:p>
        </w:tc>
        <w:tc>
          <w:tcPr>
            <w:tcW w:w="1930" w:type="dxa"/>
            <w:hideMark/>
          </w:tcPr>
          <w:p w14:paraId="5DEDC768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b/>
                <w:bCs/>
                <w:sz w:val="20"/>
                <w:szCs w:val="20"/>
              </w:rPr>
              <w:t>19.01</w:t>
            </w:r>
          </w:p>
        </w:tc>
      </w:tr>
      <w:tr w:rsidR="001C59DB" w:rsidRPr="00C35B1D" w14:paraId="22FE2421" w14:textId="77777777" w:rsidTr="00D95DFF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72279094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NiO</w:t>
            </w:r>
          </w:p>
        </w:tc>
        <w:tc>
          <w:tcPr>
            <w:tcW w:w="1764" w:type="dxa"/>
            <w:hideMark/>
          </w:tcPr>
          <w:p w14:paraId="72E262EB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1.4294</w:t>
            </w:r>
          </w:p>
        </w:tc>
        <w:tc>
          <w:tcPr>
            <w:tcW w:w="1792" w:type="dxa"/>
            <w:hideMark/>
          </w:tcPr>
          <w:p w14:paraId="71F9B399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15.010441</w:t>
            </w:r>
          </w:p>
        </w:tc>
        <w:tc>
          <w:tcPr>
            <w:tcW w:w="1762" w:type="dxa"/>
            <w:hideMark/>
          </w:tcPr>
          <w:p w14:paraId="136BF9E2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88.00</w:t>
            </w:r>
          </w:p>
        </w:tc>
        <w:tc>
          <w:tcPr>
            <w:tcW w:w="1930" w:type="dxa"/>
            <w:hideMark/>
          </w:tcPr>
          <w:p w14:paraId="305E0BF9" w14:textId="77777777" w:rsidR="001C59DB" w:rsidRPr="00C35B1D" w:rsidRDefault="001C59DB" w:rsidP="00E54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18.88</w:t>
            </w:r>
          </w:p>
        </w:tc>
      </w:tr>
      <w:tr w:rsidR="001C59DB" w:rsidRPr="00C35B1D" w14:paraId="70170602" w14:textId="77777777" w:rsidTr="00D95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0ABCC335" w14:textId="77777777" w:rsidR="001C59DB" w:rsidRPr="00C35B1D" w:rsidRDefault="001C59DB" w:rsidP="00E54EA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SnS</w:t>
            </w:r>
          </w:p>
        </w:tc>
        <w:tc>
          <w:tcPr>
            <w:tcW w:w="1764" w:type="dxa"/>
            <w:hideMark/>
          </w:tcPr>
          <w:p w14:paraId="06998B18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1.1747</w:t>
            </w:r>
          </w:p>
        </w:tc>
        <w:tc>
          <w:tcPr>
            <w:tcW w:w="1792" w:type="dxa"/>
            <w:hideMark/>
          </w:tcPr>
          <w:p w14:paraId="4B79CC18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11.992886</w:t>
            </w:r>
          </w:p>
        </w:tc>
        <w:tc>
          <w:tcPr>
            <w:tcW w:w="1762" w:type="dxa"/>
            <w:hideMark/>
          </w:tcPr>
          <w:p w14:paraId="1A978D49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80.94</w:t>
            </w:r>
          </w:p>
        </w:tc>
        <w:tc>
          <w:tcPr>
            <w:tcW w:w="1930" w:type="dxa"/>
            <w:hideMark/>
          </w:tcPr>
          <w:p w14:paraId="4313F7D2" w14:textId="77777777" w:rsidR="001C59DB" w:rsidRPr="00C35B1D" w:rsidRDefault="001C59DB" w:rsidP="00E54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35B1D">
              <w:rPr>
                <w:rFonts w:ascii="Arial" w:hAnsi="Arial" w:cs="Arial"/>
                <w:sz w:val="20"/>
                <w:szCs w:val="20"/>
              </w:rPr>
              <w:t>11.40</w:t>
            </w:r>
          </w:p>
        </w:tc>
      </w:tr>
    </w:tbl>
    <w:p w14:paraId="31CB51F9" w14:textId="77777777" w:rsidR="001C59DB" w:rsidRPr="00C35B1D" w:rsidRDefault="001C59DB">
      <w:pPr>
        <w:rPr>
          <w:rFonts w:ascii="Arial" w:hAnsi="Arial" w:cs="Arial"/>
          <w:b/>
          <w:bCs/>
          <w:sz w:val="20"/>
          <w:szCs w:val="20"/>
        </w:rPr>
      </w:pPr>
    </w:p>
    <w:p w14:paraId="620E9AEC" w14:textId="64591DBC" w:rsidR="001E469A" w:rsidRPr="00C35B1D" w:rsidRDefault="00891B4E">
      <w:pPr>
        <w:rPr>
          <w:rFonts w:ascii="Arial" w:hAnsi="Arial" w:cs="Arial"/>
          <w:b/>
          <w:bCs/>
          <w:sz w:val="20"/>
          <w:szCs w:val="20"/>
        </w:rPr>
      </w:pPr>
      <w:r w:rsidRPr="00C35B1D"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inline distT="0" distB="0" distL="0" distR="0" wp14:anchorId="3FFDC876" wp14:editId="20FDD166">
            <wp:extent cx="6318801" cy="3984478"/>
            <wp:effectExtent l="0" t="0" r="0" b="0"/>
            <wp:docPr id="18697558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405" cy="400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106CDF" w14:textId="3A363993" w:rsidR="001E469A" w:rsidRPr="00C35B1D" w:rsidRDefault="00C35B1D" w:rsidP="001E469A">
      <w:pPr>
        <w:rPr>
          <w:rFonts w:ascii="Arial" w:hAnsi="Arial" w:cs="Arial"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Fig. </w:t>
      </w:r>
      <w:r w:rsidR="001E469A"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="00650FEB" w:rsidRPr="00C35B1D">
        <w:rPr>
          <w:rFonts w:ascii="Arial" w:hAnsi="Arial" w:cs="Arial"/>
          <w:b/>
          <w:bCs/>
          <w:sz w:val="20"/>
          <w:szCs w:val="20"/>
        </w:rPr>
        <w:t>S2</w:t>
      </w:r>
      <w:r w:rsidR="001E469A" w:rsidRPr="00C35B1D">
        <w:rPr>
          <w:rFonts w:ascii="Arial" w:hAnsi="Arial" w:cs="Arial"/>
          <w:sz w:val="20"/>
          <w:szCs w:val="20"/>
        </w:rPr>
        <w:t xml:space="preserve"> Variation of HTL Thickness on 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(a)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oc</m:t>
            </m:r>
          </m:sub>
        </m:sSub>
      </m:oMath>
      <w:r w:rsidR="00365613" w:rsidRPr="00C35B1D">
        <w:rPr>
          <w:rFonts w:ascii="Arial" w:hAnsi="Arial" w:cs="Arial"/>
          <w:sz w:val="20"/>
          <w:szCs w:val="20"/>
          <w:lang w:val="en-US"/>
        </w:rPr>
        <w:t>,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 (b)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J</m:t>
            </m:r>
          </m:e>
          <m:sub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sc</m:t>
            </m:r>
          </m:sub>
        </m:sSub>
      </m:oMath>
      <w:r w:rsidR="00365613" w:rsidRPr="00C35B1D">
        <w:rPr>
          <w:rFonts w:ascii="Arial" w:hAnsi="Arial" w:cs="Arial"/>
          <w:sz w:val="20"/>
          <w:szCs w:val="20"/>
          <w:lang w:val="en-US"/>
        </w:rPr>
        <w:t>,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 (c) </w:t>
      </w:r>
      <w:r w:rsidR="00365613" w:rsidRPr="00C35B1D">
        <w:rPr>
          <w:rFonts w:ascii="Arial" w:hAnsi="Arial" w:cs="Arial"/>
          <w:sz w:val="20"/>
          <w:szCs w:val="20"/>
          <w:lang w:val="en-US"/>
        </w:rPr>
        <w:t>FF, and</w:t>
      </w:r>
      <w:r w:rsidR="00365613"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 (d) </w:t>
      </w:r>
      <w:r w:rsidR="00365613" w:rsidRPr="00C35B1D">
        <w:rPr>
          <w:rFonts w:ascii="Arial" w:hAnsi="Arial" w:cs="Arial"/>
          <w:sz w:val="20"/>
          <w:szCs w:val="20"/>
          <w:lang w:val="en-US"/>
        </w:rPr>
        <w:t>PCE</w:t>
      </w:r>
    </w:p>
    <w:p w14:paraId="702D8678" w14:textId="77777777" w:rsidR="001E469A" w:rsidRPr="00C35B1D" w:rsidRDefault="001E469A" w:rsidP="001E469A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41E4FC0" w14:textId="155B52C9" w:rsidR="001E469A" w:rsidRPr="00C35B1D" w:rsidRDefault="00CB433D" w:rsidP="00CB433D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446C39E7" wp14:editId="64EE31EA">
            <wp:extent cx="3981982" cy="3046730"/>
            <wp:effectExtent l="0" t="0" r="0" b="0"/>
            <wp:docPr id="1986776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586" cy="3054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979DD" w14:textId="1F1E3544" w:rsidR="00631D1E" w:rsidRPr="00C35B1D" w:rsidRDefault="00C35B1D" w:rsidP="00631D1E">
      <w:pPr>
        <w:jc w:val="both"/>
        <w:rPr>
          <w:rFonts w:ascii="Arial" w:hAnsi="Arial" w:cs="Arial"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  <w:lang w:val="en-US"/>
        </w:rPr>
        <w:t xml:space="preserve">Fig. </w:t>
      </w:r>
      <w:r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="00650FEB" w:rsidRPr="00C35B1D">
        <w:rPr>
          <w:rFonts w:ascii="Arial" w:hAnsi="Arial" w:cs="Arial"/>
          <w:b/>
          <w:bCs/>
          <w:sz w:val="20"/>
          <w:szCs w:val="20"/>
        </w:rPr>
        <w:t>S3</w:t>
      </w:r>
      <w:r w:rsidR="00631D1E"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="006672E5"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="00631D1E" w:rsidRPr="00C35B1D">
        <w:rPr>
          <w:rFonts w:ascii="Arial" w:hAnsi="Arial" w:cs="Arial"/>
          <w:sz w:val="20"/>
          <w:szCs w:val="20"/>
        </w:rPr>
        <w:t>Energy Level diagram</w:t>
      </w:r>
      <w:r w:rsidR="00631D1E" w:rsidRPr="00C35B1D">
        <w:rPr>
          <w:rFonts w:ascii="Arial" w:hAnsi="Arial" w:cs="Arial"/>
          <w:b/>
          <w:bCs/>
          <w:sz w:val="20"/>
          <w:szCs w:val="20"/>
        </w:rPr>
        <w:t xml:space="preserve"> </w:t>
      </w:r>
      <w:r w:rsidR="00631D1E" w:rsidRPr="00C35B1D">
        <w:rPr>
          <w:rFonts w:ascii="Arial" w:hAnsi="Arial" w:cs="Arial"/>
          <w:sz w:val="20"/>
          <w:szCs w:val="20"/>
        </w:rPr>
        <w:t>for optimized device.</w:t>
      </w:r>
    </w:p>
    <w:p w14:paraId="14E4120E" w14:textId="77777777" w:rsidR="001E469A" w:rsidRPr="00C35B1D" w:rsidRDefault="001E469A">
      <w:pPr>
        <w:rPr>
          <w:rFonts w:ascii="Arial" w:hAnsi="Arial" w:cs="Arial"/>
          <w:b/>
          <w:bCs/>
          <w:sz w:val="20"/>
          <w:szCs w:val="20"/>
        </w:rPr>
      </w:pPr>
    </w:p>
    <w:p w14:paraId="3A9DBCB5" w14:textId="65D02A1F" w:rsidR="006A39DB" w:rsidRPr="00C35B1D" w:rsidRDefault="00A052CD">
      <w:pPr>
        <w:rPr>
          <w:rFonts w:ascii="Arial" w:hAnsi="Arial" w:cs="Arial"/>
          <w:b/>
          <w:bCs/>
          <w:sz w:val="28"/>
          <w:szCs w:val="28"/>
        </w:rPr>
      </w:pPr>
      <w:r w:rsidRPr="00C35B1D">
        <w:rPr>
          <w:rFonts w:ascii="Arial" w:hAnsi="Arial" w:cs="Arial"/>
          <w:b/>
          <w:bCs/>
          <w:sz w:val="28"/>
          <w:szCs w:val="28"/>
        </w:rPr>
        <w:t>References</w:t>
      </w:r>
    </w:p>
    <w:p w14:paraId="59104154" w14:textId="34008F56" w:rsidR="00A052CD" w:rsidRPr="00C35B1D" w:rsidRDefault="006A39DB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</w:rPr>
        <w:fldChar w:fldCharType="begin" w:fldLock="1"/>
      </w:r>
      <w:r w:rsidRPr="00C35B1D">
        <w:rPr>
          <w:rFonts w:ascii="Arial" w:hAnsi="Arial" w:cs="Arial"/>
          <w:b/>
          <w:bCs/>
          <w:sz w:val="20"/>
          <w:szCs w:val="20"/>
        </w:rPr>
        <w:instrText xml:space="preserve">ADDIN Mendeley Bibliography CSL_BIBLIOGRAPHY </w:instrText>
      </w:r>
      <w:r w:rsidRPr="00C35B1D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A052CD" w:rsidRPr="00C35B1D">
        <w:rPr>
          <w:rFonts w:ascii="Arial" w:hAnsi="Arial" w:cs="Arial"/>
          <w:noProof/>
          <w:kern w:val="0"/>
          <w:sz w:val="20"/>
          <w:szCs w:val="20"/>
        </w:rPr>
        <w:t>[1]</w:t>
      </w:r>
      <w:r w:rsidR="00A052CD" w:rsidRPr="00C35B1D">
        <w:rPr>
          <w:rFonts w:ascii="Arial" w:hAnsi="Arial" w:cs="Arial"/>
          <w:noProof/>
          <w:kern w:val="0"/>
          <w:sz w:val="20"/>
          <w:szCs w:val="20"/>
        </w:rPr>
        <w:tab/>
        <w:t>D. Jalalian, A. Ghadimi, and A. Kiani, ‘Modeling of a high performance bandgap graded Pb-</w:t>
      </w:r>
      <w:r w:rsidR="00A052CD" w:rsidRPr="00C35B1D">
        <w:rPr>
          <w:rFonts w:ascii="Arial" w:hAnsi="Arial" w:cs="Arial"/>
          <w:noProof/>
          <w:kern w:val="0"/>
          <w:sz w:val="20"/>
          <w:szCs w:val="20"/>
        </w:rPr>
        <w:lastRenderedPageBreak/>
        <w:t xml:space="preserve">free HTM-free perovskite solar cell’, </w:t>
      </w:r>
      <w:r w:rsidR="00A052CD"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Eur. Phys. J. Appl. Phys.</w:t>
      </w:r>
      <w:r w:rsidR="00A052CD" w:rsidRPr="00C35B1D">
        <w:rPr>
          <w:rFonts w:ascii="Arial" w:hAnsi="Arial" w:cs="Arial"/>
          <w:noProof/>
          <w:kern w:val="0"/>
          <w:sz w:val="20"/>
          <w:szCs w:val="20"/>
        </w:rPr>
        <w:t>, vol. 87, no. 1, p. 10101, 2019.</w:t>
      </w:r>
    </w:p>
    <w:p w14:paraId="5FA71273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[2]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J. A. Owolabi, M. Y. Onimisi, J. A. Ukwenya, A. B. Bature, and U. R. Ushiekpan, ‘Investigating the effect of ZnSe (ETM) and Cu2O (HTM) on absorber layer on the performance of pervoskite solar cell using SCAPS-1D’,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Am. J. Phys. Appl.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8, no. 1, pp. 8–18, 2020.</w:t>
      </w:r>
    </w:p>
    <w:p w14:paraId="277BA4F0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[3]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>S. Bishnoi and S. K. Pandey, ‘Device performance analysis for lead</w:t>
      </w:r>
      <w:r w:rsidRPr="00C35B1D">
        <w:rPr>
          <w:rFonts w:ascii="Cambria Math" w:hAnsi="Cambria Math" w:cs="Cambria Math"/>
          <w:noProof/>
          <w:kern w:val="0"/>
          <w:sz w:val="20"/>
          <w:szCs w:val="20"/>
        </w:rPr>
        <w:t>‐</w:t>
      </w:r>
      <w:r w:rsidRPr="00C35B1D">
        <w:rPr>
          <w:rFonts w:ascii="Arial" w:hAnsi="Arial" w:cs="Arial"/>
          <w:noProof/>
          <w:kern w:val="0"/>
          <w:sz w:val="20"/>
          <w:szCs w:val="20"/>
        </w:rPr>
        <w:t xml:space="preserve">free perovskite solar cell optimisation’,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IET Optoelectron.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12, no. 4, pp. 185–190, 2018.</w:t>
      </w:r>
    </w:p>
    <w:p w14:paraId="4D7358E3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[4]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F. Azri, A. Meftah, N. Sengouga, and A. Meftah, ‘Electron and hole transport layers optimization by numerical simulation of a perovskite solar cell’,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Sol. energy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181, pp. 372–378, 2019.</w:t>
      </w:r>
    </w:p>
    <w:p w14:paraId="5D25E42A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[5]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Y. Guo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et al.</w:t>
      </w:r>
      <w:r w:rsidRPr="00C35B1D">
        <w:rPr>
          <w:rFonts w:ascii="Arial" w:hAnsi="Arial" w:cs="Arial"/>
          <w:noProof/>
          <w:kern w:val="0"/>
          <w:sz w:val="20"/>
          <w:szCs w:val="20"/>
        </w:rPr>
        <w:t xml:space="preserve">, ‘RF sputtered CdS films as independent or buffered electron transport layer for efficient planar perovskite solar cell’,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Sol. Energy Mater. Sol. Cells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178, pp. 186–192, 2018.</w:t>
      </w:r>
    </w:p>
    <w:p w14:paraId="11AF0816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[6]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X. Liu, K. Yan, D. Tan, X. Liang, H. Zhang, and W. Huang, ‘Solvent engineering improves efficiency of lead-free tin-based hybrid perovskite solar cells beyond 9%’,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ACS Energy Lett.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3, no. 11, pp. 2701–2707, 2018.</w:t>
      </w:r>
    </w:p>
    <w:p w14:paraId="02D5EBE5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[7]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Z. Qirong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et al.</w:t>
      </w:r>
      <w:r w:rsidRPr="00C35B1D">
        <w:rPr>
          <w:rFonts w:ascii="Arial" w:hAnsi="Arial" w:cs="Arial"/>
          <w:noProof/>
          <w:kern w:val="0"/>
          <w:sz w:val="20"/>
          <w:szCs w:val="20"/>
        </w:rPr>
        <w:t xml:space="preserve">, ‘A study on numerical simulation optimization of perovskite solar cell based on CuI and C60’,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Mater. Res. Express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9, no. 3, p. 36401, 2022.</w:t>
      </w:r>
    </w:p>
    <w:p w14:paraId="63C750A2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[8]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N. Pezhooli, J. Rahimi, F. Hasti, and A. Maleki, ‘Synthesis and evaluation of composite TiO2@ ZnO quantum dots on hybrid nanostructure perovskite solar cell’,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Sci. Rep.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12, no. 1, p. 9885, 2022.</w:t>
      </w:r>
    </w:p>
    <w:p w14:paraId="706D49A4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[9]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Y. Gan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et al.</w:t>
      </w:r>
      <w:r w:rsidRPr="00C35B1D">
        <w:rPr>
          <w:rFonts w:ascii="Arial" w:hAnsi="Arial" w:cs="Arial"/>
          <w:noProof/>
          <w:kern w:val="0"/>
          <w:sz w:val="20"/>
          <w:szCs w:val="20"/>
        </w:rPr>
        <w:t xml:space="preserve">, ‘Numerical investigation energy conversion performance of tin-based perovskite solar cells using cell capacitance simulator’,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Energies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13, no. 22, p. 5907, 2020.</w:t>
      </w:r>
    </w:p>
    <w:p w14:paraId="2BAF13E9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[10]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Y. H. Khattak, E. Vega, F. Baig, and B. M. Soucase, ‘Performance investigation of experimentally fabricated lead iodide perovskite solar cell via numerical analysis’,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Mater. Res. Bull.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151, p. 111802, 2022.</w:t>
      </w:r>
    </w:p>
    <w:p w14:paraId="769BAAE2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[11]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A. Raj, A. Anshul, V. Tuli, P. K. Singh, R. C. Singh, and M. Kumar, ‘Effect of appropriate ETL on quantum efficiency of double perovskite La2NiMnO6 based solar cell device via SCAPS simulation’,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Mater. Today Proc.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47, pp. 1656–1659, 2021.</w:t>
      </w:r>
    </w:p>
    <w:p w14:paraId="4CF786C1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[12]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R. R. Kumar and S. K. Pandey, ‘Performance evaluation and material parameter perspective of eco-friendly highly efficient CsSnGeI3 perovskite solar cell’,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Superlattices Microstruct.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135, p. 106273, 2019.</w:t>
      </w:r>
    </w:p>
    <w:p w14:paraId="4EF96E42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[13]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S. Pitchaiya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et al.</w:t>
      </w:r>
      <w:r w:rsidRPr="00C35B1D">
        <w:rPr>
          <w:rFonts w:ascii="Arial" w:hAnsi="Arial" w:cs="Arial"/>
          <w:noProof/>
          <w:kern w:val="0"/>
          <w:sz w:val="20"/>
          <w:szCs w:val="20"/>
        </w:rPr>
        <w:t xml:space="preserve">, ‘A review on the classification of organic/inorganic/carbonaceous hole transporting materials for perovskite solar cell application’,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Arab. J. Chem.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13, no. 1, pp. 2526–2557, 2020.</w:t>
      </w:r>
    </w:p>
    <w:p w14:paraId="5207B324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[14]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M. Alla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et al.</w:t>
      </w:r>
      <w:r w:rsidRPr="00C35B1D">
        <w:rPr>
          <w:rFonts w:ascii="Arial" w:hAnsi="Arial" w:cs="Arial"/>
          <w:noProof/>
          <w:kern w:val="0"/>
          <w:sz w:val="20"/>
          <w:szCs w:val="20"/>
        </w:rPr>
        <w:t xml:space="preserve">, ‘Optimized CH3NH3PbI3-XClX based perovskite solar cell with theoretical efficiency exceeding 30%’,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Opt. Mater. (Amst).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124, p. 112044, 2022.</w:t>
      </w:r>
    </w:p>
    <w:p w14:paraId="0C704BC4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kern w:val="0"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[15]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 xml:space="preserve">A. Mohandes, M. Moradi, and H. Nadgaran, ‘Numerical simulation of inorganic Cs 2 AgBiBr 6 as a lead-free perovskite using device simulation SCAPS-1D’, </w:t>
      </w:r>
      <w:r w:rsidRPr="00C35B1D">
        <w:rPr>
          <w:rFonts w:ascii="Arial" w:hAnsi="Arial" w:cs="Arial"/>
          <w:i/>
          <w:iCs/>
          <w:noProof/>
          <w:kern w:val="0"/>
          <w:sz w:val="20"/>
          <w:szCs w:val="20"/>
        </w:rPr>
        <w:t>Opt. Quantum Electron.</w:t>
      </w:r>
      <w:r w:rsidRPr="00C35B1D">
        <w:rPr>
          <w:rFonts w:ascii="Arial" w:hAnsi="Arial" w:cs="Arial"/>
          <w:noProof/>
          <w:kern w:val="0"/>
          <w:sz w:val="20"/>
          <w:szCs w:val="20"/>
        </w:rPr>
        <w:t>, vol. 53, pp. 1–22, 2021.</w:t>
      </w:r>
    </w:p>
    <w:p w14:paraId="4B174FF5" w14:textId="77777777" w:rsidR="00A052CD" w:rsidRPr="00C35B1D" w:rsidRDefault="00A052CD" w:rsidP="00A052CD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  <w:sz w:val="20"/>
          <w:szCs w:val="20"/>
        </w:rPr>
      </w:pPr>
      <w:r w:rsidRPr="00C35B1D">
        <w:rPr>
          <w:rFonts w:ascii="Arial" w:hAnsi="Arial" w:cs="Arial"/>
          <w:noProof/>
          <w:kern w:val="0"/>
          <w:sz w:val="20"/>
          <w:szCs w:val="20"/>
        </w:rPr>
        <w:t>[16]</w:t>
      </w:r>
      <w:r w:rsidRPr="00C35B1D">
        <w:rPr>
          <w:rFonts w:ascii="Arial" w:hAnsi="Arial" w:cs="Arial"/>
          <w:noProof/>
          <w:kern w:val="0"/>
          <w:sz w:val="20"/>
          <w:szCs w:val="20"/>
        </w:rPr>
        <w:tab/>
        <w:t>R. Saha, K. Chakraborty, M. G. Choudhury, and S. Paul, ‘Simulation study of Formamidinium Lead Halide (FAPbX3; X= I and Br) Based Perovskite Solar Cells Using SCAPS-1D Device Simulator’, 2021.</w:t>
      </w:r>
    </w:p>
    <w:p w14:paraId="23B41BDE" w14:textId="6D9A7501" w:rsidR="006A39DB" w:rsidRPr="00C35B1D" w:rsidRDefault="006A39DB">
      <w:pPr>
        <w:rPr>
          <w:rFonts w:ascii="Arial" w:hAnsi="Arial" w:cs="Arial"/>
          <w:b/>
          <w:bCs/>
          <w:sz w:val="20"/>
          <w:szCs w:val="20"/>
        </w:rPr>
      </w:pPr>
      <w:r w:rsidRPr="00C35B1D">
        <w:rPr>
          <w:rFonts w:ascii="Arial" w:hAnsi="Arial" w:cs="Arial"/>
          <w:b/>
          <w:bCs/>
          <w:sz w:val="20"/>
          <w:szCs w:val="20"/>
        </w:rPr>
        <w:fldChar w:fldCharType="end"/>
      </w:r>
    </w:p>
    <w:sectPr w:rsidR="006A39DB" w:rsidRPr="00C35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13"/>
    <w:rsid w:val="00046D42"/>
    <w:rsid w:val="001A6FF5"/>
    <w:rsid w:val="001C59DB"/>
    <w:rsid w:val="001C6A99"/>
    <w:rsid w:val="001E469A"/>
    <w:rsid w:val="00243FD5"/>
    <w:rsid w:val="002C67BF"/>
    <w:rsid w:val="00365613"/>
    <w:rsid w:val="003F4210"/>
    <w:rsid w:val="00501631"/>
    <w:rsid w:val="005B2738"/>
    <w:rsid w:val="00631D1E"/>
    <w:rsid w:val="00650FEB"/>
    <w:rsid w:val="006672E5"/>
    <w:rsid w:val="00667D7E"/>
    <w:rsid w:val="006A39DB"/>
    <w:rsid w:val="006B3F74"/>
    <w:rsid w:val="006E5C74"/>
    <w:rsid w:val="00785813"/>
    <w:rsid w:val="00820DD7"/>
    <w:rsid w:val="0084342F"/>
    <w:rsid w:val="00883A34"/>
    <w:rsid w:val="00891B4E"/>
    <w:rsid w:val="0095157E"/>
    <w:rsid w:val="009D4455"/>
    <w:rsid w:val="009F608D"/>
    <w:rsid w:val="00A052CD"/>
    <w:rsid w:val="00A2363B"/>
    <w:rsid w:val="00A457FD"/>
    <w:rsid w:val="00AB3F76"/>
    <w:rsid w:val="00AE310D"/>
    <w:rsid w:val="00B24282"/>
    <w:rsid w:val="00C35B1D"/>
    <w:rsid w:val="00C62EA4"/>
    <w:rsid w:val="00CA45FE"/>
    <w:rsid w:val="00CB14C9"/>
    <w:rsid w:val="00CB433D"/>
    <w:rsid w:val="00CD3A94"/>
    <w:rsid w:val="00D61761"/>
    <w:rsid w:val="00D95DFF"/>
    <w:rsid w:val="00DB0BBA"/>
    <w:rsid w:val="00DC7FA6"/>
    <w:rsid w:val="00E61E5F"/>
    <w:rsid w:val="00E7696C"/>
    <w:rsid w:val="00F116B2"/>
    <w:rsid w:val="00F55A38"/>
    <w:rsid w:val="00FD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D7AFF"/>
  <w15:chartTrackingRefBased/>
  <w15:docId w15:val="{4F01F646-5C56-40FE-8F91-F9DE5ACE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9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D95D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35B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yajit@iitj.ac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ikia.2@iitj.ac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etia.1@iitj.ac.in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asif.1@alumni.iitj.ac.in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1194A-C624-4F44-820D-CD0BAC9A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6</Pages>
  <Words>4132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PARWAZ ASIF</dc:creator>
  <cp:keywords/>
  <dc:description/>
  <cp:lastModifiedBy>PARWAZ ASIF</cp:lastModifiedBy>
  <cp:revision>34</cp:revision>
  <dcterms:created xsi:type="dcterms:W3CDTF">2023-07-05T10:27:00Z</dcterms:created>
  <dcterms:modified xsi:type="dcterms:W3CDTF">2025-06-04T09:29:00Z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12th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9th edition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Name 7_1">
    <vt:lpwstr>National Library of Medicine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9eac0ce5-b939-3852-b87a-75f9933c537b</vt:lpwstr>
  </property>
  <property fmtid="{D5CDD505-2E9C-101B-9397-08002B2CF9AE}" pid="24" name="Mendeley Citation Style_1">
    <vt:lpwstr>http://www.zotero.org/styles/ieee</vt:lpwstr>
  </property>
</Properties>
</file>