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C" w:rsidRDefault="008412FC" w:rsidP="008412FC">
      <w:pPr>
        <w:jc w:val="both"/>
        <w:rPr>
          <w:rStyle w:val="Accentuation"/>
          <w:rFonts w:ascii="Times New Roman" w:eastAsia="Times New Roman" w:hAnsi="Times New Roman" w:cs="Times New Roman"/>
          <w:b/>
          <w:bCs/>
          <w:i w:val="0"/>
          <w:iCs w:val="0"/>
          <w:color w:val="FF0000"/>
          <w:lang w:val="en-US" w:eastAsia="en-US"/>
        </w:rPr>
      </w:pPr>
      <w:r w:rsidRPr="00C24081">
        <w:rPr>
          <w:rStyle w:val="Accentuation"/>
          <w:rFonts w:ascii="Times New Roman" w:eastAsia="Times New Roman" w:hAnsi="Times New Roman" w:cs="Times New Roman"/>
          <w:b/>
          <w:bCs/>
          <w:color w:val="FF0000"/>
          <w:lang w:val="en-US" w:eastAsia="en-US"/>
        </w:rPr>
        <w:t>Supplementary Material</w:t>
      </w:r>
    </w:p>
    <w:p w:rsidR="008412FC" w:rsidRDefault="008412FC" w:rsidP="008412FC">
      <w:pPr>
        <w:jc w:val="both"/>
        <w:rPr>
          <w:rStyle w:val="Accentuation"/>
          <w:rFonts w:ascii="Times New Roman" w:eastAsia="Times New Roman" w:hAnsi="Times New Roman" w:cs="Times New Roman"/>
          <w:b/>
          <w:bCs/>
          <w:i w:val="0"/>
          <w:iCs w:val="0"/>
          <w:color w:val="FF0000"/>
          <w:lang w:val="en-US" w:eastAsia="en-US"/>
        </w:rPr>
      </w:pPr>
      <w:r w:rsidRPr="00C24081">
        <w:rPr>
          <w:rStyle w:val="Accentuation"/>
          <w:rFonts w:ascii="Times New Roman" w:eastAsia="Times New Roman" w:hAnsi="Times New Roman" w:cs="Times New Roman"/>
          <w:b/>
          <w:bCs/>
          <w:color w:val="FF0000"/>
          <w:lang w:val="en-US" w:eastAsia="en-US"/>
        </w:rPr>
        <w:t>Table S1: Summary of lockdown phases in Tunisia</w:t>
      </w:r>
    </w:p>
    <w:tbl>
      <w:tblPr>
        <w:tblStyle w:val="Grilledutableau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8412FC" w:rsidRPr="00F9483C" w:rsidTr="00295225"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9483C">
              <w:rPr>
                <w:rFonts w:asciiTheme="majorBidi" w:hAnsiTheme="majorBidi" w:cstheme="majorBidi"/>
                <w:b/>
                <w:bCs/>
                <w:lang w:val="en-US"/>
              </w:rPr>
              <w:t>Stage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9483C">
              <w:rPr>
                <w:rFonts w:asciiTheme="majorBidi" w:hAnsiTheme="majorBidi" w:cstheme="majorBidi"/>
                <w:b/>
                <w:bCs/>
                <w:lang w:val="en-US"/>
              </w:rPr>
              <w:t>Lockdown type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9483C">
              <w:rPr>
                <w:rFonts w:asciiTheme="majorBidi" w:hAnsiTheme="majorBidi" w:cstheme="majorBidi"/>
                <w:b/>
                <w:bCs/>
                <w:lang w:val="en-US"/>
              </w:rPr>
              <w:t>Covered period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9483C">
              <w:rPr>
                <w:rFonts w:asciiTheme="majorBidi" w:hAnsiTheme="majorBidi" w:cstheme="majorBidi"/>
                <w:b/>
                <w:bCs/>
                <w:lang w:val="en-US"/>
              </w:rPr>
              <w:t>details</w:t>
            </w:r>
          </w:p>
        </w:tc>
      </w:tr>
      <w:tr w:rsidR="008412FC" w:rsidRPr="00F9483C" w:rsidTr="00295225"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Pre-lockdown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Till March 15, 2020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Business as usual</w:t>
            </w:r>
          </w:p>
        </w:tc>
      </w:tr>
      <w:tr w:rsidR="008412FC" w:rsidRPr="008412FC" w:rsidTr="00295225"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Strict lockdown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March 16, 2020 - April 04, 2020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 xml:space="preserve">Mosques, schools, universities and non-essential business closed. Gathering prohibited. Strict curfew ensured by the military and the police. </w:t>
            </w:r>
          </w:p>
        </w:tc>
      </w:tr>
      <w:tr w:rsidR="008412FC" w:rsidRPr="00692B49" w:rsidTr="00295225"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Partial lockdown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>April 05 - December 31, 2020</w:t>
            </w:r>
          </w:p>
        </w:tc>
        <w:tc>
          <w:tcPr>
            <w:tcW w:w="2322" w:type="dxa"/>
          </w:tcPr>
          <w:p w:rsidR="008412FC" w:rsidRPr="00F9483C" w:rsidRDefault="008412FC" w:rsidP="00295225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9483C">
              <w:rPr>
                <w:rFonts w:asciiTheme="majorBidi" w:hAnsiTheme="majorBidi" w:cstheme="majorBidi"/>
                <w:lang w:val="en-US"/>
              </w:rPr>
              <w:t xml:space="preserve">Some businesses allowed </w:t>
            </w:r>
            <w:proofErr w:type="gramStart"/>
            <w:r w:rsidRPr="00F9483C">
              <w:rPr>
                <w:rFonts w:asciiTheme="majorBidi" w:hAnsiTheme="majorBidi" w:cstheme="majorBidi"/>
                <w:lang w:val="en-US"/>
              </w:rPr>
              <w:t>to reopen, hygiene restrictions and face</w:t>
            </w:r>
            <w:proofErr w:type="gramEnd"/>
            <w:r w:rsidRPr="00F9483C">
              <w:rPr>
                <w:rFonts w:asciiTheme="majorBidi" w:hAnsiTheme="majorBidi" w:cstheme="majorBidi"/>
                <w:lang w:val="en-US"/>
              </w:rPr>
              <w:t xml:space="preserve"> masks still obligatory in public and </w:t>
            </w:r>
            <w:proofErr w:type="spellStart"/>
            <w:r w:rsidRPr="00F9483C">
              <w:rPr>
                <w:rFonts w:asciiTheme="majorBidi" w:hAnsiTheme="majorBidi" w:cstheme="majorBidi"/>
                <w:lang w:val="en-US"/>
              </w:rPr>
              <w:t>governmentalplaces</w:t>
            </w:r>
            <w:proofErr w:type="spellEnd"/>
            <w:r w:rsidRPr="00F9483C">
              <w:rPr>
                <w:rFonts w:asciiTheme="majorBidi" w:hAnsiTheme="majorBidi" w:cstheme="majorBidi"/>
                <w:lang w:val="en-US"/>
              </w:rPr>
              <w:t>.</w:t>
            </w:r>
          </w:p>
        </w:tc>
      </w:tr>
    </w:tbl>
    <w:p w:rsidR="008412FC" w:rsidRPr="00C24081" w:rsidRDefault="008412FC" w:rsidP="008412FC">
      <w:pPr>
        <w:jc w:val="both"/>
        <w:rPr>
          <w:rStyle w:val="Accentuation"/>
          <w:rFonts w:ascii="Times New Roman" w:eastAsia="Times New Roman" w:hAnsi="Times New Roman" w:cs="Times New Roman"/>
          <w:b/>
          <w:bCs/>
          <w:i w:val="0"/>
          <w:iCs w:val="0"/>
          <w:color w:val="FF0000"/>
          <w:lang w:val="en-US" w:eastAsia="en-US"/>
        </w:rPr>
      </w:pPr>
    </w:p>
    <w:p w:rsidR="00425C51" w:rsidRPr="008412FC" w:rsidRDefault="00425C51">
      <w:pPr>
        <w:rPr>
          <w:lang w:val="en-US"/>
        </w:rPr>
      </w:pPr>
    </w:p>
    <w:sectPr w:rsidR="00425C51" w:rsidRPr="008412FC" w:rsidSect="005E0EE2">
      <w:pgSz w:w="11906" w:h="16838"/>
      <w:pgMar w:top="1417" w:right="1417" w:bottom="1417" w:left="1417" w:header="0" w:footer="0" w:gutter="0"/>
      <w:lnNumType w:countBy="1" w:distance="283" w:restart="continuous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C0255"/>
    <w:rsid w:val="00425C51"/>
    <w:rsid w:val="005C0255"/>
    <w:rsid w:val="008412FC"/>
    <w:rsid w:val="00C16680"/>
    <w:rsid w:val="00CF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2FC"/>
    <w:pPr>
      <w:suppressAutoHyphens/>
      <w:spacing w:after="200" w:line="276" w:lineRule="auto"/>
    </w:pPr>
    <w:rPr>
      <w:rFonts w:ascii="Calibri" w:eastAsia="DejaVu Sans" w:hAnsi="Calibri" w:cs="DejaVu Sans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12FC"/>
    <w:pPr>
      <w:suppressAutoHyphens/>
      <w:spacing w:line="240" w:lineRule="auto"/>
    </w:pPr>
    <w:rPr>
      <w:rFonts w:ascii="Calibri" w:eastAsia="DejaVu Sans" w:hAnsi="Calibri" w:cs="DejaVu Sans"/>
      <w:sz w:val="20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8412FC"/>
    <w:rPr>
      <w:i/>
      <w:iCs/>
    </w:rPr>
  </w:style>
  <w:style w:type="character" w:styleId="Numrodeligne">
    <w:name w:val="line number"/>
    <w:basedOn w:val="Policepardfaut"/>
    <w:uiPriority w:val="99"/>
    <w:semiHidden/>
    <w:unhideWhenUsed/>
    <w:rsid w:val="00841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vboxuser</dc:creator>
  <cp:lastModifiedBy>vboxuser</cp:lastModifiedBy>
  <cp:revision>2</cp:revision>
  <dcterms:created xsi:type="dcterms:W3CDTF">2025-09-15T16:27:00Z</dcterms:created>
  <dcterms:modified xsi:type="dcterms:W3CDTF">2025-09-15T21:40:00Z</dcterms:modified>
</cp:coreProperties>
</file>