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7297F" w:rsidRPr="000723E1" w:rsidRDefault="0007297F" w:rsidP="0007297F">
      <w:pPr>
        <w:spacing w:line="480" w:lineRule="auto"/>
        <w:jc w:val="center"/>
        <w:rPr>
          <w:rFonts w:ascii="Times New Roman" w:hAnsi="Times New Roman" w:cs="Times New Roman"/>
          <w:b/>
          <w:bCs/>
          <w:color w:val="000000" w:themeColor="text1"/>
          <w:sz w:val="20"/>
          <w:szCs w:val="20"/>
        </w:rPr>
      </w:pPr>
      <w:bookmarkStart w:id="0" w:name="OLE_LINK8"/>
      <w:bookmarkStart w:id="1" w:name="OLE_LINK551"/>
      <w:bookmarkStart w:id="2" w:name="OLE_LINK552"/>
      <w:bookmarkStart w:id="3" w:name="OLE_LINK251"/>
      <w:bookmarkStart w:id="4" w:name="OLE_LINK216"/>
      <w:r w:rsidRPr="000723E1">
        <w:rPr>
          <w:rFonts w:ascii="Times New Roman" w:hAnsi="Times New Roman" w:cs="Times New Roman"/>
          <w:b/>
          <w:bCs/>
          <w:color w:val="000000" w:themeColor="text1"/>
          <w:sz w:val="20"/>
          <w:szCs w:val="20"/>
        </w:rPr>
        <w:t>Supporting Information</w:t>
      </w:r>
    </w:p>
    <w:p w:rsidR="00554819" w:rsidRPr="000723E1" w:rsidRDefault="00554819" w:rsidP="0007297F">
      <w:pPr>
        <w:spacing w:line="480" w:lineRule="auto"/>
        <w:jc w:val="center"/>
        <w:rPr>
          <w:rFonts w:ascii="Times New Roman" w:hAnsi="Times New Roman" w:cs="Times New Roman"/>
          <w:b/>
          <w:bCs/>
          <w:color w:val="000000" w:themeColor="text1"/>
          <w:sz w:val="20"/>
          <w:szCs w:val="20"/>
        </w:rPr>
      </w:pPr>
    </w:p>
    <w:p w:rsidR="00FD5613" w:rsidRDefault="00E8485D" w:rsidP="0007297F">
      <w:pPr>
        <w:spacing w:line="480" w:lineRule="auto"/>
        <w:outlineLvl w:val="0"/>
        <w:rPr>
          <w:rFonts w:ascii="Times New Roman" w:hAnsi="Times New Roman" w:cs="Times New Roman"/>
          <w:color w:val="000000" w:themeColor="text1"/>
          <w:sz w:val="20"/>
          <w:szCs w:val="20"/>
        </w:rPr>
      </w:pPr>
      <w:r w:rsidRPr="00E8485D">
        <w:rPr>
          <w:rFonts w:ascii="Times New Roman" w:hAnsi="Times New Roman" w:cs="Times New Roman"/>
          <w:color w:val="000000" w:themeColor="text1"/>
          <w:sz w:val="20"/>
          <w:szCs w:val="20"/>
        </w:rPr>
        <w:t xml:space="preserve">Phages released from </w:t>
      </w:r>
      <w:r w:rsidRPr="00E8485D">
        <w:rPr>
          <w:rFonts w:ascii="Times New Roman" w:hAnsi="Times New Roman" w:cs="Times New Roman"/>
          <w:i/>
          <w:iCs/>
          <w:color w:val="000000" w:themeColor="text1"/>
          <w:sz w:val="20"/>
          <w:szCs w:val="20"/>
        </w:rPr>
        <w:t xml:space="preserve">Acidithiobacillus ferrooxidans </w:t>
      </w:r>
      <w:r w:rsidRPr="00E8485D">
        <w:rPr>
          <w:rFonts w:ascii="Times New Roman" w:hAnsi="Times New Roman" w:cs="Times New Roman"/>
          <w:color w:val="000000" w:themeColor="text1"/>
          <w:sz w:val="20"/>
          <w:szCs w:val="20"/>
        </w:rPr>
        <w:t>enhance chalcopyrite bioleaching by alleviating passivation and promoting sulfur turnover</w:t>
      </w:r>
    </w:p>
    <w:p w:rsidR="00E8485D" w:rsidRPr="00E8485D" w:rsidRDefault="00E8485D" w:rsidP="0007297F">
      <w:pPr>
        <w:spacing w:line="480" w:lineRule="auto"/>
        <w:outlineLvl w:val="0"/>
        <w:rPr>
          <w:rFonts w:ascii="Times New Roman" w:hAnsi="Times New Roman" w:cs="Times New Roman"/>
          <w:color w:val="000000" w:themeColor="text1"/>
          <w:sz w:val="20"/>
          <w:szCs w:val="20"/>
        </w:rPr>
      </w:pPr>
    </w:p>
    <w:bookmarkEnd w:id="0"/>
    <w:bookmarkEnd w:id="1"/>
    <w:bookmarkEnd w:id="2"/>
    <w:bookmarkEnd w:id="3"/>
    <w:p w:rsidR="00554819" w:rsidRPr="000723E1" w:rsidRDefault="0007297F" w:rsidP="0007297F">
      <w:pPr>
        <w:spacing w:line="480" w:lineRule="auto"/>
        <w:rPr>
          <w:rFonts w:ascii="Times New Roman" w:hAnsi="Times New Roman" w:cs="Times New Roman"/>
          <w:color w:val="000000" w:themeColor="text1"/>
          <w:sz w:val="20"/>
          <w:szCs w:val="20"/>
          <w:vertAlign w:val="superscript"/>
        </w:rPr>
      </w:pPr>
      <w:r w:rsidRPr="000723E1">
        <w:rPr>
          <w:rFonts w:ascii="Times New Roman" w:hAnsi="Times New Roman" w:cs="Times New Roman"/>
          <w:color w:val="000000" w:themeColor="text1"/>
          <w:sz w:val="20"/>
          <w:szCs w:val="20"/>
        </w:rPr>
        <w:t>Zhaoyue Yang</w:t>
      </w:r>
      <w:r w:rsidRPr="000723E1">
        <w:rPr>
          <w:rFonts w:ascii="Times New Roman" w:hAnsi="Times New Roman" w:cs="Times New Roman"/>
          <w:color w:val="000000" w:themeColor="text1"/>
          <w:sz w:val="20"/>
          <w:szCs w:val="20"/>
          <w:vertAlign w:val="superscript"/>
        </w:rPr>
        <w:t>a</w:t>
      </w:r>
      <w:r w:rsidRPr="000723E1">
        <w:rPr>
          <w:rFonts w:ascii="Times New Roman" w:hAnsi="Times New Roman" w:cs="Times New Roman"/>
          <w:color w:val="000000" w:themeColor="text1"/>
          <w:sz w:val="20"/>
          <w:szCs w:val="20"/>
        </w:rPr>
        <w:t>, Zhenghua Liu</w:t>
      </w:r>
      <w:r w:rsidRPr="000723E1">
        <w:rPr>
          <w:rFonts w:ascii="Times New Roman" w:hAnsi="Times New Roman" w:cs="Times New Roman"/>
          <w:color w:val="000000" w:themeColor="text1"/>
          <w:sz w:val="20"/>
          <w:szCs w:val="20"/>
          <w:vertAlign w:val="superscript"/>
        </w:rPr>
        <w:t>a</w:t>
      </w:r>
      <w:r w:rsidRPr="000723E1">
        <w:rPr>
          <w:rFonts w:ascii="Times New Roman" w:hAnsi="Times New Roman" w:cs="Times New Roman"/>
          <w:color w:val="000000" w:themeColor="text1"/>
          <w:sz w:val="20"/>
          <w:szCs w:val="20"/>
        </w:rPr>
        <w:t>, Delong Meng</w:t>
      </w:r>
      <w:r w:rsidRPr="000723E1">
        <w:rPr>
          <w:rFonts w:ascii="Times New Roman" w:hAnsi="Times New Roman" w:cs="Times New Roman"/>
          <w:color w:val="000000" w:themeColor="text1"/>
          <w:sz w:val="20"/>
          <w:szCs w:val="20"/>
          <w:vertAlign w:val="superscript"/>
        </w:rPr>
        <w:t>a</w:t>
      </w:r>
      <w:r w:rsidRPr="000723E1">
        <w:rPr>
          <w:rFonts w:ascii="Times New Roman" w:hAnsi="Times New Roman" w:cs="Times New Roman"/>
          <w:color w:val="000000" w:themeColor="text1"/>
          <w:sz w:val="20"/>
          <w:szCs w:val="20"/>
        </w:rPr>
        <w:t>, Zhengdong Yang</w:t>
      </w:r>
      <w:r w:rsidRPr="000723E1">
        <w:rPr>
          <w:rFonts w:ascii="Times New Roman" w:hAnsi="Times New Roman" w:cs="Times New Roman"/>
          <w:color w:val="000000" w:themeColor="text1"/>
          <w:sz w:val="20"/>
          <w:szCs w:val="20"/>
          <w:vertAlign w:val="superscript"/>
        </w:rPr>
        <w:t>b</w:t>
      </w:r>
      <w:r w:rsidRPr="000723E1">
        <w:rPr>
          <w:rFonts w:ascii="Times New Roman" w:hAnsi="Times New Roman" w:cs="Times New Roman"/>
          <w:color w:val="000000" w:themeColor="text1"/>
          <w:sz w:val="20"/>
          <w:szCs w:val="20"/>
        </w:rPr>
        <w:t>, Kuojun Hu</w:t>
      </w:r>
      <w:r w:rsidRPr="000723E1">
        <w:rPr>
          <w:rFonts w:ascii="Times New Roman" w:hAnsi="Times New Roman" w:cs="Times New Roman"/>
          <w:color w:val="000000" w:themeColor="text1"/>
          <w:sz w:val="20"/>
          <w:szCs w:val="20"/>
          <w:vertAlign w:val="superscript"/>
        </w:rPr>
        <w:t>a</w:t>
      </w:r>
      <w:r w:rsidRPr="000723E1">
        <w:rPr>
          <w:rFonts w:ascii="Times New Roman" w:hAnsi="Times New Roman" w:cs="Times New Roman"/>
          <w:color w:val="000000" w:themeColor="text1"/>
          <w:sz w:val="20"/>
          <w:szCs w:val="20"/>
        </w:rPr>
        <w:t>, Zhuzhong Yin</w:t>
      </w:r>
      <w:r w:rsidRPr="000723E1">
        <w:rPr>
          <w:rFonts w:ascii="Times New Roman" w:hAnsi="Times New Roman" w:cs="Times New Roman"/>
          <w:color w:val="000000" w:themeColor="text1"/>
          <w:sz w:val="20"/>
          <w:szCs w:val="20"/>
          <w:vertAlign w:val="superscript"/>
        </w:rPr>
        <w:t>a</w:t>
      </w:r>
      <w:r w:rsidRPr="000723E1">
        <w:rPr>
          <w:rFonts w:ascii="Times New Roman" w:hAnsi="Times New Roman" w:cs="Times New Roman"/>
          <w:color w:val="000000" w:themeColor="text1"/>
          <w:sz w:val="20"/>
          <w:szCs w:val="20"/>
        </w:rPr>
        <w:t>, Ling Xia</w:t>
      </w:r>
      <w:r w:rsidRPr="000723E1">
        <w:rPr>
          <w:rFonts w:ascii="Times New Roman" w:hAnsi="Times New Roman" w:cs="Times New Roman"/>
          <w:color w:val="000000" w:themeColor="text1"/>
          <w:sz w:val="20"/>
          <w:szCs w:val="20"/>
          <w:vertAlign w:val="superscript"/>
        </w:rPr>
        <w:t>c</w:t>
      </w:r>
      <w:r w:rsidRPr="000723E1">
        <w:rPr>
          <w:rFonts w:ascii="Times New Roman" w:hAnsi="Times New Roman" w:cs="Times New Roman"/>
          <w:color w:val="000000" w:themeColor="text1"/>
          <w:sz w:val="20"/>
          <w:szCs w:val="20"/>
        </w:rPr>
        <w:t>, Ibrahim Ahmed Ibrahim</w:t>
      </w:r>
      <w:r w:rsidRPr="000723E1">
        <w:rPr>
          <w:rFonts w:ascii="Times New Roman" w:hAnsi="Times New Roman" w:cs="Times New Roman"/>
          <w:color w:val="000000" w:themeColor="text1"/>
          <w:sz w:val="20"/>
          <w:szCs w:val="20"/>
          <w:vertAlign w:val="superscript"/>
        </w:rPr>
        <w:t>d</w:t>
      </w:r>
      <w:r w:rsidRPr="000723E1">
        <w:rPr>
          <w:rFonts w:ascii="Times New Roman" w:hAnsi="Times New Roman" w:cs="Times New Roman"/>
          <w:color w:val="000000" w:themeColor="text1"/>
          <w:sz w:val="20"/>
          <w:szCs w:val="20"/>
        </w:rPr>
        <w:t>, Xiangdong Xiao</w:t>
      </w:r>
      <w:r w:rsidRPr="000723E1">
        <w:rPr>
          <w:rFonts w:ascii="Times New Roman" w:hAnsi="Times New Roman" w:cs="Times New Roman"/>
          <w:color w:val="000000" w:themeColor="text1"/>
          <w:sz w:val="20"/>
          <w:szCs w:val="20"/>
          <w:vertAlign w:val="superscript"/>
        </w:rPr>
        <w:t>e</w:t>
      </w:r>
      <w:r w:rsidRPr="000723E1">
        <w:rPr>
          <w:rFonts w:ascii="Times New Roman" w:hAnsi="Times New Roman" w:cs="Times New Roman"/>
          <w:color w:val="000000" w:themeColor="text1"/>
          <w:sz w:val="20"/>
          <w:szCs w:val="20"/>
        </w:rPr>
        <w:t>, Xueduan Liu</w:t>
      </w:r>
      <w:r w:rsidRPr="000723E1">
        <w:rPr>
          <w:rFonts w:ascii="Times New Roman" w:hAnsi="Times New Roman" w:cs="Times New Roman"/>
          <w:color w:val="000000" w:themeColor="text1"/>
          <w:sz w:val="20"/>
          <w:szCs w:val="20"/>
          <w:vertAlign w:val="superscript"/>
        </w:rPr>
        <w:t>a</w:t>
      </w:r>
      <w:r w:rsidRPr="000723E1">
        <w:rPr>
          <w:rFonts w:ascii="Times New Roman" w:hAnsi="Times New Roman" w:cs="Times New Roman"/>
          <w:color w:val="000000" w:themeColor="text1"/>
          <w:sz w:val="20"/>
          <w:szCs w:val="20"/>
        </w:rPr>
        <w:t>, Huaqun Yin</w:t>
      </w:r>
      <w:r w:rsidRPr="000723E1">
        <w:rPr>
          <w:rFonts w:ascii="Times New Roman" w:hAnsi="Times New Roman" w:cs="Times New Roman"/>
          <w:color w:val="000000" w:themeColor="text1"/>
          <w:sz w:val="20"/>
          <w:szCs w:val="20"/>
          <w:vertAlign w:val="superscript"/>
        </w:rPr>
        <w:t>a*</w:t>
      </w:r>
    </w:p>
    <w:p w:rsidR="00FD5613" w:rsidRPr="000723E1" w:rsidRDefault="00FD5613" w:rsidP="0007297F">
      <w:pPr>
        <w:spacing w:line="480" w:lineRule="auto"/>
        <w:rPr>
          <w:rFonts w:ascii="Times New Roman" w:hAnsi="Times New Roman" w:cs="Times New Roman"/>
          <w:color w:val="000000" w:themeColor="text1"/>
          <w:sz w:val="20"/>
          <w:szCs w:val="20"/>
          <w:vertAlign w:val="superscript"/>
        </w:rPr>
      </w:pPr>
    </w:p>
    <w:p w:rsidR="0007297F" w:rsidRPr="000723E1" w:rsidRDefault="0007297F" w:rsidP="0007297F">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vertAlign w:val="superscript"/>
        </w:rPr>
        <w:t>a</w:t>
      </w:r>
      <w:r w:rsidRPr="000723E1">
        <w:rPr>
          <w:rFonts w:ascii="Times New Roman" w:hAnsi="Times New Roman" w:cs="Times New Roman"/>
          <w:color w:val="000000" w:themeColor="text1"/>
          <w:sz w:val="20"/>
          <w:szCs w:val="20"/>
        </w:rPr>
        <w:t xml:space="preserve">School of Minerals Processing and Bioengineering, </w:t>
      </w:r>
      <w:bookmarkStart w:id="5" w:name="OLE_LINK257"/>
      <w:r w:rsidRPr="000723E1">
        <w:rPr>
          <w:rFonts w:ascii="Times New Roman" w:hAnsi="Times New Roman" w:cs="Times New Roman"/>
          <w:color w:val="000000" w:themeColor="text1"/>
          <w:sz w:val="20"/>
          <w:szCs w:val="20"/>
        </w:rPr>
        <w:t>Central South University</w:t>
      </w:r>
      <w:bookmarkEnd w:id="5"/>
      <w:r w:rsidRPr="000723E1">
        <w:rPr>
          <w:rFonts w:ascii="Times New Roman" w:hAnsi="Times New Roman" w:cs="Times New Roman"/>
          <w:color w:val="000000" w:themeColor="text1"/>
          <w:sz w:val="20"/>
          <w:szCs w:val="20"/>
        </w:rPr>
        <w:t>, Changsha</w:t>
      </w:r>
      <w:r w:rsidR="00A468EF">
        <w:rPr>
          <w:rFonts w:ascii="Times New Roman" w:hAnsi="Times New Roman" w:cs="Times New Roman"/>
          <w:color w:val="000000" w:themeColor="text1"/>
          <w:sz w:val="20"/>
          <w:szCs w:val="20"/>
        </w:rPr>
        <w:t>,</w:t>
      </w:r>
      <w:r w:rsidRPr="000723E1">
        <w:rPr>
          <w:rFonts w:ascii="Times New Roman" w:hAnsi="Times New Roman" w:cs="Times New Roman"/>
          <w:color w:val="000000" w:themeColor="text1"/>
          <w:sz w:val="20"/>
          <w:szCs w:val="20"/>
        </w:rPr>
        <w:t xml:space="preserve"> 410083, China</w:t>
      </w:r>
    </w:p>
    <w:p w:rsidR="0007297F" w:rsidRPr="000723E1" w:rsidRDefault="0007297F" w:rsidP="0007297F">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vertAlign w:val="superscript"/>
        </w:rPr>
        <w:t>b</w:t>
      </w:r>
      <w:r w:rsidRPr="000723E1">
        <w:rPr>
          <w:rFonts w:ascii="Times New Roman" w:hAnsi="Times New Roman" w:cs="Times New Roman"/>
          <w:color w:val="000000" w:themeColor="text1"/>
          <w:sz w:val="20"/>
          <w:szCs w:val="20"/>
        </w:rPr>
        <w:t xml:space="preserve">School of Architecture and Civil Engineering, </w:t>
      </w:r>
      <w:bookmarkStart w:id="6" w:name="OLE_LINK258"/>
      <w:r w:rsidRPr="000723E1">
        <w:rPr>
          <w:rFonts w:ascii="Times New Roman" w:hAnsi="Times New Roman" w:cs="Times New Roman"/>
          <w:color w:val="000000" w:themeColor="text1"/>
          <w:sz w:val="20"/>
          <w:szCs w:val="20"/>
        </w:rPr>
        <w:t>Chengdu University</w:t>
      </w:r>
      <w:bookmarkEnd w:id="6"/>
      <w:r w:rsidRPr="000723E1">
        <w:rPr>
          <w:rFonts w:ascii="Times New Roman" w:hAnsi="Times New Roman" w:cs="Times New Roman"/>
          <w:color w:val="000000" w:themeColor="text1"/>
          <w:sz w:val="20"/>
          <w:szCs w:val="20"/>
        </w:rPr>
        <w:t>, Chengdu</w:t>
      </w:r>
      <w:r w:rsidR="00F179D2">
        <w:rPr>
          <w:rFonts w:ascii="Times New Roman" w:hAnsi="Times New Roman" w:cs="Times New Roman"/>
          <w:color w:val="000000" w:themeColor="text1"/>
          <w:sz w:val="20"/>
          <w:szCs w:val="20"/>
        </w:rPr>
        <w:t>,</w:t>
      </w:r>
      <w:r w:rsidRPr="000723E1">
        <w:rPr>
          <w:rFonts w:ascii="Times New Roman" w:hAnsi="Times New Roman" w:cs="Times New Roman"/>
          <w:color w:val="000000" w:themeColor="text1"/>
          <w:sz w:val="20"/>
          <w:szCs w:val="20"/>
        </w:rPr>
        <w:t xml:space="preserve"> 610106, China</w:t>
      </w:r>
    </w:p>
    <w:p w:rsidR="0007297F" w:rsidRPr="000723E1" w:rsidRDefault="0007297F" w:rsidP="0007297F">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vertAlign w:val="superscript"/>
        </w:rPr>
        <w:t>c</w:t>
      </w:r>
      <w:r w:rsidRPr="000723E1">
        <w:rPr>
          <w:rFonts w:ascii="Times New Roman" w:hAnsi="Times New Roman" w:cs="Times New Roman"/>
          <w:color w:val="000000" w:themeColor="text1"/>
          <w:sz w:val="20"/>
          <w:szCs w:val="20"/>
        </w:rPr>
        <w:t xml:space="preserve">Hubei Key Laboratory of Mineral Resources Processing and Environment, School of Resources and Environmental Engineering, </w:t>
      </w:r>
      <w:bookmarkStart w:id="7" w:name="OLE_LINK260"/>
      <w:r w:rsidRPr="000723E1">
        <w:rPr>
          <w:rFonts w:ascii="Times New Roman" w:hAnsi="Times New Roman" w:cs="Times New Roman"/>
          <w:color w:val="000000" w:themeColor="text1"/>
          <w:sz w:val="20"/>
          <w:szCs w:val="20"/>
        </w:rPr>
        <w:t>Wuhan University of Technology</w:t>
      </w:r>
      <w:bookmarkEnd w:id="7"/>
      <w:r w:rsidRPr="000723E1">
        <w:rPr>
          <w:rFonts w:ascii="Times New Roman" w:hAnsi="Times New Roman" w:cs="Times New Roman"/>
          <w:color w:val="000000" w:themeColor="text1"/>
          <w:sz w:val="20"/>
          <w:szCs w:val="20"/>
        </w:rPr>
        <w:t xml:space="preserve">, </w:t>
      </w:r>
      <w:r w:rsidR="005B7547">
        <w:rPr>
          <w:rFonts w:ascii="Times New Roman" w:hAnsi="Times New Roman" w:cs="Times New Roman"/>
          <w:color w:val="000000" w:themeColor="text1"/>
          <w:sz w:val="20"/>
          <w:szCs w:val="20"/>
        </w:rPr>
        <w:t>Wuhan</w:t>
      </w:r>
      <w:r w:rsidR="00A468EF">
        <w:rPr>
          <w:rFonts w:ascii="Times New Roman" w:hAnsi="Times New Roman" w:cs="Times New Roman"/>
          <w:color w:val="000000" w:themeColor="text1"/>
          <w:sz w:val="20"/>
          <w:szCs w:val="20"/>
        </w:rPr>
        <w:t>,</w:t>
      </w:r>
      <w:r w:rsidRPr="000723E1">
        <w:rPr>
          <w:rFonts w:ascii="Times New Roman" w:hAnsi="Times New Roman" w:cs="Times New Roman"/>
          <w:color w:val="000000" w:themeColor="text1"/>
          <w:sz w:val="20"/>
          <w:szCs w:val="20"/>
        </w:rPr>
        <w:t xml:space="preserve"> 430070, China</w:t>
      </w:r>
    </w:p>
    <w:p w:rsidR="0007297F" w:rsidRPr="000723E1" w:rsidRDefault="0007297F" w:rsidP="0007297F">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vertAlign w:val="superscript"/>
        </w:rPr>
        <w:t>d</w:t>
      </w:r>
      <w:bookmarkStart w:id="8" w:name="OLE_LINK261"/>
      <w:r w:rsidRPr="000723E1">
        <w:rPr>
          <w:rFonts w:ascii="Times New Roman" w:hAnsi="Times New Roman" w:cs="Times New Roman"/>
          <w:color w:val="000000" w:themeColor="text1"/>
          <w:sz w:val="20"/>
          <w:szCs w:val="20"/>
        </w:rPr>
        <w:t>Central Metallurgical Research and Development Institute</w:t>
      </w:r>
      <w:bookmarkEnd w:id="8"/>
      <w:r w:rsidRPr="000723E1">
        <w:rPr>
          <w:rFonts w:ascii="Times New Roman" w:hAnsi="Times New Roman" w:cs="Times New Roman"/>
          <w:color w:val="000000" w:themeColor="text1"/>
          <w:sz w:val="20"/>
          <w:szCs w:val="20"/>
        </w:rPr>
        <w:t>, Cairo</w:t>
      </w:r>
      <w:r w:rsidR="00A468EF">
        <w:rPr>
          <w:rFonts w:ascii="Times New Roman" w:hAnsi="Times New Roman" w:cs="Times New Roman"/>
          <w:color w:val="000000" w:themeColor="text1"/>
          <w:sz w:val="20"/>
          <w:szCs w:val="20"/>
        </w:rPr>
        <w:t>,</w:t>
      </w:r>
      <w:r w:rsidRPr="000723E1">
        <w:rPr>
          <w:rFonts w:ascii="Times New Roman" w:hAnsi="Times New Roman" w:cs="Times New Roman"/>
          <w:color w:val="000000" w:themeColor="text1"/>
          <w:sz w:val="20"/>
          <w:szCs w:val="20"/>
        </w:rPr>
        <w:t xml:space="preserve"> 11421, Egypt</w:t>
      </w:r>
    </w:p>
    <w:p w:rsidR="0007297F" w:rsidRPr="000723E1" w:rsidRDefault="0007297F" w:rsidP="0007297F">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vertAlign w:val="superscript"/>
        </w:rPr>
        <w:t>e</w:t>
      </w:r>
      <w:bookmarkStart w:id="9" w:name="OLE_LINK264"/>
      <w:r w:rsidRPr="000723E1">
        <w:rPr>
          <w:rFonts w:ascii="Times New Roman" w:hAnsi="Times New Roman" w:cs="Times New Roman"/>
          <w:color w:val="000000" w:themeColor="text1"/>
          <w:sz w:val="20"/>
          <w:szCs w:val="20"/>
        </w:rPr>
        <w:t>Hunan Yama Biotechnology Co., Ltd.</w:t>
      </w:r>
      <w:bookmarkEnd w:id="9"/>
      <w:r w:rsidRPr="000723E1">
        <w:rPr>
          <w:rFonts w:ascii="Times New Roman" w:hAnsi="Times New Roman" w:cs="Times New Roman"/>
          <w:color w:val="000000" w:themeColor="text1"/>
          <w:sz w:val="20"/>
          <w:szCs w:val="20"/>
        </w:rPr>
        <w:t>, Changsha</w:t>
      </w:r>
      <w:r w:rsidR="00A468EF">
        <w:rPr>
          <w:rFonts w:ascii="Times New Roman" w:hAnsi="Times New Roman" w:cs="Times New Roman"/>
          <w:color w:val="000000" w:themeColor="text1"/>
          <w:sz w:val="20"/>
          <w:szCs w:val="20"/>
        </w:rPr>
        <w:t>,</w:t>
      </w:r>
      <w:r w:rsidRPr="000723E1">
        <w:rPr>
          <w:rFonts w:ascii="Times New Roman" w:hAnsi="Times New Roman" w:cs="Times New Roman"/>
          <w:color w:val="000000" w:themeColor="text1"/>
          <w:sz w:val="20"/>
          <w:szCs w:val="20"/>
        </w:rPr>
        <w:t xml:space="preserve"> 410000, China</w:t>
      </w:r>
    </w:p>
    <w:p w:rsidR="0007297F" w:rsidRPr="000723E1" w:rsidRDefault="0007297F" w:rsidP="0007297F">
      <w:pPr>
        <w:spacing w:line="480" w:lineRule="auto"/>
        <w:rPr>
          <w:rFonts w:ascii="Times New Roman" w:hAnsi="Times New Roman" w:cs="Times New Roman"/>
          <w:color w:val="000000" w:themeColor="text1"/>
          <w:sz w:val="20"/>
          <w:szCs w:val="20"/>
        </w:rPr>
      </w:pPr>
    </w:p>
    <w:p w:rsidR="0007297F" w:rsidRPr="000723E1" w:rsidRDefault="0007297F" w:rsidP="0007297F">
      <w:pPr>
        <w:spacing w:line="480" w:lineRule="auto"/>
        <w:rPr>
          <w:rFonts w:ascii="Times New Roman" w:eastAsia="宋体" w:hAnsi="Times New Roman" w:cs="Times New Roman"/>
          <w:b/>
          <w:bCs/>
          <w:color w:val="000000" w:themeColor="text1"/>
          <w:sz w:val="20"/>
          <w:szCs w:val="20"/>
        </w:rPr>
      </w:pPr>
      <w:r w:rsidRPr="000723E1">
        <w:rPr>
          <w:rFonts w:ascii="Times New Roman" w:eastAsia="宋体" w:hAnsi="Times New Roman" w:cs="Times New Roman"/>
          <w:b/>
          <w:bCs/>
          <w:color w:val="000000" w:themeColor="text1"/>
          <w:sz w:val="20"/>
          <w:szCs w:val="20"/>
          <w:vertAlign w:val="superscript"/>
        </w:rPr>
        <w:t>*</w:t>
      </w:r>
      <w:r w:rsidRPr="000723E1">
        <w:rPr>
          <w:rFonts w:ascii="Times New Roman" w:eastAsia="宋体" w:hAnsi="Times New Roman" w:cs="Times New Roman"/>
          <w:b/>
          <w:bCs/>
          <w:color w:val="000000" w:themeColor="text1"/>
          <w:sz w:val="20"/>
          <w:szCs w:val="20"/>
        </w:rPr>
        <w:t>Corresponding author:</w:t>
      </w:r>
    </w:p>
    <w:p w:rsidR="0007297F" w:rsidRPr="000723E1" w:rsidRDefault="0007297F" w:rsidP="0007297F">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Huaqun Yin</w:t>
      </w:r>
    </w:p>
    <w:p w:rsidR="0007297F" w:rsidRPr="000723E1" w:rsidRDefault="0007297F" w:rsidP="0007297F">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 xml:space="preserve">E-mail: </w:t>
      </w:r>
      <w:bookmarkStart w:id="10" w:name="OLE_LINK105"/>
      <w:r w:rsidRPr="000723E1">
        <w:fldChar w:fldCharType="begin"/>
      </w:r>
      <w:r w:rsidRPr="000723E1">
        <w:rPr>
          <w:rFonts w:ascii="Times New Roman" w:hAnsi="Times New Roman" w:cs="Times New Roman"/>
          <w:color w:val="000000" w:themeColor="text1"/>
          <w:sz w:val="20"/>
          <w:szCs w:val="20"/>
        </w:rPr>
        <w:instrText xml:space="preserve"> HYPERLINK "mailto:yinhuaqun_cs@sina.com" </w:instrText>
      </w:r>
      <w:r w:rsidRPr="000723E1">
        <w:fldChar w:fldCharType="separate"/>
      </w:r>
      <w:r w:rsidRPr="000723E1">
        <w:rPr>
          <w:rStyle w:val="af"/>
          <w:rFonts w:ascii="Times New Roman" w:hAnsi="Times New Roman" w:cs="Times New Roman"/>
          <w:color w:val="000000" w:themeColor="text1"/>
          <w:sz w:val="20"/>
          <w:szCs w:val="20"/>
        </w:rPr>
        <w:t>yinhuaqun_cs@sina.com</w:t>
      </w:r>
      <w:r w:rsidRPr="000723E1">
        <w:rPr>
          <w:rStyle w:val="af"/>
          <w:rFonts w:ascii="Times New Roman" w:hAnsi="Times New Roman" w:cs="Times New Roman"/>
          <w:color w:val="000000" w:themeColor="text1"/>
          <w:sz w:val="20"/>
          <w:szCs w:val="20"/>
        </w:rPr>
        <w:fldChar w:fldCharType="end"/>
      </w:r>
      <w:bookmarkEnd w:id="10"/>
    </w:p>
    <w:p w:rsidR="0007297F" w:rsidRPr="000723E1" w:rsidRDefault="0007297F" w:rsidP="0007297F">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 xml:space="preserve">School of Minerals Processing and Bioengineering, Central South University, </w:t>
      </w:r>
      <w:bookmarkStart w:id="11" w:name="OLE_LINK136"/>
      <w:r w:rsidRPr="000723E1">
        <w:rPr>
          <w:rFonts w:ascii="Times New Roman" w:hAnsi="Times New Roman" w:cs="Times New Roman"/>
          <w:color w:val="000000" w:themeColor="text1"/>
          <w:sz w:val="20"/>
          <w:szCs w:val="20"/>
        </w:rPr>
        <w:t>Changsha</w:t>
      </w:r>
      <w:r w:rsidR="00A468EF">
        <w:rPr>
          <w:rFonts w:ascii="Times New Roman" w:hAnsi="Times New Roman" w:cs="Times New Roman"/>
          <w:color w:val="000000" w:themeColor="text1"/>
          <w:sz w:val="20"/>
          <w:szCs w:val="20"/>
        </w:rPr>
        <w:t>,</w:t>
      </w:r>
      <w:r w:rsidRPr="000723E1">
        <w:rPr>
          <w:rFonts w:ascii="Times New Roman" w:hAnsi="Times New Roman" w:cs="Times New Roman"/>
          <w:color w:val="000000" w:themeColor="text1"/>
          <w:sz w:val="20"/>
          <w:szCs w:val="20"/>
        </w:rPr>
        <w:t xml:space="preserve"> 410083, China</w:t>
      </w:r>
      <w:bookmarkEnd w:id="4"/>
      <w:bookmarkEnd w:id="11"/>
    </w:p>
    <w:p w:rsidR="0007297F" w:rsidRPr="000723E1" w:rsidRDefault="0007297F" w:rsidP="0007297F">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br w:type="page"/>
      </w:r>
    </w:p>
    <w:p w:rsidR="009F6C4D" w:rsidRPr="000723E1" w:rsidRDefault="00680598" w:rsidP="007F2A55">
      <w:pPr>
        <w:spacing w:line="480" w:lineRule="auto"/>
        <w:outlineLvl w:val="0"/>
        <w:rPr>
          <w:rFonts w:ascii="Times New Roman" w:hAnsi="Times New Roman" w:cs="Times New Roman"/>
          <w:b/>
          <w:bCs/>
          <w:color w:val="000000" w:themeColor="text1"/>
          <w:sz w:val="20"/>
          <w:szCs w:val="20"/>
        </w:rPr>
      </w:pPr>
      <w:r w:rsidRPr="000723E1">
        <w:rPr>
          <w:rFonts w:ascii="Times New Roman" w:hAnsi="Times New Roman" w:cs="Times New Roman"/>
          <w:b/>
          <w:bCs/>
          <w:color w:val="000000" w:themeColor="text1"/>
          <w:sz w:val="20"/>
          <w:szCs w:val="20"/>
        </w:rPr>
        <w:lastRenderedPageBreak/>
        <w:t xml:space="preserve">Supplementary </w:t>
      </w:r>
      <w:bookmarkStart w:id="12" w:name="OLE_LINK217"/>
      <w:r w:rsidRPr="000723E1">
        <w:rPr>
          <w:rFonts w:ascii="Times New Roman" w:hAnsi="Times New Roman" w:cs="Times New Roman"/>
          <w:b/>
          <w:bCs/>
          <w:color w:val="000000" w:themeColor="text1"/>
          <w:sz w:val="20"/>
          <w:szCs w:val="20"/>
        </w:rPr>
        <w:t>figures</w:t>
      </w:r>
      <w:bookmarkEnd w:id="12"/>
    </w:p>
    <w:p w:rsidR="00A11121" w:rsidRPr="000723E1" w:rsidRDefault="0060104C" w:rsidP="007F2A55">
      <w:pPr>
        <w:spacing w:line="480" w:lineRule="auto"/>
        <w:jc w:val="center"/>
        <w:rPr>
          <w:rFonts w:ascii="Times New Roman" w:hAnsi="Times New Roman" w:cs="Times New Roman"/>
          <w:b/>
          <w:bCs/>
          <w:color w:val="000000" w:themeColor="text1"/>
          <w:sz w:val="20"/>
          <w:szCs w:val="20"/>
        </w:rPr>
      </w:pPr>
      <w:r w:rsidRPr="000723E1">
        <w:rPr>
          <w:rFonts w:ascii="Times New Roman" w:hAnsi="Times New Roman" w:cs="Times New Roman"/>
          <w:b/>
          <w:bCs/>
          <w:noProof/>
          <w:color w:val="000000" w:themeColor="text1"/>
          <w:sz w:val="20"/>
          <w:szCs w:val="20"/>
        </w:rPr>
        <w:drawing>
          <wp:inline distT="0" distB="0" distL="0" distR="0">
            <wp:extent cx="3236400" cy="3236400"/>
            <wp:effectExtent l="0" t="0" r="2540" b="2540"/>
            <wp:docPr id="13051757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175742" name="图片 1305175742"/>
                    <pic:cNvPicPr/>
                  </pic:nvPicPr>
                  <pic:blipFill>
                    <a:blip r:embed="rId6">
                      <a:extLst>
                        <a:ext uri="{28A0092B-C50C-407E-A947-70E740481C1C}">
                          <a14:useLocalDpi xmlns:a14="http://schemas.microsoft.com/office/drawing/2010/main" val="0"/>
                        </a:ext>
                      </a:extLst>
                    </a:blip>
                    <a:stretch>
                      <a:fillRect/>
                    </a:stretch>
                  </pic:blipFill>
                  <pic:spPr>
                    <a:xfrm>
                      <a:off x="0" y="0"/>
                      <a:ext cx="3236400" cy="3236400"/>
                    </a:xfrm>
                    <a:prstGeom prst="rect">
                      <a:avLst/>
                    </a:prstGeom>
                  </pic:spPr>
                </pic:pic>
              </a:graphicData>
            </a:graphic>
          </wp:inline>
        </w:drawing>
      </w:r>
    </w:p>
    <w:p w:rsidR="005B6B2D" w:rsidRPr="000723E1" w:rsidRDefault="00A11121" w:rsidP="007F2A55">
      <w:pPr>
        <w:spacing w:line="480" w:lineRule="auto"/>
        <w:rPr>
          <w:rFonts w:ascii="Times New Roman" w:hAnsi="Times New Roman" w:cs="Times New Roman"/>
          <w:color w:val="000000" w:themeColor="text1"/>
          <w:sz w:val="20"/>
          <w:szCs w:val="20"/>
        </w:rPr>
      </w:pPr>
      <w:bookmarkStart w:id="13" w:name="OLE_LINK367"/>
      <w:bookmarkStart w:id="14" w:name="OLE_LINK253"/>
      <w:r w:rsidRPr="000723E1">
        <w:rPr>
          <w:rFonts w:ascii="Times New Roman" w:hAnsi="Times New Roman" w:cs="Times New Roman"/>
          <w:b/>
          <w:bCs/>
          <w:color w:val="000000" w:themeColor="text1"/>
          <w:sz w:val="20"/>
          <w:szCs w:val="20"/>
        </w:rPr>
        <w:t>Fig</w:t>
      </w:r>
      <w:r w:rsidR="001559F0">
        <w:rPr>
          <w:rFonts w:ascii="Times New Roman" w:hAnsi="Times New Roman" w:cs="Times New Roman"/>
          <w:b/>
          <w:bCs/>
          <w:color w:val="000000" w:themeColor="text1"/>
          <w:sz w:val="20"/>
          <w:szCs w:val="20"/>
        </w:rPr>
        <w:t>.</w:t>
      </w:r>
      <w:r w:rsidRPr="000723E1">
        <w:rPr>
          <w:rFonts w:ascii="Times New Roman" w:hAnsi="Times New Roman" w:cs="Times New Roman"/>
          <w:b/>
          <w:bCs/>
          <w:color w:val="000000" w:themeColor="text1"/>
          <w:sz w:val="20"/>
          <w:szCs w:val="20"/>
        </w:rPr>
        <w:t xml:space="preserve"> S</w:t>
      </w:r>
      <w:r w:rsidR="00FF5A64" w:rsidRPr="000723E1">
        <w:rPr>
          <w:rFonts w:ascii="Times New Roman" w:hAnsi="Times New Roman" w:cs="Times New Roman"/>
          <w:b/>
          <w:bCs/>
          <w:color w:val="000000" w:themeColor="text1"/>
          <w:sz w:val="20"/>
          <w:szCs w:val="20"/>
        </w:rPr>
        <w:t>1</w:t>
      </w:r>
      <w:r w:rsidR="0007297F" w:rsidRPr="000723E1">
        <w:rPr>
          <w:rFonts w:ascii="Times New Roman" w:hAnsi="Times New Roman" w:cs="Times New Roman"/>
          <w:b/>
          <w:bCs/>
          <w:color w:val="000000" w:themeColor="text1"/>
          <w:sz w:val="20"/>
          <w:szCs w:val="20"/>
        </w:rPr>
        <w:t xml:space="preserve"> </w:t>
      </w:r>
      <w:r w:rsidR="000A12BC" w:rsidRPr="000723E1">
        <w:rPr>
          <w:rFonts w:ascii="Times New Roman" w:hAnsi="Times New Roman" w:cs="Times New Roman"/>
          <w:color w:val="000000" w:themeColor="text1"/>
          <w:sz w:val="20"/>
          <w:szCs w:val="20"/>
        </w:rPr>
        <w:t>Scanning electron microscopy (SEM) image of chalcopyrite surfaces at day 24 of bioleaching. Dense deposits of secondary precipitates and attached microbial cells were observed on mineral surfaces, indicating the onset of surface passivation. This time point was used to define the timing of phage addition in the Af_phage group</w:t>
      </w:r>
    </w:p>
    <w:bookmarkEnd w:id="13"/>
    <w:p w:rsidR="009F6C4D" w:rsidRPr="000723E1" w:rsidRDefault="009F6C4D" w:rsidP="007F2A55">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br w:type="page"/>
      </w:r>
    </w:p>
    <w:p w:rsidR="00A77D00" w:rsidRPr="000723E1" w:rsidRDefault="00E71EFB" w:rsidP="00E71EFB">
      <w:pPr>
        <w:spacing w:line="480" w:lineRule="auto"/>
        <w:jc w:val="center"/>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rPr>
        <w:lastRenderedPageBreak/>
        <w:drawing>
          <wp:inline distT="0" distB="0" distL="0" distR="0">
            <wp:extent cx="3240000" cy="2080862"/>
            <wp:effectExtent l="0" t="0" r="0" b="2540"/>
            <wp:docPr id="19634027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402785" name="图片 1963402785"/>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40000" cy="2080862"/>
                    </a:xfrm>
                    <a:prstGeom prst="rect">
                      <a:avLst/>
                    </a:prstGeom>
                  </pic:spPr>
                </pic:pic>
              </a:graphicData>
            </a:graphic>
          </wp:inline>
        </w:drawing>
      </w:r>
    </w:p>
    <w:p w:rsidR="00A77D00" w:rsidRPr="000723E1" w:rsidRDefault="006A26CF" w:rsidP="007F2A55">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b/>
          <w:bCs/>
          <w:color w:val="000000" w:themeColor="text1"/>
          <w:sz w:val="20"/>
          <w:szCs w:val="20"/>
        </w:rPr>
        <w:t>Fig</w:t>
      </w:r>
      <w:r w:rsidR="001559F0">
        <w:rPr>
          <w:rFonts w:ascii="Times New Roman" w:hAnsi="Times New Roman" w:cs="Times New Roman"/>
          <w:b/>
          <w:bCs/>
          <w:color w:val="000000" w:themeColor="text1"/>
          <w:sz w:val="20"/>
          <w:szCs w:val="20"/>
        </w:rPr>
        <w:t>.</w:t>
      </w:r>
      <w:r w:rsidRPr="000723E1">
        <w:rPr>
          <w:rFonts w:ascii="Times New Roman" w:hAnsi="Times New Roman" w:cs="Times New Roman"/>
          <w:b/>
          <w:bCs/>
          <w:color w:val="000000" w:themeColor="text1"/>
          <w:sz w:val="20"/>
          <w:szCs w:val="20"/>
        </w:rPr>
        <w:t xml:space="preserve"> S2</w:t>
      </w:r>
      <w:r w:rsidRPr="000723E1">
        <w:rPr>
          <w:rFonts w:ascii="Times New Roman" w:hAnsi="Times New Roman" w:cs="Times New Roman"/>
          <w:color w:val="000000" w:themeColor="text1"/>
          <w:sz w:val="20"/>
          <w:szCs w:val="20"/>
        </w:rPr>
        <w:t xml:space="preserve"> Temporal changes in pH in the CK and Af_phage groups during 60 days of chalcopyrite bioleaching. Data are presented as mean ± standard deviation</w:t>
      </w:r>
      <w:r w:rsidR="0045630F">
        <w:rPr>
          <w:rFonts w:ascii="Times New Roman" w:hAnsi="Times New Roman" w:cs="Times New Roman"/>
          <w:color w:val="000000" w:themeColor="text1"/>
          <w:sz w:val="20"/>
          <w:szCs w:val="20"/>
        </w:rPr>
        <w:t xml:space="preserve"> (n = 3)</w:t>
      </w:r>
      <w:r w:rsidRPr="000723E1">
        <w:rPr>
          <w:rFonts w:ascii="Times New Roman" w:hAnsi="Times New Roman" w:cs="Times New Roman"/>
          <w:color w:val="000000" w:themeColor="text1"/>
          <w:sz w:val="20"/>
          <w:szCs w:val="20"/>
        </w:rPr>
        <w:t xml:space="preserve">. </w:t>
      </w:r>
      <w:r w:rsidR="0045630F" w:rsidRPr="0045630F">
        <w:rPr>
          <w:rFonts w:ascii="Times New Roman" w:hAnsi="Times New Roman" w:cs="Times New Roman"/>
          <w:color w:val="000000" w:themeColor="text1"/>
          <w:sz w:val="20"/>
          <w:szCs w:val="20"/>
        </w:rPr>
        <w:t>An asterisk</w:t>
      </w:r>
      <w:r w:rsidR="00B033ED" w:rsidRPr="000723E1">
        <w:rPr>
          <w:rFonts w:ascii="Times New Roman" w:hAnsi="Times New Roman" w:cs="Times New Roman"/>
          <w:color w:val="000000" w:themeColor="text1"/>
          <w:sz w:val="20"/>
          <w:szCs w:val="20"/>
        </w:rPr>
        <w:t xml:space="preserve"> </w:t>
      </w:r>
      <w:r w:rsidRPr="000723E1">
        <w:rPr>
          <w:rFonts w:ascii="Times New Roman" w:hAnsi="Times New Roman" w:cs="Times New Roman"/>
          <w:color w:val="000000" w:themeColor="text1"/>
          <w:sz w:val="20"/>
          <w:szCs w:val="20"/>
        </w:rPr>
        <w:t xml:space="preserve">indicates </w:t>
      </w:r>
      <w:r w:rsidRPr="000723E1">
        <w:rPr>
          <w:rFonts w:ascii="Times New Roman" w:hAnsi="Times New Roman" w:cs="Times New Roman"/>
          <w:i/>
          <w:iCs/>
          <w:color w:val="000000" w:themeColor="text1"/>
          <w:sz w:val="20"/>
          <w:szCs w:val="20"/>
        </w:rPr>
        <w:t>P</w:t>
      </w:r>
      <w:r w:rsidRPr="000723E1">
        <w:rPr>
          <w:rFonts w:ascii="Times New Roman" w:hAnsi="Times New Roman" w:cs="Times New Roman"/>
          <w:color w:val="000000" w:themeColor="text1"/>
          <w:sz w:val="20"/>
          <w:szCs w:val="20"/>
        </w:rPr>
        <w:t xml:space="preserve"> &lt; 0.05</w:t>
      </w:r>
    </w:p>
    <w:p w:rsidR="00B033ED" w:rsidRPr="000723E1" w:rsidRDefault="00B033ED" w:rsidP="007F2A55">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br w:type="page"/>
      </w:r>
    </w:p>
    <w:p w:rsidR="007F2A55" w:rsidRPr="000723E1" w:rsidRDefault="00172FCB" w:rsidP="000723E1">
      <w:pPr>
        <w:spacing w:line="480" w:lineRule="auto"/>
        <w:jc w:val="center"/>
        <w:rPr>
          <w:rFonts w:ascii="Times New Roman" w:hAnsi="Times New Roman" w:cs="Times New Roman"/>
          <w:color w:val="000000" w:themeColor="text1"/>
          <w:sz w:val="20"/>
          <w:szCs w:val="20"/>
        </w:rPr>
      </w:pPr>
      <w:r w:rsidRPr="000723E1">
        <w:rPr>
          <w:rFonts w:ascii="Times New Roman" w:hAnsi="Times New Roman" w:cs="Times New Roman"/>
          <w:noProof/>
          <w:color w:val="000000" w:themeColor="text1"/>
          <w:sz w:val="20"/>
          <w:szCs w:val="20"/>
        </w:rPr>
        <w:lastRenderedPageBreak/>
        <w:drawing>
          <wp:inline distT="0" distB="0" distL="0" distR="0">
            <wp:extent cx="5274310" cy="3224530"/>
            <wp:effectExtent l="0" t="0" r="0" b="1270"/>
            <wp:docPr id="82271478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714781" name="图片 82271478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224530"/>
                    </a:xfrm>
                    <a:prstGeom prst="rect">
                      <a:avLst/>
                    </a:prstGeom>
                  </pic:spPr>
                </pic:pic>
              </a:graphicData>
            </a:graphic>
          </wp:inline>
        </w:drawing>
      </w:r>
    </w:p>
    <w:p w:rsidR="0007297F" w:rsidRPr="000723E1" w:rsidRDefault="00D67EC7" w:rsidP="00643BE6">
      <w:pPr>
        <w:pStyle w:val="af5"/>
        <w:spacing w:after="312" w:line="480" w:lineRule="auto"/>
        <w:jc w:val="both"/>
        <w:rPr>
          <w:color w:val="000000" w:themeColor="text1"/>
          <w:sz w:val="20"/>
          <w:szCs w:val="20"/>
        </w:rPr>
      </w:pPr>
      <w:bookmarkStart w:id="15" w:name="OLE_LINK256"/>
      <w:r w:rsidRPr="000723E1">
        <w:rPr>
          <w:b/>
          <w:bCs/>
          <w:color w:val="000000" w:themeColor="text1"/>
          <w:sz w:val="20"/>
          <w:szCs w:val="20"/>
        </w:rPr>
        <w:t>Fig</w:t>
      </w:r>
      <w:r w:rsidR="001559F0">
        <w:rPr>
          <w:b/>
          <w:bCs/>
          <w:color w:val="000000" w:themeColor="text1"/>
          <w:sz w:val="20"/>
          <w:szCs w:val="20"/>
        </w:rPr>
        <w:t>.</w:t>
      </w:r>
      <w:r w:rsidRPr="000723E1">
        <w:rPr>
          <w:b/>
          <w:bCs/>
          <w:color w:val="000000" w:themeColor="text1"/>
          <w:sz w:val="20"/>
          <w:szCs w:val="20"/>
        </w:rPr>
        <w:t xml:space="preserve"> S</w:t>
      </w:r>
      <w:r w:rsidR="00B033ED" w:rsidRPr="000723E1">
        <w:rPr>
          <w:b/>
          <w:bCs/>
          <w:color w:val="000000" w:themeColor="text1"/>
          <w:sz w:val="20"/>
          <w:szCs w:val="20"/>
        </w:rPr>
        <w:t>3</w:t>
      </w:r>
      <w:r w:rsidRPr="000723E1">
        <w:rPr>
          <w:color w:val="000000" w:themeColor="text1"/>
          <w:sz w:val="20"/>
          <w:szCs w:val="20"/>
        </w:rPr>
        <w:t xml:space="preserve"> </w:t>
      </w:r>
      <w:r w:rsidR="00D040A9" w:rsidRPr="000723E1">
        <w:rPr>
          <w:color w:val="000000" w:themeColor="text1"/>
          <w:sz w:val="20"/>
          <w:szCs w:val="20"/>
        </w:rPr>
        <w:t>Kinetic analysis of chalcopyrite bioleaching using the shrinking core model</w:t>
      </w:r>
      <w:r w:rsidR="00B033ED" w:rsidRPr="000723E1">
        <w:rPr>
          <w:color w:val="000000" w:themeColor="text1"/>
          <w:sz w:val="20"/>
          <w:szCs w:val="20"/>
        </w:rPr>
        <w:t xml:space="preserve"> (SCM)</w:t>
      </w:r>
      <w:r w:rsidRPr="000723E1">
        <w:rPr>
          <w:color w:val="000000" w:themeColor="text1"/>
          <w:sz w:val="20"/>
          <w:szCs w:val="20"/>
        </w:rPr>
        <w:t xml:space="preserve">. </w:t>
      </w:r>
      <w:r w:rsidR="00D040A9" w:rsidRPr="000723E1">
        <w:rPr>
          <w:color w:val="000000" w:themeColor="text1"/>
          <w:sz w:val="20"/>
          <w:szCs w:val="20"/>
        </w:rPr>
        <w:t xml:space="preserve">Cu dissolution data from days 24 to 60 were fitted to the product layer diffusion control model: </w:t>
      </w:r>
      <w:bookmarkStart w:id="16" w:name="OLE_LINK74"/>
      <m:oMath>
        <m:sSup>
          <m:sSupPr>
            <m:ctrlPr>
              <w:rPr>
                <w:rFonts w:ascii="Cambria Math" w:hAnsi="Cambria Math"/>
                <w:i/>
                <w:color w:val="000000" w:themeColor="text1"/>
                <w:sz w:val="20"/>
                <w:szCs w:val="20"/>
              </w:rPr>
            </m:ctrlPr>
          </m:sSupPr>
          <m:e>
            <m:r>
              <w:rPr>
                <w:rFonts w:ascii="Cambria Math" w:hAnsi="Cambria Math"/>
                <w:color w:val="000000" w:themeColor="text1"/>
                <w:sz w:val="20"/>
                <w:szCs w:val="20"/>
              </w:rPr>
              <m:t>1-</m:t>
            </m:r>
            <m:f>
              <m:fPr>
                <m:ctrlPr>
                  <w:rPr>
                    <w:rFonts w:ascii="Cambria Math" w:hAnsi="Cambria Math"/>
                    <w:i/>
                    <w:color w:val="000000" w:themeColor="text1"/>
                    <w:sz w:val="20"/>
                    <w:szCs w:val="20"/>
                  </w:rPr>
                </m:ctrlPr>
              </m:fPr>
              <m:num>
                <m:r>
                  <w:rPr>
                    <w:rFonts w:ascii="Cambria Math" w:hAnsi="Cambria Math"/>
                    <w:color w:val="000000" w:themeColor="text1"/>
                    <w:sz w:val="20"/>
                    <w:szCs w:val="20"/>
                  </w:rPr>
                  <m:t>2</m:t>
                </m:r>
              </m:num>
              <m:den>
                <m:r>
                  <w:rPr>
                    <w:rFonts w:ascii="Cambria Math" w:hAnsi="Cambria Math"/>
                    <w:color w:val="000000" w:themeColor="text1"/>
                    <w:sz w:val="20"/>
                    <w:szCs w:val="20"/>
                  </w:rPr>
                  <m:t>3</m:t>
                </m:r>
              </m:den>
            </m:f>
            <m:r>
              <w:rPr>
                <w:rFonts w:ascii="Cambria Math" w:hAnsi="Cambria Math"/>
                <w:color w:val="000000" w:themeColor="text1"/>
                <w:sz w:val="20"/>
                <w:szCs w:val="20"/>
              </w:rPr>
              <m:t>α-</m:t>
            </m:r>
            <m:d>
              <m:dPr>
                <m:ctrlPr>
                  <w:rPr>
                    <w:rFonts w:ascii="Cambria Math" w:hAnsi="Cambria Math"/>
                    <w:i/>
                    <w:color w:val="000000" w:themeColor="text1"/>
                    <w:sz w:val="20"/>
                    <w:szCs w:val="20"/>
                  </w:rPr>
                </m:ctrlPr>
              </m:dPr>
              <m:e>
                <m:r>
                  <w:rPr>
                    <w:rFonts w:ascii="Cambria Math" w:hAnsi="Cambria Math"/>
                    <w:color w:val="000000" w:themeColor="text1"/>
                    <w:sz w:val="20"/>
                    <w:szCs w:val="20"/>
                  </w:rPr>
                  <m:t>1-α</m:t>
                </m:r>
              </m:e>
            </m:d>
          </m:e>
          <m:sup>
            <m:r>
              <w:rPr>
                <w:rFonts w:ascii="Cambria Math" w:hAnsi="Cambria Math"/>
                <w:color w:val="000000" w:themeColor="text1"/>
                <w:sz w:val="20"/>
                <w:szCs w:val="20"/>
              </w:rPr>
              <m:t>2∕3</m:t>
            </m:r>
          </m:sup>
        </m:sSup>
        <m:r>
          <w:rPr>
            <w:rFonts w:ascii="Cambria Math" w:hAnsi="Cambria Math"/>
            <w:color w:val="000000" w:themeColor="text1"/>
            <w:sz w:val="20"/>
            <w:szCs w:val="20"/>
          </w:rPr>
          <m:t>=kt</m:t>
        </m:r>
      </m:oMath>
      <w:bookmarkEnd w:id="16"/>
      <w:r w:rsidR="00D040A9" w:rsidRPr="000723E1">
        <w:rPr>
          <w:color w:val="000000" w:themeColor="text1"/>
          <w:sz w:val="20"/>
          <w:szCs w:val="20"/>
        </w:rPr>
        <w:t xml:space="preserve">, and the surface reaction control model: </w:t>
      </w:r>
      <m:oMath>
        <m:sSup>
          <m:sSupPr>
            <m:ctrlPr>
              <w:rPr>
                <w:rFonts w:ascii="Cambria Math" w:hAnsi="Cambria Math"/>
                <w:i/>
                <w:color w:val="000000" w:themeColor="text1"/>
                <w:sz w:val="20"/>
                <w:szCs w:val="20"/>
              </w:rPr>
            </m:ctrlPr>
          </m:sSupPr>
          <m:e>
            <m:r>
              <w:rPr>
                <w:rFonts w:ascii="Cambria Math" w:hAnsi="Cambria Math"/>
                <w:color w:val="000000" w:themeColor="text1"/>
                <w:sz w:val="20"/>
                <w:szCs w:val="20"/>
              </w:rPr>
              <m:t>1-</m:t>
            </m:r>
            <m:d>
              <m:dPr>
                <m:ctrlPr>
                  <w:rPr>
                    <w:rFonts w:ascii="Cambria Math" w:hAnsi="Cambria Math"/>
                    <w:i/>
                    <w:color w:val="000000" w:themeColor="text1"/>
                    <w:sz w:val="20"/>
                    <w:szCs w:val="20"/>
                  </w:rPr>
                </m:ctrlPr>
              </m:dPr>
              <m:e>
                <m:r>
                  <w:rPr>
                    <w:rFonts w:ascii="Cambria Math" w:hAnsi="Cambria Math"/>
                    <w:color w:val="000000" w:themeColor="text1"/>
                    <w:sz w:val="20"/>
                    <w:szCs w:val="20"/>
                  </w:rPr>
                  <m:t>1-α</m:t>
                </m:r>
              </m:e>
            </m:d>
          </m:e>
          <m:sup>
            <m:r>
              <w:rPr>
                <w:rFonts w:ascii="Cambria Math" w:hAnsi="Cambria Math"/>
                <w:color w:val="000000" w:themeColor="text1"/>
                <w:sz w:val="20"/>
                <w:szCs w:val="20"/>
              </w:rPr>
              <m:t>1∕3</m:t>
            </m:r>
          </m:sup>
        </m:sSup>
        <m:r>
          <w:rPr>
            <w:rFonts w:ascii="Cambria Math" w:hAnsi="Cambria Math"/>
            <w:color w:val="000000" w:themeColor="text1"/>
            <w:sz w:val="20"/>
            <w:szCs w:val="20"/>
          </w:rPr>
          <m:t>=kt</m:t>
        </m:r>
      </m:oMath>
      <w:r w:rsidR="00D040A9" w:rsidRPr="000723E1">
        <w:rPr>
          <w:color w:val="000000" w:themeColor="text1"/>
          <w:sz w:val="20"/>
          <w:szCs w:val="20"/>
        </w:rPr>
        <w:t xml:space="preserve">, </w:t>
      </w:r>
      <w:r w:rsidR="00643BE6" w:rsidRPr="000723E1">
        <w:rPr>
          <w:color w:val="000000" w:themeColor="text1"/>
          <w:sz w:val="20"/>
          <w:szCs w:val="20"/>
        </w:rPr>
        <w:t>where α represents the Cu extraction efficiency. The apparent rate constants (</w:t>
      </w:r>
      <w:r w:rsidR="00643BE6" w:rsidRPr="000723E1">
        <w:rPr>
          <w:i/>
          <w:iCs/>
          <w:color w:val="000000" w:themeColor="text1"/>
          <w:sz w:val="20"/>
          <w:szCs w:val="20"/>
        </w:rPr>
        <w:t>k</w:t>
      </w:r>
      <w:r w:rsidR="00643BE6" w:rsidRPr="000723E1">
        <w:rPr>
          <w:color w:val="000000" w:themeColor="text1"/>
          <w:sz w:val="20"/>
          <w:szCs w:val="20"/>
        </w:rPr>
        <w:t>, d</w:t>
      </w:r>
      <w:r w:rsidR="009F5B73">
        <w:rPr>
          <w:color w:val="000000" w:themeColor="text1"/>
          <w:sz w:val="20"/>
          <w:szCs w:val="20"/>
          <w:vertAlign w:val="superscript"/>
        </w:rPr>
        <w:t>−</w:t>
      </w:r>
      <w:r w:rsidR="00643BE6" w:rsidRPr="000723E1">
        <w:rPr>
          <w:color w:val="000000" w:themeColor="text1"/>
          <w:sz w:val="20"/>
          <w:szCs w:val="20"/>
          <w:vertAlign w:val="superscript"/>
        </w:rPr>
        <w:t>1</w:t>
      </w:r>
      <w:r w:rsidR="00643BE6" w:rsidRPr="000723E1">
        <w:rPr>
          <w:color w:val="000000" w:themeColor="text1"/>
          <w:sz w:val="20"/>
          <w:szCs w:val="20"/>
        </w:rPr>
        <w:t>) and coefficients of determination (R</w:t>
      </w:r>
      <w:r w:rsidR="00643BE6" w:rsidRPr="000723E1">
        <w:rPr>
          <w:color w:val="000000" w:themeColor="text1"/>
          <w:sz w:val="20"/>
          <w:szCs w:val="20"/>
          <w:vertAlign w:val="superscript"/>
        </w:rPr>
        <w:t>2</w:t>
      </w:r>
      <w:r w:rsidR="00643BE6" w:rsidRPr="000723E1">
        <w:rPr>
          <w:color w:val="000000" w:themeColor="text1"/>
          <w:sz w:val="20"/>
          <w:szCs w:val="20"/>
        </w:rPr>
        <w:t>) for the CK and Af_phage groups are indicated in each panel</w:t>
      </w:r>
    </w:p>
    <w:p w:rsidR="00643BE6" w:rsidRPr="000723E1" w:rsidRDefault="00643BE6" w:rsidP="00643BE6">
      <w:pPr>
        <w:pStyle w:val="af5"/>
        <w:spacing w:after="312" w:line="480" w:lineRule="auto"/>
        <w:jc w:val="both"/>
        <w:rPr>
          <w:color w:val="000000" w:themeColor="text1"/>
          <w:sz w:val="20"/>
          <w:szCs w:val="20"/>
        </w:rPr>
      </w:pPr>
      <w:r w:rsidRPr="000723E1">
        <w:rPr>
          <w:color w:val="000000" w:themeColor="text1"/>
          <w:sz w:val="20"/>
          <w:szCs w:val="20"/>
        </w:rPr>
        <w:br w:type="page"/>
      </w:r>
    </w:p>
    <w:p w:rsidR="00255381" w:rsidRPr="000723E1" w:rsidRDefault="00A468EF" w:rsidP="000723E1">
      <w:pPr>
        <w:spacing w:line="480" w:lineRule="auto"/>
        <w:jc w:val="center"/>
        <w:rPr>
          <w:rFonts w:ascii="Times New Roman" w:hAnsi="Times New Roman" w:cs="Times New Roman"/>
          <w:color w:val="000000" w:themeColor="text1"/>
          <w:sz w:val="20"/>
          <w:szCs w:val="20"/>
        </w:rPr>
      </w:pPr>
      <w:r>
        <w:rPr>
          <w:rFonts w:ascii="Times New Roman" w:hAnsi="Times New Roman" w:cs="Times New Roman"/>
          <w:noProof/>
          <w:color w:val="000000" w:themeColor="text1"/>
          <w:sz w:val="20"/>
          <w:szCs w:val="20"/>
        </w:rPr>
        <w:lastRenderedPageBreak/>
        <w:drawing>
          <wp:inline distT="0" distB="0" distL="0" distR="0">
            <wp:extent cx="5277600" cy="2738170"/>
            <wp:effectExtent l="0" t="0" r="5715" b="5080"/>
            <wp:docPr id="1230913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91367" name="图片 123091367"/>
                    <pic:cNvPicPr/>
                  </pic:nvPicPr>
                  <pic:blipFill>
                    <a:blip r:embed="rId9">
                      <a:extLst>
                        <a:ext uri="{28A0092B-C50C-407E-A947-70E740481C1C}">
                          <a14:useLocalDpi xmlns:a14="http://schemas.microsoft.com/office/drawing/2010/main" val="0"/>
                        </a:ext>
                      </a:extLst>
                    </a:blip>
                    <a:stretch>
                      <a:fillRect/>
                    </a:stretch>
                  </pic:blipFill>
                  <pic:spPr>
                    <a:xfrm>
                      <a:off x="0" y="0"/>
                      <a:ext cx="5277600" cy="2738170"/>
                    </a:xfrm>
                    <a:prstGeom prst="rect">
                      <a:avLst/>
                    </a:prstGeom>
                  </pic:spPr>
                </pic:pic>
              </a:graphicData>
            </a:graphic>
          </wp:inline>
        </w:drawing>
      </w:r>
    </w:p>
    <w:p w:rsidR="00FD6477" w:rsidRPr="000723E1" w:rsidRDefault="00255381" w:rsidP="00FD6477">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b/>
          <w:bCs/>
          <w:color w:val="000000" w:themeColor="text1"/>
          <w:sz w:val="20"/>
          <w:szCs w:val="20"/>
        </w:rPr>
        <w:t>Fig</w:t>
      </w:r>
      <w:r w:rsidR="001559F0">
        <w:rPr>
          <w:rFonts w:ascii="Times New Roman" w:hAnsi="Times New Roman" w:cs="Times New Roman"/>
          <w:b/>
          <w:bCs/>
          <w:color w:val="000000" w:themeColor="text1"/>
          <w:sz w:val="20"/>
          <w:szCs w:val="20"/>
        </w:rPr>
        <w:t>.</w:t>
      </w:r>
      <w:r w:rsidRPr="000723E1">
        <w:rPr>
          <w:rFonts w:ascii="Times New Roman" w:hAnsi="Times New Roman" w:cs="Times New Roman"/>
          <w:b/>
          <w:bCs/>
          <w:color w:val="000000" w:themeColor="text1"/>
          <w:sz w:val="20"/>
          <w:szCs w:val="20"/>
        </w:rPr>
        <w:t xml:space="preserve"> S</w:t>
      </w:r>
      <w:r w:rsidR="00B033ED" w:rsidRPr="000723E1">
        <w:rPr>
          <w:rFonts w:ascii="Times New Roman" w:hAnsi="Times New Roman" w:cs="Times New Roman"/>
          <w:b/>
          <w:bCs/>
          <w:color w:val="000000" w:themeColor="text1"/>
          <w:sz w:val="20"/>
          <w:szCs w:val="20"/>
        </w:rPr>
        <w:t>4</w:t>
      </w:r>
      <w:r w:rsidRPr="000723E1">
        <w:rPr>
          <w:rFonts w:ascii="Times New Roman" w:hAnsi="Times New Roman" w:cs="Times New Roman"/>
          <w:color w:val="000000" w:themeColor="text1"/>
          <w:sz w:val="20"/>
          <w:szCs w:val="20"/>
        </w:rPr>
        <w:t xml:space="preserve"> </w:t>
      </w:r>
      <w:r w:rsidR="0002026A" w:rsidRPr="000723E1">
        <w:rPr>
          <w:rFonts w:ascii="Times New Roman" w:hAnsi="Times New Roman" w:cs="Times New Roman"/>
          <w:color w:val="000000" w:themeColor="text1"/>
          <w:kern w:val="0"/>
          <w:sz w:val="20"/>
          <w:szCs w:val="20"/>
        </w:rPr>
        <w:t>Fourier transform infrared spectroscopy</w:t>
      </w:r>
      <w:r w:rsidR="0002026A" w:rsidRPr="000723E1">
        <w:rPr>
          <w:rFonts w:ascii="Times New Roman" w:hAnsi="Times New Roman" w:cs="Times New Roman"/>
          <w:color w:val="000000" w:themeColor="text1"/>
          <w:sz w:val="20"/>
          <w:szCs w:val="20"/>
        </w:rPr>
        <w:t xml:space="preserve"> (</w:t>
      </w:r>
      <w:r w:rsidRPr="000723E1">
        <w:rPr>
          <w:rFonts w:ascii="Times New Roman" w:hAnsi="Times New Roman" w:cs="Times New Roman"/>
          <w:color w:val="000000" w:themeColor="text1"/>
          <w:sz w:val="20"/>
          <w:szCs w:val="20"/>
        </w:rPr>
        <w:t>FTIR</w:t>
      </w:r>
      <w:r w:rsidR="0002026A" w:rsidRPr="000723E1">
        <w:rPr>
          <w:rFonts w:ascii="Times New Roman" w:hAnsi="Times New Roman" w:cs="Times New Roman"/>
          <w:color w:val="000000" w:themeColor="text1"/>
          <w:sz w:val="20"/>
          <w:szCs w:val="20"/>
        </w:rPr>
        <w:t>)</w:t>
      </w:r>
      <w:r w:rsidRPr="000723E1">
        <w:rPr>
          <w:rFonts w:ascii="Times New Roman" w:hAnsi="Times New Roman" w:cs="Times New Roman"/>
          <w:color w:val="000000" w:themeColor="text1"/>
          <w:sz w:val="20"/>
          <w:szCs w:val="20"/>
        </w:rPr>
        <w:t xml:space="preserve"> analysis of functional groups on chalcopyrite surfaces after Af_phage treatment.</w:t>
      </w:r>
      <w:r w:rsidRPr="000723E1">
        <w:rPr>
          <w:rFonts w:ascii="Times New Roman" w:hAnsi="Times New Roman" w:cs="Times New Roman"/>
          <w:b/>
          <w:bCs/>
          <w:color w:val="000000" w:themeColor="text1"/>
          <w:sz w:val="20"/>
          <w:szCs w:val="20"/>
        </w:rPr>
        <w:t xml:space="preserve"> </w:t>
      </w:r>
      <w:r w:rsidRPr="000723E1">
        <w:rPr>
          <w:rFonts w:ascii="Times New Roman" w:hAnsi="Times New Roman" w:cs="Times New Roman"/>
          <w:color w:val="000000" w:themeColor="text1"/>
          <w:sz w:val="20"/>
          <w:szCs w:val="20"/>
        </w:rPr>
        <w:t>FTIR spectra from the CK and Af_phage groups at day 27 (</w:t>
      </w:r>
      <w:r w:rsidR="00C93E8D" w:rsidRPr="000723E1">
        <w:rPr>
          <w:rFonts w:ascii="Times New Roman" w:hAnsi="Times New Roman" w:cs="Times New Roman"/>
          <w:color w:val="000000" w:themeColor="text1"/>
          <w:sz w:val="20"/>
          <w:szCs w:val="20"/>
        </w:rPr>
        <w:t>a</w:t>
      </w:r>
      <w:r w:rsidRPr="000723E1">
        <w:rPr>
          <w:rFonts w:ascii="Times New Roman" w:hAnsi="Times New Roman" w:cs="Times New Roman"/>
          <w:color w:val="000000" w:themeColor="text1"/>
          <w:sz w:val="20"/>
          <w:szCs w:val="20"/>
        </w:rPr>
        <w:t>) and day 33 (</w:t>
      </w:r>
      <w:r w:rsidR="00C93E8D" w:rsidRPr="000723E1">
        <w:rPr>
          <w:rFonts w:ascii="Times New Roman" w:hAnsi="Times New Roman" w:cs="Times New Roman"/>
          <w:color w:val="000000" w:themeColor="text1"/>
          <w:sz w:val="20"/>
          <w:szCs w:val="20"/>
        </w:rPr>
        <w:t>b</w:t>
      </w:r>
      <w:r w:rsidRPr="000723E1">
        <w:rPr>
          <w:rFonts w:ascii="Times New Roman" w:hAnsi="Times New Roman" w:cs="Times New Roman"/>
          <w:color w:val="000000" w:themeColor="text1"/>
          <w:sz w:val="20"/>
          <w:szCs w:val="20"/>
        </w:rPr>
        <w:t>). Characteristic bands corresponding to O-H stretching, C=O stretching, and S-O vibrations are labeled</w:t>
      </w:r>
    </w:p>
    <w:p w:rsidR="00172FCB" w:rsidRPr="000723E1" w:rsidRDefault="00172FCB" w:rsidP="00FD6477">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br w:type="page"/>
      </w:r>
    </w:p>
    <w:p w:rsidR="00172FCB" w:rsidRPr="000723E1" w:rsidRDefault="00172FCB" w:rsidP="00D67EC7">
      <w:pPr>
        <w:pStyle w:val="af5"/>
        <w:spacing w:after="312" w:line="480" w:lineRule="auto"/>
        <w:rPr>
          <w:color w:val="000000" w:themeColor="text1"/>
          <w:sz w:val="20"/>
          <w:szCs w:val="20"/>
        </w:rPr>
      </w:pPr>
      <w:r w:rsidRPr="000723E1">
        <w:rPr>
          <w:noProof/>
          <w:color w:val="000000" w:themeColor="text1"/>
          <w:sz w:val="20"/>
          <w:szCs w:val="20"/>
        </w:rPr>
        <w:lastRenderedPageBreak/>
        <w:drawing>
          <wp:inline distT="0" distB="0" distL="0" distR="0">
            <wp:extent cx="3240000" cy="3843650"/>
            <wp:effectExtent l="0" t="0" r="0" b="5080"/>
            <wp:docPr id="200929082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290828" name="图片 200929082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240000" cy="3843650"/>
                    </a:xfrm>
                    <a:prstGeom prst="rect">
                      <a:avLst/>
                    </a:prstGeom>
                  </pic:spPr>
                </pic:pic>
              </a:graphicData>
            </a:graphic>
          </wp:inline>
        </w:drawing>
      </w:r>
    </w:p>
    <w:p w:rsidR="003F19E4" w:rsidRDefault="00172FCB" w:rsidP="000A7BA0">
      <w:pPr>
        <w:pStyle w:val="af5"/>
        <w:spacing w:after="312" w:line="480" w:lineRule="auto"/>
        <w:jc w:val="both"/>
        <w:rPr>
          <w:color w:val="000000" w:themeColor="text1"/>
          <w:sz w:val="20"/>
          <w:szCs w:val="20"/>
        </w:rPr>
      </w:pPr>
      <w:r w:rsidRPr="000723E1">
        <w:rPr>
          <w:b/>
          <w:bCs/>
          <w:color w:val="000000" w:themeColor="text1"/>
          <w:sz w:val="20"/>
          <w:szCs w:val="20"/>
        </w:rPr>
        <w:t>Fig</w:t>
      </w:r>
      <w:r w:rsidR="001559F0">
        <w:rPr>
          <w:b/>
          <w:bCs/>
          <w:color w:val="000000" w:themeColor="text1"/>
          <w:sz w:val="20"/>
          <w:szCs w:val="20"/>
        </w:rPr>
        <w:t>.</w:t>
      </w:r>
      <w:r w:rsidRPr="000723E1">
        <w:rPr>
          <w:b/>
          <w:bCs/>
          <w:color w:val="000000" w:themeColor="text1"/>
          <w:sz w:val="20"/>
          <w:szCs w:val="20"/>
        </w:rPr>
        <w:t xml:space="preserve"> S</w:t>
      </w:r>
      <w:r w:rsidR="00B033ED" w:rsidRPr="000723E1">
        <w:rPr>
          <w:b/>
          <w:bCs/>
          <w:color w:val="000000" w:themeColor="text1"/>
          <w:sz w:val="20"/>
          <w:szCs w:val="20"/>
        </w:rPr>
        <w:t>5</w:t>
      </w:r>
      <w:r w:rsidRPr="000723E1">
        <w:rPr>
          <w:color w:val="000000" w:themeColor="text1"/>
          <w:sz w:val="20"/>
          <w:szCs w:val="20"/>
        </w:rPr>
        <w:t xml:space="preserve"> Phage-induced enrichment of viral operational taxonomic units (vOTUs) in </w:t>
      </w:r>
      <w:r w:rsidR="00A468EF">
        <w:rPr>
          <w:rFonts w:hint="eastAsia"/>
          <w:color w:val="000000" w:themeColor="text1"/>
          <w:sz w:val="20"/>
          <w:szCs w:val="20"/>
        </w:rPr>
        <w:t>the</w:t>
      </w:r>
      <w:r w:rsidR="00A468EF">
        <w:rPr>
          <w:color w:val="000000" w:themeColor="text1"/>
          <w:sz w:val="20"/>
          <w:szCs w:val="20"/>
        </w:rPr>
        <w:t xml:space="preserve"> </w:t>
      </w:r>
      <w:r w:rsidR="000A7BA0" w:rsidRPr="000723E1">
        <w:rPr>
          <w:color w:val="000000" w:themeColor="text1"/>
          <w:sz w:val="20"/>
          <w:szCs w:val="20"/>
        </w:rPr>
        <w:t>bioleaching system</w:t>
      </w:r>
      <w:r w:rsidRPr="000723E1">
        <w:rPr>
          <w:color w:val="000000" w:themeColor="text1"/>
          <w:sz w:val="20"/>
          <w:szCs w:val="20"/>
        </w:rPr>
        <w:t>.</w:t>
      </w:r>
      <w:r w:rsidRPr="000723E1">
        <w:rPr>
          <w:b/>
          <w:bCs/>
          <w:color w:val="000000" w:themeColor="text1"/>
          <w:sz w:val="20"/>
          <w:szCs w:val="20"/>
        </w:rPr>
        <w:t xml:space="preserve"> </w:t>
      </w:r>
      <w:r w:rsidRPr="000723E1">
        <w:rPr>
          <w:color w:val="000000" w:themeColor="text1"/>
          <w:sz w:val="20"/>
          <w:szCs w:val="20"/>
        </w:rPr>
        <w:t>Heatmap showing the relative abundance of vOTUs in the CK and Af_phage groups at different time points during bioleaching. Significant enrichment in the Af_phage group compared with the CK group is indicated by asterisks (*</w:t>
      </w:r>
      <w:r w:rsidR="000A7BA0" w:rsidRPr="000723E1">
        <w:rPr>
          <w:color w:val="000000" w:themeColor="text1"/>
          <w:sz w:val="20"/>
          <w:szCs w:val="20"/>
        </w:rPr>
        <w:t xml:space="preserve"> </w:t>
      </w:r>
      <w:r w:rsidRPr="000723E1">
        <w:rPr>
          <w:i/>
          <w:iCs/>
          <w:color w:val="000000" w:themeColor="text1"/>
          <w:sz w:val="20"/>
          <w:szCs w:val="20"/>
        </w:rPr>
        <w:t>P</w:t>
      </w:r>
      <w:r w:rsidRPr="000723E1">
        <w:rPr>
          <w:color w:val="000000" w:themeColor="text1"/>
          <w:sz w:val="20"/>
          <w:szCs w:val="20"/>
        </w:rPr>
        <w:t xml:space="preserve"> &lt; 0.05, **</w:t>
      </w:r>
      <w:r w:rsidR="000A7BA0" w:rsidRPr="000723E1">
        <w:rPr>
          <w:color w:val="000000" w:themeColor="text1"/>
          <w:sz w:val="20"/>
          <w:szCs w:val="20"/>
        </w:rPr>
        <w:t xml:space="preserve"> </w:t>
      </w:r>
      <w:r w:rsidRPr="000723E1">
        <w:rPr>
          <w:i/>
          <w:iCs/>
          <w:color w:val="000000" w:themeColor="text1"/>
          <w:sz w:val="20"/>
          <w:szCs w:val="20"/>
        </w:rPr>
        <w:t>P</w:t>
      </w:r>
      <w:r w:rsidRPr="000723E1">
        <w:rPr>
          <w:color w:val="000000" w:themeColor="text1"/>
          <w:sz w:val="20"/>
          <w:szCs w:val="20"/>
        </w:rPr>
        <w:t xml:space="preserve"> &lt; 0.01). </w:t>
      </w:r>
      <w:r w:rsidR="00EA4D48" w:rsidRPr="000723E1">
        <w:rPr>
          <w:color w:val="000000" w:themeColor="text1"/>
          <w:sz w:val="20"/>
          <w:szCs w:val="20"/>
        </w:rPr>
        <w:t>A total of 17 vOTUs were significantly enriched following phage introduction. By day 33, 6 of these 17 vOTUs had significantly declined</w:t>
      </w:r>
    </w:p>
    <w:p w:rsidR="00172FCB" w:rsidRPr="000723E1" w:rsidRDefault="00172FCB" w:rsidP="000A7BA0">
      <w:pPr>
        <w:pStyle w:val="af5"/>
        <w:spacing w:after="312" w:line="480" w:lineRule="auto"/>
        <w:jc w:val="both"/>
        <w:rPr>
          <w:color w:val="000000" w:themeColor="text1"/>
          <w:sz w:val="20"/>
          <w:szCs w:val="20"/>
        </w:rPr>
      </w:pPr>
      <w:r w:rsidRPr="000723E1">
        <w:rPr>
          <w:color w:val="000000" w:themeColor="text1"/>
          <w:sz w:val="20"/>
          <w:szCs w:val="20"/>
        </w:rPr>
        <w:br w:type="page"/>
      </w:r>
    </w:p>
    <w:bookmarkEnd w:id="14"/>
    <w:bookmarkEnd w:id="15"/>
    <w:p w:rsidR="00172FCB" w:rsidRPr="000723E1" w:rsidRDefault="00172FCB" w:rsidP="000723E1">
      <w:pPr>
        <w:spacing w:line="480" w:lineRule="auto"/>
        <w:jc w:val="center"/>
        <w:rPr>
          <w:rFonts w:ascii="Times New Roman" w:hAnsi="Times New Roman" w:cs="Times New Roman"/>
          <w:color w:val="000000" w:themeColor="text1"/>
          <w:sz w:val="20"/>
          <w:szCs w:val="20"/>
        </w:rPr>
      </w:pPr>
      <w:r w:rsidRPr="000723E1">
        <w:rPr>
          <w:rFonts w:ascii="Times New Roman" w:hAnsi="Times New Roman" w:cs="Times New Roman"/>
          <w:noProof/>
          <w:color w:val="000000" w:themeColor="text1"/>
          <w:sz w:val="20"/>
          <w:szCs w:val="20"/>
        </w:rPr>
        <w:lastRenderedPageBreak/>
        <w:drawing>
          <wp:inline distT="0" distB="0" distL="0" distR="0">
            <wp:extent cx="3240000" cy="3663134"/>
            <wp:effectExtent l="0" t="0" r="0" b="0"/>
            <wp:docPr id="91608373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083738" name="图片 91608373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40000" cy="3663134"/>
                    </a:xfrm>
                    <a:prstGeom prst="rect">
                      <a:avLst/>
                    </a:prstGeom>
                  </pic:spPr>
                </pic:pic>
              </a:graphicData>
            </a:graphic>
          </wp:inline>
        </w:drawing>
      </w:r>
    </w:p>
    <w:p w:rsidR="008C2B43" w:rsidRPr="000723E1" w:rsidRDefault="000A7BA0" w:rsidP="008C2B43">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b/>
          <w:bCs/>
          <w:color w:val="000000" w:themeColor="text1"/>
          <w:sz w:val="20"/>
          <w:szCs w:val="20"/>
        </w:rPr>
        <w:t>Fig</w:t>
      </w:r>
      <w:r w:rsidR="001559F0">
        <w:rPr>
          <w:rFonts w:ascii="Times New Roman" w:hAnsi="Times New Roman" w:cs="Times New Roman"/>
          <w:b/>
          <w:bCs/>
          <w:color w:val="000000" w:themeColor="text1"/>
          <w:sz w:val="20"/>
          <w:szCs w:val="20"/>
        </w:rPr>
        <w:t>.</w:t>
      </w:r>
      <w:r w:rsidRPr="000723E1">
        <w:rPr>
          <w:rFonts w:ascii="Times New Roman" w:hAnsi="Times New Roman" w:cs="Times New Roman"/>
          <w:b/>
          <w:bCs/>
          <w:color w:val="000000" w:themeColor="text1"/>
          <w:sz w:val="20"/>
          <w:szCs w:val="20"/>
        </w:rPr>
        <w:t xml:space="preserve"> S</w:t>
      </w:r>
      <w:r w:rsidR="00B033ED" w:rsidRPr="000723E1">
        <w:rPr>
          <w:rFonts w:ascii="Times New Roman" w:hAnsi="Times New Roman" w:cs="Times New Roman"/>
          <w:b/>
          <w:bCs/>
          <w:color w:val="000000" w:themeColor="text1"/>
          <w:sz w:val="20"/>
          <w:szCs w:val="20"/>
        </w:rPr>
        <w:t>6</w:t>
      </w:r>
      <w:r w:rsidRPr="000723E1">
        <w:rPr>
          <w:rFonts w:ascii="Times New Roman" w:hAnsi="Times New Roman" w:cs="Times New Roman"/>
          <w:color w:val="000000" w:themeColor="text1"/>
          <w:sz w:val="20"/>
          <w:szCs w:val="20"/>
        </w:rPr>
        <w:t xml:space="preserve"> Correlations between </w:t>
      </w:r>
      <w:r w:rsidR="008C2B43" w:rsidRPr="000723E1">
        <w:rPr>
          <w:rFonts w:ascii="Times New Roman" w:hAnsi="Times New Roman" w:cs="Times New Roman"/>
          <w:color w:val="000000" w:themeColor="text1"/>
          <w:sz w:val="20"/>
          <w:szCs w:val="20"/>
        </w:rPr>
        <w:t xml:space="preserve">17 </w:t>
      </w:r>
      <w:r w:rsidRPr="000723E1">
        <w:rPr>
          <w:rFonts w:ascii="Times New Roman" w:hAnsi="Times New Roman" w:cs="Times New Roman"/>
          <w:color w:val="000000" w:themeColor="text1"/>
          <w:sz w:val="20"/>
          <w:szCs w:val="20"/>
        </w:rPr>
        <w:t xml:space="preserve">enriched vOTUs and </w:t>
      </w:r>
      <w:r w:rsidR="008C2B43" w:rsidRPr="000723E1">
        <w:rPr>
          <w:rFonts w:ascii="Times New Roman" w:hAnsi="Times New Roman" w:cs="Times New Roman"/>
          <w:color w:val="000000" w:themeColor="text1"/>
          <w:sz w:val="20"/>
          <w:szCs w:val="20"/>
        </w:rPr>
        <w:t>bacterial ASVs</w:t>
      </w:r>
      <w:r w:rsidRPr="000723E1">
        <w:rPr>
          <w:rFonts w:ascii="Times New Roman" w:hAnsi="Times New Roman" w:cs="Times New Roman"/>
          <w:color w:val="000000" w:themeColor="text1"/>
          <w:sz w:val="20"/>
          <w:szCs w:val="20"/>
        </w:rPr>
        <w:t xml:space="preserve"> during chalcopyrite bioleaching. Statistically significant </w:t>
      </w:r>
      <w:r w:rsidR="008C2B43" w:rsidRPr="000723E1">
        <w:rPr>
          <w:rFonts w:ascii="Times New Roman" w:hAnsi="Times New Roman" w:cs="Times New Roman"/>
          <w:color w:val="000000" w:themeColor="text1"/>
          <w:sz w:val="20"/>
          <w:szCs w:val="20"/>
        </w:rPr>
        <w:t>correlations</w:t>
      </w:r>
      <w:r w:rsidRPr="000723E1">
        <w:rPr>
          <w:rFonts w:ascii="Times New Roman" w:hAnsi="Times New Roman" w:cs="Times New Roman"/>
          <w:color w:val="000000" w:themeColor="text1"/>
          <w:sz w:val="20"/>
          <w:szCs w:val="20"/>
        </w:rPr>
        <w:t xml:space="preserve"> are marked </w:t>
      </w:r>
      <w:r w:rsidR="008C2B43" w:rsidRPr="000723E1">
        <w:rPr>
          <w:rFonts w:ascii="Times New Roman" w:hAnsi="Times New Roman" w:cs="Times New Roman"/>
          <w:color w:val="000000" w:themeColor="text1"/>
          <w:sz w:val="20"/>
          <w:szCs w:val="20"/>
        </w:rPr>
        <w:t xml:space="preserve">(* </w:t>
      </w:r>
      <w:r w:rsidR="008C2B43" w:rsidRPr="000723E1">
        <w:rPr>
          <w:rFonts w:ascii="Times New Roman" w:hAnsi="Times New Roman" w:cs="Times New Roman"/>
          <w:i/>
          <w:iCs/>
          <w:color w:val="000000" w:themeColor="text1"/>
          <w:sz w:val="20"/>
          <w:szCs w:val="20"/>
        </w:rPr>
        <w:t>P</w:t>
      </w:r>
      <w:r w:rsidR="008C2B43" w:rsidRPr="000723E1">
        <w:rPr>
          <w:rFonts w:ascii="Times New Roman" w:hAnsi="Times New Roman" w:cs="Times New Roman"/>
          <w:color w:val="000000" w:themeColor="text1"/>
          <w:sz w:val="20"/>
          <w:szCs w:val="20"/>
        </w:rPr>
        <w:t xml:space="preserve"> &lt; 0.05, ** </w:t>
      </w:r>
      <w:r w:rsidR="008C2B43" w:rsidRPr="000723E1">
        <w:rPr>
          <w:rFonts w:ascii="Times New Roman" w:hAnsi="Times New Roman" w:cs="Times New Roman"/>
          <w:i/>
          <w:iCs/>
          <w:color w:val="000000" w:themeColor="text1"/>
          <w:sz w:val="20"/>
          <w:szCs w:val="20"/>
        </w:rPr>
        <w:t>P</w:t>
      </w:r>
      <w:r w:rsidR="008C2B43" w:rsidRPr="000723E1">
        <w:rPr>
          <w:rFonts w:ascii="Times New Roman" w:hAnsi="Times New Roman" w:cs="Times New Roman"/>
          <w:color w:val="000000" w:themeColor="text1"/>
          <w:sz w:val="20"/>
          <w:szCs w:val="20"/>
        </w:rPr>
        <w:t xml:space="preserve"> &lt; 0.01)</w:t>
      </w:r>
      <w:r w:rsidRPr="000723E1">
        <w:rPr>
          <w:rFonts w:ascii="Times New Roman" w:hAnsi="Times New Roman" w:cs="Times New Roman"/>
          <w:color w:val="000000" w:themeColor="text1"/>
          <w:sz w:val="20"/>
          <w:szCs w:val="20"/>
        </w:rPr>
        <w:t xml:space="preserve">. Twelve vOTUs exhibited significant negative </w:t>
      </w:r>
      <w:r w:rsidR="008C2B43" w:rsidRPr="000723E1">
        <w:rPr>
          <w:rFonts w:ascii="Times New Roman" w:hAnsi="Times New Roman" w:cs="Times New Roman"/>
          <w:color w:val="000000" w:themeColor="text1"/>
          <w:sz w:val="20"/>
          <w:szCs w:val="20"/>
        </w:rPr>
        <w:t>correlations with</w:t>
      </w:r>
      <w:r w:rsidRPr="000723E1">
        <w:rPr>
          <w:rFonts w:ascii="Times New Roman" w:hAnsi="Times New Roman" w:cs="Times New Roman"/>
          <w:color w:val="000000" w:themeColor="text1"/>
          <w:sz w:val="20"/>
          <w:szCs w:val="20"/>
        </w:rPr>
        <w:t xml:space="preserve"> </w:t>
      </w:r>
      <w:r w:rsidRPr="000723E1">
        <w:rPr>
          <w:rFonts w:ascii="Times New Roman" w:hAnsi="Times New Roman" w:cs="Times New Roman"/>
          <w:i/>
          <w:iCs/>
          <w:color w:val="000000" w:themeColor="text1"/>
          <w:sz w:val="20"/>
          <w:szCs w:val="20"/>
        </w:rPr>
        <w:t>Acidithiobacillus</w:t>
      </w:r>
      <w:r w:rsidRPr="000723E1">
        <w:rPr>
          <w:rFonts w:ascii="Times New Roman" w:hAnsi="Times New Roman" w:cs="Times New Roman"/>
          <w:color w:val="000000" w:themeColor="text1"/>
          <w:sz w:val="20"/>
          <w:szCs w:val="20"/>
        </w:rPr>
        <w:t xml:space="preserve"> </w:t>
      </w:r>
      <w:r w:rsidR="008C2B43" w:rsidRPr="000723E1">
        <w:rPr>
          <w:rFonts w:ascii="Times New Roman" w:hAnsi="Times New Roman" w:cs="Times New Roman"/>
          <w:color w:val="000000" w:themeColor="text1"/>
          <w:sz w:val="20"/>
          <w:szCs w:val="20"/>
        </w:rPr>
        <w:t>ASVs</w:t>
      </w:r>
      <w:bookmarkStart w:id="17" w:name="OLE_LINK483"/>
    </w:p>
    <w:bookmarkEnd w:id="17"/>
    <w:p w:rsidR="000A7BA0" w:rsidRPr="000723E1" w:rsidRDefault="000A7BA0" w:rsidP="007F2A55">
      <w:pPr>
        <w:spacing w:line="480" w:lineRule="auto"/>
        <w:rPr>
          <w:rFonts w:ascii="Times New Roman" w:hAnsi="Times New Roman" w:cs="Times New Roman"/>
          <w:color w:val="000000" w:themeColor="text1"/>
          <w:sz w:val="20"/>
          <w:szCs w:val="20"/>
        </w:rPr>
      </w:pPr>
    </w:p>
    <w:p w:rsidR="008C2B43" w:rsidRPr="000723E1" w:rsidRDefault="008C2B43" w:rsidP="007F2A55">
      <w:pPr>
        <w:spacing w:line="480" w:lineRule="auto"/>
        <w:rPr>
          <w:rFonts w:ascii="Times New Roman" w:hAnsi="Times New Roman" w:cs="Times New Roman"/>
          <w:color w:val="000000" w:themeColor="text1"/>
          <w:sz w:val="20"/>
          <w:szCs w:val="20"/>
        </w:rPr>
        <w:sectPr w:rsidR="008C2B43" w:rsidRPr="000723E1" w:rsidSect="00A11121">
          <w:pgSz w:w="11906" w:h="16838"/>
          <w:pgMar w:top="1440" w:right="1800" w:bottom="1440" w:left="1800" w:header="851" w:footer="992" w:gutter="0"/>
          <w:cols w:space="425"/>
          <w:docGrid w:type="lines" w:linePitch="312"/>
        </w:sectPr>
      </w:pPr>
    </w:p>
    <w:p w:rsidR="005B6B2D" w:rsidRPr="000723E1" w:rsidRDefault="005B6B2D" w:rsidP="007F2A55">
      <w:pPr>
        <w:spacing w:line="480" w:lineRule="auto"/>
        <w:outlineLvl w:val="0"/>
        <w:rPr>
          <w:rFonts w:ascii="Times New Roman" w:hAnsi="Times New Roman" w:cs="Times New Roman"/>
          <w:b/>
          <w:bCs/>
          <w:color w:val="000000" w:themeColor="text1"/>
          <w:sz w:val="20"/>
          <w:szCs w:val="20"/>
        </w:rPr>
      </w:pPr>
      <w:r w:rsidRPr="000723E1">
        <w:rPr>
          <w:rFonts w:ascii="Times New Roman" w:hAnsi="Times New Roman" w:cs="Times New Roman"/>
          <w:b/>
          <w:bCs/>
          <w:color w:val="000000" w:themeColor="text1"/>
          <w:sz w:val="20"/>
          <w:szCs w:val="20"/>
        </w:rPr>
        <w:lastRenderedPageBreak/>
        <w:t>Supplementary tables</w:t>
      </w:r>
    </w:p>
    <w:p w:rsidR="0060104C" w:rsidRPr="000723E1" w:rsidRDefault="00A11121" w:rsidP="00881500">
      <w:pPr>
        <w:spacing w:line="480" w:lineRule="auto"/>
        <w:rPr>
          <w:rFonts w:ascii="Times New Roman" w:hAnsi="Times New Roman" w:cs="Times New Roman"/>
          <w:color w:val="000000" w:themeColor="text1"/>
          <w:sz w:val="20"/>
          <w:szCs w:val="20"/>
        </w:rPr>
      </w:pPr>
      <w:bookmarkStart w:id="18" w:name="OLE_LINK368"/>
      <w:r w:rsidRPr="000723E1">
        <w:rPr>
          <w:rFonts w:ascii="Times New Roman" w:hAnsi="Times New Roman" w:cs="Times New Roman"/>
          <w:b/>
          <w:bCs/>
          <w:color w:val="000000" w:themeColor="text1"/>
          <w:sz w:val="20"/>
          <w:szCs w:val="20"/>
        </w:rPr>
        <w:t>Table S</w:t>
      </w:r>
      <w:r w:rsidR="005B6B2D" w:rsidRPr="000723E1">
        <w:rPr>
          <w:rFonts w:ascii="Times New Roman" w:hAnsi="Times New Roman" w:cs="Times New Roman"/>
          <w:b/>
          <w:bCs/>
          <w:color w:val="000000" w:themeColor="text1"/>
          <w:sz w:val="20"/>
          <w:szCs w:val="20"/>
        </w:rPr>
        <w:t>1</w:t>
      </w:r>
      <w:r w:rsidRPr="000723E1">
        <w:rPr>
          <w:rFonts w:ascii="Times New Roman" w:hAnsi="Times New Roman" w:cs="Times New Roman"/>
          <w:b/>
          <w:bCs/>
          <w:color w:val="000000" w:themeColor="text1"/>
          <w:sz w:val="20"/>
          <w:szCs w:val="20"/>
        </w:rPr>
        <w:t xml:space="preserve"> </w:t>
      </w:r>
      <w:r w:rsidR="00881500" w:rsidRPr="000723E1">
        <w:rPr>
          <w:rFonts w:ascii="Times New Roman" w:hAnsi="Times New Roman" w:cs="Times New Roman"/>
          <w:color w:val="000000" w:themeColor="text1"/>
          <w:sz w:val="20"/>
          <w:szCs w:val="20"/>
        </w:rPr>
        <w:t xml:space="preserve">Genomic features of bacteriophage vOTUs released from </w:t>
      </w:r>
      <w:r w:rsidR="00881500" w:rsidRPr="000723E1">
        <w:rPr>
          <w:rFonts w:ascii="Times New Roman" w:hAnsi="Times New Roman" w:cs="Times New Roman"/>
          <w:i/>
          <w:iCs/>
          <w:color w:val="000000" w:themeColor="text1"/>
          <w:sz w:val="20"/>
          <w:szCs w:val="20"/>
        </w:rPr>
        <w:t>Acidithiobacillus ferrooxidans</w:t>
      </w:r>
      <w:r w:rsidR="00881500" w:rsidRPr="000723E1">
        <w:rPr>
          <w:rFonts w:ascii="Times New Roman" w:hAnsi="Times New Roman" w:cs="Times New Roman"/>
          <w:color w:val="000000" w:themeColor="text1"/>
          <w:sz w:val="20"/>
          <w:szCs w:val="20"/>
        </w:rPr>
        <w:t xml:space="preserve"> identified in this study</w:t>
      </w:r>
    </w:p>
    <w:tbl>
      <w:tblPr>
        <w:tblW w:w="8776" w:type="dxa"/>
        <w:tblBorders>
          <w:top w:val="single" w:sz="6" w:space="0" w:color="auto"/>
          <w:bottom w:val="single" w:sz="6" w:space="0" w:color="auto"/>
        </w:tblBorders>
        <w:tblLook w:val="04A0" w:firstRow="1" w:lastRow="0" w:firstColumn="1" w:lastColumn="0" w:noHBand="0" w:noVBand="1"/>
      </w:tblPr>
      <w:tblGrid>
        <w:gridCol w:w="1290"/>
        <w:gridCol w:w="968"/>
        <w:gridCol w:w="1286"/>
        <w:gridCol w:w="694"/>
        <w:gridCol w:w="1585"/>
        <w:gridCol w:w="1559"/>
        <w:gridCol w:w="1394"/>
      </w:tblGrid>
      <w:tr w:rsidR="000723E1" w:rsidRPr="000723E1" w:rsidTr="00EA4D48">
        <w:trPr>
          <w:trHeight w:val="320"/>
        </w:trPr>
        <w:tc>
          <w:tcPr>
            <w:tcW w:w="1290" w:type="dxa"/>
            <w:tcBorders>
              <w:top w:val="single" w:sz="6" w:space="0" w:color="auto"/>
              <w:bottom w:val="single" w:sz="4" w:space="0" w:color="auto"/>
            </w:tcBorders>
            <w:noWrap/>
            <w:vAlign w:val="center"/>
            <w:hideMark/>
          </w:tcPr>
          <w:p w:rsidR="0060104C" w:rsidRPr="000723E1" w:rsidRDefault="0060104C" w:rsidP="00881500">
            <w:pPr>
              <w:pStyle w:val="af3"/>
              <w:rPr>
                <w:b/>
                <w:bCs/>
                <w:color w:val="000000" w:themeColor="text1"/>
                <w:sz w:val="20"/>
                <w:szCs w:val="20"/>
              </w:rPr>
            </w:pPr>
            <w:r w:rsidRPr="000723E1">
              <w:rPr>
                <w:b/>
                <w:bCs/>
                <w:color w:val="000000" w:themeColor="text1"/>
                <w:sz w:val="20"/>
                <w:szCs w:val="20"/>
              </w:rPr>
              <w:t>vOTU</w:t>
            </w:r>
          </w:p>
          <w:p w:rsidR="0060104C" w:rsidRPr="000723E1" w:rsidRDefault="00881500" w:rsidP="00881500">
            <w:pPr>
              <w:pStyle w:val="af3"/>
              <w:rPr>
                <w:b/>
                <w:bCs/>
                <w:color w:val="000000" w:themeColor="text1"/>
                <w:sz w:val="20"/>
                <w:szCs w:val="20"/>
              </w:rPr>
            </w:pPr>
            <w:r w:rsidRPr="000723E1">
              <w:rPr>
                <w:b/>
                <w:bCs/>
                <w:color w:val="000000" w:themeColor="text1"/>
                <w:sz w:val="20"/>
                <w:szCs w:val="20"/>
              </w:rPr>
              <w:t>ID</w:t>
            </w:r>
          </w:p>
        </w:tc>
        <w:tc>
          <w:tcPr>
            <w:tcW w:w="968" w:type="dxa"/>
            <w:tcBorders>
              <w:top w:val="single" w:sz="6" w:space="0" w:color="auto"/>
              <w:bottom w:val="single" w:sz="4" w:space="0" w:color="auto"/>
            </w:tcBorders>
            <w:noWrap/>
            <w:vAlign w:val="center"/>
            <w:hideMark/>
          </w:tcPr>
          <w:p w:rsidR="0060104C" w:rsidRPr="000723E1" w:rsidRDefault="00881500" w:rsidP="00881500">
            <w:pPr>
              <w:pStyle w:val="af3"/>
              <w:jc w:val="both"/>
              <w:rPr>
                <w:b/>
                <w:bCs/>
                <w:color w:val="000000" w:themeColor="text1"/>
                <w:sz w:val="20"/>
                <w:szCs w:val="20"/>
              </w:rPr>
            </w:pPr>
            <w:r w:rsidRPr="000723E1">
              <w:rPr>
                <w:b/>
                <w:bCs/>
                <w:color w:val="000000" w:themeColor="text1"/>
                <w:sz w:val="20"/>
                <w:szCs w:val="20"/>
              </w:rPr>
              <w:t>Length</w:t>
            </w:r>
          </w:p>
          <w:p w:rsidR="0060104C" w:rsidRPr="000723E1" w:rsidRDefault="0045630F" w:rsidP="00881500">
            <w:pPr>
              <w:pStyle w:val="af3"/>
              <w:rPr>
                <w:b/>
                <w:bCs/>
                <w:color w:val="000000" w:themeColor="text1"/>
                <w:sz w:val="20"/>
                <w:szCs w:val="20"/>
              </w:rPr>
            </w:pPr>
            <w:r>
              <w:rPr>
                <w:b/>
                <w:bCs/>
                <w:color w:val="000000" w:themeColor="text1"/>
                <w:sz w:val="20"/>
                <w:szCs w:val="20"/>
              </w:rPr>
              <w:t>(</w:t>
            </w:r>
            <w:r w:rsidR="0060104C" w:rsidRPr="000723E1">
              <w:rPr>
                <w:b/>
                <w:bCs/>
                <w:color w:val="000000" w:themeColor="text1"/>
                <w:sz w:val="20"/>
                <w:szCs w:val="20"/>
              </w:rPr>
              <w:t>bp</w:t>
            </w:r>
            <w:r>
              <w:rPr>
                <w:b/>
                <w:bCs/>
                <w:color w:val="000000" w:themeColor="text1"/>
                <w:sz w:val="20"/>
                <w:szCs w:val="20"/>
              </w:rPr>
              <w:t>)</w:t>
            </w:r>
          </w:p>
        </w:tc>
        <w:tc>
          <w:tcPr>
            <w:tcW w:w="1286" w:type="dxa"/>
            <w:tcBorders>
              <w:top w:val="single" w:sz="6" w:space="0" w:color="auto"/>
              <w:bottom w:val="single" w:sz="4" w:space="0" w:color="auto"/>
            </w:tcBorders>
            <w:noWrap/>
            <w:vAlign w:val="center"/>
            <w:hideMark/>
          </w:tcPr>
          <w:p w:rsidR="0060104C" w:rsidRPr="000723E1" w:rsidRDefault="0060104C" w:rsidP="00881500">
            <w:pPr>
              <w:pStyle w:val="af3"/>
              <w:rPr>
                <w:b/>
                <w:bCs/>
                <w:color w:val="000000" w:themeColor="text1"/>
                <w:sz w:val="20"/>
                <w:szCs w:val="20"/>
              </w:rPr>
            </w:pPr>
            <w:r w:rsidRPr="000723E1">
              <w:rPr>
                <w:b/>
                <w:bCs/>
                <w:color w:val="000000" w:themeColor="text1"/>
                <w:sz w:val="20"/>
                <w:szCs w:val="20"/>
              </w:rPr>
              <w:t>GC</w:t>
            </w:r>
            <w:r w:rsidR="00881500" w:rsidRPr="000723E1">
              <w:rPr>
                <w:b/>
                <w:bCs/>
                <w:color w:val="000000" w:themeColor="text1"/>
                <w:sz w:val="20"/>
                <w:szCs w:val="20"/>
              </w:rPr>
              <w:t xml:space="preserve"> content</w:t>
            </w:r>
          </w:p>
          <w:p w:rsidR="0060104C" w:rsidRPr="000723E1" w:rsidRDefault="0045630F" w:rsidP="00881500">
            <w:pPr>
              <w:pStyle w:val="af3"/>
              <w:rPr>
                <w:b/>
                <w:bCs/>
                <w:color w:val="000000" w:themeColor="text1"/>
                <w:sz w:val="20"/>
                <w:szCs w:val="20"/>
              </w:rPr>
            </w:pPr>
            <w:r>
              <w:rPr>
                <w:b/>
                <w:bCs/>
                <w:color w:val="000000" w:themeColor="text1"/>
                <w:sz w:val="20"/>
                <w:szCs w:val="20"/>
              </w:rPr>
              <w:t>(</w:t>
            </w:r>
            <w:r w:rsidR="0060104C" w:rsidRPr="000723E1">
              <w:rPr>
                <w:b/>
                <w:bCs/>
                <w:color w:val="000000" w:themeColor="text1"/>
                <w:sz w:val="20"/>
                <w:szCs w:val="20"/>
              </w:rPr>
              <w:t>%</w:t>
            </w:r>
            <w:r>
              <w:rPr>
                <w:b/>
                <w:bCs/>
                <w:color w:val="000000" w:themeColor="text1"/>
                <w:sz w:val="20"/>
                <w:szCs w:val="20"/>
              </w:rPr>
              <w:t>)</w:t>
            </w:r>
          </w:p>
        </w:tc>
        <w:tc>
          <w:tcPr>
            <w:tcW w:w="694" w:type="dxa"/>
            <w:tcBorders>
              <w:top w:val="single" w:sz="6" w:space="0" w:color="auto"/>
              <w:bottom w:val="single" w:sz="4" w:space="0" w:color="auto"/>
            </w:tcBorders>
            <w:noWrap/>
            <w:vAlign w:val="center"/>
            <w:hideMark/>
          </w:tcPr>
          <w:p w:rsidR="0060104C" w:rsidRPr="000723E1" w:rsidRDefault="00881500" w:rsidP="00881500">
            <w:pPr>
              <w:pStyle w:val="af3"/>
              <w:rPr>
                <w:b/>
                <w:bCs/>
                <w:color w:val="000000" w:themeColor="text1"/>
                <w:sz w:val="20"/>
                <w:szCs w:val="20"/>
              </w:rPr>
            </w:pPr>
            <w:r w:rsidRPr="000723E1">
              <w:rPr>
                <w:b/>
                <w:bCs/>
                <w:color w:val="000000" w:themeColor="text1"/>
                <w:sz w:val="20"/>
                <w:szCs w:val="20"/>
              </w:rPr>
              <w:t>ORF count</w:t>
            </w:r>
          </w:p>
        </w:tc>
        <w:tc>
          <w:tcPr>
            <w:tcW w:w="1585" w:type="dxa"/>
            <w:tcBorders>
              <w:top w:val="single" w:sz="6" w:space="0" w:color="auto"/>
              <w:bottom w:val="single" w:sz="4" w:space="0" w:color="auto"/>
            </w:tcBorders>
            <w:noWrap/>
            <w:vAlign w:val="center"/>
            <w:hideMark/>
          </w:tcPr>
          <w:p w:rsidR="0060104C" w:rsidRPr="000723E1" w:rsidRDefault="00881500" w:rsidP="00881500">
            <w:pPr>
              <w:pStyle w:val="af3"/>
              <w:rPr>
                <w:b/>
                <w:bCs/>
                <w:color w:val="000000" w:themeColor="text1"/>
                <w:sz w:val="20"/>
                <w:szCs w:val="20"/>
              </w:rPr>
            </w:pPr>
            <w:r w:rsidRPr="000723E1">
              <w:rPr>
                <w:b/>
                <w:bCs/>
                <w:color w:val="000000" w:themeColor="text1"/>
                <w:sz w:val="20"/>
                <w:szCs w:val="20"/>
              </w:rPr>
              <w:t>Coding density</w:t>
            </w:r>
          </w:p>
          <w:p w:rsidR="0060104C" w:rsidRPr="000723E1" w:rsidRDefault="0045630F" w:rsidP="00881500">
            <w:pPr>
              <w:pStyle w:val="af3"/>
              <w:rPr>
                <w:b/>
                <w:bCs/>
                <w:color w:val="000000" w:themeColor="text1"/>
                <w:sz w:val="20"/>
                <w:szCs w:val="20"/>
              </w:rPr>
            </w:pPr>
            <w:r>
              <w:rPr>
                <w:b/>
                <w:bCs/>
                <w:color w:val="000000" w:themeColor="text1"/>
                <w:sz w:val="20"/>
                <w:szCs w:val="20"/>
              </w:rPr>
              <w:t>(</w:t>
            </w:r>
            <w:r w:rsidR="0060104C" w:rsidRPr="000723E1">
              <w:rPr>
                <w:b/>
                <w:bCs/>
                <w:color w:val="000000" w:themeColor="text1"/>
                <w:sz w:val="20"/>
                <w:szCs w:val="20"/>
              </w:rPr>
              <w:t>%</w:t>
            </w:r>
            <w:r>
              <w:rPr>
                <w:b/>
                <w:bCs/>
                <w:color w:val="000000" w:themeColor="text1"/>
                <w:sz w:val="20"/>
                <w:szCs w:val="20"/>
              </w:rPr>
              <w:t>)</w:t>
            </w:r>
          </w:p>
        </w:tc>
        <w:tc>
          <w:tcPr>
            <w:tcW w:w="1559" w:type="dxa"/>
            <w:tcBorders>
              <w:top w:val="single" w:sz="6" w:space="0" w:color="auto"/>
              <w:bottom w:val="single" w:sz="4" w:space="0" w:color="auto"/>
            </w:tcBorders>
            <w:noWrap/>
            <w:vAlign w:val="center"/>
            <w:hideMark/>
          </w:tcPr>
          <w:p w:rsidR="0060104C" w:rsidRPr="000723E1" w:rsidRDefault="0060104C" w:rsidP="00881500">
            <w:pPr>
              <w:pStyle w:val="af3"/>
              <w:rPr>
                <w:b/>
                <w:bCs/>
                <w:color w:val="000000" w:themeColor="text1"/>
                <w:sz w:val="20"/>
                <w:szCs w:val="20"/>
              </w:rPr>
            </w:pPr>
            <w:r w:rsidRPr="000723E1">
              <w:rPr>
                <w:b/>
                <w:bCs/>
                <w:color w:val="000000" w:themeColor="text1"/>
                <w:sz w:val="20"/>
                <w:szCs w:val="20"/>
              </w:rPr>
              <w:t>CheckV</w:t>
            </w:r>
          </w:p>
          <w:p w:rsidR="0060104C" w:rsidRPr="000723E1" w:rsidRDefault="00881500" w:rsidP="00881500">
            <w:pPr>
              <w:pStyle w:val="af3"/>
              <w:rPr>
                <w:b/>
                <w:bCs/>
                <w:color w:val="000000" w:themeColor="text1"/>
                <w:sz w:val="20"/>
                <w:szCs w:val="20"/>
              </w:rPr>
            </w:pPr>
            <w:r w:rsidRPr="000723E1">
              <w:rPr>
                <w:b/>
                <w:bCs/>
                <w:color w:val="000000" w:themeColor="text1"/>
                <w:sz w:val="20"/>
                <w:szCs w:val="20"/>
              </w:rPr>
              <w:t>quality</w:t>
            </w:r>
          </w:p>
        </w:tc>
        <w:tc>
          <w:tcPr>
            <w:tcW w:w="1394" w:type="dxa"/>
            <w:tcBorders>
              <w:top w:val="single" w:sz="6" w:space="0" w:color="auto"/>
              <w:bottom w:val="single" w:sz="4" w:space="0" w:color="auto"/>
            </w:tcBorders>
            <w:noWrap/>
            <w:vAlign w:val="center"/>
            <w:hideMark/>
          </w:tcPr>
          <w:p w:rsidR="0045630F" w:rsidRDefault="00881500" w:rsidP="00881500">
            <w:pPr>
              <w:pStyle w:val="af3"/>
              <w:rPr>
                <w:b/>
                <w:bCs/>
                <w:color w:val="000000" w:themeColor="text1"/>
                <w:sz w:val="20"/>
                <w:szCs w:val="20"/>
              </w:rPr>
            </w:pPr>
            <w:r w:rsidRPr="000723E1">
              <w:rPr>
                <w:b/>
                <w:bCs/>
                <w:color w:val="000000" w:themeColor="text1"/>
                <w:sz w:val="20"/>
                <w:szCs w:val="20"/>
              </w:rPr>
              <w:t>Completeness</w:t>
            </w:r>
          </w:p>
          <w:p w:rsidR="0060104C" w:rsidRPr="000723E1" w:rsidRDefault="0045630F" w:rsidP="00881500">
            <w:pPr>
              <w:pStyle w:val="af3"/>
              <w:rPr>
                <w:b/>
                <w:bCs/>
                <w:color w:val="000000" w:themeColor="text1"/>
                <w:sz w:val="20"/>
                <w:szCs w:val="20"/>
              </w:rPr>
            </w:pPr>
            <w:r>
              <w:rPr>
                <w:b/>
                <w:bCs/>
                <w:color w:val="000000" w:themeColor="text1"/>
                <w:sz w:val="20"/>
                <w:szCs w:val="20"/>
              </w:rPr>
              <w:t>(</w:t>
            </w:r>
            <w:r w:rsidR="0060104C" w:rsidRPr="000723E1">
              <w:rPr>
                <w:b/>
                <w:bCs/>
                <w:color w:val="000000" w:themeColor="text1"/>
                <w:sz w:val="20"/>
                <w:szCs w:val="20"/>
              </w:rPr>
              <w:t>%</w:t>
            </w:r>
            <w:r>
              <w:rPr>
                <w:b/>
                <w:bCs/>
                <w:color w:val="000000" w:themeColor="text1"/>
                <w:sz w:val="20"/>
                <w:szCs w:val="20"/>
              </w:rPr>
              <w:t>)</w:t>
            </w:r>
          </w:p>
        </w:tc>
      </w:tr>
      <w:tr w:rsidR="000723E1" w:rsidRPr="000723E1" w:rsidTr="00EA4D48">
        <w:trPr>
          <w:trHeight w:val="320"/>
        </w:trPr>
        <w:tc>
          <w:tcPr>
            <w:tcW w:w="1290" w:type="dxa"/>
            <w:noWrap/>
            <w:vAlign w:val="center"/>
            <w:hideMark/>
          </w:tcPr>
          <w:p w:rsidR="0060104C" w:rsidRPr="000723E1" w:rsidRDefault="0060104C" w:rsidP="00881500">
            <w:pPr>
              <w:pStyle w:val="af3"/>
              <w:rPr>
                <w:color w:val="000000" w:themeColor="text1"/>
                <w:sz w:val="20"/>
                <w:szCs w:val="20"/>
              </w:rPr>
            </w:pPr>
            <w:r w:rsidRPr="000723E1">
              <w:rPr>
                <w:color w:val="000000" w:themeColor="text1"/>
                <w:sz w:val="20"/>
                <w:szCs w:val="20"/>
              </w:rPr>
              <w:t>AfP_1732</w:t>
            </w:r>
          </w:p>
        </w:tc>
        <w:tc>
          <w:tcPr>
            <w:tcW w:w="968" w:type="dxa"/>
            <w:noWrap/>
            <w:vAlign w:val="center"/>
            <w:hideMark/>
          </w:tcPr>
          <w:p w:rsidR="0060104C" w:rsidRPr="000723E1" w:rsidRDefault="0060104C" w:rsidP="00881500">
            <w:pPr>
              <w:pStyle w:val="af3"/>
              <w:rPr>
                <w:color w:val="000000" w:themeColor="text1"/>
                <w:sz w:val="20"/>
                <w:szCs w:val="20"/>
              </w:rPr>
            </w:pPr>
            <w:r w:rsidRPr="000723E1">
              <w:rPr>
                <w:color w:val="000000" w:themeColor="text1"/>
                <w:sz w:val="20"/>
                <w:szCs w:val="20"/>
              </w:rPr>
              <w:t>6854</w:t>
            </w:r>
          </w:p>
        </w:tc>
        <w:tc>
          <w:tcPr>
            <w:tcW w:w="1286" w:type="dxa"/>
            <w:noWrap/>
            <w:vAlign w:val="center"/>
            <w:hideMark/>
          </w:tcPr>
          <w:p w:rsidR="0060104C" w:rsidRPr="000723E1" w:rsidRDefault="0060104C" w:rsidP="00881500">
            <w:pPr>
              <w:pStyle w:val="af3"/>
              <w:rPr>
                <w:color w:val="000000" w:themeColor="text1"/>
                <w:sz w:val="20"/>
                <w:szCs w:val="20"/>
              </w:rPr>
            </w:pPr>
            <w:r w:rsidRPr="000723E1">
              <w:rPr>
                <w:color w:val="000000" w:themeColor="text1"/>
                <w:sz w:val="20"/>
                <w:szCs w:val="20"/>
              </w:rPr>
              <w:t>61.32</w:t>
            </w:r>
          </w:p>
        </w:tc>
        <w:tc>
          <w:tcPr>
            <w:tcW w:w="694" w:type="dxa"/>
            <w:noWrap/>
            <w:vAlign w:val="center"/>
            <w:hideMark/>
          </w:tcPr>
          <w:p w:rsidR="0060104C" w:rsidRPr="000723E1" w:rsidRDefault="0060104C" w:rsidP="00881500">
            <w:pPr>
              <w:pStyle w:val="af3"/>
              <w:rPr>
                <w:color w:val="000000" w:themeColor="text1"/>
                <w:sz w:val="20"/>
                <w:szCs w:val="20"/>
              </w:rPr>
            </w:pPr>
            <w:r w:rsidRPr="000723E1">
              <w:rPr>
                <w:color w:val="000000" w:themeColor="text1"/>
                <w:sz w:val="20"/>
                <w:szCs w:val="20"/>
              </w:rPr>
              <w:t>12</w:t>
            </w:r>
          </w:p>
        </w:tc>
        <w:tc>
          <w:tcPr>
            <w:tcW w:w="1585" w:type="dxa"/>
            <w:noWrap/>
            <w:vAlign w:val="center"/>
            <w:hideMark/>
          </w:tcPr>
          <w:p w:rsidR="0060104C" w:rsidRPr="000723E1" w:rsidRDefault="0060104C" w:rsidP="00881500">
            <w:pPr>
              <w:pStyle w:val="af3"/>
              <w:rPr>
                <w:color w:val="000000" w:themeColor="text1"/>
                <w:sz w:val="20"/>
                <w:szCs w:val="20"/>
              </w:rPr>
            </w:pPr>
            <w:r w:rsidRPr="000723E1">
              <w:rPr>
                <w:color w:val="000000" w:themeColor="text1"/>
                <w:sz w:val="20"/>
                <w:szCs w:val="20"/>
              </w:rPr>
              <w:t>81.72</w:t>
            </w:r>
          </w:p>
        </w:tc>
        <w:tc>
          <w:tcPr>
            <w:tcW w:w="1559" w:type="dxa"/>
            <w:noWrap/>
            <w:vAlign w:val="center"/>
            <w:hideMark/>
          </w:tcPr>
          <w:p w:rsidR="0060104C" w:rsidRPr="000723E1" w:rsidRDefault="0060104C" w:rsidP="00881500">
            <w:pPr>
              <w:pStyle w:val="af3"/>
              <w:rPr>
                <w:color w:val="000000" w:themeColor="text1"/>
                <w:sz w:val="20"/>
                <w:szCs w:val="20"/>
              </w:rPr>
            </w:pPr>
            <w:r w:rsidRPr="000723E1">
              <w:rPr>
                <w:color w:val="000000" w:themeColor="text1"/>
                <w:sz w:val="20"/>
                <w:szCs w:val="20"/>
              </w:rPr>
              <w:t>Low-quality</w:t>
            </w:r>
          </w:p>
        </w:tc>
        <w:tc>
          <w:tcPr>
            <w:tcW w:w="1394" w:type="dxa"/>
            <w:noWrap/>
            <w:vAlign w:val="center"/>
            <w:hideMark/>
          </w:tcPr>
          <w:p w:rsidR="0060104C" w:rsidRPr="000723E1" w:rsidRDefault="0060104C" w:rsidP="00881500">
            <w:pPr>
              <w:pStyle w:val="af3"/>
              <w:rPr>
                <w:color w:val="000000" w:themeColor="text1"/>
                <w:sz w:val="20"/>
                <w:szCs w:val="20"/>
              </w:rPr>
            </w:pPr>
            <w:r w:rsidRPr="000723E1">
              <w:rPr>
                <w:color w:val="000000" w:themeColor="text1"/>
                <w:sz w:val="20"/>
                <w:szCs w:val="20"/>
              </w:rPr>
              <w:t>8.98</w:t>
            </w:r>
          </w:p>
        </w:tc>
      </w:tr>
      <w:tr w:rsidR="00881500" w:rsidRPr="000723E1" w:rsidTr="00EA4D48">
        <w:trPr>
          <w:trHeight w:val="320"/>
        </w:trPr>
        <w:tc>
          <w:tcPr>
            <w:tcW w:w="1290" w:type="dxa"/>
            <w:noWrap/>
            <w:vAlign w:val="center"/>
            <w:hideMark/>
          </w:tcPr>
          <w:p w:rsidR="0060104C" w:rsidRPr="000723E1" w:rsidRDefault="0060104C" w:rsidP="00881500">
            <w:pPr>
              <w:pStyle w:val="af3"/>
              <w:rPr>
                <w:color w:val="000000" w:themeColor="text1"/>
                <w:sz w:val="20"/>
                <w:szCs w:val="20"/>
              </w:rPr>
            </w:pPr>
            <w:r w:rsidRPr="000723E1">
              <w:rPr>
                <w:color w:val="000000" w:themeColor="text1"/>
                <w:sz w:val="20"/>
                <w:szCs w:val="20"/>
              </w:rPr>
              <w:t>AfP_5388</w:t>
            </w:r>
          </w:p>
        </w:tc>
        <w:tc>
          <w:tcPr>
            <w:tcW w:w="968" w:type="dxa"/>
            <w:noWrap/>
            <w:vAlign w:val="center"/>
            <w:hideMark/>
          </w:tcPr>
          <w:p w:rsidR="0060104C" w:rsidRPr="000723E1" w:rsidRDefault="0060104C" w:rsidP="00881500">
            <w:pPr>
              <w:pStyle w:val="af3"/>
              <w:rPr>
                <w:color w:val="000000" w:themeColor="text1"/>
                <w:sz w:val="20"/>
                <w:szCs w:val="20"/>
              </w:rPr>
            </w:pPr>
            <w:r w:rsidRPr="000723E1">
              <w:rPr>
                <w:color w:val="000000" w:themeColor="text1"/>
                <w:sz w:val="20"/>
                <w:szCs w:val="20"/>
              </w:rPr>
              <w:t>6565</w:t>
            </w:r>
          </w:p>
        </w:tc>
        <w:tc>
          <w:tcPr>
            <w:tcW w:w="1286" w:type="dxa"/>
            <w:noWrap/>
            <w:vAlign w:val="center"/>
            <w:hideMark/>
          </w:tcPr>
          <w:p w:rsidR="0060104C" w:rsidRPr="000723E1" w:rsidRDefault="0060104C" w:rsidP="00881500">
            <w:pPr>
              <w:pStyle w:val="af3"/>
              <w:rPr>
                <w:color w:val="000000" w:themeColor="text1"/>
                <w:sz w:val="20"/>
                <w:szCs w:val="20"/>
              </w:rPr>
            </w:pPr>
            <w:r w:rsidRPr="000723E1">
              <w:rPr>
                <w:color w:val="000000" w:themeColor="text1"/>
                <w:sz w:val="20"/>
                <w:szCs w:val="20"/>
              </w:rPr>
              <w:t>31.85</w:t>
            </w:r>
          </w:p>
        </w:tc>
        <w:tc>
          <w:tcPr>
            <w:tcW w:w="694" w:type="dxa"/>
            <w:noWrap/>
            <w:vAlign w:val="center"/>
            <w:hideMark/>
          </w:tcPr>
          <w:p w:rsidR="0060104C" w:rsidRPr="000723E1" w:rsidRDefault="0060104C" w:rsidP="00881500">
            <w:pPr>
              <w:pStyle w:val="af3"/>
              <w:rPr>
                <w:color w:val="000000" w:themeColor="text1"/>
                <w:sz w:val="20"/>
                <w:szCs w:val="20"/>
              </w:rPr>
            </w:pPr>
            <w:r w:rsidRPr="000723E1">
              <w:rPr>
                <w:color w:val="000000" w:themeColor="text1"/>
                <w:sz w:val="20"/>
                <w:szCs w:val="20"/>
              </w:rPr>
              <w:t>11</w:t>
            </w:r>
          </w:p>
        </w:tc>
        <w:tc>
          <w:tcPr>
            <w:tcW w:w="1585" w:type="dxa"/>
            <w:noWrap/>
            <w:vAlign w:val="center"/>
            <w:hideMark/>
          </w:tcPr>
          <w:p w:rsidR="0060104C" w:rsidRPr="000723E1" w:rsidRDefault="0060104C" w:rsidP="00881500">
            <w:pPr>
              <w:pStyle w:val="af3"/>
              <w:rPr>
                <w:color w:val="000000" w:themeColor="text1"/>
                <w:sz w:val="20"/>
                <w:szCs w:val="20"/>
              </w:rPr>
            </w:pPr>
            <w:r w:rsidRPr="000723E1">
              <w:rPr>
                <w:color w:val="000000" w:themeColor="text1"/>
                <w:sz w:val="20"/>
                <w:szCs w:val="20"/>
              </w:rPr>
              <w:t>72.66</w:t>
            </w:r>
          </w:p>
        </w:tc>
        <w:tc>
          <w:tcPr>
            <w:tcW w:w="1559" w:type="dxa"/>
            <w:noWrap/>
            <w:vAlign w:val="center"/>
            <w:hideMark/>
          </w:tcPr>
          <w:p w:rsidR="0060104C" w:rsidRPr="000723E1" w:rsidRDefault="0060104C" w:rsidP="00881500">
            <w:pPr>
              <w:pStyle w:val="af3"/>
              <w:rPr>
                <w:color w:val="000000" w:themeColor="text1"/>
                <w:sz w:val="20"/>
                <w:szCs w:val="20"/>
              </w:rPr>
            </w:pPr>
            <w:r w:rsidRPr="000723E1">
              <w:rPr>
                <w:color w:val="000000" w:themeColor="text1"/>
                <w:sz w:val="20"/>
                <w:szCs w:val="20"/>
              </w:rPr>
              <w:t>Low-quality</w:t>
            </w:r>
          </w:p>
        </w:tc>
        <w:tc>
          <w:tcPr>
            <w:tcW w:w="1394" w:type="dxa"/>
            <w:noWrap/>
            <w:vAlign w:val="center"/>
            <w:hideMark/>
          </w:tcPr>
          <w:p w:rsidR="0060104C" w:rsidRPr="000723E1" w:rsidRDefault="0060104C" w:rsidP="00881500">
            <w:pPr>
              <w:pStyle w:val="af3"/>
              <w:rPr>
                <w:color w:val="000000" w:themeColor="text1"/>
                <w:sz w:val="20"/>
                <w:szCs w:val="20"/>
              </w:rPr>
            </w:pPr>
            <w:r w:rsidRPr="000723E1">
              <w:rPr>
                <w:color w:val="000000" w:themeColor="text1"/>
                <w:sz w:val="20"/>
                <w:szCs w:val="20"/>
              </w:rPr>
              <w:t>15.10</w:t>
            </w:r>
          </w:p>
        </w:tc>
      </w:tr>
      <w:bookmarkEnd w:id="18"/>
    </w:tbl>
    <w:p w:rsidR="00A11121" w:rsidRPr="000723E1" w:rsidRDefault="00A11121" w:rsidP="007F2A55">
      <w:pPr>
        <w:spacing w:line="480" w:lineRule="auto"/>
        <w:rPr>
          <w:rFonts w:ascii="Times New Roman" w:hAnsi="Times New Roman" w:cs="Times New Roman"/>
          <w:color w:val="000000" w:themeColor="text1"/>
          <w:sz w:val="20"/>
          <w:szCs w:val="20"/>
        </w:rPr>
        <w:sectPr w:rsidR="00A11121" w:rsidRPr="000723E1" w:rsidSect="0060104C">
          <w:pgSz w:w="11906" w:h="16838"/>
          <w:pgMar w:top="1440" w:right="1800" w:bottom="1440" w:left="1800" w:header="851" w:footer="992" w:gutter="0"/>
          <w:cols w:space="425"/>
          <w:docGrid w:type="lines" w:linePitch="312"/>
        </w:sectPr>
      </w:pPr>
    </w:p>
    <w:p w:rsidR="008627EC" w:rsidRPr="000723E1" w:rsidRDefault="009F6C4D" w:rsidP="007F2A55">
      <w:pPr>
        <w:spacing w:line="480" w:lineRule="auto"/>
        <w:rPr>
          <w:rFonts w:ascii="Times New Roman" w:hAnsi="Times New Roman" w:cs="Times New Roman"/>
          <w:b/>
          <w:bCs/>
          <w:color w:val="000000" w:themeColor="text1"/>
          <w:sz w:val="20"/>
          <w:szCs w:val="20"/>
        </w:rPr>
      </w:pPr>
      <w:bookmarkStart w:id="19" w:name="OLE_LINK313"/>
      <w:r w:rsidRPr="000723E1">
        <w:rPr>
          <w:rFonts w:ascii="Times New Roman" w:hAnsi="Times New Roman" w:cs="Times New Roman"/>
          <w:b/>
          <w:bCs/>
          <w:color w:val="000000" w:themeColor="text1"/>
          <w:sz w:val="20"/>
          <w:szCs w:val="20"/>
        </w:rPr>
        <w:lastRenderedPageBreak/>
        <w:t xml:space="preserve">Table S2 </w:t>
      </w:r>
      <w:r w:rsidR="009D479F" w:rsidRPr="000723E1">
        <w:rPr>
          <w:rFonts w:ascii="Times New Roman" w:hAnsi="Times New Roman" w:cs="Times New Roman"/>
          <w:b/>
          <w:bCs/>
          <w:color w:val="000000" w:themeColor="text1"/>
          <w:sz w:val="20"/>
          <w:szCs w:val="20"/>
        </w:rPr>
        <w:t>Surface sulfur speciation from XPS S 2p deconvolution</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1"/>
        <w:gridCol w:w="1005"/>
        <w:gridCol w:w="1533"/>
        <w:gridCol w:w="1361"/>
        <w:gridCol w:w="1509"/>
        <w:gridCol w:w="1387"/>
      </w:tblGrid>
      <w:tr w:rsidR="000723E1" w:rsidRPr="000723E1" w:rsidTr="00E33912">
        <w:tc>
          <w:tcPr>
            <w:tcW w:w="761" w:type="dxa"/>
            <w:tcBorders>
              <w:top w:val="single" w:sz="6" w:space="0" w:color="auto"/>
              <w:bottom w:val="single" w:sz="4" w:space="0" w:color="auto"/>
            </w:tcBorders>
            <w:vAlign w:val="center"/>
          </w:tcPr>
          <w:p w:rsidR="009D479F" w:rsidRPr="000723E1" w:rsidRDefault="009D479F" w:rsidP="009D479F">
            <w:pPr>
              <w:jc w:val="center"/>
              <w:rPr>
                <w:rFonts w:ascii="Times New Roman" w:hAnsi="Times New Roman" w:cs="Times New Roman"/>
                <w:b/>
                <w:bCs/>
                <w:color w:val="000000" w:themeColor="text1"/>
                <w:sz w:val="20"/>
                <w:szCs w:val="20"/>
              </w:rPr>
            </w:pPr>
            <w:r w:rsidRPr="000723E1">
              <w:rPr>
                <w:rFonts w:ascii="Times New Roman" w:hAnsi="Times New Roman" w:cs="Times New Roman"/>
                <w:b/>
                <w:bCs/>
                <w:color w:val="000000" w:themeColor="text1"/>
                <w:sz w:val="20"/>
                <w:szCs w:val="20"/>
              </w:rPr>
              <w:t>Day</w:t>
            </w:r>
          </w:p>
        </w:tc>
        <w:tc>
          <w:tcPr>
            <w:tcW w:w="1005" w:type="dxa"/>
            <w:tcBorders>
              <w:top w:val="single" w:sz="6" w:space="0" w:color="auto"/>
              <w:bottom w:val="single" w:sz="4" w:space="0" w:color="auto"/>
            </w:tcBorders>
            <w:vAlign w:val="center"/>
          </w:tcPr>
          <w:p w:rsidR="009D479F" w:rsidRPr="000723E1" w:rsidRDefault="009D479F" w:rsidP="009D479F">
            <w:pPr>
              <w:jc w:val="center"/>
              <w:rPr>
                <w:rFonts w:ascii="Times New Roman" w:hAnsi="Times New Roman" w:cs="Times New Roman"/>
                <w:b/>
                <w:bCs/>
                <w:color w:val="000000" w:themeColor="text1"/>
                <w:sz w:val="20"/>
                <w:szCs w:val="20"/>
              </w:rPr>
            </w:pPr>
            <w:r w:rsidRPr="000723E1">
              <w:rPr>
                <w:rFonts w:ascii="Times New Roman" w:hAnsi="Times New Roman" w:cs="Times New Roman"/>
                <w:b/>
                <w:bCs/>
                <w:color w:val="000000" w:themeColor="text1"/>
                <w:sz w:val="20"/>
                <w:szCs w:val="20"/>
              </w:rPr>
              <w:t>Group</w:t>
            </w:r>
          </w:p>
        </w:tc>
        <w:tc>
          <w:tcPr>
            <w:tcW w:w="1533" w:type="dxa"/>
            <w:tcBorders>
              <w:top w:val="single" w:sz="6" w:space="0" w:color="auto"/>
              <w:bottom w:val="single" w:sz="4" w:space="0" w:color="auto"/>
            </w:tcBorders>
            <w:vAlign w:val="center"/>
          </w:tcPr>
          <w:p w:rsidR="009D479F" w:rsidRPr="000723E1" w:rsidRDefault="00B83856" w:rsidP="009D479F">
            <w:pPr>
              <w:jc w:val="center"/>
              <w:rPr>
                <w:rFonts w:ascii="Times New Roman" w:hAnsi="Times New Roman" w:cs="Times New Roman"/>
                <w:b/>
                <w:bCs/>
                <w:color w:val="000000" w:themeColor="text1"/>
                <w:sz w:val="20"/>
                <w:szCs w:val="20"/>
              </w:rPr>
            </w:pPr>
            <w:r w:rsidRPr="000723E1">
              <w:rPr>
                <w:rFonts w:ascii="Times New Roman" w:hAnsi="Times New Roman" w:cs="Times New Roman" w:hint="eastAsia"/>
                <w:b/>
                <w:bCs/>
                <w:color w:val="000000" w:themeColor="text1"/>
                <w:sz w:val="20"/>
                <w:szCs w:val="20"/>
              </w:rPr>
              <w:t>M</w:t>
            </w:r>
            <w:r w:rsidRPr="000723E1">
              <w:rPr>
                <w:rFonts w:ascii="Times New Roman" w:hAnsi="Times New Roman" w:cs="Times New Roman"/>
                <w:b/>
                <w:bCs/>
                <w:color w:val="000000" w:themeColor="text1"/>
                <w:sz w:val="20"/>
                <w:szCs w:val="20"/>
              </w:rPr>
              <w:t>onosulfide</w:t>
            </w:r>
          </w:p>
          <w:p w:rsidR="009D479F" w:rsidRPr="000723E1" w:rsidRDefault="009D479F" w:rsidP="009D479F">
            <w:pPr>
              <w:jc w:val="center"/>
              <w:rPr>
                <w:rFonts w:ascii="Times New Roman" w:hAnsi="Times New Roman" w:cs="Times New Roman"/>
                <w:b/>
                <w:bCs/>
                <w:color w:val="000000" w:themeColor="text1"/>
                <w:sz w:val="20"/>
                <w:szCs w:val="20"/>
              </w:rPr>
            </w:pPr>
            <w:r w:rsidRPr="000723E1">
              <w:rPr>
                <w:rFonts w:ascii="Times New Roman" w:hAnsi="Times New Roman" w:cs="Times New Roman"/>
                <w:b/>
                <w:bCs/>
                <w:color w:val="000000" w:themeColor="text1"/>
                <w:sz w:val="20"/>
                <w:szCs w:val="20"/>
              </w:rPr>
              <w:t>(~160.7 eV)</w:t>
            </w:r>
          </w:p>
        </w:tc>
        <w:tc>
          <w:tcPr>
            <w:tcW w:w="1361" w:type="dxa"/>
            <w:tcBorders>
              <w:top w:val="single" w:sz="6" w:space="0" w:color="auto"/>
              <w:bottom w:val="single" w:sz="4" w:space="0" w:color="auto"/>
            </w:tcBorders>
            <w:vAlign w:val="center"/>
          </w:tcPr>
          <w:p w:rsidR="009D479F" w:rsidRPr="000723E1" w:rsidRDefault="009D479F" w:rsidP="009D479F">
            <w:pPr>
              <w:jc w:val="center"/>
              <w:rPr>
                <w:rFonts w:ascii="Times New Roman" w:hAnsi="Times New Roman" w:cs="Times New Roman"/>
                <w:b/>
                <w:bCs/>
                <w:color w:val="000000" w:themeColor="text1"/>
                <w:sz w:val="20"/>
                <w:szCs w:val="20"/>
              </w:rPr>
            </w:pPr>
            <w:r w:rsidRPr="000723E1">
              <w:rPr>
                <w:rFonts w:ascii="Times New Roman" w:hAnsi="Times New Roman" w:cs="Times New Roman"/>
                <w:b/>
                <w:bCs/>
                <w:color w:val="000000" w:themeColor="text1"/>
                <w:sz w:val="20"/>
                <w:szCs w:val="20"/>
              </w:rPr>
              <w:t>Polysulfide</w:t>
            </w:r>
          </w:p>
          <w:p w:rsidR="00E33912" w:rsidRPr="000723E1" w:rsidRDefault="00E33912" w:rsidP="009D479F">
            <w:pPr>
              <w:jc w:val="center"/>
              <w:rPr>
                <w:rFonts w:ascii="Times New Roman" w:hAnsi="Times New Roman" w:cs="Times New Roman"/>
                <w:b/>
                <w:bCs/>
                <w:color w:val="000000" w:themeColor="text1"/>
                <w:sz w:val="20"/>
                <w:szCs w:val="20"/>
              </w:rPr>
            </w:pPr>
            <w:r w:rsidRPr="000723E1">
              <w:rPr>
                <w:rFonts w:ascii="Times New Roman" w:hAnsi="Times New Roman" w:cs="Times New Roman"/>
                <w:b/>
                <w:bCs/>
                <w:color w:val="000000" w:themeColor="text1"/>
                <w:sz w:val="20"/>
                <w:szCs w:val="20"/>
              </w:rPr>
              <w:t>(~162.7 eV)</w:t>
            </w:r>
          </w:p>
        </w:tc>
        <w:tc>
          <w:tcPr>
            <w:tcW w:w="1509" w:type="dxa"/>
            <w:tcBorders>
              <w:top w:val="single" w:sz="6" w:space="0" w:color="auto"/>
              <w:bottom w:val="single" w:sz="4" w:space="0" w:color="auto"/>
            </w:tcBorders>
            <w:vAlign w:val="center"/>
          </w:tcPr>
          <w:p w:rsidR="009D479F" w:rsidRPr="000723E1" w:rsidRDefault="009D479F" w:rsidP="009D479F">
            <w:pPr>
              <w:jc w:val="center"/>
              <w:rPr>
                <w:rFonts w:ascii="Times New Roman" w:hAnsi="Times New Roman" w:cs="Times New Roman"/>
                <w:b/>
                <w:bCs/>
                <w:color w:val="000000" w:themeColor="text1"/>
                <w:sz w:val="20"/>
                <w:szCs w:val="20"/>
                <w:vertAlign w:val="superscript"/>
              </w:rPr>
            </w:pPr>
            <w:r w:rsidRPr="000723E1">
              <w:rPr>
                <w:rFonts w:ascii="Times New Roman" w:hAnsi="Times New Roman" w:cs="Times New Roman"/>
                <w:b/>
                <w:bCs/>
                <w:color w:val="000000" w:themeColor="text1"/>
                <w:sz w:val="20"/>
                <w:szCs w:val="20"/>
              </w:rPr>
              <w:t>Elemental S</w:t>
            </w:r>
            <w:r w:rsidRPr="000723E1">
              <w:rPr>
                <w:rFonts w:ascii="Times New Roman" w:hAnsi="Times New Roman" w:cs="Times New Roman"/>
                <w:b/>
                <w:bCs/>
                <w:color w:val="000000" w:themeColor="text1"/>
                <w:sz w:val="20"/>
                <w:szCs w:val="20"/>
                <w:vertAlign w:val="superscript"/>
              </w:rPr>
              <w:t>0</w:t>
            </w:r>
          </w:p>
          <w:p w:rsidR="00E33912" w:rsidRPr="000723E1" w:rsidRDefault="00E33912" w:rsidP="009D479F">
            <w:pPr>
              <w:jc w:val="center"/>
              <w:rPr>
                <w:rFonts w:ascii="Times New Roman" w:hAnsi="Times New Roman" w:cs="Times New Roman"/>
                <w:b/>
                <w:bCs/>
                <w:color w:val="000000" w:themeColor="text1"/>
                <w:sz w:val="20"/>
                <w:szCs w:val="20"/>
              </w:rPr>
            </w:pPr>
            <w:r w:rsidRPr="000723E1">
              <w:rPr>
                <w:rFonts w:ascii="Times New Roman" w:hAnsi="Times New Roman" w:cs="Times New Roman"/>
                <w:b/>
                <w:bCs/>
                <w:color w:val="000000" w:themeColor="text1"/>
                <w:sz w:val="20"/>
                <w:szCs w:val="20"/>
              </w:rPr>
              <w:t>(~164.</w:t>
            </w:r>
            <w:r w:rsidR="00EA4D48" w:rsidRPr="000723E1">
              <w:rPr>
                <w:rFonts w:ascii="Times New Roman" w:hAnsi="Times New Roman" w:cs="Times New Roman" w:hint="eastAsia"/>
                <w:b/>
                <w:bCs/>
                <w:color w:val="000000" w:themeColor="text1"/>
                <w:sz w:val="20"/>
                <w:szCs w:val="20"/>
              </w:rPr>
              <w:t>5</w:t>
            </w:r>
            <w:r w:rsidRPr="000723E1">
              <w:rPr>
                <w:rFonts w:ascii="Times New Roman" w:hAnsi="Times New Roman" w:cs="Times New Roman"/>
                <w:b/>
                <w:bCs/>
                <w:color w:val="000000" w:themeColor="text1"/>
                <w:sz w:val="20"/>
                <w:szCs w:val="20"/>
              </w:rPr>
              <w:t xml:space="preserve"> eV)</w:t>
            </w:r>
          </w:p>
        </w:tc>
        <w:tc>
          <w:tcPr>
            <w:tcW w:w="1387" w:type="dxa"/>
            <w:tcBorders>
              <w:top w:val="single" w:sz="6" w:space="0" w:color="auto"/>
              <w:bottom w:val="single" w:sz="4" w:space="0" w:color="auto"/>
            </w:tcBorders>
            <w:vAlign w:val="center"/>
          </w:tcPr>
          <w:p w:rsidR="009D479F" w:rsidRPr="000723E1" w:rsidRDefault="009D479F" w:rsidP="009D479F">
            <w:pPr>
              <w:jc w:val="center"/>
              <w:rPr>
                <w:rFonts w:ascii="Times New Roman" w:hAnsi="Times New Roman" w:cs="Times New Roman"/>
                <w:b/>
                <w:bCs/>
                <w:color w:val="000000" w:themeColor="text1"/>
                <w:sz w:val="20"/>
                <w:szCs w:val="20"/>
              </w:rPr>
            </w:pPr>
            <w:r w:rsidRPr="000723E1">
              <w:rPr>
                <w:rFonts w:ascii="Times New Roman" w:hAnsi="Times New Roman" w:cs="Times New Roman"/>
                <w:b/>
                <w:bCs/>
                <w:color w:val="000000" w:themeColor="text1"/>
                <w:sz w:val="20"/>
                <w:szCs w:val="20"/>
              </w:rPr>
              <w:t>Sulfate</w:t>
            </w:r>
          </w:p>
          <w:p w:rsidR="00E33912" w:rsidRPr="000723E1" w:rsidRDefault="00E33912" w:rsidP="009D479F">
            <w:pPr>
              <w:jc w:val="center"/>
              <w:rPr>
                <w:rFonts w:ascii="Times New Roman" w:hAnsi="Times New Roman" w:cs="Times New Roman"/>
                <w:b/>
                <w:bCs/>
                <w:color w:val="000000" w:themeColor="text1"/>
                <w:sz w:val="20"/>
                <w:szCs w:val="20"/>
              </w:rPr>
            </w:pPr>
            <w:r w:rsidRPr="000723E1">
              <w:rPr>
                <w:rFonts w:ascii="Times New Roman" w:hAnsi="Times New Roman" w:cs="Times New Roman"/>
                <w:b/>
                <w:bCs/>
                <w:color w:val="000000" w:themeColor="text1"/>
                <w:sz w:val="20"/>
                <w:szCs w:val="20"/>
              </w:rPr>
              <w:t>(~168.5 eV)</w:t>
            </w:r>
          </w:p>
        </w:tc>
      </w:tr>
      <w:tr w:rsidR="000723E1" w:rsidRPr="000723E1" w:rsidTr="00E33912">
        <w:tc>
          <w:tcPr>
            <w:tcW w:w="761" w:type="dxa"/>
            <w:tcBorders>
              <w:top w:val="single" w:sz="4" w:space="0" w:color="auto"/>
            </w:tcBorders>
            <w:vAlign w:val="center"/>
          </w:tcPr>
          <w:p w:rsidR="009D479F" w:rsidRPr="000723E1" w:rsidRDefault="00E33912" w:rsidP="009D479F">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27</w:t>
            </w:r>
          </w:p>
        </w:tc>
        <w:tc>
          <w:tcPr>
            <w:tcW w:w="1005" w:type="dxa"/>
            <w:tcBorders>
              <w:top w:val="single" w:sz="4" w:space="0" w:color="auto"/>
            </w:tcBorders>
            <w:vAlign w:val="center"/>
          </w:tcPr>
          <w:p w:rsidR="009D479F" w:rsidRPr="000723E1" w:rsidRDefault="00E33912" w:rsidP="009D479F">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CK</w:t>
            </w:r>
          </w:p>
        </w:tc>
        <w:tc>
          <w:tcPr>
            <w:tcW w:w="1533" w:type="dxa"/>
            <w:tcBorders>
              <w:top w:val="single" w:sz="4" w:space="0" w:color="auto"/>
            </w:tcBorders>
            <w:vAlign w:val="center"/>
          </w:tcPr>
          <w:p w:rsidR="009D479F" w:rsidRPr="000723E1" w:rsidRDefault="00E33912" w:rsidP="009D479F">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9.1</w:t>
            </w:r>
          </w:p>
        </w:tc>
        <w:tc>
          <w:tcPr>
            <w:tcW w:w="1361" w:type="dxa"/>
            <w:tcBorders>
              <w:top w:val="single" w:sz="4" w:space="0" w:color="auto"/>
            </w:tcBorders>
            <w:vAlign w:val="center"/>
          </w:tcPr>
          <w:p w:rsidR="009D479F" w:rsidRPr="000723E1" w:rsidRDefault="00E33912" w:rsidP="009D479F">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18.9</w:t>
            </w:r>
          </w:p>
        </w:tc>
        <w:tc>
          <w:tcPr>
            <w:tcW w:w="1509" w:type="dxa"/>
            <w:tcBorders>
              <w:top w:val="single" w:sz="4" w:space="0" w:color="auto"/>
            </w:tcBorders>
            <w:vAlign w:val="center"/>
          </w:tcPr>
          <w:p w:rsidR="009D479F" w:rsidRPr="000723E1" w:rsidRDefault="00E33912" w:rsidP="009D479F">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2.5</w:t>
            </w:r>
          </w:p>
        </w:tc>
        <w:tc>
          <w:tcPr>
            <w:tcW w:w="1387" w:type="dxa"/>
            <w:tcBorders>
              <w:top w:val="single" w:sz="4" w:space="0" w:color="auto"/>
            </w:tcBorders>
            <w:vAlign w:val="center"/>
          </w:tcPr>
          <w:p w:rsidR="009D479F" w:rsidRPr="000723E1" w:rsidRDefault="00E33912" w:rsidP="009D479F">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69.6</w:t>
            </w:r>
          </w:p>
        </w:tc>
      </w:tr>
      <w:tr w:rsidR="000723E1" w:rsidRPr="000723E1" w:rsidTr="00E33912">
        <w:tc>
          <w:tcPr>
            <w:tcW w:w="761" w:type="dxa"/>
            <w:vAlign w:val="center"/>
          </w:tcPr>
          <w:p w:rsidR="009D479F" w:rsidRPr="000723E1" w:rsidRDefault="00E33912" w:rsidP="009D479F">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27</w:t>
            </w:r>
          </w:p>
        </w:tc>
        <w:tc>
          <w:tcPr>
            <w:tcW w:w="1005" w:type="dxa"/>
            <w:vAlign w:val="center"/>
          </w:tcPr>
          <w:p w:rsidR="009D479F" w:rsidRPr="000723E1" w:rsidRDefault="00E33912" w:rsidP="009D479F">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Af_phage</w:t>
            </w:r>
          </w:p>
        </w:tc>
        <w:tc>
          <w:tcPr>
            <w:tcW w:w="1533" w:type="dxa"/>
            <w:vAlign w:val="center"/>
          </w:tcPr>
          <w:p w:rsidR="009D479F" w:rsidRPr="000723E1" w:rsidRDefault="00E33912" w:rsidP="009D479F">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11.7</w:t>
            </w:r>
          </w:p>
        </w:tc>
        <w:tc>
          <w:tcPr>
            <w:tcW w:w="1361" w:type="dxa"/>
            <w:vAlign w:val="center"/>
          </w:tcPr>
          <w:p w:rsidR="009D479F" w:rsidRPr="000723E1" w:rsidRDefault="00E33912" w:rsidP="009D479F">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21.5</w:t>
            </w:r>
          </w:p>
        </w:tc>
        <w:tc>
          <w:tcPr>
            <w:tcW w:w="1509" w:type="dxa"/>
            <w:vAlign w:val="center"/>
          </w:tcPr>
          <w:p w:rsidR="009D479F" w:rsidRPr="000723E1" w:rsidRDefault="00E33912" w:rsidP="009D479F">
            <w:pPr>
              <w:jc w:val="center"/>
              <w:rPr>
                <w:rFonts w:ascii="Times New Roman" w:hAnsi="Times New Roman" w:cs="Times New Roman"/>
                <w:color w:val="000000" w:themeColor="text1"/>
                <w:sz w:val="20"/>
                <w:szCs w:val="20"/>
              </w:rPr>
            </w:pPr>
            <w:bookmarkStart w:id="20" w:name="OLE_LINK85"/>
            <w:r w:rsidRPr="000723E1">
              <w:rPr>
                <w:rFonts w:ascii="Times New Roman" w:hAnsi="Times New Roman" w:cs="Times New Roman"/>
                <w:color w:val="000000" w:themeColor="text1"/>
                <w:sz w:val="20"/>
                <w:szCs w:val="20"/>
              </w:rPr>
              <w:t>n.d.</w:t>
            </w:r>
            <w:bookmarkEnd w:id="20"/>
          </w:p>
        </w:tc>
        <w:tc>
          <w:tcPr>
            <w:tcW w:w="1387" w:type="dxa"/>
            <w:vAlign w:val="center"/>
          </w:tcPr>
          <w:p w:rsidR="009D479F" w:rsidRPr="000723E1" w:rsidRDefault="00E33912" w:rsidP="009D479F">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66.8</w:t>
            </w:r>
          </w:p>
        </w:tc>
      </w:tr>
      <w:tr w:rsidR="000723E1" w:rsidRPr="000723E1" w:rsidTr="00E33912">
        <w:tc>
          <w:tcPr>
            <w:tcW w:w="761" w:type="dxa"/>
            <w:vAlign w:val="center"/>
          </w:tcPr>
          <w:p w:rsidR="00E33912" w:rsidRPr="000723E1" w:rsidRDefault="00E33912" w:rsidP="00E33912">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33</w:t>
            </w:r>
          </w:p>
        </w:tc>
        <w:tc>
          <w:tcPr>
            <w:tcW w:w="1005" w:type="dxa"/>
            <w:vAlign w:val="center"/>
          </w:tcPr>
          <w:p w:rsidR="00E33912" w:rsidRPr="000723E1" w:rsidRDefault="00E33912" w:rsidP="00E33912">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CK</w:t>
            </w:r>
          </w:p>
        </w:tc>
        <w:tc>
          <w:tcPr>
            <w:tcW w:w="1533" w:type="dxa"/>
            <w:vAlign w:val="center"/>
          </w:tcPr>
          <w:p w:rsidR="00E33912" w:rsidRPr="000723E1" w:rsidRDefault="00E33912" w:rsidP="00E33912">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4.3</w:t>
            </w:r>
          </w:p>
        </w:tc>
        <w:tc>
          <w:tcPr>
            <w:tcW w:w="1361" w:type="dxa"/>
            <w:vAlign w:val="center"/>
          </w:tcPr>
          <w:p w:rsidR="00E33912" w:rsidRPr="000723E1" w:rsidRDefault="00E33912" w:rsidP="00E33912">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8.3</w:t>
            </w:r>
          </w:p>
        </w:tc>
        <w:tc>
          <w:tcPr>
            <w:tcW w:w="1509" w:type="dxa"/>
            <w:vAlign w:val="center"/>
          </w:tcPr>
          <w:p w:rsidR="00E33912" w:rsidRPr="000723E1" w:rsidRDefault="00E33912" w:rsidP="00E33912">
            <w:pPr>
              <w:jc w:val="center"/>
              <w:rPr>
                <w:rFonts w:ascii="Times New Roman" w:hAnsi="Times New Roman" w:cs="Times New Roman"/>
                <w:color w:val="000000" w:themeColor="text1"/>
                <w:sz w:val="20"/>
                <w:szCs w:val="20"/>
              </w:rPr>
            </w:pPr>
            <w:r w:rsidRPr="000723E1">
              <w:rPr>
                <w:rFonts w:ascii="Times New Roman" w:hAnsi="Times New Roman" w:cs="Times New Roman" w:hint="eastAsia"/>
                <w:color w:val="000000" w:themeColor="text1"/>
                <w:sz w:val="20"/>
                <w:szCs w:val="20"/>
              </w:rPr>
              <w:t>4.3</w:t>
            </w:r>
          </w:p>
        </w:tc>
        <w:tc>
          <w:tcPr>
            <w:tcW w:w="1387" w:type="dxa"/>
            <w:vAlign w:val="center"/>
          </w:tcPr>
          <w:p w:rsidR="00E33912" w:rsidRPr="000723E1" w:rsidRDefault="00E33912" w:rsidP="00E33912">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83.1</w:t>
            </w:r>
          </w:p>
        </w:tc>
      </w:tr>
      <w:tr w:rsidR="000723E1" w:rsidRPr="000723E1" w:rsidTr="00E33912">
        <w:tc>
          <w:tcPr>
            <w:tcW w:w="761" w:type="dxa"/>
            <w:tcBorders>
              <w:bottom w:val="single" w:sz="6" w:space="0" w:color="auto"/>
            </w:tcBorders>
            <w:vAlign w:val="center"/>
          </w:tcPr>
          <w:p w:rsidR="00E33912" w:rsidRPr="000723E1" w:rsidRDefault="00E33912" w:rsidP="00E33912">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33</w:t>
            </w:r>
          </w:p>
        </w:tc>
        <w:tc>
          <w:tcPr>
            <w:tcW w:w="1005" w:type="dxa"/>
            <w:tcBorders>
              <w:bottom w:val="single" w:sz="6" w:space="0" w:color="auto"/>
            </w:tcBorders>
            <w:vAlign w:val="center"/>
          </w:tcPr>
          <w:p w:rsidR="00E33912" w:rsidRPr="000723E1" w:rsidRDefault="00E33912" w:rsidP="00E33912">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Af_phage</w:t>
            </w:r>
          </w:p>
        </w:tc>
        <w:tc>
          <w:tcPr>
            <w:tcW w:w="1533" w:type="dxa"/>
            <w:tcBorders>
              <w:bottom w:val="single" w:sz="6" w:space="0" w:color="auto"/>
            </w:tcBorders>
            <w:vAlign w:val="center"/>
          </w:tcPr>
          <w:p w:rsidR="00E33912" w:rsidRPr="000723E1" w:rsidRDefault="00E33912" w:rsidP="00E33912">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9.6</w:t>
            </w:r>
          </w:p>
        </w:tc>
        <w:tc>
          <w:tcPr>
            <w:tcW w:w="1361" w:type="dxa"/>
            <w:tcBorders>
              <w:bottom w:val="single" w:sz="6" w:space="0" w:color="auto"/>
            </w:tcBorders>
            <w:vAlign w:val="center"/>
          </w:tcPr>
          <w:p w:rsidR="00E33912" w:rsidRPr="000723E1" w:rsidRDefault="00E33912" w:rsidP="00E33912">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16.3</w:t>
            </w:r>
          </w:p>
        </w:tc>
        <w:tc>
          <w:tcPr>
            <w:tcW w:w="1509" w:type="dxa"/>
            <w:tcBorders>
              <w:bottom w:val="single" w:sz="6" w:space="0" w:color="auto"/>
            </w:tcBorders>
            <w:vAlign w:val="center"/>
          </w:tcPr>
          <w:p w:rsidR="00E33912" w:rsidRPr="000723E1" w:rsidRDefault="00E33912" w:rsidP="00E33912">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n.d.</w:t>
            </w:r>
          </w:p>
        </w:tc>
        <w:tc>
          <w:tcPr>
            <w:tcW w:w="1387" w:type="dxa"/>
            <w:tcBorders>
              <w:bottom w:val="single" w:sz="6" w:space="0" w:color="auto"/>
            </w:tcBorders>
            <w:vAlign w:val="center"/>
          </w:tcPr>
          <w:p w:rsidR="00E33912" w:rsidRPr="000723E1" w:rsidRDefault="00E33912" w:rsidP="00E33912">
            <w:pPr>
              <w:jc w:val="cente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74.0</w:t>
            </w:r>
          </w:p>
        </w:tc>
      </w:tr>
    </w:tbl>
    <w:p w:rsidR="008627EC" w:rsidRPr="000723E1" w:rsidRDefault="00E33912" w:rsidP="00EA4D48">
      <w:pPr>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N</w:t>
      </w:r>
      <w:r w:rsidRPr="000723E1">
        <w:rPr>
          <w:rFonts w:ascii="Times New Roman" w:hAnsi="Times New Roman" w:cs="Times New Roman" w:hint="eastAsia"/>
          <w:color w:val="000000" w:themeColor="text1"/>
          <w:sz w:val="20"/>
          <w:szCs w:val="20"/>
        </w:rPr>
        <w:t>ote</w:t>
      </w:r>
      <w:r w:rsidRPr="000723E1">
        <w:rPr>
          <w:rFonts w:ascii="Times New Roman" w:hAnsi="Times New Roman" w:cs="Times New Roman"/>
          <w:color w:val="000000" w:themeColor="text1"/>
          <w:sz w:val="20"/>
          <w:szCs w:val="20"/>
        </w:rPr>
        <w:t xml:space="preserve">: </w:t>
      </w:r>
      <w:r w:rsidR="0045630F" w:rsidRPr="0045630F">
        <w:rPr>
          <w:rFonts w:ascii="Times New Roman" w:hAnsi="Times New Roman" w:cs="Times New Roman"/>
          <w:color w:val="000000" w:themeColor="text1"/>
          <w:sz w:val="20"/>
          <w:szCs w:val="20"/>
        </w:rPr>
        <w:t>Values are percentages of total surface sulfur</w:t>
      </w:r>
      <w:r w:rsidR="00362C18">
        <w:rPr>
          <w:rFonts w:ascii="Times New Roman" w:hAnsi="Times New Roman" w:cs="Times New Roman"/>
          <w:color w:val="000000" w:themeColor="text1"/>
          <w:sz w:val="20"/>
          <w:szCs w:val="20"/>
        </w:rPr>
        <w:t>;</w:t>
      </w:r>
      <w:r w:rsidR="0045630F" w:rsidRPr="0045630F">
        <w:rPr>
          <w:rFonts w:ascii="Times New Roman" w:hAnsi="Times New Roman" w:cs="Times New Roman"/>
          <w:color w:val="000000" w:themeColor="text1"/>
          <w:sz w:val="20"/>
          <w:szCs w:val="20"/>
        </w:rPr>
        <w:t xml:space="preserve"> n.d., not detected.</w:t>
      </w:r>
    </w:p>
    <w:p w:rsidR="00245998" w:rsidRPr="000723E1" w:rsidRDefault="00245998" w:rsidP="007F2A55">
      <w:pPr>
        <w:spacing w:line="480" w:lineRule="auto"/>
        <w:rPr>
          <w:rFonts w:ascii="Times New Roman" w:hAnsi="Times New Roman" w:cs="Times New Roman"/>
          <w:b/>
          <w:bCs/>
          <w:color w:val="000000" w:themeColor="text1"/>
          <w:sz w:val="20"/>
          <w:szCs w:val="20"/>
        </w:rPr>
      </w:pPr>
      <w:r w:rsidRPr="000723E1">
        <w:rPr>
          <w:rFonts w:ascii="Times New Roman" w:hAnsi="Times New Roman" w:cs="Times New Roman"/>
          <w:b/>
          <w:bCs/>
          <w:color w:val="000000" w:themeColor="text1"/>
          <w:sz w:val="20"/>
          <w:szCs w:val="20"/>
        </w:rPr>
        <w:br w:type="page"/>
      </w:r>
    </w:p>
    <w:p w:rsidR="00A11121" w:rsidRPr="000723E1" w:rsidRDefault="00A11121" w:rsidP="007F2A55">
      <w:pPr>
        <w:spacing w:line="480" w:lineRule="auto"/>
        <w:rPr>
          <w:rFonts w:ascii="Times New Roman" w:hAnsi="Times New Roman" w:cs="Times New Roman"/>
          <w:b/>
          <w:bCs/>
          <w:color w:val="000000" w:themeColor="text1"/>
          <w:sz w:val="20"/>
          <w:szCs w:val="20"/>
        </w:rPr>
      </w:pPr>
      <w:r w:rsidRPr="000723E1">
        <w:rPr>
          <w:rFonts w:ascii="Times New Roman" w:hAnsi="Times New Roman" w:cs="Times New Roman"/>
          <w:b/>
          <w:bCs/>
          <w:color w:val="000000" w:themeColor="text1"/>
          <w:sz w:val="20"/>
          <w:szCs w:val="20"/>
        </w:rPr>
        <w:lastRenderedPageBreak/>
        <w:t>Table S</w:t>
      </w:r>
      <w:r w:rsidR="009D5CEC" w:rsidRPr="000723E1">
        <w:rPr>
          <w:rFonts w:ascii="Times New Roman" w:hAnsi="Times New Roman" w:cs="Times New Roman"/>
          <w:b/>
          <w:bCs/>
          <w:color w:val="000000" w:themeColor="text1"/>
          <w:sz w:val="20"/>
          <w:szCs w:val="20"/>
        </w:rPr>
        <w:t>3</w:t>
      </w:r>
      <w:r w:rsidRPr="000723E1">
        <w:rPr>
          <w:rFonts w:ascii="Times New Roman" w:hAnsi="Times New Roman" w:cs="Times New Roman"/>
          <w:b/>
          <w:bCs/>
          <w:color w:val="000000" w:themeColor="text1"/>
          <w:sz w:val="20"/>
          <w:szCs w:val="20"/>
        </w:rPr>
        <w:t xml:space="preserve"> </w:t>
      </w:r>
      <w:r w:rsidRPr="000723E1">
        <w:rPr>
          <w:rFonts w:ascii="Times New Roman" w:hAnsi="Times New Roman" w:cs="Times New Roman"/>
          <w:color w:val="000000" w:themeColor="text1"/>
          <w:sz w:val="20"/>
          <w:szCs w:val="20"/>
        </w:rPr>
        <w:t xml:space="preserve">Topological properties of bacterial co-occurrence networks in the CK and </w:t>
      </w:r>
      <w:r w:rsidR="009D5CEC" w:rsidRPr="000723E1">
        <w:rPr>
          <w:rFonts w:ascii="Times New Roman" w:hAnsi="Times New Roman" w:cs="Times New Roman"/>
          <w:color w:val="000000" w:themeColor="text1"/>
          <w:sz w:val="20"/>
          <w:szCs w:val="20"/>
        </w:rPr>
        <w:t>Af_phage</w:t>
      </w:r>
      <w:r w:rsidRPr="000723E1">
        <w:rPr>
          <w:rFonts w:ascii="Times New Roman" w:hAnsi="Times New Roman" w:cs="Times New Roman"/>
          <w:color w:val="000000" w:themeColor="text1"/>
          <w:sz w:val="20"/>
          <w:szCs w:val="20"/>
        </w:rPr>
        <w:t xml:space="preserve"> groups</w:t>
      </w:r>
    </w:p>
    <w:tbl>
      <w:tblPr>
        <w:tblW w:w="5842" w:type="dxa"/>
        <w:tblInd w:w="-30" w:type="dxa"/>
        <w:tblBorders>
          <w:bottom w:val="single" w:sz="4" w:space="0" w:color="auto"/>
        </w:tblBorders>
        <w:tblLayout w:type="fixed"/>
        <w:tblLook w:val="04A0" w:firstRow="1" w:lastRow="0" w:firstColumn="1" w:lastColumn="0" w:noHBand="0" w:noVBand="1"/>
      </w:tblPr>
      <w:tblGrid>
        <w:gridCol w:w="1164"/>
        <w:gridCol w:w="851"/>
        <w:gridCol w:w="850"/>
        <w:gridCol w:w="1701"/>
        <w:gridCol w:w="1276"/>
      </w:tblGrid>
      <w:tr w:rsidR="000723E1" w:rsidRPr="000723E1" w:rsidTr="00025243">
        <w:trPr>
          <w:trHeight w:val="300"/>
        </w:trPr>
        <w:tc>
          <w:tcPr>
            <w:tcW w:w="1164" w:type="dxa"/>
            <w:tcBorders>
              <w:top w:val="single" w:sz="6" w:space="0" w:color="auto"/>
              <w:bottom w:val="single" w:sz="4" w:space="0" w:color="auto"/>
            </w:tcBorders>
            <w:vAlign w:val="center"/>
          </w:tcPr>
          <w:bookmarkEnd w:id="19"/>
          <w:p w:rsidR="00025243" w:rsidRPr="000723E1" w:rsidRDefault="00025243" w:rsidP="00881500">
            <w:pPr>
              <w:autoSpaceDE w:val="0"/>
              <w:autoSpaceDN w:val="0"/>
              <w:adjustRightInd w:val="0"/>
              <w:jc w:val="center"/>
              <w:rPr>
                <w:rFonts w:ascii="Times New Roman" w:eastAsia="DengXian" w:hAnsi="Times New Roman" w:cs="Times New Roman"/>
                <w:b/>
                <w:bCs/>
                <w:color w:val="000000" w:themeColor="text1"/>
                <w:kern w:val="0"/>
                <w:sz w:val="20"/>
                <w:szCs w:val="20"/>
              </w:rPr>
            </w:pPr>
            <w:r w:rsidRPr="000723E1">
              <w:rPr>
                <w:rFonts w:ascii="Times New Roman" w:eastAsia="DengXian" w:hAnsi="Times New Roman" w:cs="Times New Roman"/>
                <w:b/>
                <w:bCs/>
                <w:color w:val="000000" w:themeColor="text1"/>
                <w:kern w:val="0"/>
                <w:sz w:val="20"/>
                <w:szCs w:val="20"/>
              </w:rPr>
              <w:t>Group</w:t>
            </w:r>
          </w:p>
        </w:tc>
        <w:tc>
          <w:tcPr>
            <w:tcW w:w="851" w:type="dxa"/>
            <w:tcBorders>
              <w:top w:val="single" w:sz="6" w:space="0" w:color="auto"/>
              <w:bottom w:val="single" w:sz="4" w:space="0" w:color="auto"/>
            </w:tcBorders>
            <w:vAlign w:val="center"/>
          </w:tcPr>
          <w:p w:rsidR="00025243" w:rsidRPr="000723E1" w:rsidRDefault="00025243" w:rsidP="00881500">
            <w:pPr>
              <w:autoSpaceDE w:val="0"/>
              <w:autoSpaceDN w:val="0"/>
              <w:adjustRightInd w:val="0"/>
              <w:jc w:val="center"/>
              <w:rPr>
                <w:rFonts w:ascii="Times New Roman" w:eastAsia="DengXian" w:hAnsi="Times New Roman" w:cs="Times New Roman"/>
                <w:b/>
                <w:bCs/>
                <w:color w:val="000000" w:themeColor="text1"/>
                <w:kern w:val="0"/>
                <w:sz w:val="20"/>
                <w:szCs w:val="20"/>
              </w:rPr>
            </w:pPr>
            <w:r w:rsidRPr="000723E1">
              <w:rPr>
                <w:rFonts w:ascii="Times New Roman" w:eastAsia="DengXian" w:hAnsi="Times New Roman" w:cs="Times New Roman"/>
                <w:b/>
                <w:bCs/>
                <w:color w:val="000000" w:themeColor="text1"/>
                <w:kern w:val="0"/>
                <w:sz w:val="20"/>
                <w:szCs w:val="20"/>
              </w:rPr>
              <w:t>Nodes</w:t>
            </w:r>
          </w:p>
        </w:tc>
        <w:tc>
          <w:tcPr>
            <w:tcW w:w="850" w:type="dxa"/>
            <w:tcBorders>
              <w:top w:val="single" w:sz="6" w:space="0" w:color="auto"/>
              <w:bottom w:val="single" w:sz="4" w:space="0" w:color="auto"/>
            </w:tcBorders>
            <w:vAlign w:val="center"/>
          </w:tcPr>
          <w:p w:rsidR="00025243" w:rsidRPr="000723E1" w:rsidRDefault="00025243" w:rsidP="00881500">
            <w:pPr>
              <w:autoSpaceDE w:val="0"/>
              <w:autoSpaceDN w:val="0"/>
              <w:adjustRightInd w:val="0"/>
              <w:jc w:val="center"/>
              <w:rPr>
                <w:rFonts w:ascii="Times New Roman" w:eastAsia="DengXian" w:hAnsi="Times New Roman" w:cs="Times New Roman"/>
                <w:b/>
                <w:bCs/>
                <w:color w:val="000000" w:themeColor="text1"/>
                <w:kern w:val="0"/>
                <w:sz w:val="20"/>
                <w:szCs w:val="20"/>
              </w:rPr>
            </w:pPr>
            <w:r w:rsidRPr="000723E1">
              <w:rPr>
                <w:rFonts w:ascii="Times New Roman" w:eastAsia="DengXian" w:hAnsi="Times New Roman" w:cs="Times New Roman"/>
                <w:b/>
                <w:bCs/>
                <w:color w:val="000000" w:themeColor="text1"/>
                <w:kern w:val="0"/>
                <w:sz w:val="20"/>
                <w:szCs w:val="20"/>
              </w:rPr>
              <w:t>Edges</w:t>
            </w:r>
          </w:p>
        </w:tc>
        <w:tc>
          <w:tcPr>
            <w:tcW w:w="1701" w:type="dxa"/>
            <w:tcBorders>
              <w:top w:val="single" w:sz="6" w:space="0" w:color="auto"/>
              <w:bottom w:val="single" w:sz="4" w:space="0" w:color="auto"/>
            </w:tcBorders>
            <w:vAlign w:val="center"/>
          </w:tcPr>
          <w:p w:rsidR="00025243" w:rsidRPr="000723E1" w:rsidRDefault="00025243" w:rsidP="00881500">
            <w:pPr>
              <w:autoSpaceDE w:val="0"/>
              <w:autoSpaceDN w:val="0"/>
              <w:adjustRightInd w:val="0"/>
              <w:jc w:val="center"/>
              <w:rPr>
                <w:rFonts w:ascii="Times New Roman" w:eastAsia="DengXian" w:hAnsi="Times New Roman" w:cs="Times New Roman"/>
                <w:b/>
                <w:bCs/>
                <w:color w:val="000000" w:themeColor="text1"/>
                <w:kern w:val="0"/>
                <w:sz w:val="20"/>
                <w:szCs w:val="20"/>
              </w:rPr>
            </w:pPr>
            <w:r w:rsidRPr="000723E1">
              <w:rPr>
                <w:rFonts w:ascii="Times New Roman" w:eastAsia="DengXian" w:hAnsi="Times New Roman" w:cs="Times New Roman"/>
                <w:b/>
                <w:bCs/>
                <w:color w:val="000000" w:themeColor="text1"/>
                <w:kern w:val="0"/>
                <w:sz w:val="20"/>
                <w:szCs w:val="20"/>
              </w:rPr>
              <w:t>Average degree</w:t>
            </w:r>
          </w:p>
        </w:tc>
        <w:tc>
          <w:tcPr>
            <w:tcW w:w="1276" w:type="dxa"/>
            <w:tcBorders>
              <w:top w:val="single" w:sz="6" w:space="0" w:color="auto"/>
              <w:bottom w:val="single" w:sz="4" w:space="0" w:color="auto"/>
            </w:tcBorders>
            <w:vAlign w:val="center"/>
          </w:tcPr>
          <w:p w:rsidR="00025243" w:rsidRPr="000723E1" w:rsidRDefault="00025243" w:rsidP="00881500">
            <w:pPr>
              <w:autoSpaceDE w:val="0"/>
              <w:autoSpaceDN w:val="0"/>
              <w:adjustRightInd w:val="0"/>
              <w:jc w:val="center"/>
              <w:rPr>
                <w:rFonts w:ascii="Times New Roman" w:eastAsia="DengXian" w:hAnsi="Times New Roman" w:cs="Times New Roman"/>
                <w:b/>
                <w:bCs/>
                <w:color w:val="000000" w:themeColor="text1"/>
                <w:kern w:val="0"/>
                <w:sz w:val="20"/>
                <w:szCs w:val="20"/>
              </w:rPr>
            </w:pPr>
            <w:r w:rsidRPr="000723E1">
              <w:rPr>
                <w:rFonts w:ascii="Times New Roman" w:eastAsia="DengXian" w:hAnsi="Times New Roman" w:cs="Times New Roman"/>
                <w:b/>
                <w:bCs/>
                <w:color w:val="000000" w:themeColor="text1"/>
                <w:kern w:val="0"/>
                <w:sz w:val="20"/>
                <w:szCs w:val="20"/>
              </w:rPr>
              <w:t>Modularity</w:t>
            </w:r>
          </w:p>
        </w:tc>
      </w:tr>
      <w:tr w:rsidR="000723E1" w:rsidRPr="000723E1" w:rsidTr="00025243">
        <w:trPr>
          <w:trHeight w:val="300"/>
        </w:trPr>
        <w:tc>
          <w:tcPr>
            <w:tcW w:w="1164" w:type="dxa"/>
            <w:tcBorders>
              <w:top w:val="single" w:sz="4" w:space="0" w:color="auto"/>
            </w:tcBorders>
            <w:vAlign w:val="center"/>
          </w:tcPr>
          <w:p w:rsidR="00025243" w:rsidRPr="000723E1" w:rsidRDefault="00025243" w:rsidP="00881500">
            <w:pPr>
              <w:autoSpaceDE w:val="0"/>
              <w:autoSpaceDN w:val="0"/>
              <w:adjustRightInd w:val="0"/>
              <w:jc w:val="center"/>
              <w:rPr>
                <w:rFonts w:ascii="Times New Roman" w:eastAsia="DengXian" w:hAnsi="Times New Roman" w:cs="Times New Roman"/>
                <w:color w:val="000000" w:themeColor="text1"/>
                <w:kern w:val="0"/>
                <w:sz w:val="20"/>
                <w:szCs w:val="20"/>
              </w:rPr>
            </w:pPr>
            <w:r w:rsidRPr="000723E1">
              <w:rPr>
                <w:rFonts w:ascii="Times New Roman" w:eastAsia="DengXian" w:hAnsi="Times New Roman" w:cs="Times New Roman"/>
                <w:color w:val="000000" w:themeColor="text1"/>
                <w:kern w:val="0"/>
                <w:sz w:val="20"/>
                <w:szCs w:val="20"/>
              </w:rPr>
              <w:t>CK</w:t>
            </w:r>
          </w:p>
        </w:tc>
        <w:tc>
          <w:tcPr>
            <w:tcW w:w="851" w:type="dxa"/>
            <w:tcBorders>
              <w:top w:val="single" w:sz="4" w:space="0" w:color="auto"/>
            </w:tcBorders>
            <w:vAlign w:val="center"/>
          </w:tcPr>
          <w:p w:rsidR="00025243" w:rsidRPr="000723E1" w:rsidRDefault="00025243" w:rsidP="00881500">
            <w:pPr>
              <w:autoSpaceDE w:val="0"/>
              <w:autoSpaceDN w:val="0"/>
              <w:adjustRightInd w:val="0"/>
              <w:jc w:val="center"/>
              <w:rPr>
                <w:rFonts w:ascii="Times New Roman" w:eastAsia="DengXian" w:hAnsi="Times New Roman" w:cs="Times New Roman"/>
                <w:color w:val="000000" w:themeColor="text1"/>
                <w:kern w:val="0"/>
                <w:sz w:val="20"/>
                <w:szCs w:val="20"/>
              </w:rPr>
            </w:pPr>
            <w:r w:rsidRPr="000723E1">
              <w:rPr>
                <w:rFonts w:ascii="Times New Roman" w:eastAsia="DengXian" w:hAnsi="Times New Roman" w:cs="Times New Roman"/>
                <w:color w:val="000000" w:themeColor="text1"/>
                <w:kern w:val="0"/>
                <w:sz w:val="20"/>
                <w:szCs w:val="20"/>
              </w:rPr>
              <w:t>25</w:t>
            </w:r>
          </w:p>
        </w:tc>
        <w:tc>
          <w:tcPr>
            <w:tcW w:w="850" w:type="dxa"/>
            <w:tcBorders>
              <w:top w:val="single" w:sz="4" w:space="0" w:color="auto"/>
            </w:tcBorders>
            <w:vAlign w:val="center"/>
          </w:tcPr>
          <w:p w:rsidR="00025243" w:rsidRPr="000723E1" w:rsidRDefault="00025243" w:rsidP="00881500">
            <w:pPr>
              <w:autoSpaceDE w:val="0"/>
              <w:autoSpaceDN w:val="0"/>
              <w:adjustRightInd w:val="0"/>
              <w:jc w:val="center"/>
              <w:rPr>
                <w:rFonts w:ascii="Times New Roman" w:eastAsia="DengXian" w:hAnsi="Times New Roman" w:cs="Times New Roman"/>
                <w:color w:val="000000" w:themeColor="text1"/>
                <w:kern w:val="0"/>
                <w:sz w:val="20"/>
                <w:szCs w:val="20"/>
              </w:rPr>
            </w:pPr>
            <w:r w:rsidRPr="000723E1">
              <w:rPr>
                <w:rFonts w:ascii="Times New Roman" w:eastAsia="DengXian" w:hAnsi="Times New Roman" w:cs="Times New Roman"/>
                <w:color w:val="000000" w:themeColor="text1"/>
                <w:kern w:val="0"/>
                <w:sz w:val="20"/>
                <w:szCs w:val="20"/>
              </w:rPr>
              <w:t>38</w:t>
            </w:r>
          </w:p>
        </w:tc>
        <w:tc>
          <w:tcPr>
            <w:tcW w:w="1701" w:type="dxa"/>
            <w:tcBorders>
              <w:top w:val="single" w:sz="4" w:space="0" w:color="auto"/>
            </w:tcBorders>
            <w:vAlign w:val="center"/>
          </w:tcPr>
          <w:p w:rsidR="00025243" w:rsidRPr="000723E1" w:rsidRDefault="00025243" w:rsidP="00881500">
            <w:pPr>
              <w:autoSpaceDE w:val="0"/>
              <w:autoSpaceDN w:val="0"/>
              <w:adjustRightInd w:val="0"/>
              <w:jc w:val="center"/>
              <w:rPr>
                <w:rFonts w:ascii="Times New Roman" w:eastAsia="DengXian" w:hAnsi="Times New Roman" w:cs="Times New Roman"/>
                <w:color w:val="000000" w:themeColor="text1"/>
                <w:kern w:val="0"/>
                <w:sz w:val="20"/>
                <w:szCs w:val="20"/>
              </w:rPr>
            </w:pPr>
            <w:r w:rsidRPr="000723E1">
              <w:rPr>
                <w:rFonts w:ascii="Times New Roman" w:eastAsia="DengXian" w:hAnsi="Times New Roman" w:cs="Times New Roman"/>
                <w:color w:val="000000" w:themeColor="text1"/>
                <w:kern w:val="0"/>
                <w:sz w:val="20"/>
                <w:szCs w:val="20"/>
              </w:rPr>
              <w:t>3.04</w:t>
            </w:r>
          </w:p>
        </w:tc>
        <w:tc>
          <w:tcPr>
            <w:tcW w:w="1276" w:type="dxa"/>
            <w:tcBorders>
              <w:top w:val="single" w:sz="4" w:space="0" w:color="auto"/>
            </w:tcBorders>
            <w:vAlign w:val="center"/>
          </w:tcPr>
          <w:p w:rsidR="00025243" w:rsidRPr="000723E1" w:rsidRDefault="00025243" w:rsidP="00881500">
            <w:pPr>
              <w:autoSpaceDE w:val="0"/>
              <w:autoSpaceDN w:val="0"/>
              <w:adjustRightInd w:val="0"/>
              <w:jc w:val="center"/>
              <w:rPr>
                <w:rFonts w:ascii="Times New Roman" w:eastAsia="DengXian" w:hAnsi="Times New Roman" w:cs="Times New Roman"/>
                <w:color w:val="000000" w:themeColor="text1"/>
                <w:kern w:val="0"/>
                <w:sz w:val="20"/>
                <w:szCs w:val="20"/>
              </w:rPr>
            </w:pPr>
            <w:r w:rsidRPr="000723E1">
              <w:rPr>
                <w:rFonts w:ascii="Times New Roman" w:eastAsia="DengXian" w:hAnsi="Times New Roman" w:cs="Times New Roman"/>
                <w:color w:val="000000" w:themeColor="text1"/>
                <w:kern w:val="0"/>
                <w:sz w:val="20"/>
                <w:szCs w:val="20"/>
              </w:rPr>
              <w:t>0.63</w:t>
            </w:r>
          </w:p>
        </w:tc>
      </w:tr>
      <w:tr w:rsidR="000723E1" w:rsidRPr="000723E1" w:rsidTr="00025243">
        <w:trPr>
          <w:trHeight w:val="300"/>
        </w:trPr>
        <w:tc>
          <w:tcPr>
            <w:tcW w:w="1164" w:type="dxa"/>
            <w:tcBorders>
              <w:bottom w:val="single" w:sz="6" w:space="0" w:color="auto"/>
            </w:tcBorders>
            <w:vAlign w:val="center"/>
          </w:tcPr>
          <w:p w:rsidR="00025243" w:rsidRPr="000723E1" w:rsidRDefault="00025243" w:rsidP="00881500">
            <w:pPr>
              <w:autoSpaceDE w:val="0"/>
              <w:autoSpaceDN w:val="0"/>
              <w:adjustRightInd w:val="0"/>
              <w:jc w:val="center"/>
              <w:rPr>
                <w:rFonts w:ascii="Times New Roman" w:eastAsia="DengXian" w:hAnsi="Times New Roman" w:cs="Times New Roman"/>
                <w:color w:val="000000" w:themeColor="text1"/>
                <w:kern w:val="0"/>
                <w:sz w:val="20"/>
                <w:szCs w:val="20"/>
              </w:rPr>
            </w:pPr>
            <w:r w:rsidRPr="000723E1">
              <w:rPr>
                <w:rFonts w:ascii="Times New Roman" w:eastAsia="DengXian" w:hAnsi="Times New Roman" w:cs="Times New Roman"/>
                <w:color w:val="000000" w:themeColor="text1"/>
                <w:kern w:val="0"/>
                <w:sz w:val="20"/>
                <w:szCs w:val="20"/>
              </w:rPr>
              <w:t>Af_phage</w:t>
            </w:r>
          </w:p>
        </w:tc>
        <w:tc>
          <w:tcPr>
            <w:tcW w:w="851" w:type="dxa"/>
            <w:tcBorders>
              <w:bottom w:val="single" w:sz="6" w:space="0" w:color="auto"/>
            </w:tcBorders>
            <w:vAlign w:val="center"/>
          </w:tcPr>
          <w:p w:rsidR="00025243" w:rsidRPr="000723E1" w:rsidRDefault="00025243" w:rsidP="00881500">
            <w:pPr>
              <w:autoSpaceDE w:val="0"/>
              <w:autoSpaceDN w:val="0"/>
              <w:adjustRightInd w:val="0"/>
              <w:jc w:val="center"/>
              <w:rPr>
                <w:rFonts w:ascii="Times New Roman" w:eastAsia="DengXian" w:hAnsi="Times New Roman" w:cs="Times New Roman"/>
                <w:color w:val="000000" w:themeColor="text1"/>
                <w:kern w:val="0"/>
                <w:sz w:val="20"/>
                <w:szCs w:val="20"/>
              </w:rPr>
            </w:pPr>
            <w:r w:rsidRPr="000723E1">
              <w:rPr>
                <w:rFonts w:ascii="Times New Roman" w:eastAsia="DengXian" w:hAnsi="Times New Roman" w:cs="Times New Roman"/>
                <w:color w:val="000000" w:themeColor="text1"/>
                <w:kern w:val="0"/>
                <w:sz w:val="20"/>
                <w:szCs w:val="20"/>
              </w:rPr>
              <w:t>32</w:t>
            </w:r>
          </w:p>
        </w:tc>
        <w:tc>
          <w:tcPr>
            <w:tcW w:w="850" w:type="dxa"/>
            <w:tcBorders>
              <w:bottom w:val="single" w:sz="6" w:space="0" w:color="auto"/>
            </w:tcBorders>
            <w:vAlign w:val="center"/>
          </w:tcPr>
          <w:p w:rsidR="00025243" w:rsidRPr="000723E1" w:rsidRDefault="00025243" w:rsidP="00881500">
            <w:pPr>
              <w:autoSpaceDE w:val="0"/>
              <w:autoSpaceDN w:val="0"/>
              <w:adjustRightInd w:val="0"/>
              <w:jc w:val="center"/>
              <w:rPr>
                <w:rFonts w:ascii="Times New Roman" w:eastAsia="DengXian" w:hAnsi="Times New Roman" w:cs="Times New Roman"/>
                <w:color w:val="000000" w:themeColor="text1"/>
                <w:kern w:val="0"/>
                <w:sz w:val="20"/>
                <w:szCs w:val="20"/>
              </w:rPr>
            </w:pPr>
            <w:r w:rsidRPr="000723E1">
              <w:rPr>
                <w:rFonts w:ascii="Times New Roman" w:eastAsia="DengXian" w:hAnsi="Times New Roman" w:cs="Times New Roman"/>
                <w:color w:val="000000" w:themeColor="text1"/>
                <w:kern w:val="0"/>
                <w:sz w:val="20"/>
                <w:szCs w:val="20"/>
              </w:rPr>
              <w:t>60</w:t>
            </w:r>
          </w:p>
        </w:tc>
        <w:tc>
          <w:tcPr>
            <w:tcW w:w="1701" w:type="dxa"/>
            <w:tcBorders>
              <w:bottom w:val="single" w:sz="6" w:space="0" w:color="auto"/>
            </w:tcBorders>
            <w:vAlign w:val="center"/>
          </w:tcPr>
          <w:p w:rsidR="00025243" w:rsidRPr="000723E1" w:rsidRDefault="00025243" w:rsidP="00881500">
            <w:pPr>
              <w:autoSpaceDE w:val="0"/>
              <w:autoSpaceDN w:val="0"/>
              <w:adjustRightInd w:val="0"/>
              <w:jc w:val="center"/>
              <w:rPr>
                <w:rFonts w:ascii="Times New Roman" w:eastAsia="DengXian" w:hAnsi="Times New Roman" w:cs="Times New Roman"/>
                <w:color w:val="000000" w:themeColor="text1"/>
                <w:kern w:val="0"/>
                <w:sz w:val="20"/>
                <w:szCs w:val="20"/>
              </w:rPr>
            </w:pPr>
            <w:r w:rsidRPr="000723E1">
              <w:rPr>
                <w:rFonts w:ascii="Times New Roman" w:eastAsia="DengXian" w:hAnsi="Times New Roman" w:cs="Times New Roman"/>
                <w:color w:val="000000" w:themeColor="text1"/>
                <w:kern w:val="0"/>
                <w:sz w:val="20"/>
                <w:szCs w:val="20"/>
              </w:rPr>
              <w:t>3.75</w:t>
            </w:r>
          </w:p>
        </w:tc>
        <w:tc>
          <w:tcPr>
            <w:tcW w:w="1276" w:type="dxa"/>
            <w:tcBorders>
              <w:bottom w:val="single" w:sz="6" w:space="0" w:color="auto"/>
            </w:tcBorders>
            <w:vAlign w:val="center"/>
          </w:tcPr>
          <w:p w:rsidR="00025243" w:rsidRPr="000723E1" w:rsidRDefault="00025243" w:rsidP="00881500">
            <w:pPr>
              <w:autoSpaceDE w:val="0"/>
              <w:autoSpaceDN w:val="0"/>
              <w:adjustRightInd w:val="0"/>
              <w:jc w:val="center"/>
              <w:rPr>
                <w:rFonts w:ascii="Times New Roman" w:eastAsia="DengXian" w:hAnsi="Times New Roman" w:cs="Times New Roman"/>
                <w:color w:val="000000" w:themeColor="text1"/>
                <w:kern w:val="0"/>
                <w:sz w:val="20"/>
                <w:szCs w:val="20"/>
              </w:rPr>
            </w:pPr>
            <w:r w:rsidRPr="000723E1">
              <w:rPr>
                <w:rFonts w:ascii="Times New Roman" w:eastAsia="DengXian" w:hAnsi="Times New Roman" w:cs="Times New Roman"/>
                <w:color w:val="000000" w:themeColor="text1"/>
                <w:kern w:val="0"/>
                <w:sz w:val="20"/>
                <w:szCs w:val="20"/>
              </w:rPr>
              <w:t>0.69</w:t>
            </w:r>
          </w:p>
        </w:tc>
      </w:tr>
    </w:tbl>
    <w:p w:rsidR="00F53FAA" w:rsidRPr="000723E1" w:rsidRDefault="00F53FAA" w:rsidP="007F2A55">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br w:type="page"/>
      </w:r>
    </w:p>
    <w:p w:rsidR="005B6B2D" w:rsidRPr="000723E1" w:rsidRDefault="00F53FAA" w:rsidP="00F53FAA">
      <w:pPr>
        <w:spacing w:line="480" w:lineRule="auto"/>
        <w:outlineLvl w:val="0"/>
        <w:rPr>
          <w:rFonts w:ascii="Times New Roman" w:hAnsi="Times New Roman" w:cs="Times New Roman"/>
          <w:b/>
          <w:bCs/>
          <w:color w:val="000000" w:themeColor="text1"/>
          <w:sz w:val="20"/>
          <w:szCs w:val="20"/>
        </w:rPr>
      </w:pPr>
      <w:r w:rsidRPr="000723E1">
        <w:rPr>
          <w:rFonts w:ascii="Times New Roman" w:hAnsi="Times New Roman" w:cs="Times New Roman"/>
          <w:b/>
          <w:bCs/>
          <w:color w:val="000000" w:themeColor="text1"/>
          <w:sz w:val="20"/>
          <w:szCs w:val="20"/>
        </w:rPr>
        <w:lastRenderedPageBreak/>
        <w:t>Supplementary equation</w:t>
      </w:r>
    </w:p>
    <w:p w:rsidR="00F53FAA" w:rsidRPr="000723E1" w:rsidRDefault="00F53FAA" w:rsidP="00F53FAA">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In the product-layer diffusion model, the conversion function is related to time by:</w:t>
      </w:r>
    </w:p>
    <w:p w:rsidR="00F53FAA" w:rsidRPr="000723E1" w:rsidRDefault="00000000" w:rsidP="009F7FE4">
      <w:pPr>
        <w:pStyle w:val="af6"/>
        <w:rPr>
          <w:rFonts w:ascii="宋体" w:eastAsia="宋体" w:hAnsi="宋体" w:cs="宋体"/>
          <w:color w:val="000000" w:themeColor="text1"/>
        </w:rPr>
      </w:pPr>
      <m:oMath>
        <m:sSup>
          <m:sSupPr>
            <m:ctrlPr>
              <w:rPr>
                <w:rFonts w:ascii="Cambria Math" w:hAnsi="Cambria Math"/>
                <w:i/>
                <w:sz w:val="20"/>
                <w:szCs w:val="20"/>
              </w:rPr>
            </m:ctrlPr>
          </m:sSupPr>
          <m:e>
            <m:r>
              <w:rPr>
                <w:rFonts w:ascii="Cambria Math" w:hAnsi="Cambria Math"/>
                <w:sz w:val="20"/>
                <w:szCs w:val="20"/>
              </w:rPr>
              <m:t>1-</m:t>
            </m:r>
            <m:f>
              <m:fPr>
                <m:ctrlPr>
                  <w:rPr>
                    <w:rFonts w:ascii="Cambria Math" w:hAnsi="Cambria Math"/>
                    <w:i/>
                    <w:sz w:val="20"/>
                    <w:szCs w:val="20"/>
                  </w:rPr>
                </m:ctrlPr>
              </m:fPr>
              <m:num>
                <m:r>
                  <w:rPr>
                    <w:rFonts w:ascii="Cambria Math" w:hAnsi="Cambria Math"/>
                    <w:sz w:val="20"/>
                    <w:szCs w:val="20"/>
                  </w:rPr>
                  <m:t>2</m:t>
                </m:r>
              </m:num>
              <m:den>
                <m:r>
                  <w:rPr>
                    <w:rFonts w:ascii="Cambria Math" w:hAnsi="Cambria Math"/>
                    <w:sz w:val="20"/>
                    <w:szCs w:val="20"/>
                  </w:rPr>
                  <m:t>3</m:t>
                </m:r>
              </m:den>
            </m:f>
            <m:r>
              <w:rPr>
                <w:rFonts w:ascii="Cambria Math" w:hAnsi="Cambria Math"/>
                <w:sz w:val="20"/>
                <w:szCs w:val="20"/>
              </w:rPr>
              <m:t>α-</m:t>
            </m:r>
            <m:d>
              <m:dPr>
                <m:ctrlPr>
                  <w:rPr>
                    <w:rFonts w:ascii="Cambria Math" w:hAnsi="Cambria Math"/>
                    <w:i/>
                    <w:sz w:val="20"/>
                    <w:szCs w:val="20"/>
                  </w:rPr>
                </m:ctrlPr>
              </m:dPr>
              <m:e>
                <m:r>
                  <w:rPr>
                    <w:rFonts w:ascii="Cambria Math" w:hAnsi="Cambria Math"/>
                    <w:sz w:val="20"/>
                    <w:szCs w:val="20"/>
                  </w:rPr>
                  <m:t>1-α</m:t>
                </m:r>
              </m:e>
            </m:d>
          </m:e>
          <m:sup>
            <m:r>
              <w:rPr>
                <w:rFonts w:ascii="Cambria Math" w:hAnsi="Cambria Math"/>
                <w:sz w:val="20"/>
                <w:szCs w:val="20"/>
              </w:rPr>
              <m:t>2∕3</m:t>
            </m:r>
          </m:sup>
        </m:sSup>
        <m:r>
          <w:rPr>
            <w:rFonts w:ascii="Cambria Math" w:hAnsi="Cambria Math"/>
            <w:sz w:val="20"/>
            <w:szCs w:val="20"/>
          </w:rPr>
          <m:t>=kt</m:t>
        </m:r>
      </m:oMath>
      <w:r w:rsidR="00F53FAA" w:rsidRPr="000723E1">
        <w:rPr>
          <w:iCs/>
          <w:color w:val="000000" w:themeColor="text1"/>
          <w:sz w:val="20"/>
          <w:szCs w:val="20"/>
        </w:rPr>
        <w:tab/>
      </w:r>
      <w:r w:rsidR="00AB6CF0" w:rsidRPr="000723E1">
        <w:rPr>
          <w:rFonts w:eastAsia="宋体"/>
          <w:iCs/>
          <w:color w:val="000000" w:themeColor="text1"/>
          <w:sz w:val="20"/>
          <w:szCs w:val="20"/>
        </w:rPr>
        <w:t>(S1)</w:t>
      </w:r>
    </w:p>
    <w:p w:rsidR="00F53FAA" w:rsidRPr="000723E1" w:rsidRDefault="00F53FAA" w:rsidP="00F53FAA">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For a given target conversion (</w:t>
      </w:r>
      <w:r w:rsidRPr="000723E1">
        <w:rPr>
          <w:rFonts w:ascii="Times New Roman" w:hAnsi="Times New Roman" w:cs="Times New Roman"/>
          <w:i/>
          <w:iCs/>
          <w:color w:val="000000" w:themeColor="text1"/>
          <w:sz w:val="20"/>
          <w:szCs w:val="20"/>
        </w:rPr>
        <w:t>α</w:t>
      </w:r>
      <w:r w:rsidRPr="000723E1">
        <w:rPr>
          <w:rFonts w:ascii="Times New Roman" w:hAnsi="Times New Roman" w:cs="Times New Roman"/>
          <w:color w:val="000000" w:themeColor="text1"/>
          <w:sz w:val="20"/>
          <w:szCs w:val="20"/>
        </w:rPr>
        <w:t xml:space="preserve">), the left-hand side is a constant, so the time required to reach that conversion is inversely proportional to the apparent rate constant </w:t>
      </w:r>
      <w:r w:rsidRPr="000723E1">
        <w:rPr>
          <w:rFonts w:ascii="Times New Roman" w:hAnsi="Times New Roman" w:cs="Times New Roman"/>
          <w:i/>
          <w:iCs/>
          <w:color w:val="000000" w:themeColor="text1"/>
          <w:sz w:val="20"/>
          <w:szCs w:val="20"/>
        </w:rPr>
        <w:t>k</w:t>
      </w:r>
      <w:r w:rsidRPr="000723E1">
        <w:rPr>
          <w:rFonts w:ascii="Times New Roman" w:hAnsi="Times New Roman" w:cs="Times New Roman"/>
          <w:color w:val="000000" w:themeColor="text1"/>
          <w:sz w:val="20"/>
          <w:szCs w:val="20"/>
        </w:rPr>
        <w:t>. The ratio of the times required by the CK and Af_phage groups to reach the same conversion is therefore:</w:t>
      </w:r>
    </w:p>
    <w:p w:rsidR="00F53FAA" w:rsidRPr="000723E1" w:rsidRDefault="00000000" w:rsidP="009F7FE4">
      <w:pPr>
        <w:pStyle w:val="af6"/>
        <w:rPr>
          <w:color w:val="000000" w:themeColor="text1"/>
          <w:sz w:val="20"/>
          <w:szCs w:val="20"/>
        </w:rPr>
      </w:pPr>
      <m:oMath>
        <m:f>
          <m:fPr>
            <m:ctrlPr>
              <w:rPr>
                <w:rFonts w:ascii="Cambria Math" w:eastAsia="宋体" w:hAnsi="Cambria Math"/>
                <w:i/>
                <w:color w:val="000033"/>
                <w:sz w:val="20"/>
                <w:szCs w:val="20"/>
              </w:rPr>
            </m:ctrlPr>
          </m:fPr>
          <m:num>
            <m:sSub>
              <m:sSubPr>
                <m:ctrlPr>
                  <w:rPr>
                    <w:rFonts w:ascii="Cambria Math" w:eastAsia="宋体" w:hAnsi="Cambria Math"/>
                    <w:i/>
                    <w:color w:val="000033"/>
                    <w:sz w:val="20"/>
                    <w:szCs w:val="20"/>
                  </w:rPr>
                </m:ctrlPr>
              </m:sSubPr>
              <m:e>
                <m:r>
                  <w:rPr>
                    <w:rFonts w:ascii="Cambria Math" w:eastAsia="宋体" w:hAnsi="Cambria Math" w:hint="eastAsia"/>
                    <w:color w:val="000033"/>
                    <w:sz w:val="20"/>
                    <w:szCs w:val="20"/>
                  </w:rPr>
                  <m:t>t</m:t>
                </m:r>
              </m:e>
              <m:sub>
                <m:r>
                  <w:rPr>
                    <w:rFonts w:ascii="Cambria Math" w:eastAsia="宋体" w:hAnsi="Cambria Math"/>
                    <w:color w:val="000033"/>
                    <w:sz w:val="20"/>
                    <w:szCs w:val="20"/>
                  </w:rPr>
                  <m:t>Af_phage</m:t>
                </m:r>
              </m:sub>
            </m:sSub>
          </m:num>
          <m:den>
            <m:sSub>
              <m:sSubPr>
                <m:ctrlPr>
                  <w:rPr>
                    <w:rFonts w:ascii="Cambria Math" w:eastAsia="宋体" w:hAnsi="Cambria Math"/>
                    <w:i/>
                    <w:color w:val="000033"/>
                    <w:sz w:val="20"/>
                    <w:szCs w:val="20"/>
                  </w:rPr>
                </m:ctrlPr>
              </m:sSubPr>
              <m:e>
                <m:r>
                  <w:rPr>
                    <w:rFonts w:ascii="Cambria Math" w:eastAsia="宋体" w:hAnsi="Cambria Math"/>
                    <w:color w:val="000033"/>
                    <w:sz w:val="20"/>
                    <w:szCs w:val="20"/>
                  </w:rPr>
                  <m:t>t</m:t>
                </m:r>
              </m:e>
              <m:sub>
                <m:r>
                  <w:rPr>
                    <w:rFonts w:ascii="Cambria Math" w:eastAsia="宋体" w:hAnsi="Cambria Math"/>
                    <w:color w:val="000033"/>
                    <w:sz w:val="20"/>
                    <w:szCs w:val="20"/>
                  </w:rPr>
                  <m:t>CK</m:t>
                </m:r>
              </m:sub>
            </m:sSub>
          </m:den>
        </m:f>
        <m:r>
          <w:rPr>
            <w:rFonts w:ascii="Cambria Math" w:eastAsia="宋体" w:hAnsi="Cambria Math"/>
            <w:color w:val="000033"/>
            <w:sz w:val="20"/>
            <w:szCs w:val="20"/>
          </w:rPr>
          <m:t>=</m:t>
        </m:r>
        <m:f>
          <m:fPr>
            <m:ctrlPr>
              <w:rPr>
                <w:rFonts w:ascii="Cambria Math" w:eastAsia="宋体" w:hAnsi="Cambria Math"/>
                <w:i/>
                <w:color w:val="000033"/>
                <w:sz w:val="20"/>
                <w:szCs w:val="20"/>
              </w:rPr>
            </m:ctrlPr>
          </m:fPr>
          <m:num>
            <m:sSub>
              <m:sSubPr>
                <m:ctrlPr>
                  <w:rPr>
                    <w:rFonts w:ascii="Cambria Math" w:eastAsia="宋体" w:hAnsi="Cambria Math"/>
                    <w:i/>
                    <w:color w:val="000033"/>
                    <w:sz w:val="20"/>
                    <w:szCs w:val="20"/>
                  </w:rPr>
                </m:ctrlPr>
              </m:sSubPr>
              <m:e>
                <m:r>
                  <w:rPr>
                    <w:rFonts w:ascii="Cambria Math" w:eastAsia="宋体" w:hAnsi="Cambria Math"/>
                    <w:color w:val="000033"/>
                    <w:sz w:val="20"/>
                    <w:szCs w:val="20"/>
                  </w:rPr>
                  <m:t>k</m:t>
                </m:r>
              </m:e>
              <m:sub>
                <m:r>
                  <w:rPr>
                    <w:rFonts w:ascii="Cambria Math" w:eastAsia="宋体" w:hAnsi="Cambria Math"/>
                    <w:color w:val="000033"/>
                    <w:sz w:val="20"/>
                    <w:szCs w:val="20"/>
                  </w:rPr>
                  <m:t>CK</m:t>
                </m:r>
              </m:sub>
            </m:sSub>
          </m:num>
          <m:den>
            <m:sSub>
              <m:sSubPr>
                <m:ctrlPr>
                  <w:rPr>
                    <w:rFonts w:ascii="Cambria Math" w:eastAsia="宋体" w:hAnsi="Cambria Math"/>
                    <w:i/>
                    <w:color w:val="000033"/>
                    <w:sz w:val="20"/>
                    <w:szCs w:val="20"/>
                  </w:rPr>
                </m:ctrlPr>
              </m:sSubPr>
              <m:e>
                <m:r>
                  <w:rPr>
                    <w:rFonts w:ascii="Cambria Math" w:eastAsia="宋体" w:hAnsi="Cambria Math"/>
                    <w:color w:val="000033"/>
                    <w:sz w:val="20"/>
                    <w:szCs w:val="20"/>
                  </w:rPr>
                  <m:t>k</m:t>
                </m:r>
              </m:e>
              <m:sub>
                <m:r>
                  <w:rPr>
                    <w:rFonts w:ascii="Cambria Math" w:eastAsia="宋体" w:hAnsi="Cambria Math"/>
                    <w:color w:val="000033"/>
                    <w:sz w:val="20"/>
                    <w:szCs w:val="20"/>
                  </w:rPr>
                  <m:t>Af_phage</m:t>
                </m:r>
              </m:sub>
            </m:sSub>
          </m:den>
        </m:f>
        <m:r>
          <w:rPr>
            <w:rFonts w:ascii="Cambria Math" w:eastAsia="宋体" w:hAnsi="Cambria Math"/>
            <w:color w:val="000033"/>
            <w:sz w:val="20"/>
            <w:szCs w:val="20"/>
          </w:rPr>
          <m:t>=</m:t>
        </m:r>
        <m:f>
          <m:fPr>
            <m:ctrlPr>
              <w:rPr>
                <w:rFonts w:ascii="Cambria Math" w:eastAsia="宋体" w:hAnsi="Cambria Math"/>
                <w:i/>
                <w:color w:val="000033"/>
                <w:sz w:val="20"/>
                <w:szCs w:val="20"/>
              </w:rPr>
            </m:ctrlPr>
          </m:fPr>
          <m:num>
            <m:r>
              <w:rPr>
                <w:rFonts w:ascii="Cambria Math" w:eastAsia="宋体" w:hAnsi="Cambria Math"/>
                <w:color w:val="000033"/>
                <w:sz w:val="20"/>
                <w:szCs w:val="20"/>
              </w:rPr>
              <m:t>9.19×</m:t>
            </m:r>
            <m:sSup>
              <m:sSupPr>
                <m:ctrlPr>
                  <w:rPr>
                    <w:rFonts w:ascii="Cambria Math" w:eastAsia="宋体" w:hAnsi="Cambria Math"/>
                    <w:i/>
                    <w:color w:val="000033"/>
                    <w:sz w:val="20"/>
                    <w:szCs w:val="20"/>
                  </w:rPr>
                </m:ctrlPr>
              </m:sSupPr>
              <m:e>
                <m:r>
                  <w:rPr>
                    <w:rFonts w:ascii="Cambria Math" w:eastAsia="宋体" w:hAnsi="Cambria Math"/>
                    <w:color w:val="000033"/>
                    <w:sz w:val="20"/>
                    <w:szCs w:val="20"/>
                  </w:rPr>
                  <m:t>10</m:t>
                </m:r>
              </m:e>
              <m:sup>
                <m:r>
                  <w:rPr>
                    <w:rFonts w:ascii="Cambria Math" w:eastAsia="宋体" w:hAnsi="Cambria Math"/>
                    <w:color w:val="000033"/>
                    <w:sz w:val="20"/>
                    <w:szCs w:val="20"/>
                  </w:rPr>
                  <m:t>-5</m:t>
                </m:r>
              </m:sup>
            </m:sSup>
          </m:num>
          <m:den>
            <m:r>
              <w:rPr>
                <w:rFonts w:ascii="Cambria Math" w:eastAsia="宋体" w:hAnsi="Cambria Math"/>
                <w:color w:val="000033"/>
                <w:sz w:val="20"/>
                <w:szCs w:val="20"/>
              </w:rPr>
              <m:t>3.31×</m:t>
            </m:r>
            <m:sSup>
              <m:sSupPr>
                <m:ctrlPr>
                  <w:rPr>
                    <w:rFonts w:ascii="Cambria Math" w:eastAsia="宋体" w:hAnsi="Cambria Math"/>
                    <w:i/>
                    <w:color w:val="000033"/>
                    <w:sz w:val="20"/>
                    <w:szCs w:val="20"/>
                  </w:rPr>
                </m:ctrlPr>
              </m:sSupPr>
              <m:e>
                <m:r>
                  <w:rPr>
                    <w:rFonts w:ascii="Cambria Math" w:eastAsia="宋体" w:hAnsi="Cambria Math"/>
                    <w:color w:val="000033"/>
                    <w:sz w:val="20"/>
                    <w:szCs w:val="20"/>
                  </w:rPr>
                  <m:t>10</m:t>
                </m:r>
              </m:e>
              <m:sup>
                <m:r>
                  <w:rPr>
                    <w:rFonts w:ascii="Cambria Math" w:eastAsia="宋体" w:hAnsi="Cambria Math"/>
                    <w:color w:val="000033"/>
                    <w:sz w:val="20"/>
                    <w:szCs w:val="20"/>
                  </w:rPr>
                  <m:t>-4</m:t>
                </m:r>
              </m:sup>
            </m:sSup>
          </m:den>
        </m:f>
        <m:r>
          <w:rPr>
            <w:rFonts w:ascii="Cambria Math" w:eastAsia="宋体" w:hAnsi="Cambria Math"/>
            <w:color w:val="000033"/>
            <w:sz w:val="20"/>
            <w:szCs w:val="20"/>
          </w:rPr>
          <m:t>=0.278</m:t>
        </m:r>
      </m:oMath>
      <w:r w:rsidR="009F7FE4" w:rsidRPr="000723E1">
        <w:rPr>
          <w:color w:val="000000" w:themeColor="text1"/>
          <w:sz w:val="20"/>
          <w:szCs w:val="20"/>
        </w:rPr>
        <w:tab/>
      </w:r>
    </w:p>
    <w:p w:rsidR="00F53FAA" w:rsidRPr="000723E1" w:rsidRDefault="00F53FAA" w:rsidP="00F53FAA">
      <w:pPr>
        <w:spacing w:line="480" w:lineRule="auto"/>
        <w:rPr>
          <w:rFonts w:ascii="Times New Roman" w:hAnsi="Times New Roman" w:cs="Times New Roman"/>
          <w:color w:val="000000" w:themeColor="text1"/>
          <w:sz w:val="20"/>
          <w:szCs w:val="20"/>
        </w:rPr>
      </w:pPr>
      <w:r w:rsidRPr="000723E1">
        <w:rPr>
          <w:rFonts w:ascii="Times New Roman" w:hAnsi="Times New Roman" w:cs="Times New Roman"/>
          <w:color w:val="000000" w:themeColor="text1"/>
          <w:sz w:val="20"/>
          <w:szCs w:val="20"/>
        </w:rPr>
        <w:t>corresponding to a reduction in leaching time of 1 − 0.278 = 72.2%.</w:t>
      </w:r>
    </w:p>
    <w:sectPr w:rsidR="00F53FAA" w:rsidRPr="000723E1" w:rsidSect="00A1112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0"/>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B2F7E"/>
    <w:multiLevelType w:val="multilevel"/>
    <w:tmpl w:val="70303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2468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207"/>
    <w:rsid w:val="00003CA1"/>
    <w:rsid w:val="0002026A"/>
    <w:rsid w:val="00025243"/>
    <w:rsid w:val="00071838"/>
    <w:rsid w:val="000723E1"/>
    <w:rsid w:val="0007297F"/>
    <w:rsid w:val="00072B79"/>
    <w:rsid w:val="000A12BC"/>
    <w:rsid w:val="000A1EC2"/>
    <w:rsid w:val="000A38E8"/>
    <w:rsid w:val="000A5C22"/>
    <w:rsid w:val="000A7BA0"/>
    <w:rsid w:val="000C60C5"/>
    <w:rsid w:val="000E1F15"/>
    <w:rsid w:val="000E2929"/>
    <w:rsid w:val="000F098B"/>
    <w:rsid w:val="000F3179"/>
    <w:rsid w:val="000F60EC"/>
    <w:rsid w:val="0010168F"/>
    <w:rsid w:val="00105911"/>
    <w:rsid w:val="00136C5F"/>
    <w:rsid w:val="00145B83"/>
    <w:rsid w:val="00150CC1"/>
    <w:rsid w:val="00153AEA"/>
    <w:rsid w:val="001559F0"/>
    <w:rsid w:val="00162762"/>
    <w:rsid w:val="00164927"/>
    <w:rsid w:val="00172FCB"/>
    <w:rsid w:val="00175F6D"/>
    <w:rsid w:val="00177B21"/>
    <w:rsid w:val="001979BB"/>
    <w:rsid w:val="001A4251"/>
    <w:rsid w:val="001A6DD4"/>
    <w:rsid w:val="001B07D6"/>
    <w:rsid w:val="001B1285"/>
    <w:rsid w:val="001B4561"/>
    <w:rsid w:val="001C5C6A"/>
    <w:rsid w:val="002013DF"/>
    <w:rsid w:val="00205F80"/>
    <w:rsid w:val="00224295"/>
    <w:rsid w:val="00227E3D"/>
    <w:rsid w:val="00244431"/>
    <w:rsid w:val="00245998"/>
    <w:rsid w:val="00246B6B"/>
    <w:rsid w:val="00255381"/>
    <w:rsid w:val="00255874"/>
    <w:rsid w:val="00292F60"/>
    <w:rsid w:val="0029402A"/>
    <w:rsid w:val="002A338B"/>
    <w:rsid w:val="002B621C"/>
    <w:rsid w:val="002D1788"/>
    <w:rsid w:val="003007CB"/>
    <w:rsid w:val="00311F6E"/>
    <w:rsid w:val="00346BF2"/>
    <w:rsid w:val="00362C18"/>
    <w:rsid w:val="003747C5"/>
    <w:rsid w:val="003805CD"/>
    <w:rsid w:val="003A27DE"/>
    <w:rsid w:val="003A5DEE"/>
    <w:rsid w:val="003B5DC6"/>
    <w:rsid w:val="003F054D"/>
    <w:rsid w:val="003F19E4"/>
    <w:rsid w:val="00407965"/>
    <w:rsid w:val="0045630F"/>
    <w:rsid w:val="00460945"/>
    <w:rsid w:val="00487F0E"/>
    <w:rsid w:val="00494D12"/>
    <w:rsid w:val="004A2F0B"/>
    <w:rsid w:val="004C1BC6"/>
    <w:rsid w:val="004E4B5B"/>
    <w:rsid w:val="00505447"/>
    <w:rsid w:val="00514B06"/>
    <w:rsid w:val="00517ABE"/>
    <w:rsid w:val="00520DAD"/>
    <w:rsid w:val="00527D74"/>
    <w:rsid w:val="0053193A"/>
    <w:rsid w:val="00531F96"/>
    <w:rsid w:val="00534D5E"/>
    <w:rsid w:val="00554819"/>
    <w:rsid w:val="00557589"/>
    <w:rsid w:val="00562683"/>
    <w:rsid w:val="00566A75"/>
    <w:rsid w:val="0057468D"/>
    <w:rsid w:val="00595D9B"/>
    <w:rsid w:val="005A64FE"/>
    <w:rsid w:val="005B35F3"/>
    <w:rsid w:val="005B6B2D"/>
    <w:rsid w:val="005B7547"/>
    <w:rsid w:val="005C014B"/>
    <w:rsid w:val="005C165F"/>
    <w:rsid w:val="005D57A4"/>
    <w:rsid w:val="0060104C"/>
    <w:rsid w:val="0062021A"/>
    <w:rsid w:val="0062533D"/>
    <w:rsid w:val="006371AA"/>
    <w:rsid w:val="00643BE6"/>
    <w:rsid w:val="00667E95"/>
    <w:rsid w:val="00670624"/>
    <w:rsid w:val="00674AEE"/>
    <w:rsid w:val="00680598"/>
    <w:rsid w:val="006A26CF"/>
    <w:rsid w:val="006A5A1E"/>
    <w:rsid w:val="006B735B"/>
    <w:rsid w:val="0070355F"/>
    <w:rsid w:val="00715FDF"/>
    <w:rsid w:val="00716207"/>
    <w:rsid w:val="0072041C"/>
    <w:rsid w:val="00751E87"/>
    <w:rsid w:val="007618E2"/>
    <w:rsid w:val="00796FCD"/>
    <w:rsid w:val="007B0B20"/>
    <w:rsid w:val="007E2EBF"/>
    <w:rsid w:val="007F29B3"/>
    <w:rsid w:val="007F2A55"/>
    <w:rsid w:val="008627EC"/>
    <w:rsid w:val="00874590"/>
    <w:rsid w:val="00881500"/>
    <w:rsid w:val="008838C6"/>
    <w:rsid w:val="0089010E"/>
    <w:rsid w:val="008C2B43"/>
    <w:rsid w:val="008C5902"/>
    <w:rsid w:val="008F3675"/>
    <w:rsid w:val="00906C74"/>
    <w:rsid w:val="009109EB"/>
    <w:rsid w:val="00917E06"/>
    <w:rsid w:val="00927539"/>
    <w:rsid w:val="0093207B"/>
    <w:rsid w:val="009419AE"/>
    <w:rsid w:val="00942754"/>
    <w:rsid w:val="009C3A9D"/>
    <w:rsid w:val="009D479F"/>
    <w:rsid w:val="009D5CEC"/>
    <w:rsid w:val="009F5B73"/>
    <w:rsid w:val="009F6C4D"/>
    <w:rsid w:val="009F7FE4"/>
    <w:rsid w:val="00A058F8"/>
    <w:rsid w:val="00A11121"/>
    <w:rsid w:val="00A124A2"/>
    <w:rsid w:val="00A26AAC"/>
    <w:rsid w:val="00A33E02"/>
    <w:rsid w:val="00A4438D"/>
    <w:rsid w:val="00A468EF"/>
    <w:rsid w:val="00A50B83"/>
    <w:rsid w:val="00A516AB"/>
    <w:rsid w:val="00A61C66"/>
    <w:rsid w:val="00A71F43"/>
    <w:rsid w:val="00A77D00"/>
    <w:rsid w:val="00A90F16"/>
    <w:rsid w:val="00A92762"/>
    <w:rsid w:val="00AA5D53"/>
    <w:rsid w:val="00AB20FD"/>
    <w:rsid w:val="00AB6CF0"/>
    <w:rsid w:val="00AC513F"/>
    <w:rsid w:val="00AC6BB9"/>
    <w:rsid w:val="00AD740A"/>
    <w:rsid w:val="00AE7713"/>
    <w:rsid w:val="00AE7F77"/>
    <w:rsid w:val="00B033ED"/>
    <w:rsid w:val="00B05E97"/>
    <w:rsid w:val="00B12783"/>
    <w:rsid w:val="00B21D3E"/>
    <w:rsid w:val="00B35521"/>
    <w:rsid w:val="00B47FC3"/>
    <w:rsid w:val="00B83856"/>
    <w:rsid w:val="00BB5577"/>
    <w:rsid w:val="00BC7901"/>
    <w:rsid w:val="00BE2593"/>
    <w:rsid w:val="00C53070"/>
    <w:rsid w:val="00C70416"/>
    <w:rsid w:val="00C80358"/>
    <w:rsid w:val="00C93E8D"/>
    <w:rsid w:val="00C95360"/>
    <w:rsid w:val="00CA2D18"/>
    <w:rsid w:val="00CB11B7"/>
    <w:rsid w:val="00CB1821"/>
    <w:rsid w:val="00CB2305"/>
    <w:rsid w:val="00CD519E"/>
    <w:rsid w:val="00CE39C6"/>
    <w:rsid w:val="00CF0AF1"/>
    <w:rsid w:val="00D01A38"/>
    <w:rsid w:val="00D040A9"/>
    <w:rsid w:val="00D53C11"/>
    <w:rsid w:val="00D55B04"/>
    <w:rsid w:val="00D61274"/>
    <w:rsid w:val="00D61791"/>
    <w:rsid w:val="00D67EC7"/>
    <w:rsid w:val="00DF64E3"/>
    <w:rsid w:val="00E02055"/>
    <w:rsid w:val="00E05FFE"/>
    <w:rsid w:val="00E33912"/>
    <w:rsid w:val="00E33B2B"/>
    <w:rsid w:val="00E609A8"/>
    <w:rsid w:val="00E71EFB"/>
    <w:rsid w:val="00E759E2"/>
    <w:rsid w:val="00E8485D"/>
    <w:rsid w:val="00E97C20"/>
    <w:rsid w:val="00EA3F8D"/>
    <w:rsid w:val="00EA4D48"/>
    <w:rsid w:val="00EA678E"/>
    <w:rsid w:val="00EB4D87"/>
    <w:rsid w:val="00ED0348"/>
    <w:rsid w:val="00ED53B5"/>
    <w:rsid w:val="00EF2C70"/>
    <w:rsid w:val="00F179D2"/>
    <w:rsid w:val="00F220BC"/>
    <w:rsid w:val="00F27950"/>
    <w:rsid w:val="00F34D04"/>
    <w:rsid w:val="00F53FAA"/>
    <w:rsid w:val="00F72A71"/>
    <w:rsid w:val="00F93F56"/>
    <w:rsid w:val="00FA1718"/>
    <w:rsid w:val="00FD5613"/>
    <w:rsid w:val="00FD6477"/>
    <w:rsid w:val="00FF5A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80E9E"/>
  <w15:chartTrackingRefBased/>
  <w15:docId w15:val="{0F4A28B9-EA83-A043-85B6-F66CCED1D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1121"/>
    <w:pPr>
      <w:widowControl w:val="0"/>
      <w:jc w:val="both"/>
    </w:pPr>
  </w:style>
  <w:style w:type="paragraph" w:styleId="1">
    <w:name w:val="heading 1"/>
    <w:basedOn w:val="a"/>
    <w:next w:val="a"/>
    <w:link w:val="10"/>
    <w:uiPriority w:val="9"/>
    <w:qFormat/>
    <w:rsid w:val="00244431"/>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244431"/>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244431"/>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244431"/>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244431"/>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244431"/>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244431"/>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244431"/>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244431"/>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34D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24443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24443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24443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244431"/>
    <w:rPr>
      <w:rFonts w:cstheme="majorBidi"/>
      <w:color w:val="2F5496" w:themeColor="accent1" w:themeShade="BF"/>
      <w:sz w:val="28"/>
      <w:szCs w:val="28"/>
    </w:rPr>
  </w:style>
  <w:style w:type="character" w:customStyle="1" w:styleId="50">
    <w:name w:val="标题 5 字符"/>
    <w:basedOn w:val="a0"/>
    <w:link w:val="5"/>
    <w:uiPriority w:val="9"/>
    <w:semiHidden/>
    <w:rsid w:val="00244431"/>
    <w:rPr>
      <w:rFonts w:cstheme="majorBidi"/>
      <w:color w:val="2F5496" w:themeColor="accent1" w:themeShade="BF"/>
      <w:sz w:val="24"/>
    </w:rPr>
  </w:style>
  <w:style w:type="character" w:customStyle="1" w:styleId="60">
    <w:name w:val="标题 6 字符"/>
    <w:basedOn w:val="a0"/>
    <w:link w:val="6"/>
    <w:uiPriority w:val="9"/>
    <w:semiHidden/>
    <w:rsid w:val="00244431"/>
    <w:rPr>
      <w:rFonts w:cstheme="majorBidi"/>
      <w:b/>
      <w:bCs/>
      <w:color w:val="2F5496" w:themeColor="accent1" w:themeShade="BF"/>
    </w:rPr>
  </w:style>
  <w:style w:type="character" w:customStyle="1" w:styleId="70">
    <w:name w:val="标题 7 字符"/>
    <w:basedOn w:val="a0"/>
    <w:link w:val="7"/>
    <w:uiPriority w:val="9"/>
    <w:semiHidden/>
    <w:rsid w:val="00244431"/>
    <w:rPr>
      <w:rFonts w:cstheme="majorBidi"/>
      <w:b/>
      <w:bCs/>
      <w:color w:val="595959" w:themeColor="text1" w:themeTint="A6"/>
    </w:rPr>
  </w:style>
  <w:style w:type="character" w:customStyle="1" w:styleId="80">
    <w:name w:val="标题 8 字符"/>
    <w:basedOn w:val="a0"/>
    <w:link w:val="8"/>
    <w:uiPriority w:val="9"/>
    <w:semiHidden/>
    <w:rsid w:val="00244431"/>
    <w:rPr>
      <w:rFonts w:cstheme="majorBidi"/>
      <w:color w:val="595959" w:themeColor="text1" w:themeTint="A6"/>
    </w:rPr>
  </w:style>
  <w:style w:type="character" w:customStyle="1" w:styleId="90">
    <w:name w:val="标题 9 字符"/>
    <w:basedOn w:val="a0"/>
    <w:link w:val="9"/>
    <w:uiPriority w:val="9"/>
    <w:semiHidden/>
    <w:rsid w:val="00244431"/>
    <w:rPr>
      <w:rFonts w:eastAsiaTheme="majorEastAsia" w:cstheme="majorBidi"/>
      <w:color w:val="595959" w:themeColor="text1" w:themeTint="A6"/>
    </w:rPr>
  </w:style>
  <w:style w:type="paragraph" w:styleId="a4">
    <w:name w:val="Title"/>
    <w:basedOn w:val="a"/>
    <w:next w:val="a"/>
    <w:link w:val="a5"/>
    <w:uiPriority w:val="10"/>
    <w:qFormat/>
    <w:rsid w:val="00244431"/>
    <w:pPr>
      <w:spacing w:after="80"/>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244431"/>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24443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244431"/>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244431"/>
    <w:pPr>
      <w:spacing w:before="160" w:after="160"/>
      <w:jc w:val="center"/>
    </w:pPr>
    <w:rPr>
      <w:i/>
      <w:iCs/>
      <w:color w:val="404040" w:themeColor="text1" w:themeTint="BF"/>
    </w:rPr>
  </w:style>
  <w:style w:type="character" w:customStyle="1" w:styleId="a9">
    <w:name w:val="引用 字符"/>
    <w:basedOn w:val="a0"/>
    <w:link w:val="a8"/>
    <w:uiPriority w:val="29"/>
    <w:rsid w:val="00244431"/>
    <w:rPr>
      <w:i/>
      <w:iCs/>
      <w:color w:val="404040" w:themeColor="text1" w:themeTint="BF"/>
    </w:rPr>
  </w:style>
  <w:style w:type="paragraph" w:styleId="aa">
    <w:name w:val="List Paragraph"/>
    <w:basedOn w:val="a"/>
    <w:uiPriority w:val="34"/>
    <w:qFormat/>
    <w:rsid w:val="00244431"/>
    <w:pPr>
      <w:ind w:left="720"/>
      <w:contextualSpacing/>
    </w:pPr>
  </w:style>
  <w:style w:type="character" w:styleId="ab">
    <w:name w:val="Intense Emphasis"/>
    <w:basedOn w:val="a0"/>
    <w:uiPriority w:val="21"/>
    <w:qFormat/>
    <w:rsid w:val="00244431"/>
    <w:rPr>
      <w:i/>
      <w:iCs/>
      <w:color w:val="2F5496" w:themeColor="accent1" w:themeShade="BF"/>
    </w:rPr>
  </w:style>
  <w:style w:type="paragraph" w:styleId="ac">
    <w:name w:val="Intense Quote"/>
    <w:basedOn w:val="a"/>
    <w:next w:val="a"/>
    <w:link w:val="ad"/>
    <w:uiPriority w:val="30"/>
    <w:qFormat/>
    <w:rsid w:val="002444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明显引用 字符"/>
    <w:basedOn w:val="a0"/>
    <w:link w:val="ac"/>
    <w:uiPriority w:val="30"/>
    <w:rsid w:val="00244431"/>
    <w:rPr>
      <w:i/>
      <w:iCs/>
      <w:color w:val="2F5496" w:themeColor="accent1" w:themeShade="BF"/>
    </w:rPr>
  </w:style>
  <w:style w:type="character" w:styleId="ae">
    <w:name w:val="Intense Reference"/>
    <w:basedOn w:val="a0"/>
    <w:uiPriority w:val="32"/>
    <w:qFormat/>
    <w:rsid w:val="00244431"/>
    <w:rPr>
      <w:b/>
      <w:bCs/>
      <w:smallCaps/>
      <w:color w:val="2F5496" w:themeColor="accent1" w:themeShade="BF"/>
      <w:spacing w:val="5"/>
    </w:rPr>
  </w:style>
  <w:style w:type="character" w:styleId="af">
    <w:name w:val="Hyperlink"/>
    <w:basedOn w:val="a0"/>
    <w:uiPriority w:val="99"/>
    <w:unhideWhenUsed/>
    <w:rsid w:val="00514B06"/>
    <w:rPr>
      <w:color w:val="0000FF"/>
      <w:u w:val="single"/>
    </w:rPr>
  </w:style>
  <w:style w:type="paragraph" w:styleId="af0">
    <w:name w:val="Normal (Web)"/>
    <w:basedOn w:val="a"/>
    <w:uiPriority w:val="99"/>
    <w:unhideWhenUsed/>
    <w:rsid w:val="00514B06"/>
    <w:pPr>
      <w:widowControl/>
      <w:spacing w:before="100" w:beforeAutospacing="1" w:after="100" w:afterAutospacing="1"/>
      <w:jc w:val="left"/>
    </w:pPr>
    <w:rPr>
      <w:rFonts w:ascii="宋体" w:eastAsia="宋体" w:hAnsi="宋体" w:cs="宋体"/>
      <w:kern w:val="0"/>
      <w:sz w:val="24"/>
    </w:rPr>
  </w:style>
  <w:style w:type="character" w:styleId="af1">
    <w:name w:val="Emphasis"/>
    <w:basedOn w:val="a0"/>
    <w:uiPriority w:val="20"/>
    <w:qFormat/>
    <w:rsid w:val="00071838"/>
    <w:rPr>
      <w:i/>
      <w:iCs/>
    </w:rPr>
  </w:style>
  <w:style w:type="character" w:styleId="af2">
    <w:name w:val="Strong"/>
    <w:basedOn w:val="a0"/>
    <w:uiPriority w:val="22"/>
    <w:qFormat/>
    <w:rsid w:val="00071838"/>
    <w:rPr>
      <w:b/>
      <w:bCs/>
    </w:rPr>
  </w:style>
  <w:style w:type="paragraph" w:customStyle="1" w:styleId="af3">
    <w:name w:val="表格"/>
    <w:next w:val="a"/>
    <w:link w:val="Char"/>
    <w:qFormat/>
    <w:rsid w:val="0060104C"/>
    <w:pPr>
      <w:jc w:val="center"/>
    </w:pPr>
    <w:rPr>
      <w:rFonts w:ascii="Times New Roman" w:eastAsia="宋体" w:hAnsi="Times New Roman" w:cs="Times New Roman"/>
      <w:sz w:val="24"/>
    </w:rPr>
  </w:style>
  <w:style w:type="paragraph" w:customStyle="1" w:styleId="af4">
    <w:name w:val="表名"/>
    <w:next w:val="af3"/>
    <w:link w:val="Char0"/>
    <w:qFormat/>
    <w:rsid w:val="0060104C"/>
    <w:pPr>
      <w:spacing w:beforeLines="100" w:before="100"/>
      <w:jc w:val="center"/>
    </w:pPr>
    <w:rPr>
      <w:rFonts w:ascii="Times New Roman" w:eastAsia="楷体" w:hAnsi="Times New Roman" w:cs="Times New Roman"/>
    </w:rPr>
  </w:style>
  <w:style w:type="character" w:customStyle="1" w:styleId="Char">
    <w:name w:val="表格 Char"/>
    <w:basedOn w:val="a0"/>
    <w:link w:val="af3"/>
    <w:rsid w:val="0060104C"/>
    <w:rPr>
      <w:rFonts w:ascii="Times New Roman" w:eastAsia="宋体" w:hAnsi="Times New Roman" w:cs="Times New Roman"/>
      <w:sz w:val="24"/>
    </w:rPr>
  </w:style>
  <w:style w:type="character" w:customStyle="1" w:styleId="Char0">
    <w:name w:val="表名 Char"/>
    <w:basedOn w:val="a0"/>
    <w:link w:val="af4"/>
    <w:rsid w:val="0060104C"/>
    <w:rPr>
      <w:rFonts w:ascii="Times New Roman" w:eastAsia="楷体" w:hAnsi="Times New Roman" w:cs="Times New Roman"/>
    </w:rPr>
  </w:style>
  <w:style w:type="paragraph" w:customStyle="1" w:styleId="af5">
    <w:name w:val="图名"/>
    <w:next w:val="a"/>
    <w:link w:val="Char1"/>
    <w:qFormat/>
    <w:rsid w:val="007F2A55"/>
    <w:pPr>
      <w:spacing w:afterLines="100" w:after="100" w:line="400" w:lineRule="exact"/>
      <w:jc w:val="center"/>
    </w:pPr>
    <w:rPr>
      <w:rFonts w:ascii="Times New Roman" w:eastAsia="楷体" w:hAnsi="Times New Roman" w:cs="Times New Roman"/>
    </w:rPr>
  </w:style>
  <w:style w:type="character" w:customStyle="1" w:styleId="Char1">
    <w:name w:val="图名 Char"/>
    <w:basedOn w:val="a0"/>
    <w:link w:val="af5"/>
    <w:rsid w:val="007F2A55"/>
    <w:rPr>
      <w:rFonts w:ascii="Times New Roman" w:eastAsia="楷体" w:hAnsi="Times New Roman" w:cs="Times New Roman"/>
    </w:rPr>
  </w:style>
  <w:style w:type="paragraph" w:customStyle="1" w:styleId="af6">
    <w:name w:val="公式"/>
    <w:link w:val="Char2"/>
    <w:qFormat/>
    <w:rsid w:val="00F53FAA"/>
    <w:pPr>
      <w:tabs>
        <w:tab w:val="right" w:pos="9600"/>
      </w:tabs>
      <w:autoSpaceDE w:val="0"/>
      <w:autoSpaceDN w:val="0"/>
      <w:adjustRightInd w:val="0"/>
      <w:textAlignment w:val="center"/>
    </w:pPr>
    <w:rPr>
      <w:rFonts w:ascii="Times New Roman" w:eastAsia="Times New Roman" w:hAnsi="Times New Roman" w:cs="Times New Roman"/>
      <w:color w:val="000000"/>
      <w:kern w:val="0"/>
      <w:sz w:val="24"/>
    </w:rPr>
  </w:style>
  <w:style w:type="character" w:customStyle="1" w:styleId="Char2">
    <w:name w:val="公式 Char"/>
    <w:basedOn w:val="a0"/>
    <w:link w:val="af6"/>
    <w:rsid w:val="00F53FAA"/>
    <w:rPr>
      <w:rFonts w:ascii="Times New Roman" w:eastAsia="Times New Roman" w:hAnsi="Times New Roman" w:cs="Times New Roman"/>
      <w:color w:val="000000"/>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tiff"/><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tif"/><Relationship Id="rId11" Type="http://schemas.openxmlformats.org/officeDocument/2006/relationships/image" Target="media/image6.tiff"/><Relationship Id="rId5" Type="http://schemas.openxmlformats.org/officeDocument/2006/relationships/webSettings" Target="webSettings.xml"/><Relationship Id="rId10" Type="http://schemas.openxmlformats.org/officeDocument/2006/relationships/image" Target="media/image5.tiff"/><Relationship Id="rId4" Type="http://schemas.openxmlformats.org/officeDocument/2006/relationships/settings" Target="settings.xml"/><Relationship Id="rId9" Type="http://schemas.openxmlformats.org/officeDocument/2006/relationships/image" Target="media/image4.ti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3524FF-AFA0-234A-8AC1-50E97DCA6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11</Pages>
  <Words>689</Words>
  <Characters>3932</Characters>
  <Application>Microsoft Office Word</Application>
  <DocSecurity>0</DocSecurity>
  <Lines>32</Lines>
  <Paragraphs>9</Paragraphs>
  <ScaleCrop>false</ScaleCrop>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yangzhaoyue@csu.edu.cn</dc:creator>
  <cp:keywords/>
  <dc:description/>
  <cp:lastModifiedBy>yangzhaoyue@csu.edu.cn</cp:lastModifiedBy>
  <cp:revision>10</cp:revision>
  <dcterms:created xsi:type="dcterms:W3CDTF">2026-07-05T12:53:00Z</dcterms:created>
  <dcterms:modified xsi:type="dcterms:W3CDTF">2026-07-18T15:42:00Z</dcterms:modified>
</cp:coreProperties>
</file>