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A9A22" w14:textId="15C2A501" w:rsidR="000339DD" w:rsidRPr="00F85FAD" w:rsidRDefault="000339DD">
      <w:pPr>
        <w:rPr>
          <w:rFonts w:ascii="Calibri" w:hAnsi="Calibri" w:cs="Calibri"/>
          <w:i/>
          <w:lang w:val="en-GB"/>
        </w:rPr>
      </w:pPr>
      <w:r w:rsidRPr="00F85FAD">
        <w:rPr>
          <w:rFonts w:ascii="Calibri" w:hAnsi="Calibri" w:cs="Calibri"/>
          <w:b/>
          <w:lang w:val="en-GB"/>
        </w:rPr>
        <w:t>Supplementary Table 4</w:t>
      </w:r>
      <w:r w:rsidR="00F85FAD" w:rsidRPr="00F85FAD">
        <w:rPr>
          <w:rFonts w:ascii="Calibri" w:hAnsi="Calibri" w:cs="Calibri"/>
          <w:b/>
          <w:lang w:val="en-GB"/>
        </w:rPr>
        <w:t xml:space="preserve"> </w:t>
      </w:r>
      <w:r w:rsidRPr="00F85FAD">
        <w:rPr>
          <w:rFonts w:ascii="Calibri" w:hAnsi="Calibri" w:cs="Calibri"/>
          <w:lang w:val="en-GB"/>
        </w:rPr>
        <w:t>Characteristics and data extraction of the studies included in the scoping review</w:t>
      </w:r>
      <w:r w:rsidR="00F85FAD" w:rsidRPr="00F85FAD">
        <w:rPr>
          <w:rFonts w:ascii="Calibri" w:hAnsi="Calibri" w:cs="Calibri"/>
          <w:lang w:val="en-GB"/>
        </w:rPr>
        <w:t>.</w:t>
      </w:r>
    </w:p>
    <w:tbl>
      <w:tblPr>
        <w:tblStyle w:val="Tablaconcuadrcula"/>
        <w:tblW w:w="48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1229"/>
        <w:gridCol w:w="954"/>
        <w:gridCol w:w="1637"/>
        <w:gridCol w:w="1501"/>
        <w:gridCol w:w="1229"/>
        <w:gridCol w:w="1308"/>
        <w:gridCol w:w="1101"/>
        <w:gridCol w:w="1071"/>
        <w:gridCol w:w="1447"/>
        <w:gridCol w:w="1444"/>
      </w:tblGrid>
      <w:tr w:rsidR="00F85FAD" w:rsidRPr="00F85FAD" w14:paraId="79BE0B9F" w14:textId="77777777" w:rsidTr="00A35E9B">
        <w:trPr>
          <w:trHeight w:val="841"/>
        </w:trPr>
        <w:tc>
          <w:tcPr>
            <w:tcW w:w="258" w:type="pct"/>
            <w:tcBorders>
              <w:top w:val="single" w:sz="4" w:space="0" w:color="auto"/>
              <w:bottom w:val="single" w:sz="4" w:space="0" w:color="auto"/>
            </w:tcBorders>
          </w:tcPr>
          <w:p w14:paraId="7273432E" w14:textId="77777777" w:rsidR="00F85FAD" w:rsidRPr="00F85FAD" w:rsidRDefault="00F85FAD" w:rsidP="00F85FAD">
            <w:pPr>
              <w:pStyle w:val="Prrafodelista"/>
              <w:rPr>
                <w:rFonts w:ascii="Calibri" w:hAnsi="Calibri" w:cs="Calibri"/>
                <w:sz w:val="18"/>
                <w:szCs w:val="18"/>
                <w:lang w:val="en-GB" w:eastAsia="es-ES"/>
              </w:rPr>
            </w:pPr>
          </w:p>
        </w:tc>
        <w:tc>
          <w:tcPr>
            <w:tcW w:w="451" w:type="pct"/>
            <w:tcBorders>
              <w:top w:val="single" w:sz="4" w:space="0" w:color="auto"/>
              <w:bottom w:val="single" w:sz="4" w:space="0" w:color="auto"/>
            </w:tcBorders>
            <w:hideMark/>
          </w:tcPr>
          <w:p w14:paraId="0D6ADE2A" w14:textId="77777777" w:rsidR="00F85FAD" w:rsidRPr="00F85FAD" w:rsidRDefault="00F85FAD" w:rsidP="000339DD">
            <w:pPr>
              <w:rPr>
                <w:rFonts w:ascii="Calibri" w:eastAsia="Times New Roman" w:hAnsi="Calibri" w:cs="Calibri"/>
                <w:b/>
                <w:kern w:val="0"/>
                <w:sz w:val="16"/>
                <w:szCs w:val="18"/>
                <w:lang w:eastAsia="es-ES"/>
                <w14:ligatures w14:val="none"/>
              </w:rPr>
            </w:pPr>
            <w:bookmarkStart w:id="0" w:name="_Hlk198917339"/>
            <w:r w:rsidRPr="00F85FAD">
              <w:rPr>
                <w:rFonts w:ascii="Calibri" w:eastAsia="Times New Roman" w:hAnsi="Calibri" w:cs="Calibri"/>
                <w:b/>
                <w:kern w:val="0"/>
                <w:sz w:val="16"/>
                <w:szCs w:val="18"/>
                <w:lang w:eastAsia="es-ES"/>
                <w14:ligatures w14:val="none"/>
              </w:rPr>
              <w:t>AUTHOR AND YEAR</w:t>
            </w:r>
          </w:p>
        </w:tc>
        <w:tc>
          <w:tcPr>
            <w:tcW w:w="350" w:type="pct"/>
            <w:tcBorders>
              <w:top w:val="single" w:sz="4" w:space="0" w:color="auto"/>
              <w:bottom w:val="single" w:sz="4" w:space="0" w:color="auto"/>
            </w:tcBorders>
            <w:hideMark/>
          </w:tcPr>
          <w:p w14:paraId="57D9B1EB"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COUNTRY</w:t>
            </w:r>
          </w:p>
        </w:tc>
        <w:tc>
          <w:tcPr>
            <w:tcW w:w="601" w:type="pct"/>
            <w:tcBorders>
              <w:top w:val="single" w:sz="4" w:space="0" w:color="auto"/>
              <w:bottom w:val="single" w:sz="4" w:space="0" w:color="auto"/>
            </w:tcBorders>
            <w:hideMark/>
          </w:tcPr>
          <w:p w14:paraId="558B7B35"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OBJECTIVE</w:t>
            </w:r>
          </w:p>
        </w:tc>
        <w:tc>
          <w:tcPr>
            <w:tcW w:w="551" w:type="pct"/>
            <w:tcBorders>
              <w:top w:val="single" w:sz="4" w:space="0" w:color="auto"/>
              <w:bottom w:val="single" w:sz="4" w:space="0" w:color="auto"/>
            </w:tcBorders>
            <w:hideMark/>
          </w:tcPr>
          <w:p w14:paraId="63027D3D"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 xml:space="preserve">METHODOLOGY   </w:t>
            </w:r>
          </w:p>
        </w:tc>
        <w:tc>
          <w:tcPr>
            <w:tcW w:w="451" w:type="pct"/>
            <w:tcBorders>
              <w:top w:val="single" w:sz="4" w:space="0" w:color="auto"/>
              <w:bottom w:val="single" w:sz="4" w:space="0" w:color="auto"/>
            </w:tcBorders>
            <w:hideMark/>
          </w:tcPr>
          <w:p w14:paraId="718B76F5"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ABOUT      THE ROBOT</w:t>
            </w:r>
          </w:p>
        </w:tc>
        <w:tc>
          <w:tcPr>
            <w:tcW w:w="480" w:type="pct"/>
            <w:tcBorders>
              <w:top w:val="single" w:sz="4" w:space="0" w:color="auto"/>
              <w:bottom w:val="single" w:sz="4" w:space="0" w:color="auto"/>
            </w:tcBorders>
            <w:hideMark/>
          </w:tcPr>
          <w:p w14:paraId="0E5F8121"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ABOUT THE SUBJECT</w:t>
            </w:r>
          </w:p>
        </w:tc>
        <w:tc>
          <w:tcPr>
            <w:tcW w:w="404" w:type="pct"/>
            <w:tcBorders>
              <w:top w:val="single" w:sz="4" w:space="0" w:color="auto"/>
              <w:bottom w:val="single" w:sz="4" w:space="0" w:color="auto"/>
            </w:tcBorders>
            <w:hideMark/>
          </w:tcPr>
          <w:p w14:paraId="00E986AA"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ABOUT THE TARGET AUDIENCE</w:t>
            </w:r>
          </w:p>
        </w:tc>
        <w:tc>
          <w:tcPr>
            <w:tcW w:w="393" w:type="pct"/>
            <w:tcBorders>
              <w:top w:val="single" w:sz="4" w:space="0" w:color="auto"/>
              <w:bottom w:val="single" w:sz="4" w:space="0" w:color="auto"/>
            </w:tcBorders>
            <w:hideMark/>
          </w:tcPr>
          <w:p w14:paraId="19DFD9AA"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ABOUT THE TEACHERS</w:t>
            </w:r>
          </w:p>
        </w:tc>
        <w:tc>
          <w:tcPr>
            <w:tcW w:w="531" w:type="pct"/>
            <w:tcBorders>
              <w:top w:val="single" w:sz="4" w:space="0" w:color="auto"/>
              <w:bottom w:val="single" w:sz="4" w:space="0" w:color="auto"/>
            </w:tcBorders>
            <w:hideMark/>
          </w:tcPr>
          <w:p w14:paraId="3BAE0130"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IMPLEMENTATION ISSUES</w:t>
            </w:r>
          </w:p>
        </w:tc>
        <w:tc>
          <w:tcPr>
            <w:tcW w:w="530" w:type="pct"/>
            <w:tcBorders>
              <w:top w:val="single" w:sz="4" w:space="0" w:color="auto"/>
              <w:bottom w:val="single" w:sz="4" w:space="0" w:color="auto"/>
            </w:tcBorders>
            <w:hideMark/>
          </w:tcPr>
          <w:p w14:paraId="1D7056C8" w14:textId="77777777" w:rsidR="00F85FAD" w:rsidRPr="00F85FAD" w:rsidRDefault="00F85FAD" w:rsidP="00A36E79">
            <w:pPr>
              <w:jc w:val="center"/>
              <w:rPr>
                <w:rFonts w:ascii="Calibri" w:eastAsia="Times New Roman" w:hAnsi="Calibri" w:cs="Calibri"/>
                <w:b/>
                <w:kern w:val="0"/>
                <w:sz w:val="16"/>
                <w:szCs w:val="18"/>
                <w:lang w:eastAsia="es-ES"/>
                <w14:ligatures w14:val="none"/>
              </w:rPr>
            </w:pPr>
            <w:r w:rsidRPr="00F85FAD">
              <w:rPr>
                <w:rFonts w:ascii="Calibri" w:eastAsia="Times New Roman" w:hAnsi="Calibri" w:cs="Calibri"/>
                <w:b/>
                <w:kern w:val="0"/>
                <w:sz w:val="16"/>
                <w:szCs w:val="18"/>
                <w:lang w:eastAsia="es-ES"/>
                <w14:ligatures w14:val="none"/>
              </w:rPr>
              <w:t>BENEFITS          OF IMPLEMENTATION</w:t>
            </w:r>
          </w:p>
        </w:tc>
      </w:tr>
      <w:tr w:rsidR="00F85FAD" w:rsidRPr="00F85FAD" w14:paraId="53C64848" w14:textId="77777777" w:rsidTr="00A35E9B">
        <w:trPr>
          <w:trHeight w:val="2760"/>
        </w:trPr>
        <w:tc>
          <w:tcPr>
            <w:tcW w:w="258" w:type="pct"/>
            <w:tcBorders>
              <w:top w:val="single" w:sz="4" w:space="0" w:color="auto"/>
            </w:tcBorders>
          </w:tcPr>
          <w:p w14:paraId="5712F382" w14:textId="77777777" w:rsidR="00F85FAD" w:rsidRPr="00F85FAD" w:rsidRDefault="00F85FAD" w:rsidP="00F85FAD">
            <w:pPr>
              <w:pStyle w:val="Prrafodelista"/>
              <w:numPr>
                <w:ilvl w:val="0"/>
                <w:numId w:val="10"/>
              </w:numPr>
              <w:rPr>
                <w:rFonts w:ascii="Calibri" w:hAnsi="Calibri" w:cs="Calibri"/>
                <w:sz w:val="18"/>
                <w:szCs w:val="18"/>
                <w:lang w:eastAsia="es-ES"/>
              </w:rPr>
            </w:pPr>
          </w:p>
        </w:tc>
        <w:tc>
          <w:tcPr>
            <w:tcW w:w="451" w:type="pct"/>
            <w:tcBorders>
              <w:top w:val="single" w:sz="4" w:space="0" w:color="auto"/>
            </w:tcBorders>
          </w:tcPr>
          <w:p w14:paraId="11D4023C" w14:textId="77777777" w:rsidR="00F85FAD" w:rsidRPr="00F85FAD" w:rsidRDefault="00F85FAD" w:rsidP="003B412E">
            <w:pPr>
              <w:rPr>
                <w:rFonts w:ascii="Calibri" w:eastAsia="Times New Roman" w:hAnsi="Calibri" w:cs="Calibri"/>
                <w:kern w:val="0"/>
                <w:sz w:val="18"/>
                <w:szCs w:val="20"/>
                <w:lang w:val="en-GB" w:eastAsia="es-ES"/>
                <w14:ligatures w14:val="none"/>
              </w:rPr>
            </w:pPr>
            <w:proofErr w:type="spellStart"/>
            <w:r w:rsidRPr="00F85FAD">
              <w:rPr>
                <w:rFonts w:ascii="Calibri" w:hAnsi="Calibri" w:cs="Calibri"/>
                <w:sz w:val="18"/>
                <w:szCs w:val="20"/>
                <w:lang w:val="en-GB"/>
              </w:rPr>
              <w:t>Serholt</w:t>
            </w:r>
            <w:proofErr w:type="spellEnd"/>
            <w:r w:rsidRPr="00F85FAD">
              <w:rPr>
                <w:rFonts w:ascii="Calibri" w:hAnsi="Calibri" w:cs="Calibri"/>
                <w:sz w:val="18"/>
                <w:szCs w:val="20"/>
                <w:lang w:val="en-GB"/>
              </w:rPr>
              <w:t xml:space="preserve">, S., Pareto, L., </w:t>
            </w:r>
            <w:proofErr w:type="spellStart"/>
            <w:r w:rsidRPr="00F85FAD">
              <w:rPr>
                <w:rFonts w:ascii="Calibri" w:hAnsi="Calibri" w:cs="Calibri"/>
                <w:sz w:val="18"/>
                <w:szCs w:val="20"/>
                <w:lang w:val="en-GB"/>
              </w:rPr>
              <w:t>Ekstrom</w:t>
            </w:r>
            <w:proofErr w:type="spellEnd"/>
            <w:r w:rsidRPr="00F85FAD">
              <w:rPr>
                <w:rFonts w:ascii="Calibri" w:hAnsi="Calibri" w:cs="Calibri"/>
                <w:sz w:val="18"/>
                <w:szCs w:val="20"/>
                <w:lang w:val="en-GB"/>
              </w:rPr>
              <w:t xml:space="preserve">, S., &amp; </w:t>
            </w:r>
            <w:proofErr w:type="spellStart"/>
            <w:r w:rsidRPr="00F85FAD">
              <w:rPr>
                <w:rFonts w:ascii="Calibri" w:hAnsi="Calibri" w:cs="Calibri"/>
                <w:sz w:val="18"/>
                <w:szCs w:val="20"/>
                <w:lang w:val="en-GB"/>
              </w:rPr>
              <w:t>Ljungblad</w:t>
            </w:r>
            <w:proofErr w:type="spellEnd"/>
            <w:r w:rsidRPr="00F85FAD">
              <w:rPr>
                <w:rFonts w:ascii="Calibri" w:hAnsi="Calibri" w:cs="Calibri"/>
                <w:sz w:val="18"/>
                <w:szCs w:val="20"/>
                <w:lang w:val="en-GB"/>
              </w:rPr>
              <w:t>, S. (2020).</w:t>
            </w:r>
          </w:p>
        </w:tc>
        <w:tc>
          <w:tcPr>
            <w:tcW w:w="350" w:type="pct"/>
            <w:tcBorders>
              <w:top w:val="single" w:sz="4" w:space="0" w:color="auto"/>
            </w:tcBorders>
          </w:tcPr>
          <w:p w14:paraId="0D66825B" w14:textId="77777777" w:rsidR="00F85FAD" w:rsidRPr="00F85FAD" w:rsidRDefault="00F85FAD" w:rsidP="003B412E">
            <w:pPr>
              <w:rPr>
                <w:rFonts w:ascii="Calibri" w:eastAsia="Times New Roman" w:hAnsi="Calibri" w:cs="Calibri"/>
                <w:kern w:val="0"/>
                <w:sz w:val="18"/>
                <w:szCs w:val="20"/>
                <w:lang w:eastAsia="es-ES"/>
                <w14:ligatures w14:val="none"/>
              </w:rPr>
            </w:pPr>
            <w:r w:rsidRPr="00F85FAD">
              <w:rPr>
                <w:rFonts w:ascii="Calibri" w:hAnsi="Calibri" w:cs="Calibri"/>
                <w:sz w:val="18"/>
                <w:szCs w:val="20"/>
                <w:lang w:val="en-GB"/>
              </w:rPr>
              <w:t>United States</w:t>
            </w:r>
          </w:p>
        </w:tc>
        <w:tc>
          <w:tcPr>
            <w:tcW w:w="601" w:type="pct"/>
            <w:tcBorders>
              <w:top w:val="single" w:sz="4" w:space="0" w:color="auto"/>
            </w:tcBorders>
          </w:tcPr>
          <w:p w14:paraId="30A38645"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To study how pupils handle problems and interruptions when interacting with a tutor robot in a school setting, in order to improve the design and evaluate the educational benefits of these robots.</w:t>
            </w:r>
          </w:p>
        </w:tc>
        <w:tc>
          <w:tcPr>
            <w:tcW w:w="551" w:type="pct"/>
            <w:tcBorders>
              <w:top w:val="single" w:sz="4" w:space="0" w:color="auto"/>
            </w:tcBorders>
          </w:tcPr>
          <w:p w14:paraId="0C62DB2A"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Qualitative methodology: Interaction analysis using videos of group sessions (9 sessions, 33 children) in Years 2 and 4 of primary school, observing interactions during a maths game with a tutor robot.</w:t>
            </w:r>
          </w:p>
        </w:tc>
        <w:tc>
          <w:tcPr>
            <w:tcW w:w="451" w:type="pct"/>
            <w:tcBorders>
              <w:top w:val="single" w:sz="4" w:space="0" w:color="auto"/>
            </w:tcBorders>
          </w:tcPr>
          <w:p w14:paraId="477E826B"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Pepper: A social tutor robot with verbal and social interaction in an educational context, which may exhibit faults or violations of social norms, whether active or passive.</w:t>
            </w:r>
          </w:p>
        </w:tc>
        <w:tc>
          <w:tcPr>
            <w:tcW w:w="480" w:type="pct"/>
            <w:tcBorders>
              <w:top w:val="single" w:sz="4" w:space="0" w:color="auto"/>
            </w:tcBorders>
          </w:tcPr>
          <w:p w14:paraId="5B5E2A7F"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Social and educational interaction with robots in learning activities, specifically in mathematics.</w:t>
            </w:r>
          </w:p>
        </w:tc>
        <w:tc>
          <w:tcPr>
            <w:tcW w:w="404" w:type="pct"/>
            <w:tcBorders>
              <w:top w:val="single" w:sz="4" w:space="0" w:color="auto"/>
            </w:tcBorders>
          </w:tcPr>
          <w:p w14:paraId="46912BFE"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8 &amp; 10/Primary – Children in primary education, Years 2 and 4 (approximately 7 to 10 years old).</w:t>
            </w:r>
          </w:p>
        </w:tc>
        <w:tc>
          <w:tcPr>
            <w:tcW w:w="393" w:type="pct"/>
            <w:tcBorders>
              <w:top w:val="single" w:sz="4" w:space="0" w:color="auto"/>
            </w:tcBorders>
          </w:tcPr>
          <w:p w14:paraId="4A5191A7"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The role of teachers is to help solve problems</w:t>
            </w:r>
          </w:p>
        </w:tc>
        <w:tc>
          <w:tcPr>
            <w:tcW w:w="531" w:type="pct"/>
            <w:tcBorders>
              <w:top w:val="single" w:sz="4" w:space="0" w:color="auto"/>
            </w:tcBorders>
          </w:tcPr>
          <w:p w14:paraId="364DA077"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Interruptions in interaction caused by the robot’s breaches of social norms, which create difficulties in communicating with children.</w:t>
            </w:r>
          </w:p>
        </w:tc>
        <w:tc>
          <w:tcPr>
            <w:tcW w:w="530" w:type="pct"/>
            <w:tcBorders>
              <w:top w:val="single" w:sz="4" w:space="0" w:color="auto"/>
            </w:tcBorders>
          </w:tcPr>
          <w:p w14:paraId="5B11C52D"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Identification of children’s strategies for dealing with problems (adapting, distancing themselves, asking for help), and a better understanding of children’s expectations of social robots, which may improve future designs and educational uses.</w:t>
            </w:r>
          </w:p>
        </w:tc>
      </w:tr>
      <w:tr w:rsidR="00F85FAD" w:rsidRPr="00F85FAD" w14:paraId="139A12A9" w14:textId="77777777" w:rsidTr="00A35E9B">
        <w:trPr>
          <w:trHeight w:val="2760"/>
        </w:trPr>
        <w:tc>
          <w:tcPr>
            <w:tcW w:w="258" w:type="pct"/>
          </w:tcPr>
          <w:p w14:paraId="6F00F850"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5C661CF7" w14:textId="2BE1FBD9" w:rsidR="00F85FAD" w:rsidRPr="00F85FAD" w:rsidRDefault="00F85FAD" w:rsidP="00497030">
            <w:pPr>
              <w:rPr>
                <w:rFonts w:ascii="Calibri" w:hAnsi="Calibri" w:cs="Calibri"/>
                <w:sz w:val="18"/>
                <w:szCs w:val="20"/>
              </w:rPr>
            </w:pPr>
            <w:r w:rsidRPr="00F85FAD">
              <w:rPr>
                <w:rFonts w:ascii="Calibri" w:eastAsia="Times New Roman" w:hAnsi="Calibri" w:cs="Calibri"/>
                <w:kern w:val="0"/>
                <w:sz w:val="18"/>
                <w:szCs w:val="20"/>
                <w:lang w:eastAsia="es-ES"/>
                <w14:ligatures w14:val="none"/>
              </w:rPr>
              <w:t xml:space="preserve">Castellano, G., De </w:t>
            </w:r>
            <w:proofErr w:type="spellStart"/>
            <w:r w:rsidRPr="00F85FAD">
              <w:rPr>
                <w:rFonts w:ascii="Calibri" w:eastAsia="Times New Roman" w:hAnsi="Calibri" w:cs="Calibri"/>
                <w:kern w:val="0"/>
                <w:sz w:val="18"/>
                <w:szCs w:val="20"/>
                <w:lang w:eastAsia="es-ES"/>
                <w14:ligatures w14:val="none"/>
              </w:rPr>
              <w:t>Carolis</w:t>
            </w:r>
            <w:proofErr w:type="spellEnd"/>
            <w:r w:rsidRPr="00F85FAD">
              <w:rPr>
                <w:rFonts w:ascii="Calibri" w:eastAsia="Times New Roman" w:hAnsi="Calibri" w:cs="Calibri"/>
                <w:kern w:val="0"/>
                <w:sz w:val="18"/>
                <w:szCs w:val="20"/>
                <w:lang w:eastAsia="es-ES"/>
                <w14:ligatures w14:val="none"/>
              </w:rPr>
              <w:t xml:space="preserve">, B., </w:t>
            </w:r>
            <w:proofErr w:type="spellStart"/>
            <w:r w:rsidRPr="00F85FAD">
              <w:rPr>
                <w:rFonts w:ascii="Calibri" w:eastAsia="Times New Roman" w:hAnsi="Calibri" w:cs="Calibri"/>
                <w:kern w:val="0"/>
                <w:sz w:val="18"/>
                <w:szCs w:val="20"/>
                <w:lang w:eastAsia="es-ES"/>
                <w14:ligatures w14:val="none"/>
              </w:rPr>
              <w:t>D’Errico</w:t>
            </w:r>
            <w:proofErr w:type="spellEnd"/>
            <w:r w:rsidRPr="00F85FAD">
              <w:rPr>
                <w:rFonts w:ascii="Calibri" w:eastAsia="Times New Roman" w:hAnsi="Calibri" w:cs="Calibri"/>
                <w:kern w:val="0"/>
                <w:sz w:val="18"/>
                <w:szCs w:val="20"/>
                <w:lang w:eastAsia="es-ES"/>
                <w14:ligatures w14:val="none"/>
              </w:rPr>
              <w:t xml:space="preserve">, F., </w:t>
            </w:r>
            <w:proofErr w:type="spellStart"/>
            <w:r w:rsidRPr="00F85FAD">
              <w:rPr>
                <w:rFonts w:ascii="Calibri" w:eastAsia="Times New Roman" w:hAnsi="Calibri" w:cs="Calibri"/>
                <w:kern w:val="0"/>
                <w:sz w:val="18"/>
                <w:szCs w:val="20"/>
                <w:lang w:eastAsia="es-ES"/>
                <w14:ligatures w14:val="none"/>
              </w:rPr>
              <w:t>Macchiarulo</w:t>
            </w:r>
            <w:proofErr w:type="spellEnd"/>
            <w:r w:rsidRPr="00F85FAD">
              <w:rPr>
                <w:rFonts w:ascii="Calibri" w:eastAsia="Times New Roman" w:hAnsi="Calibri" w:cs="Calibri"/>
                <w:kern w:val="0"/>
                <w:sz w:val="18"/>
                <w:szCs w:val="20"/>
                <w:lang w:eastAsia="es-ES"/>
                <w14:ligatures w14:val="none"/>
              </w:rPr>
              <w:t xml:space="preserve">, N., &amp; </w:t>
            </w:r>
            <w:proofErr w:type="spellStart"/>
            <w:r w:rsidRPr="00F85FAD">
              <w:rPr>
                <w:rFonts w:ascii="Calibri" w:eastAsia="Times New Roman" w:hAnsi="Calibri" w:cs="Calibri"/>
                <w:kern w:val="0"/>
                <w:sz w:val="18"/>
                <w:szCs w:val="20"/>
                <w:lang w:eastAsia="es-ES"/>
                <w14:ligatures w14:val="none"/>
              </w:rPr>
              <w:t>Rossano</w:t>
            </w:r>
            <w:proofErr w:type="spellEnd"/>
            <w:r w:rsidRPr="00F85FAD">
              <w:rPr>
                <w:rFonts w:ascii="Calibri" w:eastAsia="Times New Roman" w:hAnsi="Calibri" w:cs="Calibri"/>
                <w:kern w:val="0"/>
                <w:sz w:val="18"/>
                <w:szCs w:val="20"/>
                <w:lang w:eastAsia="es-ES"/>
                <w14:ligatures w14:val="none"/>
              </w:rPr>
              <w:t>, V. (2021).</w:t>
            </w:r>
          </w:p>
        </w:tc>
        <w:tc>
          <w:tcPr>
            <w:tcW w:w="350" w:type="pct"/>
          </w:tcPr>
          <w:p w14:paraId="54721AE1" w14:textId="17877A7E" w:rsidR="00F85FAD" w:rsidRPr="00F85FAD" w:rsidRDefault="00F85FAD" w:rsidP="00497030">
            <w:pPr>
              <w:rPr>
                <w:rFonts w:ascii="Calibri" w:hAnsi="Calibri" w:cs="Calibri"/>
                <w:sz w:val="18"/>
                <w:szCs w:val="20"/>
                <w:lang w:val="en-GB"/>
              </w:rPr>
            </w:pPr>
            <w:proofErr w:type="spellStart"/>
            <w:r w:rsidRPr="00F85FAD">
              <w:rPr>
                <w:rFonts w:ascii="Calibri" w:hAnsi="Calibri" w:cs="Calibri"/>
                <w:sz w:val="18"/>
                <w:szCs w:val="20"/>
              </w:rPr>
              <w:t>Italy</w:t>
            </w:r>
            <w:proofErr w:type="spellEnd"/>
          </w:p>
        </w:tc>
        <w:tc>
          <w:tcPr>
            <w:tcW w:w="601" w:type="pct"/>
          </w:tcPr>
          <w:p w14:paraId="4372F244" w14:textId="7777777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Two objectives: </w:t>
            </w:r>
          </w:p>
          <w:p w14:paraId="2BC4E0EA"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To educate children on the importance of recycling and to encourage sustainable behaviour.</w:t>
            </w:r>
          </w:p>
          <w:p w14:paraId="3AF52C0D" w14:textId="77777777" w:rsidR="00F85FAD" w:rsidRPr="00F85FAD" w:rsidRDefault="00F85FAD" w:rsidP="00497030">
            <w:pPr>
              <w:rPr>
                <w:rFonts w:ascii="Calibri" w:eastAsia="Times New Roman" w:hAnsi="Calibri" w:cs="Calibri"/>
                <w:kern w:val="0"/>
                <w:sz w:val="18"/>
                <w:szCs w:val="20"/>
                <w:lang w:val="en-GB" w:eastAsia="es-ES"/>
                <w14:ligatures w14:val="none"/>
              </w:rPr>
            </w:pPr>
          </w:p>
          <w:p w14:paraId="387DF9D6" w14:textId="6AA7CDA8"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To investigate whether interaction with a social robot and </w:t>
            </w:r>
            <w:r w:rsidRPr="00F85FAD">
              <w:rPr>
                <w:rFonts w:ascii="Calibri" w:eastAsia="Times New Roman" w:hAnsi="Calibri" w:cs="Calibri"/>
                <w:kern w:val="0"/>
                <w:sz w:val="18"/>
                <w:szCs w:val="20"/>
                <w:lang w:val="en-GB" w:eastAsia="es-ES"/>
                <w14:ligatures w14:val="none"/>
              </w:rPr>
              <w:lastRenderedPageBreak/>
              <w:t>the use of real waste promote the adoption of sustainable behaviours in real-world contexts.</w:t>
            </w:r>
          </w:p>
        </w:tc>
        <w:tc>
          <w:tcPr>
            <w:tcW w:w="551" w:type="pct"/>
          </w:tcPr>
          <w:p w14:paraId="53E66740" w14:textId="42898531"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lastRenderedPageBreak/>
              <w:t xml:space="preserve">Quantitative methodology: A formal experiment with a quantitative approach, using a competitive serious game between a child and the social robot Pepper, equipped with CNN vision to </w:t>
            </w:r>
            <w:r w:rsidRPr="00F85FAD">
              <w:rPr>
                <w:rFonts w:ascii="Calibri" w:hAnsi="Calibri" w:cs="Calibri"/>
                <w:sz w:val="18"/>
                <w:szCs w:val="20"/>
                <w:lang w:val="en-GB"/>
              </w:rPr>
              <w:lastRenderedPageBreak/>
              <w:t>recognise real waste. Interaction, cognitive and affective aspects towards sustainability, and the propensity to recycle were evaluated.</w:t>
            </w:r>
          </w:p>
        </w:tc>
        <w:tc>
          <w:tcPr>
            <w:tcW w:w="451" w:type="pct"/>
          </w:tcPr>
          <w:p w14:paraId="4913DA4A" w14:textId="30C77681" w:rsidR="00F85FAD" w:rsidRPr="00F85FAD" w:rsidRDefault="00F85FAD" w:rsidP="00497030">
            <w:pPr>
              <w:rPr>
                <w:rFonts w:ascii="Calibri" w:hAnsi="Calibri" w:cs="Calibri"/>
                <w:sz w:val="18"/>
                <w:szCs w:val="20"/>
                <w:lang w:val="en-GB"/>
              </w:rPr>
            </w:pPr>
            <w:proofErr w:type="spellStart"/>
            <w:r w:rsidRPr="00F85FAD">
              <w:rPr>
                <w:rFonts w:ascii="Calibri" w:hAnsi="Calibri" w:cs="Calibri"/>
                <w:sz w:val="18"/>
                <w:szCs w:val="20"/>
              </w:rPr>
              <w:lastRenderedPageBreak/>
              <w:t>Pepper</w:t>
            </w:r>
            <w:proofErr w:type="spellEnd"/>
          </w:p>
        </w:tc>
        <w:tc>
          <w:tcPr>
            <w:tcW w:w="480" w:type="pct"/>
          </w:tcPr>
          <w:p w14:paraId="19AA3322" w14:textId="6F19F433" w:rsidR="00F85FAD" w:rsidRPr="00F85FAD" w:rsidRDefault="00F85FAD" w:rsidP="00497030">
            <w:pPr>
              <w:rPr>
                <w:rFonts w:ascii="Calibri" w:eastAsia="Times New Roman" w:hAnsi="Calibri" w:cs="Calibri"/>
                <w:kern w:val="0"/>
                <w:sz w:val="18"/>
                <w:szCs w:val="20"/>
                <w:lang w:val="en-GB" w:eastAsia="es-ES"/>
                <w14:ligatures w14:val="none"/>
              </w:rPr>
            </w:pPr>
            <w:proofErr w:type="spellStart"/>
            <w:r w:rsidRPr="00F85FAD">
              <w:rPr>
                <w:rFonts w:ascii="Calibri" w:hAnsi="Calibri" w:cs="Calibri"/>
                <w:sz w:val="18"/>
                <w:szCs w:val="20"/>
              </w:rPr>
              <w:t>sustainable</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behaviour</w:t>
            </w:r>
            <w:proofErr w:type="spellEnd"/>
          </w:p>
        </w:tc>
        <w:tc>
          <w:tcPr>
            <w:tcW w:w="404" w:type="pct"/>
          </w:tcPr>
          <w:p w14:paraId="3178688F" w14:textId="51BA315A" w:rsidR="00F85FAD" w:rsidRPr="00F85FAD" w:rsidRDefault="00F85FAD" w:rsidP="00497030">
            <w:pPr>
              <w:rPr>
                <w:rFonts w:ascii="Calibri" w:hAnsi="Calibri" w:cs="Calibri"/>
                <w:sz w:val="18"/>
                <w:szCs w:val="20"/>
                <w:lang w:val="en-GB"/>
              </w:rPr>
            </w:pPr>
            <w:r w:rsidRPr="00F85FAD">
              <w:rPr>
                <w:rFonts w:ascii="Calibri" w:hAnsi="Calibri" w:cs="Calibri"/>
                <w:sz w:val="18"/>
                <w:szCs w:val="20"/>
                <w:shd w:val="clear" w:color="auto" w:fill="FFFFFF"/>
                <w:lang w:val="en-GB"/>
              </w:rPr>
              <w:t xml:space="preserve">The study included 51 children (25 girls and 26 boys) aged between 7 and 9, from three primary schools in the Bari metropolitan area, </w:t>
            </w:r>
            <w:r w:rsidRPr="00F85FAD">
              <w:rPr>
                <w:rFonts w:ascii="Calibri" w:hAnsi="Calibri" w:cs="Calibri"/>
                <w:sz w:val="18"/>
                <w:szCs w:val="20"/>
                <w:shd w:val="clear" w:color="auto" w:fill="FFFFFF"/>
                <w:lang w:val="en-GB"/>
              </w:rPr>
              <w:lastRenderedPageBreak/>
              <w:t>Italy. All interacted individually with the Pepper robot using real waste (excluding organic waste for hygiene reasons). Assessments were carried out before and after the game to measure recycling skills, user experience, emotional and relational factors, and attitudes towards environmental sustainability.</w:t>
            </w:r>
          </w:p>
        </w:tc>
        <w:tc>
          <w:tcPr>
            <w:tcW w:w="393" w:type="pct"/>
          </w:tcPr>
          <w:p w14:paraId="734FFB2E" w14:textId="6F042807" w:rsidR="00F85FAD" w:rsidRPr="00F85FAD" w:rsidRDefault="00F85FAD" w:rsidP="00497030">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lastRenderedPageBreak/>
              <w:t>The study did not focus directly on the teachers or their role during the intervention.</w:t>
            </w:r>
          </w:p>
        </w:tc>
        <w:tc>
          <w:tcPr>
            <w:tcW w:w="531" w:type="pct"/>
          </w:tcPr>
          <w:p w14:paraId="0D8088AF"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Although the robot promotes a positive state of ‘social flow’ and is perceived as credible and trustworthy, the clarity of the game has a greater influence on enjoyment and the state of flow </w:t>
            </w:r>
            <w:r w:rsidRPr="00F85FAD">
              <w:rPr>
                <w:rFonts w:ascii="Calibri" w:eastAsia="Times New Roman" w:hAnsi="Calibri" w:cs="Calibri"/>
                <w:kern w:val="0"/>
                <w:sz w:val="18"/>
                <w:szCs w:val="20"/>
                <w:lang w:val="en-GB" w:eastAsia="es-ES"/>
                <w14:ligatures w14:val="none"/>
              </w:rPr>
              <w:lastRenderedPageBreak/>
              <w:t>than the direct impact on improving ecological attitudes.</w:t>
            </w:r>
          </w:p>
          <w:p w14:paraId="17086A08" w14:textId="77777777" w:rsidR="00F85FAD" w:rsidRPr="00F85FAD" w:rsidRDefault="00F85FAD" w:rsidP="00497030">
            <w:pPr>
              <w:rPr>
                <w:rFonts w:ascii="Calibri" w:eastAsia="Times New Roman" w:hAnsi="Calibri" w:cs="Calibri"/>
                <w:kern w:val="0"/>
                <w:sz w:val="18"/>
                <w:szCs w:val="20"/>
                <w:lang w:val="en-GB" w:eastAsia="es-ES"/>
                <w14:ligatures w14:val="none"/>
              </w:rPr>
            </w:pPr>
          </w:p>
          <w:p w14:paraId="5E640D9E" w14:textId="38D8812F"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Interaction with the robot is effective in generating a positive experience, but the text suggests that the persuasive effect is contingent upon the clarity and precision of the game’s rules.</w:t>
            </w:r>
          </w:p>
        </w:tc>
        <w:tc>
          <w:tcPr>
            <w:tcW w:w="530" w:type="pct"/>
          </w:tcPr>
          <w:p w14:paraId="3F6B549E" w14:textId="64E0BE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lastRenderedPageBreak/>
              <w:t xml:space="preserve">The results obtained are encouraging and paint a promising picture for educational robotics to change children’s attitudes towards recycling. </w:t>
            </w:r>
            <w:r w:rsidRPr="00F85FAD">
              <w:rPr>
                <w:rFonts w:ascii="Calibri" w:hAnsi="Calibri" w:cs="Calibri"/>
                <w:sz w:val="18"/>
                <w:szCs w:val="20"/>
                <w:lang w:val="en-GB"/>
              </w:rPr>
              <w:lastRenderedPageBreak/>
              <w:t>Indeed, children view Pepper positively as a trustworthy and credible companion, which allows them to concentrate on the ‘memorisation’ task during the game.</w:t>
            </w:r>
          </w:p>
        </w:tc>
      </w:tr>
      <w:tr w:rsidR="00F85FAD" w:rsidRPr="00F85FAD" w14:paraId="7B8DC077" w14:textId="77777777" w:rsidTr="00A35E9B">
        <w:trPr>
          <w:trHeight w:val="1638"/>
        </w:trPr>
        <w:tc>
          <w:tcPr>
            <w:tcW w:w="258" w:type="pct"/>
          </w:tcPr>
          <w:p w14:paraId="0EB08D98"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hideMark/>
          </w:tcPr>
          <w:p w14:paraId="338F6C5D" w14:textId="77777777" w:rsidR="00F85FAD" w:rsidRPr="00F85FAD" w:rsidRDefault="00F85FAD" w:rsidP="003B412E">
            <w:pPr>
              <w:rPr>
                <w:rFonts w:ascii="Calibri" w:hAnsi="Calibri" w:cs="Calibri"/>
                <w:sz w:val="18"/>
                <w:szCs w:val="20"/>
                <w:lang w:val="en-GB"/>
              </w:rPr>
            </w:pPr>
            <w:r w:rsidRPr="00F85FAD">
              <w:rPr>
                <w:rFonts w:ascii="Calibri" w:hAnsi="Calibri" w:cs="Calibri"/>
                <w:sz w:val="18"/>
                <w:szCs w:val="20"/>
                <w:lang w:val="en-GB"/>
              </w:rPr>
              <w:t xml:space="preserve">Lehmann, H., &amp; </w:t>
            </w:r>
            <w:proofErr w:type="spellStart"/>
            <w:r w:rsidRPr="00F85FAD">
              <w:rPr>
                <w:rFonts w:ascii="Calibri" w:hAnsi="Calibri" w:cs="Calibri"/>
                <w:sz w:val="18"/>
                <w:szCs w:val="20"/>
                <w:lang w:val="en-GB"/>
              </w:rPr>
              <w:t>Svarny</w:t>
            </w:r>
            <w:proofErr w:type="spellEnd"/>
            <w:r w:rsidRPr="00F85FAD">
              <w:rPr>
                <w:rFonts w:ascii="Calibri" w:hAnsi="Calibri" w:cs="Calibri"/>
                <w:sz w:val="18"/>
                <w:szCs w:val="20"/>
                <w:lang w:val="en-GB"/>
              </w:rPr>
              <w:t>, P. (2021).</w:t>
            </w:r>
          </w:p>
          <w:p w14:paraId="203CECC0" w14:textId="77777777" w:rsidR="00F85FAD" w:rsidRPr="00F85FAD" w:rsidRDefault="00F85FAD" w:rsidP="003B412E">
            <w:pPr>
              <w:rPr>
                <w:rFonts w:ascii="Calibri" w:eastAsia="Times New Roman" w:hAnsi="Calibri" w:cs="Calibri"/>
                <w:kern w:val="0"/>
                <w:sz w:val="18"/>
                <w:szCs w:val="20"/>
                <w:lang w:val="en-GB" w:eastAsia="es-ES"/>
                <w14:ligatures w14:val="none"/>
              </w:rPr>
            </w:pPr>
          </w:p>
        </w:tc>
        <w:tc>
          <w:tcPr>
            <w:tcW w:w="350" w:type="pct"/>
            <w:hideMark/>
          </w:tcPr>
          <w:p w14:paraId="5C5347BB" w14:textId="77777777" w:rsidR="00F85FAD" w:rsidRPr="00F85FAD" w:rsidRDefault="00F85FAD" w:rsidP="003B412E">
            <w:pPr>
              <w:rPr>
                <w:rFonts w:ascii="Calibri" w:eastAsia="Times New Roman" w:hAnsi="Calibri" w:cs="Calibri"/>
                <w:kern w:val="0"/>
                <w:sz w:val="18"/>
                <w:szCs w:val="20"/>
                <w:lang w:eastAsia="es-ES"/>
                <w14:ligatures w14:val="none"/>
              </w:rPr>
            </w:pPr>
            <w:r w:rsidRPr="00F85FAD">
              <w:rPr>
                <w:rFonts w:ascii="Calibri" w:hAnsi="Calibri" w:cs="Calibri"/>
                <w:sz w:val="18"/>
                <w:szCs w:val="20"/>
                <w:lang w:val="en-GB"/>
              </w:rPr>
              <w:t>Czech Republic</w:t>
            </w:r>
          </w:p>
        </w:tc>
        <w:tc>
          <w:tcPr>
            <w:tcW w:w="601" w:type="pct"/>
            <w:hideMark/>
          </w:tcPr>
          <w:p w14:paraId="01F3C3CE"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To evaluate the use of a social robot as a channel for physical feedback during a series of university classes to improve the connection between lecturer, students and content, and to support learning monitoring.</w:t>
            </w:r>
          </w:p>
        </w:tc>
        <w:tc>
          <w:tcPr>
            <w:tcW w:w="551" w:type="pct"/>
            <w:hideMark/>
          </w:tcPr>
          <w:p w14:paraId="7FAB5467"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Qualitative methodology: Long-term study over one academic year using a Pepper robot in university classes; data collection via qualitative questionnaires on students’ perceptions.</w:t>
            </w:r>
          </w:p>
        </w:tc>
        <w:tc>
          <w:tcPr>
            <w:tcW w:w="451" w:type="pct"/>
            <w:hideMark/>
          </w:tcPr>
          <w:p w14:paraId="6AD1F7D1"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 xml:space="preserve">Pepper by </w:t>
            </w:r>
            <w:proofErr w:type="spellStart"/>
            <w:r w:rsidRPr="00F85FAD">
              <w:rPr>
                <w:rFonts w:ascii="Calibri" w:hAnsi="Calibri" w:cs="Calibri"/>
                <w:sz w:val="18"/>
                <w:szCs w:val="20"/>
                <w:lang w:val="en-GB"/>
              </w:rPr>
              <w:t>SoftBank</w:t>
            </w:r>
            <w:proofErr w:type="spellEnd"/>
            <w:r w:rsidRPr="00F85FAD">
              <w:rPr>
                <w:rFonts w:ascii="Calibri" w:hAnsi="Calibri" w:cs="Calibri"/>
                <w:sz w:val="18"/>
                <w:szCs w:val="20"/>
                <w:lang w:val="en-GB"/>
              </w:rPr>
              <w:t xml:space="preserve"> Robotics: provides real-time feedback on students’ learning progress and helps the lecturer assess understanding.</w:t>
            </w:r>
          </w:p>
        </w:tc>
        <w:tc>
          <w:tcPr>
            <w:tcW w:w="480" w:type="pct"/>
            <w:hideMark/>
          </w:tcPr>
          <w:p w14:paraId="141CFC33"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Support for the teaching-learning process in university classes, facilitating reflection on the level of understanding of the content.</w:t>
            </w:r>
          </w:p>
        </w:tc>
        <w:tc>
          <w:tcPr>
            <w:tcW w:w="404" w:type="pct"/>
            <w:hideMark/>
          </w:tcPr>
          <w:p w14:paraId="3703D9F7" w14:textId="77777777" w:rsidR="00F85FAD" w:rsidRPr="00F85FAD" w:rsidRDefault="00F85FAD" w:rsidP="003B412E">
            <w:pPr>
              <w:rPr>
                <w:rFonts w:ascii="Calibri" w:eastAsia="Times New Roman" w:hAnsi="Calibri" w:cs="Calibri"/>
                <w:kern w:val="0"/>
                <w:sz w:val="18"/>
                <w:szCs w:val="20"/>
                <w:lang w:eastAsia="es-ES"/>
                <w14:ligatures w14:val="none"/>
              </w:rPr>
            </w:pPr>
            <w:r w:rsidRPr="00F85FAD">
              <w:rPr>
                <w:rFonts w:ascii="Calibri" w:hAnsi="Calibri" w:cs="Calibri"/>
                <w:sz w:val="18"/>
                <w:szCs w:val="20"/>
              </w:rPr>
              <w:t xml:space="preserve">155 </w:t>
            </w:r>
            <w:proofErr w:type="spellStart"/>
            <w:r w:rsidRPr="00F85FAD">
              <w:rPr>
                <w:rFonts w:ascii="Calibri" w:hAnsi="Calibri" w:cs="Calibri"/>
                <w:sz w:val="18"/>
                <w:szCs w:val="20"/>
              </w:rPr>
              <w:t>university</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students</w:t>
            </w:r>
            <w:proofErr w:type="spellEnd"/>
            <w:r w:rsidRPr="00F85FAD">
              <w:rPr>
                <w:rFonts w:ascii="Calibri" w:hAnsi="Calibri" w:cs="Calibri"/>
                <w:sz w:val="18"/>
                <w:szCs w:val="20"/>
              </w:rPr>
              <w:t>.</w:t>
            </w:r>
          </w:p>
        </w:tc>
        <w:tc>
          <w:tcPr>
            <w:tcW w:w="393" w:type="pct"/>
            <w:hideMark/>
          </w:tcPr>
          <w:p w14:paraId="29CD9D5E"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The robot helps the lecturer understand how students are following the lesson and when to intervene.</w:t>
            </w:r>
          </w:p>
        </w:tc>
        <w:tc>
          <w:tcPr>
            <w:tcW w:w="531" w:type="pct"/>
            <w:hideMark/>
          </w:tcPr>
          <w:p w14:paraId="501AE14F" w14:textId="77777777" w:rsidR="00F85FAD" w:rsidRPr="00F85FAD" w:rsidRDefault="00F85FAD" w:rsidP="003B412E">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Some students made less use of the robot’s feedback due to a lack of time or interest. Furthermore, using the robot requires teachers to organise the class well and prepare questions, which can be a challenge for them.</w:t>
            </w:r>
          </w:p>
        </w:tc>
        <w:tc>
          <w:tcPr>
            <w:tcW w:w="530" w:type="pct"/>
            <w:hideMark/>
          </w:tcPr>
          <w:p w14:paraId="32427C73" w14:textId="77777777" w:rsidR="00F85FAD" w:rsidRPr="00F85FAD" w:rsidRDefault="00F85FAD" w:rsidP="003B412E">
            <w:pPr>
              <w:jc w:val="both"/>
              <w:rPr>
                <w:rFonts w:ascii="Calibri" w:hAnsi="Calibri" w:cs="Calibri"/>
                <w:sz w:val="18"/>
                <w:szCs w:val="20"/>
                <w:lang w:val="en-GB"/>
              </w:rPr>
            </w:pPr>
            <w:r w:rsidRPr="00F85FAD">
              <w:rPr>
                <w:rFonts w:ascii="Calibri" w:hAnsi="Calibri" w:cs="Calibri"/>
                <w:sz w:val="18"/>
                <w:szCs w:val="20"/>
                <w:lang w:val="en-GB"/>
              </w:rPr>
              <w:t>The vast majority of students reported that the robot effectively helped them reflect on their level of understanding of the lecture content and facilitated the initiation of interventions to improve their learning.</w:t>
            </w:r>
          </w:p>
          <w:p w14:paraId="3BAD1F12" w14:textId="77777777" w:rsidR="00F85FAD" w:rsidRPr="00F85FAD" w:rsidRDefault="00F85FAD" w:rsidP="003B412E">
            <w:pPr>
              <w:rPr>
                <w:rFonts w:ascii="Calibri" w:eastAsia="Times New Roman" w:hAnsi="Calibri" w:cs="Calibri"/>
                <w:kern w:val="0"/>
                <w:sz w:val="18"/>
                <w:szCs w:val="20"/>
                <w:lang w:val="en-GB" w:eastAsia="es-ES"/>
                <w14:ligatures w14:val="none"/>
              </w:rPr>
            </w:pPr>
          </w:p>
        </w:tc>
      </w:tr>
      <w:tr w:rsidR="00F85FAD" w:rsidRPr="00F85FAD" w14:paraId="5FC93D11" w14:textId="77777777" w:rsidTr="00A35E9B">
        <w:trPr>
          <w:trHeight w:val="1638"/>
        </w:trPr>
        <w:tc>
          <w:tcPr>
            <w:tcW w:w="258" w:type="pct"/>
          </w:tcPr>
          <w:p w14:paraId="519905E9"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159A0266" w14:textId="04E60DCD" w:rsidR="00F85FAD" w:rsidRPr="00F85FAD" w:rsidRDefault="00F85FAD" w:rsidP="00497030">
            <w:pPr>
              <w:rPr>
                <w:rFonts w:ascii="Calibri" w:hAnsi="Calibri" w:cs="Calibri"/>
                <w:sz w:val="18"/>
                <w:szCs w:val="20"/>
                <w:lang w:val="en-GB"/>
              </w:rPr>
            </w:pPr>
            <w:proofErr w:type="spellStart"/>
            <w:r w:rsidRPr="00F85FAD">
              <w:rPr>
                <w:rFonts w:ascii="Calibri" w:eastAsia="Times New Roman" w:hAnsi="Calibri" w:cs="Calibri"/>
                <w:kern w:val="0"/>
                <w:sz w:val="18"/>
                <w:szCs w:val="20"/>
                <w:lang w:val="en-GB" w:eastAsia="es-ES"/>
                <w14:ligatures w14:val="none"/>
              </w:rPr>
              <w:t>Donnermann</w:t>
            </w:r>
            <w:proofErr w:type="spellEnd"/>
            <w:r w:rsidRPr="00F85FAD">
              <w:rPr>
                <w:rFonts w:ascii="Calibri" w:eastAsia="Times New Roman" w:hAnsi="Calibri" w:cs="Calibri"/>
                <w:kern w:val="0"/>
                <w:sz w:val="18"/>
                <w:szCs w:val="20"/>
                <w:lang w:val="en-GB" w:eastAsia="es-ES"/>
                <w14:ligatures w14:val="none"/>
              </w:rPr>
              <w:t xml:space="preserve">, M., </w:t>
            </w:r>
            <w:proofErr w:type="spellStart"/>
            <w:r w:rsidRPr="00F85FAD">
              <w:rPr>
                <w:rFonts w:ascii="Calibri" w:eastAsia="Times New Roman" w:hAnsi="Calibri" w:cs="Calibri"/>
                <w:kern w:val="0"/>
                <w:sz w:val="18"/>
                <w:szCs w:val="20"/>
                <w:lang w:val="en-GB" w:eastAsia="es-ES"/>
                <w14:ligatures w14:val="none"/>
              </w:rPr>
              <w:t>Schaper</w:t>
            </w:r>
            <w:proofErr w:type="spellEnd"/>
            <w:r w:rsidRPr="00F85FAD">
              <w:rPr>
                <w:rFonts w:ascii="Calibri" w:eastAsia="Times New Roman" w:hAnsi="Calibri" w:cs="Calibri"/>
                <w:kern w:val="0"/>
                <w:sz w:val="18"/>
                <w:szCs w:val="20"/>
                <w:lang w:val="en-GB" w:eastAsia="es-ES"/>
                <w14:ligatures w14:val="none"/>
              </w:rPr>
              <w:t xml:space="preserve">, P., &amp; </w:t>
            </w:r>
            <w:proofErr w:type="spellStart"/>
            <w:r w:rsidRPr="00F85FAD">
              <w:rPr>
                <w:rFonts w:ascii="Calibri" w:eastAsia="Times New Roman" w:hAnsi="Calibri" w:cs="Calibri"/>
                <w:kern w:val="0"/>
                <w:sz w:val="18"/>
                <w:szCs w:val="20"/>
                <w:lang w:val="en-GB" w:eastAsia="es-ES"/>
                <w14:ligatures w14:val="none"/>
              </w:rPr>
              <w:t>Lugrin</w:t>
            </w:r>
            <w:proofErr w:type="spellEnd"/>
            <w:r w:rsidRPr="00F85FAD">
              <w:rPr>
                <w:rFonts w:ascii="Calibri" w:eastAsia="Times New Roman" w:hAnsi="Calibri" w:cs="Calibri"/>
                <w:kern w:val="0"/>
                <w:sz w:val="18"/>
                <w:szCs w:val="20"/>
                <w:lang w:val="en-GB" w:eastAsia="es-ES"/>
                <w14:ligatures w14:val="none"/>
              </w:rPr>
              <w:t>, B. (2022).</w:t>
            </w:r>
          </w:p>
        </w:tc>
        <w:tc>
          <w:tcPr>
            <w:tcW w:w="350" w:type="pct"/>
          </w:tcPr>
          <w:p w14:paraId="505AC5D1" w14:textId="08AC2F71" w:rsidR="00F85FAD" w:rsidRPr="00F85FAD" w:rsidRDefault="00F85FAD" w:rsidP="00497030">
            <w:pPr>
              <w:rPr>
                <w:rFonts w:ascii="Calibri" w:hAnsi="Calibri" w:cs="Calibri"/>
                <w:sz w:val="18"/>
                <w:szCs w:val="20"/>
                <w:lang w:val="en-GB"/>
              </w:rPr>
            </w:pPr>
            <w:proofErr w:type="spellStart"/>
            <w:r w:rsidRPr="00F85FAD">
              <w:rPr>
                <w:rFonts w:ascii="Calibri" w:hAnsi="Calibri" w:cs="Calibri"/>
                <w:sz w:val="18"/>
                <w:szCs w:val="20"/>
              </w:rPr>
              <w:t>Germany</w:t>
            </w:r>
            <w:proofErr w:type="spellEnd"/>
          </w:p>
        </w:tc>
        <w:tc>
          <w:tcPr>
            <w:tcW w:w="601" w:type="pct"/>
          </w:tcPr>
          <w:p w14:paraId="50A4BDD8" w14:textId="77777777" w:rsidR="00F85FAD" w:rsidRPr="00F85FAD" w:rsidRDefault="00F85FAD" w:rsidP="00497030">
            <w:pPr>
              <w:jc w:val="both"/>
              <w:rPr>
                <w:rFonts w:ascii="Calibri" w:hAnsi="Calibri" w:cs="Calibri"/>
                <w:sz w:val="18"/>
                <w:szCs w:val="20"/>
                <w:lang w:val="en-GB"/>
              </w:rPr>
            </w:pPr>
            <w:bookmarkStart w:id="1" w:name="_Hlk230001532"/>
            <w:r w:rsidRPr="00F85FAD">
              <w:rPr>
                <w:rFonts w:ascii="Calibri" w:hAnsi="Calibri" w:cs="Calibri"/>
                <w:sz w:val="18"/>
                <w:szCs w:val="20"/>
                <w:lang w:val="en-GB"/>
              </w:rPr>
              <w:t>To evaluate the effectiveness of an adaptive robotic tutor in a university setting to support exams, motivation and academic performance.</w:t>
            </w:r>
          </w:p>
          <w:bookmarkEnd w:id="1"/>
          <w:p w14:paraId="4563B6B2" w14:textId="77777777" w:rsidR="00F85FAD" w:rsidRPr="00F85FAD" w:rsidRDefault="00F85FAD" w:rsidP="00497030">
            <w:pPr>
              <w:rPr>
                <w:rFonts w:ascii="Calibri" w:hAnsi="Calibri" w:cs="Calibri"/>
                <w:sz w:val="18"/>
                <w:szCs w:val="20"/>
                <w:lang w:val="en-GB"/>
              </w:rPr>
            </w:pPr>
          </w:p>
        </w:tc>
        <w:tc>
          <w:tcPr>
            <w:tcW w:w="551" w:type="pct"/>
          </w:tcPr>
          <w:p w14:paraId="5B13DF5C"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Mixed methodology: A one-semester field study with a mixed design that compared an adaptive robotic tutor with a non-adaptive one, using three support sessions to prepare for exams.</w:t>
            </w:r>
          </w:p>
          <w:p w14:paraId="1D64A75A" w14:textId="77777777" w:rsidR="00F85FAD" w:rsidRPr="00F85FAD" w:rsidRDefault="00F85FAD" w:rsidP="00497030">
            <w:pPr>
              <w:rPr>
                <w:rFonts w:ascii="Calibri" w:hAnsi="Calibri" w:cs="Calibri"/>
                <w:sz w:val="18"/>
                <w:szCs w:val="20"/>
                <w:lang w:val="en-GB"/>
              </w:rPr>
            </w:pPr>
          </w:p>
        </w:tc>
        <w:tc>
          <w:tcPr>
            <w:tcW w:w="451" w:type="pct"/>
          </w:tcPr>
          <w:p w14:paraId="3974F59F" w14:textId="246CA8BC"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Pepper Robot: Adaptive robotic tutor designed to</w:t>
            </w:r>
            <w:bookmarkStart w:id="2" w:name="_Hlk230001577"/>
            <w:r w:rsidRPr="00F85FAD">
              <w:rPr>
                <w:rFonts w:ascii="Calibri" w:hAnsi="Calibri" w:cs="Calibri"/>
                <w:sz w:val="18"/>
                <w:szCs w:val="20"/>
                <w:lang w:val="en-GB"/>
              </w:rPr>
              <w:t xml:space="preserve"> personalise the learning experience according to the user.</w:t>
            </w:r>
            <w:bookmarkEnd w:id="2"/>
          </w:p>
        </w:tc>
        <w:tc>
          <w:tcPr>
            <w:tcW w:w="480" w:type="pct"/>
          </w:tcPr>
          <w:p w14:paraId="56FFAB01" w14:textId="779205BE"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Tutoring. Support with university exam preparation (subject not specified).</w:t>
            </w:r>
          </w:p>
        </w:tc>
        <w:tc>
          <w:tcPr>
            <w:tcW w:w="404" w:type="pct"/>
          </w:tcPr>
          <w:p w14:paraId="295021D4" w14:textId="37F334DF" w:rsidR="00F85FAD" w:rsidRPr="00F85FAD" w:rsidRDefault="00F85FAD" w:rsidP="00497030">
            <w:pPr>
              <w:rPr>
                <w:rFonts w:ascii="Calibri" w:hAnsi="Calibri" w:cs="Calibri"/>
                <w:sz w:val="18"/>
                <w:szCs w:val="20"/>
              </w:rPr>
            </w:pPr>
            <w:r w:rsidRPr="00F85FAD">
              <w:rPr>
                <w:rFonts w:ascii="Calibri" w:hAnsi="Calibri" w:cs="Calibri"/>
                <w:sz w:val="18"/>
                <w:szCs w:val="20"/>
                <w:lang w:val="en-GB"/>
              </w:rPr>
              <w:t xml:space="preserve">First-year university students (N=58). </w:t>
            </w:r>
            <w:r w:rsidRPr="00F85FAD">
              <w:rPr>
                <w:rFonts w:ascii="Calibri" w:hAnsi="Calibri" w:cs="Calibri"/>
                <w:sz w:val="18"/>
                <w:szCs w:val="20"/>
              </w:rPr>
              <w:t xml:space="preserve">Mean </w:t>
            </w:r>
            <w:proofErr w:type="spellStart"/>
            <w:r w:rsidRPr="00F85FAD">
              <w:rPr>
                <w:rFonts w:ascii="Calibri" w:hAnsi="Calibri" w:cs="Calibri"/>
                <w:sz w:val="18"/>
                <w:szCs w:val="20"/>
              </w:rPr>
              <w:t>age</w:t>
            </w:r>
            <w:proofErr w:type="spellEnd"/>
            <w:r w:rsidRPr="00F85FAD">
              <w:rPr>
                <w:rFonts w:ascii="Calibri" w:hAnsi="Calibri" w:cs="Calibri"/>
                <w:sz w:val="18"/>
                <w:szCs w:val="20"/>
              </w:rPr>
              <w:t xml:space="preserve"> M = 19.72 (SD = 1.45)</w:t>
            </w:r>
          </w:p>
        </w:tc>
        <w:tc>
          <w:tcPr>
            <w:tcW w:w="393" w:type="pct"/>
          </w:tcPr>
          <w:p w14:paraId="022E7B0A" w14:textId="084029C1" w:rsidR="00F85FAD" w:rsidRPr="00F85FAD" w:rsidRDefault="00F85FAD" w:rsidP="00497030">
            <w:pPr>
              <w:rPr>
                <w:rFonts w:ascii="Calibri" w:eastAsia="Times New Roman" w:hAnsi="Calibri" w:cs="Calibri"/>
                <w:kern w:val="0"/>
                <w:sz w:val="18"/>
                <w:szCs w:val="20"/>
                <w:lang w:val="en-GB" w:eastAsia="es-ES"/>
                <w14:ligatures w14:val="none"/>
              </w:rPr>
            </w:pPr>
            <w:proofErr w:type="spellStart"/>
            <w:r w:rsidRPr="00F85FAD">
              <w:rPr>
                <w:rFonts w:ascii="Calibri" w:eastAsia="Times New Roman" w:hAnsi="Calibri" w:cs="Calibri"/>
                <w:kern w:val="0"/>
                <w:sz w:val="18"/>
                <w:szCs w:val="20"/>
                <w:lang w:eastAsia="es-ES"/>
                <w14:ligatures w14:val="none"/>
              </w:rPr>
              <w:t>Not</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specified</w:t>
            </w:r>
            <w:proofErr w:type="spellEnd"/>
            <w:r w:rsidRPr="00F85FAD">
              <w:rPr>
                <w:rFonts w:ascii="Calibri" w:eastAsia="Times New Roman" w:hAnsi="Calibri" w:cs="Calibri"/>
                <w:kern w:val="0"/>
                <w:sz w:val="18"/>
                <w:szCs w:val="20"/>
                <w:lang w:eastAsia="es-ES"/>
                <w14:ligatures w14:val="none"/>
              </w:rPr>
              <w:t xml:space="preserve">. </w:t>
            </w:r>
          </w:p>
        </w:tc>
        <w:tc>
          <w:tcPr>
            <w:tcW w:w="531" w:type="pct"/>
          </w:tcPr>
          <w:p w14:paraId="4C32EAE0" w14:textId="208E8351"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The tutor’s greater adaptability did not show significant additional benefits compared to the non-adaptive version, suggesting limitations in the impact of extended </w:t>
            </w:r>
            <w:proofErr w:type="spellStart"/>
            <w:r w:rsidRPr="00F85FAD">
              <w:rPr>
                <w:rFonts w:ascii="Calibri" w:eastAsia="Times New Roman" w:hAnsi="Calibri" w:cs="Calibri"/>
                <w:kern w:val="0"/>
                <w:sz w:val="18"/>
                <w:szCs w:val="20"/>
                <w:lang w:val="en-GB" w:eastAsia="es-ES"/>
                <w14:ligatures w14:val="none"/>
              </w:rPr>
              <w:t>adaptivity</w:t>
            </w:r>
            <w:proofErr w:type="spellEnd"/>
            <w:r w:rsidRPr="00F85FAD">
              <w:rPr>
                <w:rFonts w:ascii="Calibri" w:eastAsia="Times New Roman" w:hAnsi="Calibri" w:cs="Calibri"/>
                <w:kern w:val="0"/>
                <w:sz w:val="18"/>
                <w:szCs w:val="20"/>
                <w:lang w:val="en-GB" w:eastAsia="es-ES"/>
                <w14:ligatures w14:val="none"/>
              </w:rPr>
              <w:t>.</w:t>
            </w:r>
          </w:p>
        </w:tc>
        <w:tc>
          <w:tcPr>
            <w:tcW w:w="530" w:type="pct"/>
          </w:tcPr>
          <w:p w14:paraId="58696EB7" w14:textId="165088BB" w:rsidR="00F85FAD" w:rsidRPr="00F85FAD" w:rsidRDefault="00F85FAD" w:rsidP="00497030">
            <w:pPr>
              <w:jc w:val="both"/>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Robotic tutoring improves subjective knowledge, increases intrinsic motivation and results in better exam grades compared to not using it.</w:t>
            </w:r>
          </w:p>
        </w:tc>
      </w:tr>
      <w:tr w:rsidR="00F85FAD" w:rsidRPr="00F85FAD" w14:paraId="45C0FB93" w14:textId="77777777" w:rsidTr="00A35E9B">
        <w:trPr>
          <w:trHeight w:val="1638"/>
        </w:trPr>
        <w:tc>
          <w:tcPr>
            <w:tcW w:w="258" w:type="pct"/>
          </w:tcPr>
          <w:p w14:paraId="56BDEF59"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2D9AEC79" w14:textId="1C9DE3B8" w:rsidR="00F85FAD" w:rsidRPr="00F85FAD" w:rsidRDefault="00F85FAD" w:rsidP="00497030">
            <w:pPr>
              <w:rPr>
                <w:rFonts w:ascii="Calibri" w:eastAsia="Times New Roman" w:hAnsi="Calibri" w:cs="Calibri"/>
                <w:kern w:val="0"/>
                <w:sz w:val="18"/>
                <w:szCs w:val="20"/>
                <w:lang w:eastAsia="es-ES"/>
                <w14:ligatures w14:val="none"/>
              </w:rPr>
            </w:pPr>
            <w:bookmarkStart w:id="3" w:name="_Hlk230005117"/>
            <w:proofErr w:type="spellStart"/>
            <w:r w:rsidRPr="00F85FAD">
              <w:rPr>
                <w:rFonts w:ascii="Calibri" w:eastAsia="Times New Roman" w:hAnsi="Calibri" w:cs="Calibri"/>
                <w:kern w:val="0"/>
                <w:sz w:val="18"/>
                <w:szCs w:val="20"/>
                <w:lang w:eastAsia="es-ES"/>
                <w14:ligatures w14:val="none"/>
              </w:rPr>
              <w:t>Konijn</w:t>
            </w:r>
            <w:proofErr w:type="spellEnd"/>
            <w:r w:rsidRPr="00F85FAD">
              <w:rPr>
                <w:rFonts w:ascii="Calibri" w:eastAsia="Times New Roman" w:hAnsi="Calibri" w:cs="Calibri"/>
                <w:kern w:val="0"/>
                <w:sz w:val="18"/>
                <w:szCs w:val="20"/>
                <w:lang w:eastAsia="es-ES"/>
                <w14:ligatures w14:val="none"/>
              </w:rPr>
              <w:t xml:space="preserve">, E. A., </w:t>
            </w:r>
            <w:proofErr w:type="spellStart"/>
            <w:r w:rsidRPr="00F85FAD">
              <w:rPr>
                <w:rFonts w:ascii="Calibri" w:eastAsia="Times New Roman" w:hAnsi="Calibri" w:cs="Calibri"/>
                <w:kern w:val="0"/>
                <w:sz w:val="18"/>
                <w:szCs w:val="20"/>
                <w:lang w:eastAsia="es-ES"/>
                <w14:ligatures w14:val="none"/>
              </w:rPr>
              <w:t>Jansen</w:t>
            </w:r>
            <w:proofErr w:type="spellEnd"/>
            <w:r w:rsidRPr="00F85FAD">
              <w:rPr>
                <w:rFonts w:ascii="Calibri" w:eastAsia="Times New Roman" w:hAnsi="Calibri" w:cs="Calibri"/>
                <w:kern w:val="0"/>
                <w:sz w:val="18"/>
                <w:szCs w:val="20"/>
                <w:lang w:eastAsia="es-ES"/>
                <w14:ligatures w14:val="none"/>
              </w:rPr>
              <w:t xml:space="preserve">, B., </w:t>
            </w:r>
            <w:proofErr w:type="spellStart"/>
            <w:r w:rsidRPr="00F85FAD">
              <w:rPr>
                <w:rFonts w:ascii="Calibri" w:eastAsia="Times New Roman" w:hAnsi="Calibri" w:cs="Calibri"/>
                <w:kern w:val="0"/>
                <w:sz w:val="18"/>
                <w:szCs w:val="20"/>
                <w:lang w:eastAsia="es-ES"/>
                <w14:ligatures w14:val="none"/>
              </w:rPr>
              <w:t>Mondaca</w:t>
            </w:r>
            <w:proofErr w:type="spellEnd"/>
            <w:r w:rsidRPr="00F85FAD">
              <w:rPr>
                <w:rFonts w:ascii="Calibri" w:eastAsia="Times New Roman" w:hAnsi="Calibri" w:cs="Calibri"/>
                <w:kern w:val="0"/>
                <w:sz w:val="18"/>
                <w:szCs w:val="20"/>
                <w:lang w:eastAsia="es-ES"/>
                <w14:ligatures w14:val="none"/>
              </w:rPr>
              <w:t xml:space="preserve"> Bustos, V., </w:t>
            </w:r>
            <w:proofErr w:type="spellStart"/>
            <w:r w:rsidRPr="00F85FAD">
              <w:rPr>
                <w:rFonts w:ascii="Calibri" w:eastAsia="Times New Roman" w:hAnsi="Calibri" w:cs="Calibri"/>
                <w:kern w:val="0"/>
                <w:sz w:val="18"/>
                <w:szCs w:val="20"/>
                <w:lang w:eastAsia="es-ES"/>
                <w14:ligatures w14:val="none"/>
              </w:rPr>
              <w:t>Hobbelink</w:t>
            </w:r>
            <w:proofErr w:type="spellEnd"/>
            <w:r w:rsidRPr="00F85FAD">
              <w:rPr>
                <w:rFonts w:ascii="Calibri" w:eastAsia="Times New Roman" w:hAnsi="Calibri" w:cs="Calibri"/>
                <w:kern w:val="0"/>
                <w:sz w:val="18"/>
                <w:szCs w:val="20"/>
                <w:lang w:eastAsia="es-ES"/>
                <w14:ligatures w14:val="none"/>
              </w:rPr>
              <w:t>, V. L. N. F., &amp; Preciado Vanegas, D. (2022).</w:t>
            </w:r>
            <w:bookmarkEnd w:id="3"/>
          </w:p>
        </w:tc>
        <w:tc>
          <w:tcPr>
            <w:tcW w:w="350" w:type="pct"/>
          </w:tcPr>
          <w:p w14:paraId="2B6E9C39" w14:textId="7035D585" w:rsidR="00F85FAD" w:rsidRPr="00F85FAD" w:rsidRDefault="00F85FAD" w:rsidP="00497030">
            <w:pPr>
              <w:rPr>
                <w:rFonts w:ascii="Calibri" w:hAnsi="Calibri" w:cs="Calibri"/>
                <w:sz w:val="18"/>
                <w:szCs w:val="20"/>
              </w:rPr>
            </w:pPr>
            <w:proofErr w:type="spellStart"/>
            <w:r w:rsidRPr="00F85FAD">
              <w:rPr>
                <w:rFonts w:ascii="Calibri" w:hAnsi="Calibri" w:cs="Calibri"/>
                <w:sz w:val="18"/>
                <w:szCs w:val="20"/>
              </w:rPr>
              <w:t>Netherlands</w:t>
            </w:r>
            <w:proofErr w:type="spellEnd"/>
          </w:p>
        </w:tc>
        <w:tc>
          <w:tcPr>
            <w:tcW w:w="601" w:type="pct"/>
          </w:tcPr>
          <w:p w14:paraId="4D6C0E5F" w14:textId="5C4D3AB0" w:rsidR="00F85FAD" w:rsidRPr="00F85FAD" w:rsidRDefault="00F85FAD" w:rsidP="00497030">
            <w:pPr>
              <w:jc w:val="both"/>
              <w:rPr>
                <w:rFonts w:ascii="Calibri" w:hAnsi="Calibri" w:cs="Calibri"/>
                <w:sz w:val="18"/>
                <w:szCs w:val="20"/>
                <w:lang w:val="en-GB"/>
              </w:rPr>
            </w:pPr>
            <w:r w:rsidRPr="00F85FAD">
              <w:rPr>
                <w:rFonts w:ascii="Calibri" w:hAnsi="Calibri" w:cs="Calibri"/>
                <w:sz w:val="18"/>
                <w:szCs w:val="20"/>
                <w:lang w:val="en-GB"/>
              </w:rPr>
              <w:t>This study tested the potential advantage of a social robot over a tablet in (second) language learning in terms of performance, engagement and enjoyment.</w:t>
            </w:r>
          </w:p>
        </w:tc>
        <w:tc>
          <w:tcPr>
            <w:tcW w:w="551" w:type="pct"/>
          </w:tcPr>
          <w:p w14:paraId="45704048" w14:textId="19D15705"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Mixed methodology: mixed factorial design. Pre-test and post-test. </w:t>
            </w:r>
          </w:p>
        </w:tc>
        <w:tc>
          <w:tcPr>
            <w:tcW w:w="451" w:type="pct"/>
          </w:tcPr>
          <w:p w14:paraId="7E5EE7F7" w14:textId="0F040F92" w:rsidR="00F85FAD" w:rsidRPr="00F85FAD" w:rsidRDefault="00F85FAD" w:rsidP="00497030">
            <w:pPr>
              <w:rPr>
                <w:rFonts w:ascii="Calibri" w:hAnsi="Calibri" w:cs="Calibri"/>
                <w:sz w:val="18"/>
                <w:szCs w:val="20"/>
                <w:lang w:val="en-GB"/>
              </w:rPr>
            </w:pPr>
            <w:proofErr w:type="spellStart"/>
            <w:r w:rsidRPr="00F85FAD">
              <w:rPr>
                <w:rFonts w:ascii="Calibri" w:eastAsia="Times New Roman" w:hAnsi="Calibri" w:cs="Calibri"/>
                <w:kern w:val="0"/>
                <w:sz w:val="18"/>
                <w:szCs w:val="20"/>
                <w:lang w:val="en-GB" w:eastAsia="es-ES"/>
                <w14:ligatures w14:val="none"/>
              </w:rPr>
              <w:t>SoftBank</w:t>
            </w:r>
            <w:proofErr w:type="spellEnd"/>
            <w:r w:rsidRPr="00F85FAD">
              <w:rPr>
                <w:rFonts w:ascii="Calibri" w:eastAsia="Times New Roman" w:hAnsi="Calibri" w:cs="Calibri"/>
                <w:kern w:val="0"/>
                <w:sz w:val="18"/>
                <w:szCs w:val="20"/>
                <w:lang w:val="en-GB" w:eastAsia="es-ES"/>
                <w14:ligatures w14:val="none"/>
              </w:rPr>
              <w:t xml:space="preserve"> Pepper:  integrated into the school environment with behaviours designed in collaboration with users and teachers.</w:t>
            </w:r>
          </w:p>
        </w:tc>
        <w:tc>
          <w:tcPr>
            <w:tcW w:w="480" w:type="pct"/>
          </w:tcPr>
          <w:p w14:paraId="29D602B9" w14:textId="7777777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Second language. </w:t>
            </w:r>
          </w:p>
          <w:p w14:paraId="19F5D875" w14:textId="12332CE8" w:rsidR="00F85FAD" w:rsidRPr="00F85FAD" w:rsidRDefault="00F85FAD" w:rsidP="00497030">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Well-being of children with special educational needs (autism).</w:t>
            </w:r>
          </w:p>
        </w:tc>
        <w:tc>
          <w:tcPr>
            <w:tcW w:w="404" w:type="pct"/>
          </w:tcPr>
          <w:p w14:paraId="504E6E83" w14:textId="7777777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Primary school children (N = 63, aged 4 to 6). </w:t>
            </w:r>
          </w:p>
          <w:p w14:paraId="077DBF5F" w14:textId="6BF27433" w:rsidR="00F85FAD" w:rsidRPr="00F85FAD" w:rsidRDefault="00F85FAD" w:rsidP="00497030">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Children with autism at a SEN (Special Educational Needs) school.</w:t>
            </w:r>
          </w:p>
        </w:tc>
        <w:tc>
          <w:tcPr>
            <w:tcW w:w="393" w:type="pct"/>
          </w:tcPr>
          <w:p w14:paraId="7E236232" w14:textId="4F60B5D9"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They participated in the co-creation of the robot’s behaviours and in the evaluation of its impact on the school environment.</w:t>
            </w:r>
          </w:p>
        </w:tc>
        <w:tc>
          <w:tcPr>
            <w:tcW w:w="531" w:type="pct"/>
          </w:tcPr>
          <w:p w14:paraId="4C2D2045"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Fixed space, lack of personalisation, researcher influence, robot not very adaptable, low ongoing collaboration with users and teachers.</w:t>
            </w:r>
          </w:p>
          <w:p w14:paraId="2E7B0B55" w14:textId="77777777" w:rsidR="00F85FAD" w:rsidRPr="00F85FAD" w:rsidRDefault="00F85FAD" w:rsidP="00497030">
            <w:pPr>
              <w:rPr>
                <w:rFonts w:ascii="Calibri" w:eastAsia="Times New Roman" w:hAnsi="Calibri" w:cs="Calibri"/>
                <w:kern w:val="0"/>
                <w:sz w:val="18"/>
                <w:szCs w:val="20"/>
                <w:lang w:val="en-GB" w:eastAsia="es-ES"/>
                <w14:ligatures w14:val="none"/>
              </w:rPr>
            </w:pPr>
          </w:p>
        </w:tc>
        <w:tc>
          <w:tcPr>
            <w:tcW w:w="530" w:type="pct"/>
          </w:tcPr>
          <w:p w14:paraId="416E7666" w14:textId="7A3BDA1E"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The results showed greater learning gains over time when training with a social robot, compared to a tablet. Children who trained with a robot participated more in the storytelling task and enjoyed it more.</w:t>
            </w:r>
          </w:p>
        </w:tc>
      </w:tr>
      <w:tr w:rsidR="00F85FAD" w:rsidRPr="00F85FAD" w14:paraId="3CE4A3D7" w14:textId="77777777" w:rsidTr="00A35E9B">
        <w:trPr>
          <w:trHeight w:val="1638"/>
        </w:trPr>
        <w:tc>
          <w:tcPr>
            <w:tcW w:w="258" w:type="pct"/>
          </w:tcPr>
          <w:p w14:paraId="7E2D6AED"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7C4AD546" w14:textId="64DEEECF" w:rsidR="00F85FAD" w:rsidRPr="00F85FAD" w:rsidRDefault="00F85FAD" w:rsidP="00082CD9">
            <w:pPr>
              <w:rPr>
                <w:rFonts w:ascii="Calibri" w:eastAsia="Times New Roman" w:hAnsi="Calibri" w:cs="Calibri"/>
                <w:kern w:val="0"/>
                <w:sz w:val="18"/>
                <w:szCs w:val="20"/>
                <w:lang w:eastAsia="es-ES"/>
                <w14:ligatures w14:val="none"/>
              </w:rPr>
            </w:pPr>
            <w:r w:rsidRPr="00F85FAD">
              <w:rPr>
                <w:rFonts w:ascii="Calibri" w:eastAsia="Times New Roman" w:hAnsi="Calibri" w:cs="Calibri"/>
                <w:kern w:val="0"/>
                <w:sz w:val="18"/>
                <w:szCs w:val="20"/>
                <w:lang w:eastAsia="es-ES"/>
                <w14:ligatures w14:val="none"/>
              </w:rPr>
              <w:t>Neumann,</w:t>
            </w:r>
            <w:r w:rsidRPr="00F85FAD">
              <w:rPr>
                <w:rFonts w:ascii="Calibri" w:eastAsia="Times New Roman" w:hAnsi="Calibri" w:cs="Calibri"/>
                <w:kern w:val="0"/>
                <w:sz w:val="18"/>
                <w:szCs w:val="20"/>
                <w:lang w:eastAsia="es-ES"/>
                <w14:ligatures w14:val="none"/>
              </w:rPr>
              <w:br/>
              <w:t>M.        M. (2023)</w:t>
            </w:r>
          </w:p>
        </w:tc>
        <w:tc>
          <w:tcPr>
            <w:tcW w:w="350" w:type="pct"/>
          </w:tcPr>
          <w:p w14:paraId="5DE4D7BD" w14:textId="577C5C88" w:rsidR="00F85FAD" w:rsidRPr="00F85FAD" w:rsidRDefault="00F85FAD" w:rsidP="00082CD9">
            <w:pPr>
              <w:rPr>
                <w:rFonts w:ascii="Calibri" w:hAnsi="Calibri" w:cs="Calibri"/>
                <w:sz w:val="18"/>
                <w:szCs w:val="20"/>
              </w:rPr>
            </w:pPr>
            <w:r w:rsidRPr="00F85FAD">
              <w:rPr>
                <w:rFonts w:ascii="Calibri" w:eastAsia="Times New Roman" w:hAnsi="Calibri" w:cs="Calibri"/>
                <w:kern w:val="0"/>
                <w:sz w:val="18"/>
                <w:szCs w:val="20"/>
                <w:lang w:eastAsia="es-ES"/>
                <w14:ligatures w14:val="none"/>
              </w:rPr>
              <w:t>International</w:t>
            </w:r>
          </w:p>
        </w:tc>
        <w:tc>
          <w:tcPr>
            <w:tcW w:w="601" w:type="pct"/>
          </w:tcPr>
          <w:p w14:paraId="2F354A7F" w14:textId="58F6A55F" w:rsidR="00F85FAD" w:rsidRPr="00F85FAD" w:rsidRDefault="00F85FAD" w:rsidP="00082CD9">
            <w:pPr>
              <w:jc w:val="both"/>
              <w:rPr>
                <w:rFonts w:ascii="Calibri" w:hAnsi="Calibri" w:cs="Calibri"/>
                <w:sz w:val="18"/>
                <w:szCs w:val="20"/>
                <w:lang w:val="en-GB"/>
              </w:rPr>
            </w:pPr>
            <w:r w:rsidRPr="00F85FAD">
              <w:rPr>
                <w:rFonts w:ascii="Calibri" w:hAnsi="Calibri" w:cs="Calibri"/>
                <w:sz w:val="18"/>
                <w:szCs w:val="20"/>
                <w:lang w:val="en-GB"/>
              </w:rPr>
              <w:t>To explore how social robots can transform or disrupt early childhood education, particularly in pre-school settings.</w:t>
            </w:r>
          </w:p>
        </w:tc>
        <w:tc>
          <w:tcPr>
            <w:tcW w:w="551" w:type="pct"/>
          </w:tcPr>
          <w:p w14:paraId="2A77C600" w14:textId="093310CC" w:rsidR="00F85FAD" w:rsidRPr="00F85FAD" w:rsidRDefault="00F85FAD" w:rsidP="00082CD9">
            <w:pPr>
              <w:rPr>
                <w:rFonts w:ascii="Calibri" w:hAnsi="Calibri" w:cs="Calibri"/>
                <w:sz w:val="18"/>
                <w:szCs w:val="20"/>
                <w:lang w:val="en-GB"/>
              </w:rPr>
            </w:pPr>
            <w:proofErr w:type="spellStart"/>
            <w:r w:rsidRPr="00F85FAD">
              <w:rPr>
                <w:rFonts w:ascii="Calibri" w:hAnsi="Calibri" w:cs="Calibri"/>
                <w:sz w:val="18"/>
                <w:szCs w:val="20"/>
              </w:rPr>
              <w:t>Qualitative</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methodology</w:t>
            </w:r>
            <w:proofErr w:type="spellEnd"/>
          </w:p>
        </w:tc>
        <w:tc>
          <w:tcPr>
            <w:tcW w:w="451" w:type="pct"/>
          </w:tcPr>
          <w:p w14:paraId="4FF3BC00" w14:textId="07180913" w:rsidR="00F85FAD" w:rsidRPr="00F85FAD" w:rsidRDefault="00F85FAD" w:rsidP="00082CD9">
            <w:pPr>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Social robots such as NAO, Pepper and other humanoid or pet-like models; designed to interact verbally and physically with children; used as tutors.</w:t>
            </w:r>
          </w:p>
        </w:tc>
        <w:tc>
          <w:tcPr>
            <w:tcW w:w="480" w:type="pct"/>
          </w:tcPr>
          <w:p w14:paraId="4020E2C3" w14:textId="77777777" w:rsidR="00F85FAD" w:rsidRPr="00F85FAD" w:rsidRDefault="00F85FAD" w:rsidP="00082CD9">
            <w:pPr>
              <w:jc w:val="both"/>
              <w:rPr>
                <w:rFonts w:ascii="Calibri" w:hAnsi="Calibri" w:cs="Calibri"/>
                <w:sz w:val="18"/>
                <w:szCs w:val="20"/>
                <w:lang w:val="en-GB"/>
              </w:rPr>
            </w:pPr>
            <w:r w:rsidRPr="00F85FAD">
              <w:rPr>
                <w:rFonts w:ascii="Calibri" w:hAnsi="Calibri" w:cs="Calibri"/>
                <w:sz w:val="18"/>
                <w:szCs w:val="20"/>
                <w:lang w:val="en-GB"/>
              </w:rPr>
              <w:t>Classroom guide – general learning.</w:t>
            </w:r>
          </w:p>
          <w:p w14:paraId="54802936" w14:textId="48A829E8" w:rsidR="00F85FAD" w:rsidRPr="00F85FAD" w:rsidRDefault="00F85FAD" w:rsidP="00082CD9">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Focus on social and emotional skills, literacy, maths, science, storytelling and language learning.</w:t>
            </w:r>
          </w:p>
        </w:tc>
        <w:tc>
          <w:tcPr>
            <w:tcW w:w="404" w:type="pct"/>
          </w:tcPr>
          <w:p w14:paraId="53B9D4F5" w14:textId="765C85AA" w:rsidR="00F85FAD" w:rsidRPr="00F85FAD" w:rsidRDefault="00F85FAD" w:rsidP="00082CD9">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Preschool-aged children; analysis of how they interact, respond emotionally and perceive the robots as companions or assistants.</w:t>
            </w:r>
          </w:p>
        </w:tc>
        <w:tc>
          <w:tcPr>
            <w:tcW w:w="393" w:type="pct"/>
          </w:tcPr>
          <w:p w14:paraId="1B2B9AC4" w14:textId="5680C989" w:rsidR="00F85FAD" w:rsidRPr="00F85FAD" w:rsidRDefault="00F85FAD" w:rsidP="00082CD9">
            <w:pPr>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Potential support for teachers’ workload; robots can act as assistants who personalise learning or cater to children with diverse needs.</w:t>
            </w:r>
          </w:p>
        </w:tc>
        <w:tc>
          <w:tcPr>
            <w:tcW w:w="531" w:type="pct"/>
          </w:tcPr>
          <w:p w14:paraId="72DD09EC" w14:textId="25C07380" w:rsidR="00F85FAD" w:rsidRPr="00F85FAD" w:rsidRDefault="00F85FAD" w:rsidP="00082CD9">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Limitations in mobility and voice recognition; ethical challenges (privacy, data); risk of ‘robotised’ teaching; cost and need for teacher training.</w:t>
            </w:r>
          </w:p>
        </w:tc>
        <w:tc>
          <w:tcPr>
            <w:tcW w:w="530" w:type="pct"/>
          </w:tcPr>
          <w:p w14:paraId="24D28FD5" w14:textId="631BAA19" w:rsidR="00F85FAD" w:rsidRPr="00F85FAD" w:rsidRDefault="00F85FAD" w:rsidP="00082CD9">
            <w:pPr>
              <w:jc w:val="both"/>
              <w:rPr>
                <w:rFonts w:ascii="Calibri" w:hAnsi="Calibri" w:cs="Calibri"/>
                <w:sz w:val="18"/>
                <w:szCs w:val="20"/>
                <w:lang w:val="en-GB"/>
              </w:rPr>
            </w:pPr>
            <w:r w:rsidRPr="00F85FAD">
              <w:rPr>
                <w:rFonts w:ascii="Calibri" w:hAnsi="Calibri" w:cs="Calibri"/>
                <w:sz w:val="18"/>
                <w:szCs w:val="20"/>
                <w:lang w:val="en-GB"/>
              </w:rPr>
              <w:t>Social robots can act as guides in the preschool classroom and help children learn skills such as handwriting, maths and science, and storytelling. Social robots can play the role of a tool (technological aid), a companion (providing guidance and feedback) or a tutor (guiding learning).</w:t>
            </w:r>
          </w:p>
        </w:tc>
      </w:tr>
      <w:tr w:rsidR="00F85FAD" w:rsidRPr="00F85FAD" w14:paraId="7266DF3B" w14:textId="77777777" w:rsidTr="00A35E9B">
        <w:trPr>
          <w:trHeight w:val="240"/>
        </w:trPr>
        <w:tc>
          <w:tcPr>
            <w:tcW w:w="258" w:type="pct"/>
          </w:tcPr>
          <w:p w14:paraId="5DE44D99"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7DFC88FA" w14:textId="77FCF00D" w:rsidR="00F85FAD" w:rsidRPr="00F85FAD" w:rsidRDefault="00F85FAD" w:rsidP="00497030">
            <w:pPr>
              <w:rPr>
                <w:rFonts w:ascii="Calibri" w:hAnsi="Calibri" w:cs="Calibri"/>
                <w:sz w:val="18"/>
                <w:szCs w:val="18"/>
                <w:lang w:val="en-US"/>
              </w:rPr>
            </w:pPr>
            <w:bookmarkStart w:id="4" w:name="_Hlk230002342"/>
            <w:proofErr w:type="spellStart"/>
            <w:r w:rsidRPr="00F85FAD">
              <w:rPr>
                <w:rStyle w:val="fadeinm1hgl8"/>
                <w:rFonts w:ascii="Calibri" w:hAnsi="Calibri" w:cs="Calibri"/>
                <w:sz w:val="18"/>
                <w:szCs w:val="20"/>
              </w:rPr>
              <w:t>LeTendre</w:t>
            </w:r>
            <w:proofErr w:type="spellEnd"/>
            <w:r w:rsidRPr="00F85FAD">
              <w:rPr>
                <w:rStyle w:val="fadeinm1hgl8"/>
                <w:rFonts w:ascii="Calibri" w:hAnsi="Calibri" w:cs="Calibri"/>
                <w:sz w:val="18"/>
                <w:szCs w:val="20"/>
              </w:rPr>
              <w:t>, G. K., &amp; Gray, R. (2023)</w:t>
            </w:r>
            <w:bookmarkEnd w:id="4"/>
          </w:p>
        </w:tc>
        <w:tc>
          <w:tcPr>
            <w:tcW w:w="350" w:type="pct"/>
          </w:tcPr>
          <w:p w14:paraId="5C1FCE2A" w14:textId="3D920DF2" w:rsidR="00F85FAD" w:rsidRPr="00F85FAD" w:rsidRDefault="00F85FAD" w:rsidP="00497030">
            <w:pPr>
              <w:rPr>
                <w:rStyle w:val="fadeinm1hgl8"/>
                <w:rFonts w:ascii="Calibri" w:hAnsi="Calibri" w:cs="Calibri"/>
                <w:sz w:val="18"/>
                <w:szCs w:val="18"/>
                <w:lang w:val="en-US"/>
              </w:rPr>
            </w:pPr>
            <w:proofErr w:type="spellStart"/>
            <w:r w:rsidRPr="00F85FAD">
              <w:rPr>
                <w:rStyle w:val="fadeinm1hgl8"/>
                <w:rFonts w:ascii="Calibri" w:hAnsi="Calibri" w:cs="Calibri"/>
                <w:sz w:val="18"/>
                <w:szCs w:val="18"/>
              </w:rPr>
              <w:t>United</w:t>
            </w:r>
            <w:proofErr w:type="spellEnd"/>
            <w:r w:rsidRPr="00F85FAD">
              <w:rPr>
                <w:rStyle w:val="fadeinm1hgl8"/>
                <w:rFonts w:ascii="Calibri" w:hAnsi="Calibri" w:cs="Calibri"/>
                <w:sz w:val="18"/>
                <w:szCs w:val="18"/>
              </w:rPr>
              <w:t xml:space="preserve"> </w:t>
            </w:r>
            <w:proofErr w:type="spellStart"/>
            <w:r w:rsidRPr="00F85FAD">
              <w:rPr>
                <w:rStyle w:val="fadeinm1hgl8"/>
                <w:rFonts w:ascii="Calibri" w:hAnsi="Calibri" w:cs="Calibri"/>
                <w:sz w:val="18"/>
                <w:szCs w:val="18"/>
              </w:rPr>
              <w:t>States</w:t>
            </w:r>
            <w:proofErr w:type="spellEnd"/>
          </w:p>
        </w:tc>
        <w:tc>
          <w:tcPr>
            <w:tcW w:w="601" w:type="pct"/>
          </w:tcPr>
          <w:p w14:paraId="4B34F819" w14:textId="272DD40F" w:rsidR="00F85FAD" w:rsidRPr="00F85FAD" w:rsidRDefault="00F85FAD" w:rsidP="00497030">
            <w:pPr>
              <w:rPr>
                <w:rFonts w:ascii="Calibri" w:hAnsi="Calibri" w:cs="Calibri"/>
                <w:sz w:val="18"/>
                <w:szCs w:val="20"/>
                <w:lang w:val="en-GB"/>
              </w:rPr>
            </w:pPr>
            <w:r w:rsidRPr="00F85FAD">
              <w:rPr>
                <w:rFonts w:ascii="Calibri" w:hAnsi="Calibri" w:cs="Calibri"/>
                <w:sz w:val="18"/>
                <w:szCs w:val="18"/>
                <w:lang w:val="en-GB"/>
              </w:rPr>
              <w:t>To assess how long-term exposure to an autonomous social robot (‘Pepper’) in a project-based learning classroom affects primary and secondary school pupils’ conceptions of robots.</w:t>
            </w:r>
          </w:p>
        </w:tc>
        <w:tc>
          <w:tcPr>
            <w:tcW w:w="551" w:type="pct"/>
          </w:tcPr>
          <w:p w14:paraId="4A1EC4ED" w14:textId="242D0071" w:rsidR="00F85FAD" w:rsidRPr="00F85FAD" w:rsidRDefault="00F85FAD" w:rsidP="00497030">
            <w:pPr>
              <w:rPr>
                <w:rFonts w:ascii="Calibri" w:hAnsi="Calibri" w:cs="Calibri"/>
                <w:sz w:val="18"/>
                <w:szCs w:val="20"/>
                <w:lang w:val="en-GB"/>
              </w:rPr>
            </w:pPr>
            <w:r w:rsidRPr="00F85FAD">
              <w:rPr>
                <w:rStyle w:val="fadeinm1hgl8"/>
                <w:rFonts w:ascii="Calibri" w:hAnsi="Calibri" w:cs="Calibri"/>
                <w:sz w:val="18"/>
                <w:szCs w:val="18"/>
                <w:lang w:val="en-GB"/>
              </w:rPr>
              <w:t>Qualitative methodology:</w:t>
            </w:r>
            <w:r w:rsidRPr="00F85FAD">
              <w:rPr>
                <w:rFonts w:ascii="Calibri" w:hAnsi="Calibri" w:cs="Calibri"/>
                <w:sz w:val="18"/>
                <w:szCs w:val="18"/>
                <w:lang w:val="en-GB"/>
              </w:rPr>
              <w:t xml:space="preserve"> Single-case ethnographic study with unstructured observation, group interviews and video recordings; analysis via joint coding and reflection to identify key themes.</w:t>
            </w:r>
          </w:p>
        </w:tc>
        <w:tc>
          <w:tcPr>
            <w:tcW w:w="451" w:type="pct"/>
          </w:tcPr>
          <w:p w14:paraId="19759CE1" w14:textId="6D76C358" w:rsidR="00F85FAD" w:rsidRPr="00F85FAD" w:rsidRDefault="00F85FAD" w:rsidP="00497030">
            <w:pPr>
              <w:rPr>
                <w:rFonts w:ascii="Calibri" w:hAnsi="Calibri" w:cs="Calibri"/>
                <w:sz w:val="18"/>
                <w:szCs w:val="20"/>
                <w:shd w:val="clear" w:color="auto" w:fill="F7F7F7"/>
                <w:lang w:val="en-GB"/>
              </w:rPr>
            </w:pPr>
            <w:r w:rsidRPr="00F85FAD">
              <w:rPr>
                <w:rFonts w:ascii="Calibri" w:hAnsi="Calibri" w:cs="Calibri"/>
                <w:sz w:val="18"/>
                <w:szCs w:val="18"/>
                <w:lang w:val="en-GB"/>
              </w:rPr>
              <w:t xml:space="preserve">Pepper (Softbank Robotics): has limited mobility and conversational ability, requires programming with </w:t>
            </w:r>
            <w:proofErr w:type="spellStart"/>
            <w:r w:rsidRPr="00F85FAD">
              <w:rPr>
                <w:rFonts w:ascii="Calibri" w:hAnsi="Calibri" w:cs="Calibri"/>
                <w:sz w:val="18"/>
                <w:szCs w:val="18"/>
                <w:lang w:val="en-GB"/>
              </w:rPr>
              <w:t>Choreographe</w:t>
            </w:r>
            <w:proofErr w:type="spellEnd"/>
            <w:r w:rsidRPr="00F85FAD">
              <w:rPr>
                <w:rFonts w:ascii="Calibri" w:hAnsi="Calibri" w:cs="Calibri"/>
                <w:sz w:val="18"/>
                <w:szCs w:val="18"/>
                <w:lang w:val="en-GB"/>
              </w:rPr>
              <w:t>, does not interact naturally with multiple students, and generated high expectations that it failed to meet due to its technical limitations.</w:t>
            </w:r>
          </w:p>
        </w:tc>
        <w:tc>
          <w:tcPr>
            <w:tcW w:w="480" w:type="pct"/>
          </w:tcPr>
          <w:p w14:paraId="501022FA" w14:textId="0030EE13" w:rsidR="00F85FAD" w:rsidRPr="00F85FAD" w:rsidRDefault="00F85FAD" w:rsidP="00497030">
            <w:pPr>
              <w:rPr>
                <w:rFonts w:ascii="Calibri" w:hAnsi="Calibri" w:cs="Calibri"/>
                <w:sz w:val="18"/>
                <w:szCs w:val="20"/>
                <w:lang w:val="en-GB"/>
              </w:rPr>
            </w:pPr>
            <w:r w:rsidRPr="00F85FAD">
              <w:rPr>
                <w:rFonts w:ascii="Calibri" w:hAnsi="Calibri" w:cs="Calibri"/>
                <w:sz w:val="18"/>
                <w:szCs w:val="18"/>
                <w:lang w:val="en-GB"/>
              </w:rPr>
              <w:t>It did not focus on a specific subject; the robot was used in a cross-curricular, project-based unit on robotics, which included history, literature, science and programming.</w:t>
            </w:r>
          </w:p>
        </w:tc>
        <w:tc>
          <w:tcPr>
            <w:tcW w:w="404" w:type="pct"/>
          </w:tcPr>
          <w:p w14:paraId="7029FFFA" w14:textId="77777777" w:rsidR="00F85FAD" w:rsidRPr="00F85FAD" w:rsidRDefault="00F85FAD" w:rsidP="00497030">
            <w:pPr>
              <w:jc w:val="both"/>
              <w:rPr>
                <w:rFonts w:ascii="Calibri" w:hAnsi="Calibri" w:cs="Calibri"/>
                <w:sz w:val="18"/>
                <w:szCs w:val="18"/>
                <w:lang w:val="en-GB"/>
              </w:rPr>
            </w:pPr>
            <w:r w:rsidRPr="00F85FAD">
              <w:rPr>
                <w:rFonts w:ascii="Calibri" w:hAnsi="Calibri" w:cs="Calibri"/>
                <w:sz w:val="18"/>
                <w:szCs w:val="18"/>
                <w:lang w:val="en-GB"/>
              </w:rPr>
              <w:t xml:space="preserve">Pupils aged 11 to 14 </w:t>
            </w:r>
            <w:proofErr w:type="gramStart"/>
            <w:r w:rsidRPr="00F85FAD">
              <w:rPr>
                <w:rFonts w:ascii="Calibri" w:hAnsi="Calibri" w:cs="Calibri"/>
                <w:sz w:val="18"/>
                <w:szCs w:val="18"/>
                <w:lang w:val="en-GB"/>
              </w:rPr>
              <w:t>( 7</w:t>
            </w:r>
            <w:proofErr w:type="gramEnd"/>
            <w:r w:rsidRPr="00F85FAD">
              <w:rPr>
                <w:rFonts w:ascii="Calibri" w:hAnsi="Calibri" w:cs="Calibri"/>
                <w:sz w:val="18"/>
                <w:szCs w:val="18"/>
                <w:lang w:val="en-GB"/>
              </w:rPr>
              <w:t>th and 8th grades) at a state school. The class consisted of 16 boys and 9 girls. A multi-age class with ethnic diversity and a range of educational needs.</w:t>
            </w:r>
          </w:p>
          <w:p w14:paraId="161AB65A" w14:textId="164E190E" w:rsidR="00F85FAD" w:rsidRPr="00F85FAD" w:rsidRDefault="00F85FAD" w:rsidP="00497030">
            <w:pPr>
              <w:rPr>
                <w:rFonts w:ascii="Calibri" w:hAnsi="Calibri" w:cs="Calibri"/>
                <w:sz w:val="18"/>
                <w:szCs w:val="20"/>
                <w:lang w:val="en-GB"/>
              </w:rPr>
            </w:pPr>
            <w:r w:rsidRPr="00F85FAD">
              <w:rPr>
                <w:rFonts w:ascii="Calibri" w:hAnsi="Calibri" w:cs="Calibri"/>
                <w:sz w:val="18"/>
                <w:szCs w:val="18"/>
                <w:lang w:val="en-GB"/>
              </w:rPr>
              <w:t>Participation in a six-month project on robotics.</w:t>
            </w:r>
          </w:p>
        </w:tc>
        <w:tc>
          <w:tcPr>
            <w:tcW w:w="393" w:type="pct"/>
          </w:tcPr>
          <w:p w14:paraId="19D252E5" w14:textId="4D23D9EB"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Style w:val="fadeinm1hgl8"/>
                <w:rFonts w:ascii="Calibri" w:hAnsi="Calibri" w:cs="Calibri"/>
                <w:sz w:val="18"/>
                <w:szCs w:val="18"/>
                <w:lang w:val="en-GB"/>
              </w:rPr>
              <w:t>Teachers can benefit from the use of social robots capable of recognising students’ emotions through facial and gestural analysis.</w:t>
            </w:r>
          </w:p>
        </w:tc>
        <w:tc>
          <w:tcPr>
            <w:tcW w:w="531" w:type="pct"/>
          </w:tcPr>
          <w:p w14:paraId="34C2D782" w14:textId="736BF02C"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18"/>
                <w:lang w:val="en-GB" w:eastAsia="es-ES"/>
                <w14:ligatures w14:val="none"/>
              </w:rPr>
              <w:t>Technical limitations: issues with programming, voice recognition, mobility and Wi-Fi connectivity.</w:t>
            </w:r>
            <w:r w:rsidRPr="00F85FAD">
              <w:rPr>
                <w:rFonts w:ascii="Calibri" w:eastAsia="Times New Roman" w:hAnsi="Calibri" w:cs="Calibri"/>
                <w:kern w:val="0"/>
                <w:sz w:val="18"/>
                <w:szCs w:val="18"/>
                <w:lang w:val="en-GB" w:eastAsia="es-ES"/>
                <w14:ligatures w14:val="none"/>
              </w:rPr>
              <w:br/>
              <w:t>The robot does not provide genuine social responses and requires constant supervision.</w:t>
            </w:r>
            <w:r w:rsidRPr="00F85FAD">
              <w:rPr>
                <w:rFonts w:ascii="Calibri" w:eastAsia="Times New Roman" w:hAnsi="Calibri" w:cs="Calibri"/>
                <w:kern w:val="0"/>
                <w:sz w:val="18"/>
                <w:szCs w:val="18"/>
                <w:lang w:val="en-GB" w:eastAsia="es-ES"/>
                <w14:ligatures w14:val="none"/>
              </w:rPr>
              <w:br/>
              <w:t>Some students became frustrated by malfunctions.</w:t>
            </w:r>
            <w:r w:rsidRPr="00F85FAD">
              <w:rPr>
                <w:rFonts w:ascii="Calibri" w:eastAsia="Times New Roman" w:hAnsi="Calibri" w:cs="Calibri"/>
                <w:kern w:val="0"/>
                <w:sz w:val="18"/>
                <w:szCs w:val="18"/>
                <w:lang w:val="en-GB" w:eastAsia="es-ES"/>
                <w14:ligatures w14:val="none"/>
              </w:rPr>
              <w:br/>
              <w:t>High cost and significant demands on time and technical preparation.</w:t>
            </w:r>
          </w:p>
        </w:tc>
        <w:tc>
          <w:tcPr>
            <w:tcW w:w="530" w:type="pct"/>
          </w:tcPr>
          <w:p w14:paraId="0EE9C618" w14:textId="77777777" w:rsidR="00F85FAD" w:rsidRPr="00F85FAD" w:rsidRDefault="00F85FAD" w:rsidP="00497030">
            <w:pPr>
              <w:jc w:val="both"/>
              <w:rPr>
                <w:rFonts w:ascii="Calibri" w:eastAsia="Times New Roman" w:hAnsi="Calibri" w:cs="Calibri"/>
                <w:kern w:val="0"/>
                <w:sz w:val="18"/>
                <w:szCs w:val="18"/>
                <w:lang w:val="en-GB" w:eastAsia="es-ES"/>
                <w14:ligatures w14:val="none"/>
              </w:rPr>
            </w:pPr>
            <w:r w:rsidRPr="00F85FAD">
              <w:rPr>
                <w:rFonts w:ascii="Calibri" w:eastAsia="Times New Roman" w:hAnsi="Calibri" w:cs="Calibri"/>
                <w:kern w:val="0"/>
                <w:sz w:val="18"/>
                <w:szCs w:val="18"/>
                <w:lang w:val="en-GB" w:eastAsia="es-ES"/>
                <w14:ligatures w14:val="none"/>
              </w:rPr>
              <w:t>The robot stimulates motivation and engagement in long-term projects; encourages discussions among students about the social nature of robots and complex aspects of social interaction; promotes reflection and flexibility among teachers in educational planning.</w:t>
            </w:r>
          </w:p>
          <w:p w14:paraId="31D27889" w14:textId="77777777" w:rsidR="00F85FAD" w:rsidRPr="00F85FAD" w:rsidRDefault="00F85FAD" w:rsidP="00497030">
            <w:pPr>
              <w:rPr>
                <w:rFonts w:ascii="Calibri" w:eastAsia="Times New Roman" w:hAnsi="Calibri" w:cs="Calibri"/>
                <w:kern w:val="0"/>
                <w:sz w:val="18"/>
                <w:szCs w:val="20"/>
                <w:lang w:val="en-GB" w:eastAsia="es-ES"/>
                <w14:ligatures w14:val="none"/>
              </w:rPr>
            </w:pPr>
          </w:p>
        </w:tc>
      </w:tr>
      <w:tr w:rsidR="00F85FAD" w:rsidRPr="00F85FAD" w14:paraId="46A41EF8" w14:textId="77777777" w:rsidTr="00A35E9B">
        <w:trPr>
          <w:trHeight w:val="240"/>
        </w:trPr>
        <w:tc>
          <w:tcPr>
            <w:tcW w:w="258" w:type="pct"/>
          </w:tcPr>
          <w:p w14:paraId="010186EA"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55891AFE" w14:textId="75BA6075" w:rsidR="00F85FAD" w:rsidRPr="00F85FAD" w:rsidRDefault="00F85FAD" w:rsidP="00497030">
            <w:pPr>
              <w:rPr>
                <w:rFonts w:ascii="Calibri" w:hAnsi="Calibri" w:cs="Calibri"/>
                <w:sz w:val="18"/>
                <w:szCs w:val="18"/>
              </w:rPr>
            </w:pPr>
            <w:bookmarkStart w:id="5" w:name="_Hlk230002670"/>
            <w:proofErr w:type="spellStart"/>
            <w:r w:rsidRPr="00F85FAD">
              <w:rPr>
                <w:rFonts w:ascii="Calibri" w:hAnsi="Calibri" w:cs="Calibri"/>
                <w:sz w:val="18"/>
                <w:szCs w:val="20"/>
              </w:rPr>
              <w:t>Vitale</w:t>
            </w:r>
            <w:proofErr w:type="spellEnd"/>
            <w:r w:rsidRPr="00F85FAD">
              <w:rPr>
                <w:rFonts w:ascii="Calibri" w:hAnsi="Calibri" w:cs="Calibri"/>
                <w:sz w:val="18"/>
                <w:szCs w:val="20"/>
              </w:rPr>
              <w:t xml:space="preserve">, A., &amp; </w:t>
            </w:r>
            <w:proofErr w:type="spellStart"/>
            <w:r w:rsidRPr="00F85FAD">
              <w:rPr>
                <w:rFonts w:ascii="Calibri" w:hAnsi="Calibri" w:cs="Calibri"/>
                <w:sz w:val="18"/>
                <w:szCs w:val="20"/>
              </w:rPr>
              <w:t>Dello</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Iacono</w:t>
            </w:r>
            <w:proofErr w:type="spellEnd"/>
            <w:r w:rsidRPr="00F85FAD">
              <w:rPr>
                <w:rFonts w:ascii="Calibri" w:hAnsi="Calibri" w:cs="Calibri"/>
                <w:sz w:val="18"/>
                <w:szCs w:val="20"/>
              </w:rPr>
              <w:t>, U. (2024).</w:t>
            </w:r>
            <w:bookmarkEnd w:id="5"/>
          </w:p>
        </w:tc>
        <w:tc>
          <w:tcPr>
            <w:tcW w:w="350" w:type="pct"/>
          </w:tcPr>
          <w:p w14:paraId="07DD7418" w14:textId="0A136590" w:rsidR="00F85FAD" w:rsidRPr="00F85FAD" w:rsidRDefault="00F85FAD" w:rsidP="00497030">
            <w:pPr>
              <w:rPr>
                <w:rStyle w:val="fadeinm1hgl8"/>
                <w:rFonts w:ascii="Calibri" w:hAnsi="Calibri" w:cs="Calibri"/>
                <w:sz w:val="18"/>
                <w:szCs w:val="18"/>
                <w:lang w:val="en-US"/>
              </w:rPr>
            </w:pPr>
            <w:proofErr w:type="spellStart"/>
            <w:r w:rsidRPr="00F85FAD">
              <w:rPr>
                <w:rStyle w:val="fadeinm1hgl8"/>
                <w:rFonts w:ascii="Calibri" w:hAnsi="Calibri" w:cs="Calibri"/>
                <w:sz w:val="18"/>
                <w:szCs w:val="20"/>
              </w:rPr>
              <w:t>Italy</w:t>
            </w:r>
            <w:proofErr w:type="spellEnd"/>
          </w:p>
        </w:tc>
        <w:tc>
          <w:tcPr>
            <w:tcW w:w="601" w:type="pct"/>
          </w:tcPr>
          <w:p w14:paraId="55BB6CD2" w14:textId="252BFEEF"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Investigating the potential of social robots as inclusive educational technology to enhance learning in mathematics.</w:t>
            </w:r>
          </w:p>
        </w:tc>
        <w:tc>
          <w:tcPr>
            <w:tcW w:w="551" w:type="pct"/>
          </w:tcPr>
          <w:p w14:paraId="124AA5A9" w14:textId="23DFE474"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Qualitative methodology: An exploratory study with five students in inclusive maths sessions using the </w:t>
            </w:r>
            <w:r w:rsidRPr="00F85FAD">
              <w:rPr>
                <w:rFonts w:ascii="Calibri" w:hAnsi="Calibri" w:cs="Calibri"/>
                <w:i/>
                <w:iCs/>
                <w:sz w:val="18"/>
                <w:szCs w:val="20"/>
                <w:lang w:val="en-GB"/>
              </w:rPr>
              <w:t>Pepper</w:t>
            </w:r>
            <w:r w:rsidRPr="00F85FAD">
              <w:rPr>
                <w:rFonts w:ascii="Calibri" w:hAnsi="Calibri" w:cs="Calibri"/>
                <w:sz w:val="18"/>
                <w:szCs w:val="20"/>
                <w:lang w:val="en-GB"/>
              </w:rPr>
              <w:t xml:space="preserve"> robot and principles of Universal Design for Learning (UDL).</w:t>
            </w:r>
          </w:p>
        </w:tc>
        <w:tc>
          <w:tcPr>
            <w:tcW w:w="451" w:type="pct"/>
          </w:tcPr>
          <w:p w14:paraId="54C1F10D" w14:textId="5F4BF082" w:rsidR="00F85FAD" w:rsidRPr="00F85FAD" w:rsidRDefault="00F85FAD" w:rsidP="00497030">
            <w:pPr>
              <w:rPr>
                <w:rFonts w:ascii="Calibri" w:hAnsi="Calibri" w:cs="Calibri"/>
                <w:sz w:val="18"/>
                <w:szCs w:val="20"/>
                <w:shd w:val="clear" w:color="auto" w:fill="F7F7F7"/>
                <w:lang w:val="en-GB"/>
              </w:rPr>
            </w:pPr>
            <w:r w:rsidRPr="00F85FAD">
              <w:rPr>
                <w:rFonts w:ascii="Calibri" w:hAnsi="Calibri" w:cs="Calibri"/>
                <w:sz w:val="18"/>
                <w:szCs w:val="20"/>
                <w:shd w:val="clear" w:color="auto" w:fill="F7F7F7"/>
                <w:lang w:val="en-GB"/>
              </w:rPr>
              <w:t xml:space="preserve">The </w:t>
            </w:r>
            <w:r w:rsidRPr="00F85FAD">
              <w:rPr>
                <w:rFonts w:ascii="Calibri" w:hAnsi="Calibri" w:cs="Calibri"/>
                <w:i/>
                <w:iCs/>
                <w:sz w:val="18"/>
                <w:szCs w:val="20"/>
                <w:shd w:val="clear" w:color="auto" w:fill="F7F7F7"/>
                <w:lang w:val="en-GB"/>
              </w:rPr>
              <w:t>Pepper</w:t>
            </w:r>
            <w:r w:rsidRPr="00F85FAD">
              <w:rPr>
                <w:rFonts w:ascii="Calibri" w:hAnsi="Calibri" w:cs="Calibri"/>
                <w:sz w:val="18"/>
                <w:szCs w:val="20"/>
                <w:shd w:val="clear" w:color="auto" w:fill="F7F7F7"/>
                <w:lang w:val="en-GB"/>
              </w:rPr>
              <w:t xml:space="preserve"> robot was used to tell stories, provide personalised and emotional feedback, and interact empathetically with students.</w:t>
            </w:r>
          </w:p>
        </w:tc>
        <w:tc>
          <w:tcPr>
            <w:tcW w:w="480" w:type="pct"/>
          </w:tcPr>
          <w:p w14:paraId="2F496374" w14:textId="7F56982B"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Mathematics, taught through inclusive educational activities supported by artificial intelligence and storytelling.</w:t>
            </w:r>
          </w:p>
        </w:tc>
        <w:tc>
          <w:tcPr>
            <w:tcW w:w="404" w:type="pct"/>
          </w:tcPr>
          <w:p w14:paraId="2D7929EA" w14:textId="3818ADDF"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Five students: two aged 13 (P1 and P5) and three aged 17 (P2, P3 and P4). In terms of their educational level, P1 , were in </w:t>
            </w:r>
            <w:r w:rsidRPr="00F85FAD">
              <w:rPr>
                <w:rFonts w:ascii="Calibri" w:hAnsi="Calibri" w:cs="Calibri"/>
                <w:sz w:val="18"/>
                <w:szCs w:val="20"/>
                <w:lang w:val="en-GB"/>
              </w:rPr>
              <w:lastRenderedPageBreak/>
              <w:t>their first year of secondary school (high school), P2, P3 and P4 were in their third year of secondary school (high school), and P5 was in the third year of lower secondary school (middle school).</w:t>
            </w:r>
          </w:p>
        </w:tc>
        <w:tc>
          <w:tcPr>
            <w:tcW w:w="393" w:type="pct"/>
          </w:tcPr>
          <w:p w14:paraId="1C49C882" w14:textId="25D30E6B"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 xml:space="preserve">These are not explicitly mentioned in the study. </w:t>
            </w:r>
          </w:p>
        </w:tc>
        <w:tc>
          <w:tcPr>
            <w:tcW w:w="531" w:type="pct"/>
          </w:tcPr>
          <w:p w14:paraId="559DD62D" w14:textId="2CDCE083"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The study was exploratory and involved only five participants, which limits the generalisability of the results. It is necessary to validate the findings with larger and more diverse samples over the long </w:t>
            </w:r>
            <w:r w:rsidRPr="00F85FAD">
              <w:rPr>
                <w:rFonts w:ascii="Calibri" w:eastAsia="Times New Roman" w:hAnsi="Calibri" w:cs="Calibri"/>
                <w:kern w:val="0"/>
                <w:sz w:val="18"/>
                <w:szCs w:val="20"/>
                <w:lang w:val="en-GB" w:eastAsia="es-ES"/>
                <w14:ligatures w14:val="none"/>
              </w:rPr>
              <w:lastRenderedPageBreak/>
              <w:t>term. Furthermore, as the study focused solely on mathematics, it is suggested that other subjects be investigated to better assess the educational benefits. The use of advanced technology, such as the Pepper robot and AI, also presents logistical and accessibility challenges.</w:t>
            </w:r>
          </w:p>
        </w:tc>
        <w:tc>
          <w:tcPr>
            <w:tcW w:w="530" w:type="pct"/>
          </w:tcPr>
          <w:p w14:paraId="232E69F8" w14:textId="309DB990"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 xml:space="preserve">Significant increase in student engagement thanks to the robot’s personalised support; creation of a more stimulating and motivating learning </w:t>
            </w:r>
            <w:r w:rsidRPr="00F85FAD">
              <w:rPr>
                <w:rFonts w:ascii="Calibri" w:eastAsia="Times New Roman" w:hAnsi="Calibri" w:cs="Calibri"/>
                <w:kern w:val="0"/>
                <w:sz w:val="18"/>
                <w:szCs w:val="20"/>
                <w:lang w:val="en-GB" w:eastAsia="es-ES"/>
                <w14:ligatures w14:val="none"/>
              </w:rPr>
              <w:lastRenderedPageBreak/>
              <w:t>environment through the robot’s dynamic and empathetic interaction; potential to adapt learning experiences to diverse needs in inclusive education.</w:t>
            </w:r>
          </w:p>
        </w:tc>
      </w:tr>
      <w:tr w:rsidR="00F85FAD" w:rsidRPr="00F85FAD" w14:paraId="6508B3EB" w14:textId="77777777" w:rsidTr="00A35E9B">
        <w:trPr>
          <w:trHeight w:val="240"/>
        </w:trPr>
        <w:tc>
          <w:tcPr>
            <w:tcW w:w="258" w:type="pct"/>
          </w:tcPr>
          <w:p w14:paraId="78F95677"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121A7165" w14:textId="3102D783"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Dong, J., Yu, S., Choi, K., &amp; Jeon, M. (2025).</w:t>
            </w:r>
          </w:p>
        </w:tc>
        <w:tc>
          <w:tcPr>
            <w:tcW w:w="350" w:type="pct"/>
          </w:tcPr>
          <w:p w14:paraId="1B7CF959" w14:textId="55128126" w:rsidR="00F85FAD" w:rsidRPr="00F85FAD" w:rsidRDefault="00F85FAD" w:rsidP="00497030">
            <w:pPr>
              <w:rPr>
                <w:rStyle w:val="fadeinm1hgl8"/>
                <w:rFonts w:ascii="Calibri" w:hAnsi="Calibri" w:cs="Calibri"/>
                <w:sz w:val="18"/>
                <w:szCs w:val="20"/>
              </w:rPr>
            </w:pPr>
            <w:r w:rsidRPr="00F85FAD">
              <w:rPr>
                <w:rStyle w:val="fadeinm1hgl8"/>
                <w:rFonts w:ascii="Calibri" w:hAnsi="Calibri" w:cs="Calibri"/>
                <w:sz w:val="18"/>
                <w:szCs w:val="18"/>
                <w:lang w:val="en-US"/>
              </w:rPr>
              <w:t>United States</w:t>
            </w:r>
          </w:p>
        </w:tc>
        <w:tc>
          <w:tcPr>
            <w:tcW w:w="601" w:type="pct"/>
          </w:tcPr>
          <w:p w14:paraId="24769404" w14:textId="41F1705D" w:rsidR="00F85FAD" w:rsidRPr="00F85FAD" w:rsidRDefault="00F85FAD" w:rsidP="00497030">
            <w:pPr>
              <w:rPr>
                <w:rFonts w:ascii="Calibri" w:hAnsi="Calibri" w:cs="Calibri"/>
                <w:sz w:val="18"/>
                <w:szCs w:val="20"/>
                <w:lang w:val="en-GB"/>
              </w:rPr>
            </w:pPr>
            <w:r w:rsidRPr="00F85FAD">
              <w:rPr>
                <w:rStyle w:val="fadeinm1hgl8"/>
                <w:rFonts w:ascii="Calibri" w:hAnsi="Calibri" w:cs="Calibri"/>
                <w:sz w:val="18"/>
                <w:szCs w:val="20"/>
                <w:lang w:val="en-GB"/>
              </w:rPr>
              <w:t>Exploring how a 9- -week after-school programme with social robots in a primary school can promote STEAM education and influence children’s perceptions of robots, comparing them to babies and beetles.</w:t>
            </w:r>
          </w:p>
        </w:tc>
        <w:tc>
          <w:tcPr>
            <w:tcW w:w="551" w:type="pct"/>
          </w:tcPr>
          <w:p w14:paraId="74191845" w14:textId="6670664A" w:rsidR="00F85FAD" w:rsidRPr="00F85FAD" w:rsidRDefault="00F85FAD" w:rsidP="00497030">
            <w:pPr>
              <w:rPr>
                <w:rFonts w:ascii="Calibri" w:hAnsi="Calibri" w:cs="Calibri"/>
                <w:sz w:val="18"/>
                <w:szCs w:val="20"/>
                <w:lang w:val="en-GB"/>
              </w:rPr>
            </w:pPr>
            <w:r w:rsidRPr="00F85FAD">
              <w:rPr>
                <w:rStyle w:val="fadeinm1hgl8"/>
                <w:rFonts w:ascii="Calibri" w:hAnsi="Calibri" w:cs="Calibri"/>
                <w:sz w:val="18"/>
                <w:szCs w:val="20"/>
                <w:lang w:val="en-GB"/>
              </w:rPr>
              <w:t>Qualitative methodology: Case study – After-school programme</w:t>
            </w:r>
          </w:p>
        </w:tc>
        <w:tc>
          <w:tcPr>
            <w:tcW w:w="451" w:type="pct"/>
          </w:tcPr>
          <w:p w14:paraId="01C4FF77" w14:textId="0111222B" w:rsidR="00F85FAD" w:rsidRPr="00F85FAD" w:rsidRDefault="00F85FAD" w:rsidP="00497030">
            <w:pPr>
              <w:rPr>
                <w:rFonts w:ascii="Calibri" w:hAnsi="Calibri" w:cs="Calibri"/>
                <w:sz w:val="18"/>
                <w:szCs w:val="20"/>
                <w:shd w:val="clear" w:color="auto" w:fill="F7F7F7"/>
                <w:lang w:val="en-GB"/>
              </w:rPr>
            </w:pPr>
            <w:r w:rsidRPr="00F85FAD">
              <w:rPr>
                <w:rFonts w:ascii="Calibri" w:eastAsia="Times New Roman" w:hAnsi="Calibri" w:cs="Calibri"/>
                <w:kern w:val="0"/>
                <w:sz w:val="18"/>
                <w:szCs w:val="20"/>
                <w:lang w:val="en-GB" w:eastAsia="es-ES"/>
                <w14:ligatures w14:val="none"/>
              </w:rPr>
              <w:t xml:space="preserve">Five robots were used in an after-school programme to teach children about programming, emotions and technological interaction: Pepper, NAO and Milo (humanoids) for speech, movement </w:t>
            </w:r>
            <w:r w:rsidRPr="00F85FAD">
              <w:rPr>
                <w:rFonts w:ascii="Calibri" w:eastAsia="Times New Roman" w:hAnsi="Calibri" w:cs="Calibri"/>
                <w:kern w:val="0"/>
                <w:sz w:val="18"/>
                <w:szCs w:val="20"/>
                <w:lang w:val="en-GB" w:eastAsia="es-ES"/>
                <w14:ligatures w14:val="none"/>
              </w:rPr>
              <w:lastRenderedPageBreak/>
              <w:t xml:space="preserve">and emotions; </w:t>
            </w:r>
            <w:proofErr w:type="spellStart"/>
            <w:r w:rsidRPr="00F85FAD">
              <w:rPr>
                <w:rFonts w:ascii="Calibri" w:eastAsia="Times New Roman" w:hAnsi="Calibri" w:cs="Calibri"/>
                <w:kern w:val="0"/>
                <w:sz w:val="18"/>
                <w:szCs w:val="20"/>
                <w:lang w:val="en-GB" w:eastAsia="es-ES"/>
                <w14:ligatures w14:val="none"/>
              </w:rPr>
              <w:t>Aibo</w:t>
            </w:r>
            <w:proofErr w:type="spellEnd"/>
            <w:r w:rsidRPr="00F85FAD">
              <w:rPr>
                <w:rFonts w:ascii="Calibri" w:eastAsia="Times New Roman" w:hAnsi="Calibri" w:cs="Calibri"/>
                <w:kern w:val="0"/>
                <w:sz w:val="18"/>
                <w:szCs w:val="20"/>
                <w:lang w:val="en-GB" w:eastAsia="es-ES"/>
                <w14:ligatures w14:val="none"/>
              </w:rPr>
              <w:t xml:space="preserve"> (robot dog) for gentle interaction; and Quincy (artist robot) for drawing activities. </w:t>
            </w:r>
            <w:proofErr w:type="spellStart"/>
            <w:r w:rsidRPr="00F85FAD">
              <w:rPr>
                <w:rFonts w:ascii="Calibri" w:eastAsia="Times New Roman" w:hAnsi="Calibri" w:cs="Calibri"/>
                <w:kern w:val="0"/>
                <w:sz w:val="18"/>
                <w:szCs w:val="20"/>
                <w:lang w:eastAsia="es-ES"/>
                <w14:ligatures w14:val="none"/>
              </w:rPr>
              <w:t>Robotic</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toys</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were</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also</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used</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during</w:t>
            </w:r>
            <w:proofErr w:type="spellEnd"/>
            <w:r w:rsidRPr="00F85FAD">
              <w:rPr>
                <w:rFonts w:ascii="Calibri" w:eastAsia="Times New Roman" w:hAnsi="Calibri" w:cs="Calibri"/>
                <w:kern w:val="0"/>
                <w:sz w:val="18"/>
                <w:szCs w:val="20"/>
                <w:lang w:eastAsia="es-ES"/>
                <w14:ligatures w14:val="none"/>
              </w:rPr>
              <w:t xml:space="preserve"> free </w:t>
            </w:r>
            <w:proofErr w:type="spellStart"/>
            <w:r w:rsidRPr="00F85FAD">
              <w:rPr>
                <w:rFonts w:ascii="Calibri" w:eastAsia="Times New Roman" w:hAnsi="Calibri" w:cs="Calibri"/>
                <w:kern w:val="0"/>
                <w:sz w:val="18"/>
                <w:szCs w:val="20"/>
                <w:lang w:eastAsia="es-ES"/>
                <w14:ligatures w14:val="none"/>
              </w:rPr>
              <w:t>play</w:t>
            </w:r>
            <w:proofErr w:type="spellEnd"/>
            <w:r w:rsidRPr="00F85FAD">
              <w:rPr>
                <w:rFonts w:ascii="Calibri" w:eastAsia="Times New Roman" w:hAnsi="Calibri" w:cs="Calibri"/>
                <w:kern w:val="0"/>
                <w:sz w:val="18"/>
                <w:szCs w:val="20"/>
                <w:lang w:eastAsia="es-ES"/>
                <w14:ligatures w14:val="none"/>
              </w:rPr>
              <w:t>.</w:t>
            </w:r>
          </w:p>
        </w:tc>
        <w:tc>
          <w:tcPr>
            <w:tcW w:w="480" w:type="pct"/>
          </w:tcPr>
          <w:p w14:paraId="7D891706" w14:textId="095873B6" w:rsidR="00F85FAD" w:rsidRPr="00F85FAD" w:rsidRDefault="00F85FAD" w:rsidP="00497030">
            <w:pPr>
              <w:rPr>
                <w:rFonts w:ascii="Calibri" w:hAnsi="Calibri" w:cs="Calibri"/>
                <w:sz w:val="18"/>
                <w:szCs w:val="20"/>
                <w:lang w:val="en-GB"/>
              </w:rPr>
            </w:pPr>
            <w:r w:rsidRPr="00F85FAD">
              <w:rPr>
                <w:rFonts w:ascii="Calibri" w:hAnsi="Calibri" w:cs="Calibri"/>
                <w:sz w:val="18"/>
                <w:szCs w:val="20"/>
              </w:rPr>
              <w:lastRenderedPageBreak/>
              <w:t xml:space="preserve">Extracurricular: </w:t>
            </w:r>
            <w:proofErr w:type="spellStart"/>
            <w:r w:rsidRPr="00F85FAD">
              <w:rPr>
                <w:rFonts w:ascii="Calibri" w:hAnsi="Calibri" w:cs="Calibri"/>
                <w:sz w:val="18"/>
                <w:szCs w:val="20"/>
              </w:rPr>
              <w:t>Theatre</w:t>
            </w:r>
            <w:proofErr w:type="spellEnd"/>
          </w:p>
        </w:tc>
        <w:tc>
          <w:tcPr>
            <w:tcW w:w="404" w:type="pct"/>
          </w:tcPr>
          <w:p w14:paraId="0F453420" w14:textId="215BC76A"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Teachers as facilitators and mediators</w:t>
            </w:r>
          </w:p>
        </w:tc>
        <w:tc>
          <w:tcPr>
            <w:tcW w:w="393" w:type="pct"/>
          </w:tcPr>
          <w:p w14:paraId="6CED6C3D" w14:textId="58FDF89F"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Pupils participating in the programme from September to December 2022, involving a total of 38 children aged between 6 and 10 (M = 7.6 years, SD = 1.39).</w:t>
            </w:r>
          </w:p>
        </w:tc>
        <w:tc>
          <w:tcPr>
            <w:tcW w:w="531" w:type="pct"/>
          </w:tcPr>
          <w:p w14:paraId="6B5E5E56" w14:textId="2237DC6B"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hAnsi="Calibri" w:cs="Calibri"/>
                <w:sz w:val="18"/>
                <w:szCs w:val="20"/>
                <w:lang w:val="en-GB"/>
              </w:rPr>
              <w:t xml:space="preserve">Implementation challenges included irregular attendance, low availability of robots which limited interaction time, exaggerated expectations regarding teaching materials, variability in responses across age groups, interviewer bias, </w:t>
            </w:r>
            <w:r w:rsidRPr="00F85FAD">
              <w:rPr>
                <w:rFonts w:ascii="Calibri" w:hAnsi="Calibri" w:cs="Calibri"/>
                <w:sz w:val="18"/>
                <w:szCs w:val="20"/>
                <w:lang w:val="en-GB"/>
              </w:rPr>
              <w:lastRenderedPageBreak/>
              <w:t>distractions during interviews, and ethical concerns regarding competition among children to use the robots.</w:t>
            </w:r>
          </w:p>
        </w:tc>
        <w:tc>
          <w:tcPr>
            <w:tcW w:w="530" w:type="pct"/>
          </w:tcPr>
          <w:p w14:paraId="1E5604F4" w14:textId="540FBF33"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 xml:space="preserve">The implementation of robots generated </w:t>
            </w:r>
            <w:proofErr w:type="spellStart"/>
            <w:r w:rsidRPr="00F85FAD">
              <w:rPr>
                <w:rFonts w:ascii="Calibri" w:eastAsia="Times New Roman" w:hAnsi="Calibri" w:cs="Calibri"/>
                <w:kern w:val="0"/>
                <w:sz w:val="18"/>
                <w:szCs w:val="20"/>
                <w:lang w:val="en-GB" w:eastAsia="es-ES"/>
                <w14:ligatures w14:val="none"/>
              </w:rPr>
              <w:t>ly</w:t>
            </w:r>
            <w:proofErr w:type="spellEnd"/>
            <w:r w:rsidRPr="00F85FAD">
              <w:rPr>
                <w:rFonts w:ascii="Calibri" w:eastAsia="Times New Roman" w:hAnsi="Calibri" w:cs="Calibri"/>
                <w:kern w:val="0"/>
                <w:sz w:val="18"/>
                <w:szCs w:val="20"/>
                <w:lang w:val="en-GB" w:eastAsia="es-ES"/>
                <w14:ligatures w14:val="none"/>
              </w:rPr>
              <w:t xml:space="preserve"> motivating learning experience and maintained high levels of interest and curiosity in STEAM among children, who respected the robots despite their limited emotional range. Teachers valued their </w:t>
            </w:r>
            <w:r w:rsidRPr="00F85FAD">
              <w:rPr>
                <w:rFonts w:ascii="Calibri" w:eastAsia="Times New Roman" w:hAnsi="Calibri" w:cs="Calibri"/>
                <w:kern w:val="0"/>
                <w:sz w:val="18"/>
                <w:szCs w:val="20"/>
                <w:lang w:val="en-GB" w:eastAsia="es-ES"/>
                <w14:ligatures w14:val="none"/>
              </w:rPr>
              <w:lastRenderedPageBreak/>
              <w:t>educational use, highlighting the importance of a multidisciplinary team, planning, modular lessons and staff involvement. Strategies to minimise distractions and the use of complementary technologies helped sustain motivation, thereby promoting active learning and a better perception of technology.</w:t>
            </w:r>
          </w:p>
        </w:tc>
      </w:tr>
      <w:tr w:rsidR="00F85FAD" w:rsidRPr="00F85FAD" w14:paraId="57BE99CC" w14:textId="77777777" w:rsidTr="00A35E9B">
        <w:trPr>
          <w:trHeight w:val="240"/>
        </w:trPr>
        <w:tc>
          <w:tcPr>
            <w:tcW w:w="258" w:type="pct"/>
          </w:tcPr>
          <w:p w14:paraId="40362D5F"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7798349E" w14:textId="62E9C841" w:rsidR="00F85FAD" w:rsidRPr="00F85FAD" w:rsidRDefault="00F85FAD" w:rsidP="00497030">
            <w:pPr>
              <w:rPr>
                <w:rFonts w:ascii="Calibri" w:hAnsi="Calibri" w:cs="Calibri"/>
                <w:sz w:val="18"/>
                <w:szCs w:val="20"/>
                <w:lang w:val="en-GB"/>
              </w:rPr>
            </w:pPr>
            <w:proofErr w:type="spellStart"/>
            <w:r w:rsidRPr="00F85FAD">
              <w:rPr>
                <w:rFonts w:ascii="Calibri" w:hAnsi="Calibri" w:cs="Calibri"/>
                <w:sz w:val="18"/>
                <w:szCs w:val="18"/>
              </w:rPr>
              <w:t>Ekström</w:t>
            </w:r>
            <w:proofErr w:type="spellEnd"/>
            <w:r w:rsidRPr="00F85FAD">
              <w:rPr>
                <w:rFonts w:ascii="Calibri" w:hAnsi="Calibri" w:cs="Calibri"/>
                <w:sz w:val="18"/>
                <w:szCs w:val="18"/>
              </w:rPr>
              <w:t xml:space="preserve">, S., Pareto, L., &amp; </w:t>
            </w:r>
            <w:proofErr w:type="spellStart"/>
            <w:r w:rsidRPr="00F85FAD">
              <w:rPr>
                <w:rFonts w:ascii="Calibri" w:hAnsi="Calibri" w:cs="Calibri"/>
                <w:sz w:val="18"/>
                <w:szCs w:val="18"/>
              </w:rPr>
              <w:t>Ljungblad</w:t>
            </w:r>
            <w:proofErr w:type="spellEnd"/>
            <w:r w:rsidRPr="00F85FAD">
              <w:rPr>
                <w:rFonts w:ascii="Calibri" w:hAnsi="Calibri" w:cs="Calibri"/>
                <w:sz w:val="18"/>
                <w:szCs w:val="18"/>
              </w:rPr>
              <w:t>, S. (2025)</w:t>
            </w:r>
          </w:p>
        </w:tc>
        <w:tc>
          <w:tcPr>
            <w:tcW w:w="350" w:type="pct"/>
          </w:tcPr>
          <w:p w14:paraId="25279533" w14:textId="3DB44A8B" w:rsidR="00F85FAD" w:rsidRPr="00F85FAD" w:rsidRDefault="00F85FAD" w:rsidP="00497030">
            <w:pPr>
              <w:rPr>
                <w:rStyle w:val="fadeinm1hgl8"/>
                <w:rFonts w:ascii="Calibri" w:hAnsi="Calibri" w:cs="Calibri"/>
                <w:sz w:val="18"/>
                <w:szCs w:val="18"/>
                <w:lang w:val="en-US"/>
              </w:rPr>
            </w:pPr>
            <w:proofErr w:type="spellStart"/>
            <w:r w:rsidRPr="00F85FAD">
              <w:rPr>
                <w:rStyle w:val="fadeinm1hgl8"/>
                <w:rFonts w:ascii="Calibri" w:hAnsi="Calibri" w:cs="Calibri"/>
                <w:sz w:val="18"/>
                <w:szCs w:val="18"/>
              </w:rPr>
              <w:t>Sweden</w:t>
            </w:r>
            <w:proofErr w:type="spellEnd"/>
          </w:p>
        </w:tc>
        <w:tc>
          <w:tcPr>
            <w:tcW w:w="601" w:type="pct"/>
          </w:tcPr>
          <w:p w14:paraId="7A938C7B" w14:textId="489C83AC" w:rsidR="00F85FAD" w:rsidRPr="00F85FAD" w:rsidRDefault="00F85FAD" w:rsidP="00497030">
            <w:pPr>
              <w:rPr>
                <w:rStyle w:val="fadeinm1hgl8"/>
                <w:rFonts w:ascii="Calibri" w:hAnsi="Calibri" w:cs="Calibri"/>
                <w:sz w:val="18"/>
                <w:szCs w:val="20"/>
                <w:lang w:val="en-GB"/>
              </w:rPr>
            </w:pPr>
            <w:r w:rsidRPr="00F85FAD">
              <w:rPr>
                <w:rFonts w:ascii="Calibri" w:hAnsi="Calibri" w:cs="Calibri"/>
                <w:sz w:val="18"/>
                <w:szCs w:val="20"/>
                <w:lang w:val="en-GB"/>
              </w:rPr>
              <w:t>Understanding how teacher interactions and actions change when a social robot is used as a learning companion, comparing two scenarios: Child–child and Child–robot (Pepper)</w:t>
            </w:r>
          </w:p>
        </w:tc>
        <w:tc>
          <w:tcPr>
            <w:tcW w:w="551" w:type="pct"/>
          </w:tcPr>
          <w:p w14:paraId="09814B6A" w14:textId="37743AC5" w:rsidR="00F85FAD" w:rsidRPr="00F85FAD" w:rsidRDefault="00F85FAD" w:rsidP="00497030">
            <w:pPr>
              <w:rPr>
                <w:rStyle w:val="fadeinm1hgl8"/>
                <w:rFonts w:ascii="Calibri" w:hAnsi="Calibri" w:cs="Calibri"/>
                <w:sz w:val="18"/>
                <w:szCs w:val="20"/>
                <w:lang w:val="en-GB"/>
              </w:rPr>
            </w:pPr>
            <w:r w:rsidRPr="00F85FAD">
              <w:rPr>
                <w:rFonts w:ascii="Calibri" w:hAnsi="Calibri" w:cs="Calibri"/>
                <w:sz w:val="18"/>
                <w:szCs w:val="20"/>
                <w:lang w:val="en-GB"/>
              </w:rPr>
              <w:t xml:space="preserve">Qualitative method: a single-case, exploratory field experiment, based on video-recorded observation of 20 thirty-minute sessions with 20 children and a teacher. </w:t>
            </w:r>
          </w:p>
        </w:tc>
        <w:tc>
          <w:tcPr>
            <w:tcW w:w="451" w:type="pct"/>
          </w:tcPr>
          <w:p w14:paraId="4036D762" w14:textId="00FF76E1"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hAnsi="Calibri" w:cs="Calibri"/>
                <w:sz w:val="18"/>
                <w:szCs w:val="20"/>
                <w:shd w:val="clear" w:color="auto" w:fill="F7F7F7"/>
                <w:lang w:val="en-GB"/>
              </w:rPr>
              <w:t>Pepper robot as a peer tutor connected to the maths game via a local network.</w:t>
            </w:r>
          </w:p>
        </w:tc>
        <w:tc>
          <w:tcPr>
            <w:tcW w:w="480" w:type="pct"/>
          </w:tcPr>
          <w:p w14:paraId="12F19515" w14:textId="63804B03"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Mathematics (reasoning and conceptual understanding of arithmetic). Use of a collaborative digital game: Find the sum up to 100, based on graphical representations (coloured blocks).</w:t>
            </w:r>
          </w:p>
        </w:tc>
        <w:tc>
          <w:tcPr>
            <w:tcW w:w="404" w:type="pct"/>
          </w:tcPr>
          <w:p w14:paraId="58F10F3C" w14:textId="4BCA918D" w:rsidR="00F85FAD" w:rsidRPr="00F85FAD" w:rsidRDefault="00F85FAD" w:rsidP="00497030">
            <w:pPr>
              <w:rPr>
                <w:rFonts w:ascii="Calibri" w:hAnsi="Calibri" w:cs="Calibri"/>
                <w:sz w:val="18"/>
                <w:szCs w:val="20"/>
                <w:lang w:val="en-GB"/>
              </w:rPr>
            </w:pPr>
            <w:r w:rsidRPr="00F85FAD">
              <w:rPr>
                <w:rFonts w:ascii="Calibri" w:hAnsi="Calibri" w:cs="Calibri"/>
                <w:sz w:val="18"/>
                <w:szCs w:val="20"/>
              </w:rPr>
              <w:t xml:space="preserve">20 </w:t>
            </w:r>
            <w:proofErr w:type="spellStart"/>
            <w:r w:rsidRPr="00F85FAD">
              <w:rPr>
                <w:rFonts w:ascii="Calibri" w:hAnsi="Calibri" w:cs="Calibri"/>
                <w:sz w:val="18"/>
                <w:szCs w:val="20"/>
              </w:rPr>
              <w:t>primary</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school</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children</w:t>
            </w:r>
            <w:proofErr w:type="spellEnd"/>
            <w:r w:rsidRPr="00F85FAD">
              <w:rPr>
                <w:rFonts w:ascii="Calibri" w:hAnsi="Calibri" w:cs="Calibri"/>
                <w:sz w:val="18"/>
                <w:szCs w:val="20"/>
              </w:rPr>
              <w:t xml:space="preserve">. </w:t>
            </w:r>
          </w:p>
        </w:tc>
        <w:tc>
          <w:tcPr>
            <w:tcW w:w="393" w:type="pct"/>
          </w:tcPr>
          <w:p w14:paraId="353E9CE6"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Educational facilitator in the child–child scenario and as a social facilitator in the child–robot scenario, as well as managing the activity and providing </w:t>
            </w:r>
            <w:r w:rsidRPr="00F85FAD">
              <w:rPr>
                <w:rFonts w:ascii="Calibri" w:eastAsia="Times New Roman" w:hAnsi="Calibri" w:cs="Calibri"/>
                <w:kern w:val="0"/>
                <w:sz w:val="18"/>
                <w:szCs w:val="20"/>
                <w:lang w:val="en-GB" w:eastAsia="es-ES"/>
                <w14:ligatures w14:val="none"/>
              </w:rPr>
              <w:lastRenderedPageBreak/>
              <w:t xml:space="preserve">support in for technical issues. </w:t>
            </w:r>
          </w:p>
          <w:p w14:paraId="32E24B03" w14:textId="3E15F2C1" w:rsidR="00F85FAD" w:rsidRPr="00F85FAD" w:rsidRDefault="00F85FAD" w:rsidP="00497030">
            <w:pPr>
              <w:jc w:val="both"/>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t>The study highlights that new skills are required: handling human-robot interaction, managing new social norms and expanding teachers’ digital competence.</w:t>
            </w:r>
          </w:p>
        </w:tc>
        <w:tc>
          <w:tcPr>
            <w:tcW w:w="531" w:type="pct"/>
          </w:tcPr>
          <w:p w14:paraId="2E64803E" w14:textId="6B0EAFBA" w:rsidR="00F85FAD" w:rsidRPr="00F85FAD" w:rsidRDefault="00F85FAD" w:rsidP="00497030">
            <w:pPr>
              <w:jc w:val="both"/>
              <w:rPr>
                <w:rFonts w:ascii="Calibri" w:hAnsi="Calibri" w:cs="Calibri"/>
                <w:sz w:val="18"/>
                <w:szCs w:val="20"/>
                <w:lang w:val="en-GB"/>
              </w:rPr>
            </w:pPr>
            <w:r w:rsidRPr="00F85FAD">
              <w:rPr>
                <w:rFonts w:ascii="Calibri" w:eastAsia="Times New Roman" w:hAnsi="Calibri" w:cs="Calibri"/>
                <w:kern w:val="0"/>
                <w:sz w:val="18"/>
                <w:szCs w:val="20"/>
                <w:lang w:val="en-GB" w:eastAsia="es-ES"/>
                <w14:ligatures w14:val="none"/>
              </w:rPr>
              <w:lastRenderedPageBreak/>
              <w:t xml:space="preserve">Technical faults arise with the robot and the game, along with voice recognition issues and difficulties with positioning or volume. In practical terms, adjustments to the furniture are required and it is difficult to detect faults </w:t>
            </w:r>
            <w:proofErr w:type="gramStart"/>
            <w:r w:rsidRPr="00F85FAD">
              <w:rPr>
                <w:rFonts w:ascii="Calibri" w:eastAsia="Times New Roman" w:hAnsi="Calibri" w:cs="Calibri"/>
                <w:kern w:val="0"/>
                <w:sz w:val="18"/>
                <w:szCs w:val="20"/>
                <w:lang w:val="en-GB" w:eastAsia="es-ES"/>
                <w14:ligatures w14:val="none"/>
              </w:rPr>
              <w:lastRenderedPageBreak/>
              <w:t>immediately .</w:t>
            </w:r>
            <w:proofErr w:type="gramEnd"/>
            <w:r w:rsidRPr="00F85FAD">
              <w:rPr>
                <w:rFonts w:ascii="Calibri" w:eastAsia="Times New Roman" w:hAnsi="Calibri" w:cs="Calibri"/>
                <w:kern w:val="0"/>
                <w:sz w:val="18"/>
                <w:szCs w:val="20"/>
                <w:lang w:val="en-GB" w:eastAsia="es-ES"/>
                <w14:ligatures w14:val="none"/>
              </w:rPr>
              <w:t xml:space="preserve"> Pedagogically, the robot alters social norms in the classroom and may affect collaborative dynamics.</w:t>
            </w:r>
          </w:p>
        </w:tc>
        <w:tc>
          <w:tcPr>
            <w:tcW w:w="530" w:type="pct"/>
          </w:tcPr>
          <w:p w14:paraId="60988F4E" w14:textId="2D7855B4"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 xml:space="preserve">The robot increases the tutor’s involvement and encourages verbal communication. For teaching practice, it offers new pedagogical perspectives, enables learning about human-robot interaction and </w:t>
            </w:r>
            <w:r w:rsidRPr="00F85FAD">
              <w:rPr>
                <w:rFonts w:ascii="Calibri" w:eastAsia="Times New Roman" w:hAnsi="Calibri" w:cs="Calibri"/>
                <w:kern w:val="0"/>
                <w:sz w:val="18"/>
                <w:szCs w:val="20"/>
                <w:lang w:val="en-GB" w:eastAsia="es-ES"/>
                <w14:ligatures w14:val="none"/>
              </w:rPr>
              <w:lastRenderedPageBreak/>
              <w:t>opens up alternative scenarios for collaborative teaching .</w:t>
            </w:r>
          </w:p>
        </w:tc>
      </w:tr>
      <w:tr w:rsidR="00F85FAD" w:rsidRPr="00F85FAD" w14:paraId="037C2136" w14:textId="77777777" w:rsidTr="00A35E9B">
        <w:trPr>
          <w:trHeight w:val="240"/>
        </w:trPr>
        <w:tc>
          <w:tcPr>
            <w:tcW w:w="258" w:type="pct"/>
          </w:tcPr>
          <w:p w14:paraId="73AA5BE0"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052F4456" w14:textId="34DD27FA" w:rsidR="00F85FAD" w:rsidRPr="00F85FAD" w:rsidRDefault="00F85FAD" w:rsidP="00497030">
            <w:pPr>
              <w:rPr>
                <w:rFonts w:ascii="Calibri" w:hAnsi="Calibri" w:cs="Calibri"/>
                <w:sz w:val="18"/>
                <w:szCs w:val="18"/>
                <w:lang w:val="en-GB"/>
              </w:rPr>
            </w:pPr>
            <w:proofErr w:type="spellStart"/>
            <w:r w:rsidRPr="00F85FAD">
              <w:rPr>
                <w:rFonts w:ascii="Calibri" w:hAnsi="Calibri" w:cs="Calibri"/>
                <w:sz w:val="18"/>
                <w:szCs w:val="18"/>
                <w:lang w:val="en-US"/>
              </w:rPr>
              <w:t>Bakhoda</w:t>
            </w:r>
            <w:proofErr w:type="spellEnd"/>
            <w:r w:rsidRPr="00F85FAD">
              <w:rPr>
                <w:rFonts w:ascii="Calibri" w:hAnsi="Calibri" w:cs="Calibri"/>
                <w:sz w:val="18"/>
                <w:szCs w:val="18"/>
                <w:lang w:val="en-US"/>
              </w:rPr>
              <w:t xml:space="preserve">, </w:t>
            </w:r>
            <w:proofErr w:type="spellStart"/>
            <w:r w:rsidRPr="00F85FAD">
              <w:rPr>
                <w:rFonts w:ascii="Calibri" w:hAnsi="Calibri" w:cs="Calibri"/>
                <w:sz w:val="18"/>
                <w:szCs w:val="18"/>
                <w:lang w:val="en-US"/>
              </w:rPr>
              <w:t>Shahverdi</w:t>
            </w:r>
            <w:proofErr w:type="spellEnd"/>
            <w:r w:rsidRPr="00F85FAD">
              <w:rPr>
                <w:rFonts w:ascii="Calibri" w:hAnsi="Calibri" w:cs="Calibri"/>
                <w:sz w:val="18"/>
                <w:szCs w:val="18"/>
                <w:lang w:val="en-US"/>
              </w:rPr>
              <w:t xml:space="preserve">, </w:t>
            </w:r>
            <w:proofErr w:type="spellStart"/>
            <w:r w:rsidRPr="00F85FAD">
              <w:rPr>
                <w:rFonts w:ascii="Calibri" w:hAnsi="Calibri" w:cs="Calibri"/>
                <w:sz w:val="18"/>
                <w:szCs w:val="18"/>
                <w:lang w:val="en-US"/>
              </w:rPr>
              <w:t>Rousso</w:t>
            </w:r>
            <w:proofErr w:type="spellEnd"/>
            <w:r w:rsidRPr="00F85FAD">
              <w:rPr>
                <w:rFonts w:ascii="Calibri" w:hAnsi="Calibri" w:cs="Calibri"/>
                <w:sz w:val="18"/>
                <w:szCs w:val="18"/>
                <w:lang w:val="en-US"/>
              </w:rPr>
              <w:t>, Dallas &amp; Louie (2026)</w:t>
            </w:r>
          </w:p>
        </w:tc>
        <w:tc>
          <w:tcPr>
            <w:tcW w:w="350" w:type="pct"/>
          </w:tcPr>
          <w:p w14:paraId="015D4673" w14:textId="235371EC" w:rsidR="00F85FAD" w:rsidRPr="00F85FAD" w:rsidRDefault="00F85FAD" w:rsidP="00497030">
            <w:pPr>
              <w:rPr>
                <w:rStyle w:val="fadeinm1hgl8"/>
                <w:rFonts w:ascii="Calibri" w:hAnsi="Calibri" w:cs="Calibri"/>
                <w:sz w:val="18"/>
                <w:szCs w:val="18"/>
              </w:rPr>
            </w:pPr>
            <w:r w:rsidRPr="00F85FAD">
              <w:rPr>
                <w:rStyle w:val="fadeinm1hgl8"/>
                <w:rFonts w:ascii="Calibri" w:hAnsi="Calibri" w:cs="Calibri"/>
                <w:sz w:val="18"/>
                <w:szCs w:val="18"/>
                <w:lang w:val="en-US"/>
              </w:rPr>
              <w:t>United States</w:t>
            </w:r>
          </w:p>
        </w:tc>
        <w:tc>
          <w:tcPr>
            <w:tcW w:w="601" w:type="pct"/>
          </w:tcPr>
          <w:p w14:paraId="72646DE2" w14:textId="534624E1"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The aim of this study was to explore the enablers and barriers related to the feasibility of using a robot to provide mediation during an individual interactive reading session (child-robot) .</w:t>
            </w:r>
          </w:p>
        </w:tc>
        <w:tc>
          <w:tcPr>
            <w:tcW w:w="551" w:type="pct"/>
          </w:tcPr>
          <w:p w14:paraId="11D87B94" w14:textId="4501A3C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Qualitative methodology: Qualitative exploratory study. A multi-layered study design, integrating qualitative case study methods, behavioural coding and thematic analysis for comprehensive data collection and evaluation. </w:t>
            </w:r>
          </w:p>
        </w:tc>
        <w:tc>
          <w:tcPr>
            <w:tcW w:w="451" w:type="pct"/>
          </w:tcPr>
          <w:p w14:paraId="3909A12D" w14:textId="6AF4F38A" w:rsidR="00F85FAD" w:rsidRPr="00F85FAD" w:rsidRDefault="00F85FAD" w:rsidP="00497030">
            <w:pPr>
              <w:rPr>
                <w:rFonts w:ascii="Calibri" w:hAnsi="Calibri" w:cs="Calibri"/>
                <w:sz w:val="18"/>
                <w:szCs w:val="20"/>
                <w:shd w:val="clear" w:color="auto" w:fill="F7F7F7"/>
                <w:lang w:val="en-GB"/>
              </w:rPr>
            </w:pPr>
            <w:r w:rsidRPr="00F85FAD">
              <w:rPr>
                <w:rFonts w:ascii="Calibri" w:hAnsi="Calibri" w:cs="Calibri"/>
                <w:sz w:val="18"/>
                <w:szCs w:val="20"/>
                <w:shd w:val="clear" w:color="auto" w:fill="F7F7F7"/>
                <w:lang w:val="en-GB"/>
              </w:rPr>
              <w:t xml:space="preserve">Pepper robot as an individual interactive reader. </w:t>
            </w:r>
            <w:r w:rsidRPr="00F85FAD">
              <w:rPr>
                <w:rFonts w:ascii="Calibri" w:hAnsi="Calibri" w:cs="Calibri"/>
                <w:sz w:val="18"/>
                <w:szCs w:val="20"/>
                <w:shd w:val="clear" w:color="auto" w:fill="F7F7F7"/>
                <w:lang w:val="en-US"/>
              </w:rPr>
              <w:t xml:space="preserve">Interactive reading of the book This Is Not My Hat. </w:t>
            </w:r>
            <w:r w:rsidRPr="00F85FAD">
              <w:rPr>
                <w:rFonts w:ascii="Calibri" w:hAnsi="Calibri" w:cs="Calibri"/>
                <w:sz w:val="18"/>
                <w:szCs w:val="20"/>
                <w:shd w:val="clear" w:color="auto" w:fill="F7F7F7"/>
                <w:lang w:val="en-GB"/>
              </w:rPr>
              <w:t xml:space="preserve">Asks inferential questions, provides textual and prior-knowledge cues, offers </w:t>
            </w:r>
            <w:r w:rsidRPr="00F85FAD">
              <w:rPr>
                <w:rFonts w:ascii="Calibri" w:hAnsi="Calibri" w:cs="Calibri"/>
                <w:sz w:val="18"/>
                <w:szCs w:val="20"/>
                <w:shd w:val="clear" w:color="auto" w:fill="F7F7F7"/>
                <w:lang w:val="en-GB"/>
              </w:rPr>
              <w:lastRenderedPageBreak/>
              <w:t>structured feedback (“Good job”), uses a pointer and maintains eye contact. Programming based on ZFM, ZPA and ZPD. Partial human control.</w:t>
            </w:r>
          </w:p>
        </w:tc>
        <w:tc>
          <w:tcPr>
            <w:tcW w:w="480" w:type="pct"/>
          </w:tcPr>
          <w:p w14:paraId="41790EF8" w14:textId="522FE4B3"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lastRenderedPageBreak/>
              <w:t>Early literacy. Reading comprehension and inferences during interactive reading. Development of inferential skills (primarily elaborative inferences). Book: This Is Not My Hat.</w:t>
            </w:r>
          </w:p>
        </w:tc>
        <w:tc>
          <w:tcPr>
            <w:tcW w:w="404" w:type="pct"/>
          </w:tcPr>
          <w:p w14:paraId="5C400ED8" w14:textId="126592B4" w:rsidR="00F85FAD" w:rsidRPr="00F85FAD" w:rsidRDefault="00F85FAD" w:rsidP="00497030">
            <w:pPr>
              <w:rPr>
                <w:rFonts w:ascii="Calibri" w:hAnsi="Calibri" w:cs="Calibri"/>
                <w:sz w:val="18"/>
                <w:szCs w:val="20"/>
              </w:rPr>
            </w:pPr>
            <w:r w:rsidRPr="00F85FAD">
              <w:rPr>
                <w:rFonts w:ascii="Calibri" w:hAnsi="Calibri" w:cs="Calibri"/>
                <w:sz w:val="18"/>
                <w:szCs w:val="20"/>
                <w:lang w:val="en-GB"/>
              </w:rPr>
              <w:t xml:space="preserve">20 children aged 3 to 6 (mean 4.8 years). Recruited from nursery and university-affiliated kindergarten. </w:t>
            </w:r>
            <w:proofErr w:type="spellStart"/>
            <w:r w:rsidRPr="00F85FAD">
              <w:rPr>
                <w:rFonts w:ascii="Calibri" w:hAnsi="Calibri" w:cs="Calibri"/>
                <w:sz w:val="18"/>
                <w:szCs w:val="20"/>
              </w:rPr>
              <w:t>Ethnic</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diversity</w:t>
            </w:r>
            <w:proofErr w:type="spellEnd"/>
            <w:r w:rsidRPr="00F85FAD">
              <w:rPr>
                <w:rFonts w:ascii="Calibri" w:hAnsi="Calibri" w:cs="Calibri"/>
                <w:sz w:val="18"/>
                <w:szCs w:val="20"/>
              </w:rPr>
              <w:t>.</w:t>
            </w:r>
          </w:p>
        </w:tc>
        <w:tc>
          <w:tcPr>
            <w:tcW w:w="393" w:type="pct"/>
          </w:tcPr>
          <w:p w14:paraId="20864AA3" w14:textId="5DB9B78A"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No direct teacher intervention during the session. The robot acts as an individual mediator in a simulated context of supplementary tutoring.</w:t>
            </w:r>
          </w:p>
        </w:tc>
        <w:tc>
          <w:tcPr>
            <w:tcW w:w="531" w:type="pct"/>
          </w:tcPr>
          <w:p w14:paraId="38C31328"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35 out of 60 mediations were ineffective.</w:t>
            </w:r>
          </w:p>
          <w:p w14:paraId="2EC2C032"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Difficulty in providing consistent scaffolding.</w:t>
            </w:r>
          </w:p>
          <w:p w14:paraId="00540FC4"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Lower engagement among 3-year-olds.</w:t>
            </w:r>
          </w:p>
          <w:p w14:paraId="33ED7E43"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Lack of emotional connection compared to humans.</w:t>
            </w:r>
          </w:p>
          <w:p w14:paraId="3911A2B0"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Preference for reading with parents.</w:t>
            </w:r>
          </w:p>
          <w:p w14:paraId="749B13B3"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Sensory discomfort (noises, smells, mechanical sounds).</w:t>
            </w:r>
          </w:p>
          <w:p w14:paraId="5AEA24B5" w14:textId="7C4FAB17" w:rsidR="00F85FAD" w:rsidRPr="00F85FAD" w:rsidRDefault="00F85FAD" w:rsidP="00497030">
            <w:pPr>
              <w:jc w:val="both"/>
              <w:rPr>
                <w:rFonts w:ascii="Calibri" w:eastAsia="Times New Roman" w:hAnsi="Calibri" w:cs="Calibri"/>
                <w:kern w:val="0"/>
                <w:sz w:val="18"/>
                <w:szCs w:val="20"/>
                <w:lang w:val="en-GB" w:eastAsia="es-ES"/>
                <w14:ligatures w14:val="none"/>
              </w:rPr>
            </w:pPr>
            <w:proofErr w:type="spellStart"/>
            <w:r w:rsidRPr="00F85FAD">
              <w:rPr>
                <w:rFonts w:ascii="Calibri" w:eastAsia="Times New Roman" w:hAnsi="Calibri" w:cs="Calibri"/>
                <w:kern w:val="0"/>
                <w:sz w:val="18"/>
                <w:szCs w:val="20"/>
                <w:lang w:eastAsia="es-ES"/>
                <w14:ligatures w14:val="none"/>
              </w:rPr>
              <w:t>Limited</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adaptability</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structured</w:t>
            </w:r>
            <w:proofErr w:type="spellEnd"/>
            <w:r w:rsidRPr="00F85FAD">
              <w:rPr>
                <w:rFonts w:ascii="Calibri" w:eastAsia="Times New Roman" w:hAnsi="Calibri" w:cs="Calibri"/>
                <w:kern w:val="0"/>
                <w:sz w:val="18"/>
                <w:szCs w:val="20"/>
                <w:lang w:eastAsia="es-ES"/>
                <w14:ligatures w14:val="none"/>
              </w:rPr>
              <w:t xml:space="preserve"> script).</w:t>
            </w:r>
          </w:p>
        </w:tc>
        <w:tc>
          <w:tcPr>
            <w:tcW w:w="530" w:type="pct"/>
          </w:tcPr>
          <w:p w14:paraId="1763954F"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lastRenderedPageBreak/>
              <w:t>High participation in some children (e.g. 56% verbal engagement).</w:t>
            </w:r>
          </w:p>
          <w:p w14:paraId="6263A63A"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Positive relationship between engagement and learning rate (r=0.76).</w:t>
            </w:r>
          </w:p>
          <w:p w14:paraId="23ECF78F"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Clear pronunciation.</w:t>
            </w:r>
          </w:p>
          <w:p w14:paraId="54E1DF6C"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Structured feedback.</w:t>
            </w:r>
          </w:p>
          <w:p w14:paraId="78450E18"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Interactive elements </w:t>
            </w:r>
            <w:r w:rsidRPr="00F85FAD">
              <w:rPr>
                <w:rFonts w:ascii="Calibri" w:eastAsia="Times New Roman" w:hAnsi="Calibri" w:cs="Calibri"/>
                <w:kern w:val="0"/>
                <w:sz w:val="18"/>
                <w:szCs w:val="20"/>
                <w:lang w:val="en-GB" w:eastAsia="es-ES"/>
                <w14:ligatures w14:val="none"/>
              </w:rPr>
              <w:lastRenderedPageBreak/>
              <w:t>(pointer, screen, eye contact).</w:t>
            </w:r>
          </w:p>
          <w:p w14:paraId="638F1742" w14:textId="0C3AA316"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Motivation driven by technological novelty</w:t>
            </w:r>
          </w:p>
        </w:tc>
      </w:tr>
      <w:tr w:rsidR="00F85FAD" w:rsidRPr="00F85FAD" w14:paraId="5D2ED415" w14:textId="77777777" w:rsidTr="00A35E9B">
        <w:trPr>
          <w:trHeight w:val="240"/>
        </w:trPr>
        <w:tc>
          <w:tcPr>
            <w:tcW w:w="258" w:type="pct"/>
          </w:tcPr>
          <w:p w14:paraId="5F955EBC" w14:textId="77777777" w:rsidR="00F85FAD" w:rsidRPr="00F85FAD" w:rsidRDefault="00F85FAD" w:rsidP="00F85FAD">
            <w:pPr>
              <w:pStyle w:val="Prrafodelista"/>
              <w:numPr>
                <w:ilvl w:val="0"/>
                <w:numId w:val="10"/>
              </w:numPr>
              <w:rPr>
                <w:rFonts w:ascii="Calibri" w:hAnsi="Calibri" w:cs="Calibri"/>
                <w:sz w:val="18"/>
                <w:szCs w:val="18"/>
                <w:lang w:val="en-GB" w:eastAsia="es-ES"/>
              </w:rPr>
            </w:pPr>
          </w:p>
        </w:tc>
        <w:tc>
          <w:tcPr>
            <w:tcW w:w="451" w:type="pct"/>
          </w:tcPr>
          <w:p w14:paraId="0A687641" w14:textId="7F224061" w:rsidR="00F85FAD" w:rsidRPr="00F85FAD" w:rsidRDefault="00F85FAD" w:rsidP="00497030">
            <w:pPr>
              <w:rPr>
                <w:rFonts w:ascii="Calibri" w:hAnsi="Calibri" w:cs="Calibri"/>
                <w:sz w:val="18"/>
                <w:szCs w:val="18"/>
                <w:lang w:val="en-GB"/>
              </w:rPr>
            </w:pPr>
            <w:proofErr w:type="spellStart"/>
            <w:r w:rsidRPr="00F85FAD">
              <w:rPr>
                <w:rFonts w:ascii="Calibri" w:hAnsi="Calibri" w:cs="Calibri"/>
                <w:sz w:val="18"/>
                <w:szCs w:val="18"/>
                <w:lang w:val="en-US"/>
              </w:rPr>
              <w:t>Tutul</w:t>
            </w:r>
            <w:proofErr w:type="spellEnd"/>
            <w:r w:rsidRPr="00F85FAD">
              <w:rPr>
                <w:rFonts w:ascii="Calibri" w:hAnsi="Calibri" w:cs="Calibri"/>
                <w:sz w:val="18"/>
                <w:szCs w:val="18"/>
                <w:lang w:val="en-US"/>
              </w:rPr>
              <w:t xml:space="preserve">, R., </w:t>
            </w:r>
            <w:proofErr w:type="spellStart"/>
            <w:r w:rsidRPr="00F85FAD">
              <w:rPr>
                <w:rFonts w:ascii="Calibri" w:hAnsi="Calibri" w:cs="Calibri"/>
                <w:sz w:val="18"/>
                <w:szCs w:val="18"/>
                <w:lang w:val="en-US"/>
              </w:rPr>
              <w:t>Buchem</w:t>
            </w:r>
            <w:proofErr w:type="spellEnd"/>
            <w:r w:rsidRPr="00F85FAD">
              <w:rPr>
                <w:rFonts w:ascii="Calibri" w:hAnsi="Calibri" w:cs="Calibri"/>
                <w:sz w:val="18"/>
                <w:szCs w:val="18"/>
                <w:lang w:val="en-US"/>
              </w:rPr>
              <w:t xml:space="preserve">, I., </w:t>
            </w:r>
            <w:proofErr w:type="spellStart"/>
            <w:r w:rsidRPr="00F85FAD">
              <w:rPr>
                <w:rFonts w:ascii="Calibri" w:hAnsi="Calibri" w:cs="Calibri"/>
                <w:sz w:val="18"/>
                <w:szCs w:val="18"/>
                <w:lang w:val="en-US"/>
              </w:rPr>
              <w:t>Jakob</w:t>
            </w:r>
            <w:proofErr w:type="spellEnd"/>
            <w:r w:rsidRPr="00F85FAD">
              <w:rPr>
                <w:rFonts w:ascii="Calibri" w:hAnsi="Calibri" w:cs="Calibri"/>
                <w:sz w:val="18"/>
                <w:szCs w:val="18"/>
                <w:lang w:val="en-US"/>
              </w:rPr>
              <w:t xml:space="preserve">, A., &amp; </w:t>
            </w:r>
            <w:proofErr w:type="spellStart"/>
            <w:r w:rsidRPr="00F85FAD">
              <w:rPr>
                <w:rFonts w:ascii="Calibri" w:hAnsi="Calibri" w:cs="Calibri"/>
                <w:sz w:val="18"/>
                <w:szCs w:val="18"/>
                <w:lang w:val="en-US"/>
              </w:rPr>
              <w:t>Pinkwart</w:t>
            </w:r>
            <w:proofErr w:type="spellEnd"/>
            <w:r w:rsidRPr="00F85FAD">
              <w:rPr>
                <w:rFonts w:ascii="Calibri" w:hAnsi="Calibri" w:cs="Calibri"/>
                <w:sz w:val="18"/>
                <w:szCs w:val="18"/>
                <w:lang w:val="en-US"/>
              </w:rPr>
              <w:t>, N. (2026a)</w:t>
            </w:r>
          </w:p>
        </w:tc>
        <w:tc>
          <w:tcPr>
            <w:tcW w:w="350" w:type="pct"/>
          </w:tcPr>
          <w:p w14:paraId="648D4EA3" w14:textId="600CB7AE" w:rsidR="00F85FAD" w:rsidRPr="00F85FAD" w:rsidRDefault="00F85FAD" w:rsidP="00497030">
            <w:pPr>
              <w:rPr>
                <w:rStyle w:val="fadeinm1hgl8"/>
                <w:rFonts w:ascii="Calibri" w:hAnsi="Calibri" w:cs="Calibri"/>
                <w:sz w:val="18"/>
                <w:szCs w:val="18"/>
                <w:lang w:val="en-GB"/>
              </w:rPr>
            </w:pPr>
            <w:proofErr w:type="spellStart"/>
            <w:r w:rsidRPr="00F85FAD">
              <w:rPr>
                <w:rStyle w:val="fadeinm1hgl8"/>
                <w:rFonts w:ascii="Calibri" w:hAnsi="Calibri" w:cs="Calibri"/>
                <w:sz w:val="18"/>
                <w:szCs w:val="18"/>
              </w:rPr>
              <w:t>Germany</w:t>
            </w:r>
            <w:proofErr w:type="spellEnd"/>
          </w:p>
        </w:tc>
        <w:tc>
          <w:tcPr>
            <w:tcW w:w="601" w:type="pct"/>
          </w:tcPr>
          <w:p w14:paraId="1C0EB7CE" w14:textId="62EF8485" w:rsidR="00F85FAD" w:rsidRPr="00F85FAD" w:rsidRDefault="00F85FAD" w:rsidP="00497030">
            <w:pPr>
              <w:rPr>
                <w:rFonts w:ascii="Calibri" w:hAnsi="Calibri" w:cs="Calibri"/>
                <w:sz w:val="18"/>
                <w:szCs w:val="20"/>
                <w:lang w:val="en-GB"/>
              </w:rPr>
            </w:pPr>
            <w:bookmarkStart w:id="6" w:name="_Hlk230001367"/>
            <w:r w:rsidRPr="00F85FAD">
              <w:rPr>
                <w:rFonts w:ascii="Calibri" w:hAnsi="Calibri" w:cs="Calibri"/>
                <w:sz w:val="18"/>
                <w:szCs w:val="20"/>
                <w:lang w:val="en-GB"/>
              </w:rPr>
              <w:t>To assess how multimodal interaction and a fair first-responder detection system influence technological acceptance, motivation and confidence in robot-supported university learning.</w:t>
            </w:r>
            <w:bookmarkEnd w:id="6"/>
          </w:p>
        </w:tc>
        <w:tc>
          <w:tcPr>
            <w:tcW w:w="551" w:type="pct"/>
          </w:tcPr>
          <w:p w14:paraId="7BAE2596" w14:textId="19BBDB41"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Mixed methodology: Mixed-methods experimental design (N=32). Control group (verbal interaction) vs experimental group (multimodal interaction with sound-based detection). TAM questionnaire (PU, PEOU, ATU, BI) + open-ended questions. Mann-Whitney U test and Spearman’s correlations.</w:t>
            </w:r>
          </w:p>
        </w:tc>
        <w:tc>
          <w:tcPr>
            <w:tcW w:w="451" w:type="pct"/>
          </w:tcPr>
          <w:p w14:paraId="62E4DDD5" w14:textId="56D70688" w:rsidR="00F85FAD" w:rsidRPr="00F85FAD" w:rsidRDefault="00F85FAD" w:rsidP="00497030">
            <w:pPr>
              <w:rPr>
                <w:rFonts w:ascii="Calibri" w:hAnsi="Calibri" w:cs="Calibri"/>
                <w:sz w:val="18"/>
                <w:szCs w:val="20"/>
                <w:shd w:val="clear" w:color="auto" w:fill="F7F7F7"/>
                <w:lang w:val="en-GB"/>
              </w:rPr>
            </w:pPr>
            <w:r w:rsidRPr="00F85FAD">
              <w:rPr>
                <w:rFonts w:ascii="Calibri" w:hAnsi="Calibri" w:cs="Calibri"/>
                <w:sz w:val="18"/>
                <w:szCs w:val="20"/>
                <w:shd w:val="clear" w:color="auto" w:fill="F7F7F7"/>
                <w:lang w:val="en-GB"/>
              </w:rPr>
              <w:t xml:space="preserve">Pepper robot as quiz show host. Gamified system featuring: first-responder detection via cross-correlation (97.3% accuracy, &lt;500 </w:t>
            </w:r>
            <w:proofErr w:type="spellStart"/>
            <w:r w:rsidRPr="00F85FAD">
              <w:rPr>
                <w:rFonts w:ascii="Calibri" w:hAnsi="Calibri" w:cs="Calibri"/>
                <w:sz w:val="18"/>
                <w:szCs w:val="20"/>
                <w:shd w:val="clear" w:color="auto" w:fill="F7F7F7"/>
                <w:lang w:val="en-GB"/>
              </w:rPr>
              <w:t>ms</w:t>
            </w:r>
            <w:proofErr w:type="spellEnd"/>
            <w:r w:rsidRPr="00F85FAD">
              <w:rPr>
                <w:rFonts w:ascii="Calibri" w:hAnsi="Calibri" w:cs="Calibri"/>
                <w:sz w:val="18"/>
                <w:szCs w:val="20"/>
                <w:shd w:val="clear" w:color="auto" w:fill="F7F7F7"/>
                <w:lang w:val="en-GB"/>
              </w:rPr>
              <w:t xml:space="preserve"> latency), multimodal feedback (voice, gestures, music), algorithmic neutrality and fairness mechanism. </w:t>
            </w:r>
            <w:proofErr w:type="spellStart"/>
            <w:r w:rsidRPr="00F85FAD">
              <w:rPr>
                <w:rFonts w:ascii="Calibri" w:hAnsi="Calibri" w:cs="Calibri"/>
                <w:sz w:val="18"/>
                <w:szCs w:val="20"/>
                <w:shd w:val="clear" w:color="auto" w:fill="F7F7F7"/>
              </w:rPr>
              <w:t>Acts</w:t>
            </w:r>
            <w:proofErr w:type="spellEnd"/>
            <w:r w:rsidRPr="00F85FAD">
              <w:rPr>
                <w:rFonts w:ascii="Calibri" w:hAnsi="Calibri" w:cs="Calibri"/>
                <w:sz w:val="18"/>
                <w:szCs w:val="20"/>
                <w:shd w:val="clear" w:color="auto" w:fill="F7F7F7"/>
              </w:rPr>
              <w:t xml:space="preserve"> as </w:t>
            </w:r>
            <w:proofErr w:type="spellStart"/>
            <w:r w:rsidRPr="00F85FAD">
              <w:rPr>
                <w:rFonts w:ascii="Calibri" w:hAnsi="Calibri" w:cs="Calibri"/>
                <w:sz w:val="18"/>
                <w:szCs w:val="20"/>
                <w:shd w:val="clear" w:color="auto" w:fill="F7F7F7"/>
              </w:rPr>
              <w:t>an</w:t>
            </w:r>
            <w:proofErr w:type="spellEnd"/>
            <w:r w:rsidRPr="00F85FAD">
              <w:rPr>
                <w:rFonts w:ascii="Calibri" w:hAnsi="Calibri" w:cs="Calibri"/>
                <w:sz w:val="18"/>
                <w:szCs w:val="20"/>
                <w:shd w:val="clear" w:color="auto" w:fill="F7F7F7"/>
              </w:rPr>
              <w:t xml:space="preserve"> </w:t>
            </w:r>
            <w:proofErr w:type="spellStart"/>
            <w:r w:rsidRPr="00F85FAD">
              <w:rPr>
                <w:rFonts w:ascii="Calibri" w:hAnsi="Calibri" w:cs="Calibri"/>
                <w:sz w:val="18"/>
                <w:szCs w:val="20"/>
                <w:shd w:val="clear" w:color="auto" w:fill="F7F7F7"/>
              </w:rPr>
              <w:lastRenderedPageBreak/>
              <w:t>impartial</w:t>
            </w:r>
            <w:proofErr w:type="spellEnd"/>
            <w:r w:rsidRPr="00F85FAD">
              <w:rPr>
                <w:rFonts w:ascii="Calibri" w:hAnsi="Calibri" w:cs="Calibri"/>
                <w:sz w:val="18"/>
                <w:szCs w:val="20"/>
                <w:shd w:val="clear" w:color="auto" w:fill="F7F7F7"/>
              </w:rPr>
              <w:t xml:space="preserve"> </w:t>
            </w:r>
            <w:proofErr w:type="spellStart"/>
            <w:r w:rsidRPr="00F85FAD">
              <w:rPr>
                <w:rFonts w:ascii="Calibri" w:hAnsi="Calibri" w:cs="Calibri"/>
                <w:sz w:val="18"/>
                <w:szCs w:val="20"/>
                <w:shd w:val="clear" w:color="auto" w:fill="F7F7F7"/>
              </w:rPr>
              <w:t>facilitator</w:t>
            </w:r>
            <w:proofErr w:type="spellEnd"/>
            <w:r w:rsidRPr="00F85FAD">
              <w:rPr>
                <w:rFonts w:ascii="Calibri" w:hAnsi="Calibri" w:cs="Calibri"/>
                <w:sz w:val="18"/>
                <w:szCs w:val="20"/>
                <w:shd w:val="clear" w:color="auto" w:fill="F7F7F7"/>
              </w:rPr>
              <w:t>.</w:t>
            </w:r>
          </w:p>
        </w:tc>
        <w:tc>
          <w:tcPr>
            <w:tcW w:w="480" w:type="pct"/>
          </w:tcPr>
          <w:p w14:paraId="011F156A" w14:textId="122278E9"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lastRenderedPageBreak/>
              <w:t xml:space="preserve">Multiple-choice quiz activity in a university setting (introductory programming/STEM course). </w:t>
            </w:r>
            <w:proofErr w:type="spellStart"/>
            <w:r w:rsidRPr="00F85FAD">
              <w:rPr>
                <w:rFonts w:ascii="Calibri" w:hAnsi="Calibri" w:cs="Calibri"/>
                <w:sz w:val="18"/>
                <w:szCs w:val="20"/>
              </w:rPr>
              <w:t>Gamified</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formative</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assessment</w:t>
            </w:r>
            <w:proofErr w:type="spellEnd"/>
            <w:r w:rsidRPr="00F85FAD">
              <w:rPr>
                <w:rFonts w:ascii="Calibri" w:hAnsi="Calibri" w:cs="Calibri"/>
                <w:sz w:val="18"/>
                <w:szCs w:val="20"/>
              </w:rPr>
              <w:t xml:space="preserve"> in a formal </w:t>
            </w:r>
            <w:proofErr w:type="spellStart"/>
            <w:r w:rsidRPr="00F85FAD">
              <w:rPr>
                <w:rFonts w:ascii="Calibri" w:hAnsi="Calibri" w:cs="Calibri"/>
                <w:sz w:val="18"/>
                <w:szCs w:val="20"/>
              </w:rPr>
              <w:t>classroom</w:t>
            </w:r>
            <w:proofErr w:type="spellEnd"/>
            <w:r w:rsidRPr="00F85FAD">
              <w:rPr>
                <w:rFonts w:ascii="Calibri" w:hAnsi="Calibri" w:cs="Calibri"/>
                <w:sz w:val="18"/>
                <w:szCs w:val="20"/>
              </w:rPr>
              <w:t>.</w:t>
            </w:r>
          </w:p>
        </w:tc>
        <w:tc>
          <w:tcPr>
            <w:tcW w:w="404" w:type="pct"/>
          </w:tcPr>
          <w:p w14:paraId="20853F9A" w14:textId="4F852C8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32 university students (mean age 22.3 years), introductory programming course, higher education, Germany. </w:t>
            </w:r>
            <w:proofErr w:type="spellStart"/>
            <w:r w:rsidRPr="00F85FAD">
              <w:rPr>
                <w:rFonts w:ascii="Calibri" w:hAnsi="Calibri" w:cs="Calibri"/>
                <w:sz w:val="18"/>
                <w:szCs w:val="20"/>
              </w:rPr>
              <w:t>Random</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allocation</w:t>
            </w:r>
            <w:proofErr w:type="spellEnd"/>
            <w:r w:rsidRPr="00F85FAD">
              <w:rPr>
                <w:rFonts w:ascii="Calibri" w:hAnsi="Calibri" w:cs="Calibri"/>
                <w:sz w:val="18"/>
                <w:szCs w:val="20"/>
              </w:rPr>
              <w:t xml:space="preserve"> to </w:t>
            </w:r>
            <w:proofErr w:type="spellStart"/>
            <w:r w:rsidRPr="00F85FAD">
              <w:rPr>
                <w:rFonts w:ascii="Calibri" w:hAnsi="Calibri" w:cs="Calibri"/>
                <w:sz w:val="18"/>
                <w:szCs w:val="20"/>
              </w:rPr>
              <w:t>two</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conditions</w:t>
            </w:r>
            <w:proofErr w:type="spellEnd"/>
            <w:r w:rsidRPr="00F85FAD">
              <w:rPr>
                <w:rFonts w:ascii="Calibri" w:hAnsi="Calibri" w:cs="Calibri"/>
                <w:sz w:val="18"/>
                <w:szCs w:val="20"/>
              </w:rPr>
              <w:t>.</w:t>
            </w:r>
          </w:p>
        </w:tc>
        <w:tc>
          <w:tcPr>
            <w:tcW w:w="393" w:type="pct"/>
          </w:tcPr>
          <w:p w14:paraId="32E5C459" w14:textId="430A257D"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The robot partially replaces the teacher’s moderating role in the competitive dynamic. It reduces human bias in turn-taking recognition. Teacher perception is not analysed directly.</w:t>
            </w:r>
          </w:p>
        </w:tc>
        <w:tc>
          <w:tcPr>
            <w:tcW w:w="531" w:type="pct"/>
          </w:tcPr>
          <w:p w14:paraId="33AA61A9" w14:textId="774CFC35"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Sensitivity to ambient noise (occasional interference in sound detection). Small sample size and gender imbalance. Learning outcomes were not assessed, only acceptance.</w:t>
            </w:r>
          </w:p>
        </w:tc>
        <w:tc>
          <w:tcPr>
            <w:tcW w:w="530" w:type="pct"/>
          </w:tcPr>
          <w:p w14:paraId="2A7171FE" w14:textId="5F746840"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 xml:space="preserve">Significant improvement in: perceived usefulness, ease of use, attitude and intention to use. Increased motivation, enjoyment, trust and perceived fairness. Increased engagement and collaboration. </w:t>
            </w:r>
            <w:proofErr w:type="spellStart"/>
            <w:r w:rsidRPr="00F85FAD">
              <w:rPr>
                <w:rFonts w:ascii="Calibri" w:eastAsia="Times New Roman" w:hAnsi="Calibri" w:cs="Calibri"/>
                <w:kern w:val="0"/>
                <w:sz w:val="18"/>
                <w:szCs w:val="20"/>
                <w:lang w:eastAsia="es-ES"/>
                <w14:ligatures w14:val="none"/>
              </w:rPr>
              <w:t>Enhanced</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technological</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acceptance</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through</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algorithmic</w:t>
            </w:r>
            <w:proofErr w:type="spellEnd"/>
            <w:r w:rsidRPr="00F85FAD">
              <w:rPr>
                <w:rFonts w:ascii="Calibri" w:eastAsia="Times New Roman" w:hAnsi="Calibri" w:cs="Calibri"/>
                <w:kern w:val="0"/>
                <w:sz w:val="18"/>
                <w:szCs w:val="20"/>
                <w:lang w:eastAsia="es-ES"/>
                <w14:ligatures w14:val="none"/>
              </w:rPr>
              <w:t xml:space="preserve"> </w:t>
            </w:r>
            <w:proofErr w:type="spellStart"/>
            <w:r w:rsidRPr="00F85FAD">
              <w:rPr>
                <w:rFonts w:ascii="Calibri" w:eastAsia="Times New Roman" w:hAnsi="Calibri" w:cs="Calibri"/>
                <w:kern w:val="0"/>
                <w:sz w:val="18"/>
                <w:szCs w:val="20"/>
                <w:lang w:eastAsia="es-ES"/>
                <w14:ligatures w14:val="none"/>
              </w:rPr>
              <w:t>fairness</w:t>
            </w:r>
            <w:proofErr w:type="spellEnd"/>
            <w:r w:rsidRPr="00F85FAD">
              <w:rPr>
                <w:rFonts w:ascii="Calibri" w:eastAsia="Times New Roman" w:hAnsi="Calibri" w:cs="Calibri"/>
                <w:kern w:val="0"/>
                <w:sz w:val="18"/>
                <w:szCs w:val="20"/>
                <w:lang w:eastAsia="es-ES"/>
                <w14:ligatures w14:val="none"/>
              </w:rPr>
              <w:t xml:space="preserve"> and multimodal </w:t>
            </w:r>
            <w:proofErr w:type="spellStart"/>
            <w:r w:rsidRPr="00F85FAD">
              <w:rPr>
                <w:rFonts w:ascii="Calibri" w:eastAsia="Times New Roman" w:hAnsi="Calibri" w:cs="Calibri"/>
                <w:kern w:val="0"/>
                <w:sz w:val="18"/>
                <w:szCs w:val="20"/>
                <w:lang w:eastAsia="es-ES"/>
                <w14:ligatures w14:val="none"/>
              </w:rPr>
              <w:t>feedback</w:t>
            </w:r>
            <w:proofErr w:type="spellEnd"/>
            <w:r w:rsidRPr="00F85FAD">
              <w:rPr>
                <w:rFonts w:ascii="Calibri" w:eastAsia="Times New Roman" w:hAnsi="Calibri" w:cs="Calibri"/>
                <w:kern w:val="0"/>
                <w:sz w:val="18"/>
                <w:szCs w:val="20"/>
                <w:lang w:eastAsia="es-ES"/>
                <w14:ligatures w14:val="none"/>
              </w:rPr>
              <w:t>.</w:t>
            </w:r>
          </w:p>
        </w:tc>
      </w:tr>
      <w:tr w:rsidR="00F85FAD" w:rsidRPr="00F85FAD" w14:paraId="7B3503E1" w14:textId="77777777" w:rsidTr="00A35E9B">
        <w:trPr>
          <w:trHeight w:val="240"/>
        </w:trPr>
        <w:tc>
          <w:tcPr>
            <w:tcW w:w="258" w:type="pct"/>
            <w:tcBorders>
              <w:bottom w:val="single" w:sz="4" w:space="0" w:color="auto"/>
            </w:tcBorders>
          </w:tcPr>
          <w:p w14:paraId="078F499A" w14:textId="77777777" w:rsidR="00F85FAD" w:rsidRPr="00F85FAD" w:rsidRDefault="00F85FAD" w:rsidP="00F85FAD">
            <w:pPr>
              <w:pStyle w:val="Prrafodelista"/>
              <w:numPr>
                <w:ilvl w:val="0"/>
                <w:numId w:val="10"/>
              </w:numPr>
              <w:rPr>
                <w:rFonts w:ascii="Calibri" w:hAnsi="Calibri" w:cs="Calibri"/>
                <w:sz w:val="18"/>
                <w:szCs w:val="18"/>
                <w:lang w:val="en-GB" w:eastAsia="es-ES"/>
              </w:rPr>
            </w:pPr>
            <w:bookmarkStart w:id="7" w:name="_GoBack"/>
          </w:p>
        </w:tc>
        <w:tc>
          <w:tcPr>
            <w:tcW w:w="451" w:type="pct"/>
            <w:tcBorders>
              <w:bottom w:val="single" w:sz="4" w:space="0" w:color="auto"/>
            </w:tcBorders>
          </w:tcPr>
          <w:p w14:paraId="1129458C" w14:textId="174B0DD5" w:rsidR="00F85FAD" w:rsidRPr="00F85FAD" w:rsidRDefault="00F85FAD" w:rsidP="00497030">
            <w:pPr>
              <w:rPr>
                <w:rFonts w:ascii="Calibri" w:hAnsi="Calibri" w:cs="Calibri"/>
                <w:sz w:val="18"/>
                <w:szCs w:val="18"/>
                <w:lang w:val="en-GB"/>
              </w:rPr>
            </w:pPr>
            <w:bookmarkStart w:id="8" w:name="_Hlk230004617"/>
            <w:proofErr w:type="spellStart"/>
            <w:r w:rsidRPr="00F85FAD">
              <w:rPr>
                <w:rFonts w:ascii="Calibri" w:hAnsi="Calibri" w:cs="Calibri"/>
                <w:sz w:val="18"/>
                <w:szCs w:val="18"/>
                <w:lang w:val="en-US"/>
              </w:rPr>
              <w:t>Tutul</w:t>
            </w:r>
            <w:proofErr w:type="spellEnd"/>
            <w:r w:rsidRPr="00F85FAD">
              <w:rPr>
                <w:rFonts w:ascii="Calibri" w:hAnsi="Calibri" w:cs="Calibri"/>
                <w:sz w:val="18"/>
                <w:szCs w:val="18"/>
                <w:lang w:val="en-US"/>
              </w:rPr>
              <w:t xml:space="preserve">, R., </w:t>
            </w:r>
            <w:proofErr w:type="spellStart"/>
            <w:r w:rsidRPr="00F85FAD">
              <w:rPr>
                <w:rFonts w:ascii="Calibri" w:hAnsi="Calibri" w:cs="Calibri"/>
                <w:sz w:val="18"/>
                <w:szCs w:val="18"/>
                <w:lang w:val="en-US"/>
              </w:rPr>
              <w:t>Buchem</w:t>
            </w:r>
            <w:proofErr w:type="spellEnd"/>
            <w:r w:rsidRPr="00F85FAD">
              <w:rPr>
                <w:rFonts w:ascii="Calibri" w:hAnsi="Calibri" w:cs="Calibri"/>
                <w:sz w:val="18"/>
                <w:szCs w:val="18"/>
                <w:lang w:val="en-US"/>
              </w:rPr>
              <w:t xml:space="preserve">, I., </w:t>
            </w:r>
            <w:proofErr w:type="spellStart"/>
            <w:r w:rsidRPr="00F85FAD">
              <w:rPr>
                <w:rFonts w:ascii="Calibri" w:hAnsi="Calibri" w:cs="Calibri"/>
                <w:sz w:val="18"/>
                <w:szCs w:val="18"/>
                <w:lang w:val="en-US"/>
              </w:rPr>
              <w:t>Jakob</w:t>
            </w:r>
            <w:proofErr w:type="spellEnd"/>
            <w:r w:rsidRPr="00F85FAD">
              <w:rPr>
                <w:rFonts w:ascii="Calibri" w:hAnsi="Calibri" w:cs="Calibri"/>
                <w:sz w:val="18"/>
                <w:szCs w:val="18"/>
                <w:lang w:val="en-US"/>
              </w:rPr>
              <w:t xml:space="preserve">, A., &amp; </w:t>
            </w:r>
            <w:proofErr w:type="spellStart"/>
            <w:r w:rsidRPr="00F85FAD">
              <w:rPr>
                <w:rFonts w:ascii="Calibri" w:hAnsi="Calibri" w:cs="Calibri"/>
                <w:sz w:val="18"/>
                <w:szCs w:val="18"/>
                <w:lang w:val="en-US"/>
              </w:rPr>
              <w:t>Pinkwart</w:t>
            </w:r>
            <w:proofErr w:type="spellEnd"/>
            <w:r w:rsidRPr="00F85FAD">
              <w:rPr>
                <w:rFonts w:ascii="Calibri" w:hAnsi="Calibri" w:cs="Calibri"/>
                <w:sz w:val="18"/>
                <w:szCs w:val="18"/>
                <w:lang w:val="en-US"/>
              </w:rPr>
              <w:t>, N. (2026b)</w:t>
            </w:r>
            <w:bookmarkEnd w:id="8"/>
          </w:p>
        </w:tc>
        <w:tc>
          <w:tcPr>
            <w:tcW w:w="350" w:type="pct"/>
            <w:tcBorders>
              <w:bottom w:val="single" w:sz="4" w:space="0" w:color="auto"/>
            </w:tcBorders>
          </w:tcPr>
          <w:p w14:paraId="775DB584" w14:textId="355E5CA7" w:rsidR="00F85FAD" w:rsidRPr="00F85FAD" w:rsidRDefault="00F85FAD" w:rsidP="00497030">
            <w:pPr>
              <w:rPr>
                <w:rStyle w:val="fadeinm1hgl8"/>
                <w:rFonts w:ascii="Calibri" w:hAnsi="Calibri" w:cs="Calibri"/>
                <w:sz w:val="18"/>
                <w:szCs w:val="18"/>
                <w:lang w:val="en-GB"/>
              </w:rPr>
            </w:pPr>
            <w:r w:rsidRPr="00F85FAD">
              <w:rPr>
                <w:rStyle w:val="fadeinm1hgl8"/>
                <w:rFonts w:ascii="Calibri" w:hAnsi="Calibri" w:cs="Calibri"/>
                <w:sz w:val="18"/>
                <w:szCs w:val="18"/>
                <w:lang w:val="en-US"/>
              </w:rPr>
              <w:t>Germany</w:t>
            </w:r>
          </w:p>
        </w:tc>
        <w:tc>
          <w:tcPr>
            <w:tcW w:w="601" w:type="pct"/>
            <w:tcBorders>
              <w:bottom w:val="single" w:sz="4" w:space="0" w:color="auto"/>
            </w:tcBorders>
          </w:tcPr>
          <w:p w14:paraId="001535F5" w14:textId="77777777" w:rsidR="00F85FAD" w:rsidRPr="00F85FAD" w:rsidRDefault="00F85FAD" w:rsidP="00497030">
            <w:pPr>
              <w:rPr>
                <w:rFonts w:ascii="Calibri" w:hAnsi="Calibri" w:cs="Calibri"/>
                <w:sz w:val="18"/>
                <w:szCs w:val="20"/>
                <w:lang w:val="en-GB"/>
              </w:rPr>
            </w:pPr>
            <w:bookmarkStart w:id="9" w:name="_Hlk230001355"/>
            <w:r w:rsidRPr="00F85FAD">
              <w:rPr>
                <w:rFonts w:ascii="Calibri" w:hAnsi="Calibri" w:cs="Calibri"/>
                <w:sz w:val="18"/>
                <w:szCs w:val="20"/>
                <w:lang w:val="en-GB"/>
              </w:rPr>
              <w:t>To examine whether the integration of multimodal feedback with a fair, real-time first-responder detection system in a robot-led quiz game improves intrinsic motivation and</w:t>
            </w:r>
          </w:p>
          <w:p w14:paraId="610988DB" w14:textId="48C3AFD3"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engagement of students compared to a sequential interaction in which only verbal feedback is used</w:t>
            </w:r>
            <w:bookmarkEnd w:id="9"/>
            <w:r w:rsidRPr="00F85FAD">
              <w:rPr>
                <w:rFonts w:ascii="Calibri" w:hAnsi="Calibri" w:cs="Calibri"/>
                <w:sz w:val="18"/>
                <w:szCs w:val="20"/>
                <w:lang w:val="en-GB"/>
              </w:rPr>
              <w:t xml:space="preserve"> .</w:t>
            </w:r>
          </w:p>
        </w:tc>
        <w:tc>
          <w:tcPr>
            <w:tcW w:w="551" w:type="pct"/>
            <w:tcBorders>
              <w:bottom w:val="single" w:sz="4" w:space="0" w:color="auto"/>
            </w:tcBorders>
          </w:tcPr>
          <w:p w14:paraId="163D17DC" w14:textId="77777777"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Quantitative methodology: </w:t>
            </w:r>
          </w:p>
          <w:p w14:paraId="45D415CC" w14:textId="40C90ABE"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 xml:space="preserve">Two-group experimental design (N=48). Experimental group (multimodal + buzzer) vs control group (verbal-only sequential). </w:t>
            </w:r>
            <w:r w:rsidRPr="00F85FAD">
              <w:rPr>
                <w:rFonts w:ascii="Calibri" w:hAnsi="Calibri" w:cs="Calibri"/>
                <w:sz w:val="18"/>
                <w:szCs w:val="20"/>
              </w:rPr>
              <w:t xml:space="preserve">IMI (5 </w:t>
            </w:r>
            <w:proofErr w:type="spellStart"/>
            <w:r w:rsidRPr="00F85FAD">
              <w:rPr>
                <w:rFonts w:ascii="Calibri" w:hAnsi="Calibri" w:cs="Calibri"/>
                <w:sz w:val="18"/>
                <w:szCs w:val="20"/>
              </w:rPr>
              <w:t>subscales</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Independent</w:t>
            </w:r>
            <w:proofErr w:type="spellEnd"/>
            <w:r w:rsidRPr="00F85FAD">
              <w:rPr>
                <w:rFonts w:ascii="Calibri" w:hAnsi="Calibri" w:cs="Calibri"/>
                <w:sz w:val="18"/>
                <w:szCs w:val="20"/>
              </w:rPr>
              <w:t xml:space="preserve"> t-</w:t>
            </w:r>
            <w:proofErr w:type="spellStart"/>
            <w:r w:rsidRPr="00F85FAD">
              <w:rPr>
                <w:rFonts w:ascii="Calibri" w:hAnsi="Calibri" w:cs="Calibri"/>
                <w:sz w:val="18"/>
                <w:szCs w:val="20"/>
              </w:rPr>
              <w:t>tests</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Qualitative</w:t>
            </w:r>
            <w:proofErr w:type="spellEnd"/>
            <w:r w:rsidRPr="00F85FAD">
              <w:rPr>
                <w:rFonts w:ascii="Calibri" w:hAnsi="Calibri" w:cs="Calibri"/>
                <w:sz w:val="18"/>
                <w:szCs w:val="20"/>
              </w:rPr>
              <w:t xml:space="preserve"> </w:t>
            </w:r>
            <w:proofErr w:type="spellStart"/>
            <w:r w:rsidRPr="00F85FAD">
              <w:rPr>
                <w:rFonts w:ascii="Calibri" w:hAnsi="Calibri" w:cs="Calibri"/>
                <w:sz w:val="18"/>
                <w:szCs w:val="20"/>
              </w:rPr>
              <w:t>analysis</w:t>
            </w:r>
            <w:proofErr w:type="spellEnd"/>
            <w:r w:rsidRPr="00F85FAD">
              <w:rPr>
                <w:rFonts w:ascii="Calibri" w:hAnsi="Calibri" w:cs="Calibri"/>
                <w:sz w:val="18"/>
                <w:szCs w:val="20"/>
              </w:rPr>
              <w:t xml:space="preserve"> (QCA, κ=0.82).</w:t>
            </w:r>
          </w:p>
        </w:tc>
        <w:tc>
          <w:tcPr>
            <w:tcW w:w="451" w:type="pct"/>
            <w:tcBorders>
              <w:bottom w:val="single" w:sz="4" w:space="0" w:color="auto"/>
            </w:tcBorders>
          </w:tcPr>
          <w:p w14:paraId="7454FD96" w14:textId="7BAE0139" w:rsidR="00F85FAD" w:rsidRPr="00F85FAD" w:rsidRDefault="00F85FAD" w:rsidP="00497030">
            <w:pPr>
              <w:rPr>
                <w:rFonts w:ascii="Calibri" w:hAnsi="Calibri" w:cs="Calibri"/>
                <w:sz w:val="18"/>
                <w:szCs w:val="20"/>
                <w:shd w:val="clear" w:color="auto" w:fill="F7F7F7"/>
                <w:lang w:val="en-GB"/>
              </w:rPr>
            </w:pPr>
            <w:r w:rsidRPr="00F85FAD">
              <w:rPr>
                <w:rFonts w:ascii="Calibri" w:hAnsi="Calibri" w:cs="Calibri"/>
                <w:sz w:val="18"/>
                <w:szCs w:val="20"/>
                <w:shd w:val="clear" w:color="auto" w:fill="F7F7F7"/>
                <w:lang w:val="en-GB"/>
              </w:rPr>
              <w:t xml:space="preserve">Pepper robot as quiz moderator. Buzzer system with cross-correlation detection (&lt;500 </w:t>
            </w:r>
            <w:proofErr w:type="spellStart"/>
            <w:r w:rsidRPr="00F85FAD">
              <w:rPr>
                <w:rFonts w:ascii="Calibri" w:hAnsi="Calibri" w:cs="Calibri"/>
                <w:sz w:val="18"/>
                <w:szCs w:val="20"/>
                <w:shd w:val="clear" w:color="auto" w:fill="F7F7F7"/>
                <w:lang w:val="en-GB"/>
              </w:rPr>
              <w:t>ms</w:t>
            </w:r>
            <w:proofErr w:type="spellEnd"/>
            <w:r w:rsidRPr="00F85FAD">
              <w:rPr>
                <w:rFonts w:ascii="Calibri" w:hAnsi="Calibri" w:cs="Calibri"/>
                <w:sz w:val="18"/>
                <w:szCs w:val="20"/>
                <w:shd w:val="clear" w:color="auto" w:fill="F7F7F7"/>
                <w:lang w:val="en-GB"/>
              </w:rPr>
              <w:t xml:space="preserve"> latency, 98–100% accuracy). Multimodal feedback: gestures, music, expressive voice. Gamification: points, badges, </w:t>
            </w:r>
            <w:proofErr w:type="spellStart"/>
            <w:r w:rsidRPr="00F85FAD">
              <w:rPr>
                <w:rFonts w:ascii="Calibri" w:hAnsi="Calibri" w:cs="Calibri"/>
                <w:sz w:val="18"/>
                <w:szCs w:val="20"/>
                <w:shd w:val="clear" w:color="auto" w:fill="F7F7F7"/>
                <w:lang w:val="en-GB"/>
              </w:rPr>
              <w:t>leaderboard</w:t>
            </w:r>
            <w:proofErr w:type="spellEnd"/>
            <w:r w:rsidRPr="00F85FAD">
              <w:rPr>
                <w:rFonts w:ascii="Calibri" w:hAnsi="Calibri" w:cs="Calibri"/>
                <w:sz w:val="18"/>
                <w:szCs w:val="20"/>
                <w:shd w:val="clear" w:color="auto" w:fill="F7F7F7"/>
                <w:lang w:val="en-GB"/>
              </w:rPr>
              <w:t xml:space="preserve">. </w:t>
            </w:r>
            <w:r w:rsidRPr="00F85FAD">
              <w:rPr>
                <w:rFonts w:ascii="Calibri" w:hAnsi="Calibri" w:cs="Calibri"/>
                <w:sz w:val="18"/>
                <w:szCs w:val="20"/>
                <w:shd w:val="clear" w:color="auto" w:fill="F7F7F7"/>
              </w:rPr>
              <w:t xml:space="preserve">ASR </w:t>
            </w:r>
            <w:proofErr w:type="spellStart"/>
            <w:r w:rsidRPr="00F85FAD">
              <w:rPr>
                <w:rFonts w:ascii="Calibri" w:hAnsi="Calibri" w:cs="Calibri"/>
                <w:sz w:val="18"/>
                <w:szCs w:val="20"/>
                <w:shd w:val="clear" w:color="auto" w:fill="F7F7F7"/>
              </w:rPr>
              <w:t>using</w:t>
            </w:r>
            <w:proofErr w:type="spellEnd"/>
            <w:r w:rsidRPr="00F85FAD">
              <w:rPr>
                <w:rFonts w:ascii="Calibri" w:hAnsi="Calibri" w:cs="Calibri"/>
                <w:sz w:val="18"/>
                <w:szCs w:val="20"/>
                <w:shd w:val="clear" w:color="auto" w:fill="F7F7F7"/>
              </w:rPr>
              <w:t xml:space="preserve"> </w:t>
            </w:r>
            <w:proofErr w:type="spellStart"/>
            <w:r w:rsidRPr="00F85FAD">
              <w:rPr>
                <w:rFonts w:ascii="Calibri" w:hAnsi="Calibri" w:cs="Calibri"/>
                <w:sz w:val="18"/>
                <w:szCs w:val="20"/>
                <w:shd w:val="clear" w:color="auto" w:fill="F7F7F7"/>
              </w:rPr>
              <w:t>the</w:t>
            </w:r>
            <w:proofErr w:type="spellEnd"/>
            <w:r w:rsidRPr="00F85FAD">
              <w:rPr>
                <w:rFonts w:ascii="Calibri" w:hAnsi="Calibri" w:cs="Calibri"/>
                <w:sz w:val="18"/>
                <w:szCs w:val="20"/>
                <w:shd w:val="clear" w:color="auto" w:fill="F7F7F7"/>
              </w:rPr>
              <w:t xml:space="preserve"> </w:t>
            </w:r>
            <w:proofErr w:type="spellStart"/>
            <w:r w:rsidRPr="00F85FAD">
              <w:rPr>
                <w:rFonts w:ascii="Calibri" w:hAnsi="Calibri" w:cs="Calibri"/>
                <w:sz w:val="18"/>
                <w:szCs w:val="20"/>
                <w:shd w:val="clear" w:color="auto" w:fill="F7F7F7"/>
              </w:rPr>
              <w:t>QiSDK</w:t>
            </w:r>
            <w:proofErr w:type="spellEnd"/>
            <w:r w:rsidRPr="00F85FAD">
              <w:rPr>
                <w:rFonts w:ascii="Calibri" w:hAnsi="Calibri" w:cs="Calibri"/>
                <w:sz w:val="18"/>
                <w:szCs w:val="20"/>
                <w:shd w:val="clear" w:color="auto" w:fill="F7F7F7"/>
              </w:rPr>
              <w:t xml:space="preserve">- e (95% </w:t>
            </w:r>
            <w:proofErr w:type="spellStart"/>
            <w:r w:rsidRPr="00F85FAD">
              <w:rPr>
                <w:rFonts w:ascii="Calibri" w:hAnsi="Calibri" w:cs="Calibri"/>
                <w:sz w:val="18"/>
                <w:szCs w:val="20"/>
                <w:shd w:val="clear" w:color="auto" w:fill="F7F7F7"/>
              </w:rPr>
              <w:t>accuracy</w:t>
            </w:r>
            <w:proofErr w:type="spellEnd"/>
            <w:r w:rsidRPr="00F85FAD">
              <w:rPr>
                <w:rFonts w:ascii="Calibri" w:hAnsi="Calibri" w:cs="Calibri"/>
                <w:sz w:val="18"/>
                <w:szCs w:val="20"/>
                <w:shd w:val="clear" w:color="auto" w:fill="F7F7F7"/>
              </w:rPr>
              <w:t>).</w:t>
            </w:r>
          </w:p>
        </w:tc>
        <w:tc>
          <w:tcPr>
            <w:tcW w:w="480" w:type="pct"/>
            <w:tcBorders>
              <w:bottom w:val="single" w:sz="4" w:space="0" w:color="auto"/>
            </w:tcBorders>
          </w:tcPr>
          <w:p w14:paraId="7B915275" w14:textId="5D71DE9E"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University course “Programming in C” (Summer Semester 2025). Multiple-choice quiz activity in a formal classroom setting.</w:t>
            </w:r>
          </w:p>
        </w:tc>
        <w:tc>
          <w:tcPr>
            <w:tcW w:w="404" w:type="pct"/>
            <w:tcBorders>
              <w:bottom w:val="single" w:sz="4" w:space="0" w:color="auto"/>
            </w:tcBorders>
          </w:tcPr>
          <w:p w14:paraId="11155329" w14:textId="7476376D" w:rsidR="00F85FAD" w:rsidRPr="00F85FAD" w:rsidRDefault="00F85FAD" w:rsidP="00497030">
            <w:pPr>
              <w:rPr>
                <w:rFonts w:ascii="Calibri" w:hAnsi="Calibri" w:cs="Calibri"/>
                <w:sz w:val="18"/>
                <w:szCs w:val="20"/>
                <w:lang w:val="en-GB"/>
              </w:rPr>
            </w:pPr>
            <w:r w:rsidRPr="00F85FAD">
              <w:rPr>
                <w:rFonts w:ascii="Calibri" w:hAnsi="Calibri" w:cs="Calibri"/>
                <w:sz w:val="18"/>
                <w:szCs w:val="20"/>
                <w:lang w:val="en-GB"/>
              </w:rPr>
              <w:t>48 university students (13 women). Average age 22. No prior experience with Pepper.</w:t>
            </w:r>
          </w:p>
        </w:tc>
        <w:tc>
          <w:tcPr>
            <w:tcW w:w="393" w:type="pct"/>
            <w:tcBorders>
              <w:bottom w:val="single" w:sz="4" w:space="0" w:color="auto"/>
            </w:tcBorders>
          </w:tcPr>
          <w:p w14:paraId="7A23FAB9" w14:textId="76393D3E"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Activity carried out during a regular class session. No direct intervention by the teacher during the activity is described.</w:t>
            </w:r>
          </w:p>
        </w:tc>
        <w:tc>
          <w:tcPr>
            <w:tcW w:w="531" w:type="pct"/>
            <w:tcBorders>
              <w:bottom w:val="single" w:sz="4" w:space="0" w:color="auto"/>
            </w:tcBorders>
          </w:tcPr>
          <w:p w14:paraId="0CEF5C0D"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Possible novelty effect.</w:t>
            </w:r>
          </w:p>
          <w:p w14:paraId="55AB212F" w14:textId="77777777" w:rsidR="00F85FAD" w:rsidRPr="00F85FAD" w:rsidRDefault="00F85FAD" w:rsidP="00497030">
            <w:pPr>
              <w:jc w:val="both"/>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Increased pressure/tension in a competitive setting.</w:t>
            </w:r>
          </w:p>
          <w:p w14:paraId="51567933" w14:textId="2124E656" w:rsidR="00F85FAD" w:rsidRPr="00F85FAD" w:rsidRDefault="00F85FAD" w:rsidP="00497030">
            <w:pPr>
              <w:jc w:val="both"/>
              <w:rPr>
                <w:rFonts w:ascii="Calibri" w:eastAsia="Times New Roman" w:hAnsi="Calibri" w:cs="Calibri"/>
                <w:kern w:val="0"/>
                <w:sz w:val="18"/>
                <w:szCs w:val="20"/>
                <w:lang w:val="en-GB" w:eastAsia="es-ES"/>
                <w14:ligatures w14:val="none"/>
              </w:rPr>
            </w:pPr>
            <w:bookmarkStart w:id="10" w:name="_Hlk230004660"/>
            <w:r w:rsidRPr="00F85FAD">
              <w:rPr>
                <w:rFonts w:ascii="Calibri" w:eastAsia="Times New Roman" w:hAnsi="Calibri" w:cs="Calibri"/>
                <w:kern w:val="0"/>
                <w:sz w:val="18"/>
                <w:szCs w:val="20"/>
                <w:lang w:val="en-GB" w:eastAsia="es-ES"/>
                <w14:ligatures w14:val="none"/>
              </w:rPr>
              <w:t>Possible minor voice recognition errors due to background noise.</w:t>
            </w:r>
            <w:bookmarkEnd w:id="10"/>
          </w:p>
        </w:tc>
        <w:tc>
          <w:tcPr>
            <w:tcW w:w="530" w:type="pct"/>
            <w:tcBorders>
              <w:bottom w:val="single" w:sz="4" w:space="0" w:color="auto"/>
            </w:tcBorders>
          </w:tcPr>
          <w:p w14:paraId="1FA5380D"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Significant increase in: interest/enjoyment, perceived competition, effort/importance, perceived choice.</w:t>
            </w:r>
          </w:p>
          <w:p w14:paraId="20641727"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Greater engagement.</w:t>
            </w:r>
          </w:p>
          <w:p w14:paraId="3AD8F122"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Perception of the system’s fairness (“accurate and fair”).</w:t>
            </w:r>
          </w:p>
          <w:p w14:paraId="2FA78782" w14:textId="77777777"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Pressure perceived as “stressful but exciting”.</w:t>
            </w:r>
          </w:p>
          <w:p w14:paraId="7D748C3D" w14:textId="49065E1E" w:rsidR="00F85FAD" w:rsidRPr="00F85FAD" w:rsidRDefault="00F85FAD" w:rsidP="00497030">
            <w:pPr>
              <w:rPr>
                <w:rFonts w:ascii="Calibri" w:eastAsia="Times New Roman" w:hAnsi="Calibri" w:cs="Calibri"/>
                <w:kern w:val="0"/>
                <w:sz w:val="18"/>
                <w:szCs w:val="20"/>
                <w:lang w:val="en-GB" w:eastAsia="es-ES"/>
                <w14:ligatures w14:val="none"/>
              </w:rPr>
            </w:pPr>
            <w:r w:rsidRPr="00F85FAD">
              <w:rPr>
                <w:rFonts w:ascii="Calibri" w:eastAsia="Times New Roman" w:hAnsi="Calibri" w:cs="Calibri"/>
                <w:kern w:val="0"/>
                <w:sz w:val="18"/>
                <w:szCs w:val="20"/>
                <w:lang w:val="en-GB" w:eastAsia="es-ES"/>
                <w14:ligatures w14:val="none"/>
              </w:rPr>
              <w:t>High technical reliability of the system.</w:t>
            </w:r>
          </w:p>
        </w:tc>
      </w:tr>
      <w:bookmarkEnd w:id="0"/>
      <w:bookmarkEnd w:id="7"/>
    </w:tbl>
    <w:p w14:paraId="4DDF085A" w14:textId="50C8E932" w:rsidR="009141D8" w:rsidRPr="00F85FAD" w:rsidRDefault="009141D8">
      <w:pPr>
        <w:rPr>
          <w:rFonts w:ascii="Calibri" w:hAnsi="Calibri" w:cs="Calibri"/>
          <w:sz w:val="18"/>
          <w:szCs w:val="20"/>
          <w:lang w:val="en-GB"/>
        </w:rPr>
      </w:pPr>
    </w:p>
    <w:sectPr w:rsidR="009141D8" w:rsidRPr="00F85FAD" w:rsidSect="000339DD">
      <w:pgSz w:w="16838" w:h="11906" w:orient="landscape"/>
      <w:pgMar w:top="1701" w:right="1417" w:bottom="1701"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2002F3" w16cid:durableId="2DB589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74D7"/>
    <w:multiLevelType w:val="multilevel"/>
    <w:tmpl w:val="5428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967D6"/>
    <w:multiLevelType w:val="hybridMultilevel"/>
    <w:tmpl w:val="8DA2E3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7DD60CD"/>
    <w:multiLevelType w:val="hybridMultilevel"/>
    <w:tmpl w:val="D3180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57968F9"/>
    <w:multiLevelType w:val="hybridMultilevel"/>
    <w:tmpl w:val="E070E204"/>
    <w:lvl w:ilvl="0" w:tplc="0C0A000F">
      <w:start w:val="1"/>
      <w:numFmt w:val="decimal"/>
      <w:lvlText w:val="%1."/>
      <w:lvlJc w:val="left"/>
      <w:pPr>
        <w:ind w:left="1070" w:hanging="360"/>
      </w:p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15:restartNumberingAfterBreak="0">
    <w:nsid w:val="53C0242F"/>
    <w:multiLevelType w:val="hybridMultilevel"/>
    <w:tmpl w:val="B6E28A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1B6599D"/>
    <w:multiLevelType w:val="hybridMultilevel"/>
    <w:tmpl w:val="5E821B8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66DE16A7"/>
    <w:multiLevelType w:val="hybridMultilevel"/>
    <w:tmpl w:val="942038A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67352D04"/>
    <w:multiLevelType w:val="hybridMultilevel"/>
    <w:tmpl w:val="532C4EB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73A8533F"/>
    <w:multiLevelType w:val="hybridMultilevel"/>
    <w:tmpl w:val="EB54A516"/>
    <w:lvl w:ilvl="0" w:tplc="2D7A1222">
      <w:numFmt w:val="bullet"/>
      <w:lvlText w:val="-"/>
      <w:lvlJc w:val="left"/>
      <w:pPr>
        <w:ind w:left="945" w:hanging="945"/>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3D7565D"/>
    <w:multiLevelType w:val="hybridMultilevel"/>
    <w:tmpl w:val="E6447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3"/>
  </w:num>
  <w:num w:numId="5">
    <w:abstractNumId w:val="1"/>
  </w:num>
  <w:num w:numId="6">
    <w:abstractNumId w:val="5"/>
  </w:num>
  <w:num w:numId="7">
    <w:abstractNumId w:val="6"/>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DF6"/>
    <w:rsid w:val="000339DD"/>
    <w:rsid w:val="00060B1A"/>
    <w:rsid w:val="00082CD9"/>
    <w:rsid w:val="000B2E8A"/>
    <w:rsid w:val="001224B1"/>
    <w:rsid w:val="00164E29"/>
    <w:rsid w:val="00173964"/>
    <w:rsid w:val="001938AC"/>
    <w:rsid w:val="002F3400"/>
    <w:rsid w:val="003E2CE3"/>
    <w:rsid w:val="003F2E18"/>
    <w:rsid w:val="00412ADC"/>
    <w:rsid w:val="004417E8"/>
    <w:rsid w:val="00492806"/>
    <w:rsid w:val="00497030"/>
    <w:rsid w:val="004F1851"/>
    <w:rsid w:val="005F3D12"/>
    <w:rsid w:val="00612411"/>
    <w:rsid w:val="007029EF"/>
    <w:rsid w:val="00714D10"/>
    <w:rsid w:val="007769C7"/>
    <w:rsid w:val="007A0E91"/>
    <w:rsid w:val="007B7AB2"/>
    <w:rsid w:val="007E3B2B"/>
    <w:rsid w:val="00836201"/>
    <w:rsid w:val="008415D0"/>
    <w:rsid w:val="00846C5E"/>
    <w:rsid w:val="00890DB5"/>
    <w:rsid w:val="009141D8"/>
    <w:rsid w:val="009C2E40"/>
    <w:rsid w:val="00A35E9B"/>
    <w:rsid w:val="00A36E79"/>
    <w:rsid w:val="00A470BB"/>
    <w:rsid w:val="00A54AF5"/>
    <w:rsid w:val="00A65D38"/>
    <w:rsid w:val="00A71945"/>
    <w:rsid w:val="00AA14DF"/>
    <w:rsid w:val="00AB0FF2"/>
    <w:rsid w:val="00AC3DF6"/>
    <w:rsid w:val="00BC5AAB"/>
    <w:rsid w:val="00BE2BCD"/>
    <w:rsid w:val="00C00FF8"/>
    <w:rsid w:val="00C03B9D"/>
    <w:rsid w:val="00C0770C"/>
    <w:rsid w:val="00C44AAD"/>
    <w:rsid w:val="00CE7D6D"/>
    <w:rsid w:val="00DC131B"/>
    <w:rsid w:val="00DE1FB1"/>
    <w:rsid w:val="00E07B3C"/>
    <w:rsid w:val="00E76464"/>
    <w:rsid w:val="00E94FBA"/>
    <w:rsid w:val="00EA4E25"/>
    <w:rsid w:val="00EC5954"/>
    <w:rsid w:val="00EE1E87"/>
    <w:rsid w:val="00EF7F8F"/>
    <w:rsid w:val="00F071FF"/>
    <w:rsid w:val="00F655A3"/>
    <w:rsid w:val="00F85FAD"/>
    <w:rsid w:val="00F93EE9"/>
    <w:rsid w:val="00FD2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B8E9"/>
  <w15:chartTrackingRefBased/>
  <w15:docId w15:val="{516754C8-37EF-4EB3-BB17-8D0C0DFF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C3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3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3D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3D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3D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3D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3D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3D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3D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D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3D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3D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3D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3D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3D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3D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3D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3DF6"/>
    <w:rPr>
      <w:rFonts w:eastAsiaTheme="majorEastAsia" w:cstheme="majorBidi"/>
      <w:color w:val="272727" w:themeColor="text1" w:themeTint="D8"/>
    </w:rPr>
  </w:style>
  <w:style w:type="paragraph" w:styleId="Ttulo">
    <w:name w:val="Title"/>
    <w:basedOn w:val="Normal"/>
    <w:next w:val="Normal"/>
    <w:link w:val="TtuloCar"/>
    <w:uiPriority w:val="10"/>
    <w:qFormat/>
    <w:rsid w:val="00AC3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3D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3D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3D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3DF6"/>
    <w:pPr>
      <w:spacing w:before="160"/>
      <w:jc w:val="center"/>
    </w:pPr>
    <w:rPr>
      <w:i/>
      <w:iCs/>
      <w:color w:val="404040" w:themeColor="text1" w:themeTint="BF"/>
    </w:rPr>
  </w:style>
  <w:style w:type="character" w:customStyle="1" w:styleId="CitaCar">
    <w:name w:val="Cita Car"/>
    <w:basedOn w:val="Fuentedeprrafopredeter"/>
    <w:link w:val="Cita"/>
    <w:uiPriority w:val="29"/>
    <w:rsid w:val="00AC3DF6"/>
    <w:rPr>
      <w:i/>
      <w:iCs/>
      <w:color w:val="404040" w:themeColor="text1" w:themeTint="BF"/>
    </w:rPr>
  </w:style>
  <w:style w:type="paragraph" w:styleId="Prrafodelista">
    <w:name w:val="List Paragraph"/>
    <w:basedOn w:val="Normal"/>
    <w:uiPriority w:val="34"/>
    <w:qFormat/>
    <w:rsid w:val="00AC3DF6"/>
    <w:pPr>
      <w:ind w:left="720"/>
      <w:contextualSpacing/>
    </w:pPr>
  </w:style>
  <w:style w:type="character" w:styleId="nfasisintenso">
    <w:name w:val="Intense Emphasis"/>
    <w:basedOn w:val="Fuentedeprrafopredeter"/>
    <w:uiPriority w:val="21"/>
    <w:qFormat/>
    <w:rsid w:val="00AC3DF6"/>
    <w:rPr>
      <w:i/>
      <w:iCs/>
      <w:color w:val="0F4761" w:themeColor="accent1" w:themeShade="BF"/>
    </w:rPr>
  </w:style>
  <w:style w:type="paragraph" w:styleId="Citadestacada">
    <w:name w:val="Intense Quote"/>
    <w:basedOn w:val="Normal"/>
    <w:next w:val="Normal"/>
    <w:link w:val="CitadestacadaCar"/>
    <w:uiPriority w:val="30"/>
    <w:qFormat/>
    <w:rsid w:val="00AC3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3DF6"/>
    <w:rPr>
      <w:i/>
      <w:iCs/>
      <w:color w:val="0F4761" w:themeColor="accent1" w:themeShade="BF"/>
    </w:rPr>
  </w:style>
  <w:style w:type="character" w:styleId="Referenciaintensa">
    <w:name w:val="Intense Reference"/>
    <w:basedOn w:val="Fuentedeprrafopredeter"/>
    <w:uiPriority w:val="32"/>
    <w:qFormat/>
    <w:rsid w:val="00AC3DF6"/>
    <w:rPr>
      <w:b/>
      <w:bCs/>
      <w:smallCaps/>
      <w:color w:val="0F4761" w:themeColor="accent1" w:themeShade="BF"/>
      <w:spacing w:val="5"/>
    </w:rPr>
  </w:style>
  <w:style w:type="character" w:customStyle="1" w:styleId="fadeinm1hgl8">
    <w:name w:val="_fadein_m1hgl_8"/>
    <w:basedOn w:val="Fuentedeprrafopredeter"/>
    <w:rsid w:val="002F3400"/>
  </w:style>
  <w:style w:type="character" w:styleId="Refdecomentario">
    <w:name w:val="annotation reference"/>
    <w:basedOn w:val="Fuentedeprrafopredeter"/>
    <w:uiPriority w:val="99"/>
    <w:semiHidden/>
    <w:unhideWhenUsed/>
    <w:rsid w:val="00EC5954"/>
    <w:rPr>
      <w:sz w:val="16"/>
      <w:szCs w:val="16"/>
    </w:rPr>
  </w:style>
  <w:style w:type="paragraph" w:styleId="Textocomentario">
    <w:name w:val="annotation text"/>
    <w:basedOn w:val="Normal"/>
    <w:link w:val="TextocomentarioCar"/>
    <w:uiPriority w:val="99"/>
    <w:semiHidden/>
    <w:unhideWhenUsed/>
    <w:rsid w:val="00EC59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5954"/>
    <w:rPr>
      <w:sz w:val="20"/>
      <w:szCs w:val="20"/>
    </w:rPr>
  </w:style>
  <w:style w:type="paragraph" w:styleId="Asuntodelcomentario">
    <w:name w:val="annotation subject"/>
    <w:basedOn w:val="Textocomentario"/>
    <w:next w:val="Textocomentario"/>
    <w:link w:val="AsuntodelcomentarioCar"/>
    <w:uiPriority w:val="99"/>
    <w:semiHidden/>
    <w:unhideWhenUsed/>
    <w:rsid w:val="00EC5954"/>
    <w:rPr>
      <w:b/>
      <w:bCs/>
    </w:rPr>
  </w:style>
  <w:style w:type="character" w:customStyle="1" w:styleId="AsuntodelcomentarioCar">
    <w:name w:val="Asunto del comentario Car"/>
    <w:basedOn w:val="TextocomentarioCar"/>
    <w:link w:val="Asuntodelcomentario"/>
    <w:uiPriority w:val="99"/>
    <w:semiHidden/>
    <w:rsid w:val="00EC5954"/>
    <w:rPr>
      <w:b/>
      <w:bCs/>
      <w:sz w:val="20"/>
      <w:szCs w:val="20"/>
    </w:rPr>
  </w:style>
  <w:style w:type="paragraph" w:styleId="Textodeglobo">
    <w:name w:val="Balloon Text"/>
    <w:basedOn w:val="Normal"/>
    <w:link w:val="TextodegloboCar"/>
    <w:uiPriority w:val="99"/>
    <w:semiHidden/>
    <w:unhideWhenUsed/>
    <w:rsid w:val="00EC59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5954"/>
    <w:rPr>
      <w:rFonts w:ascii="Segoe UI" w:hAnsi="Segoe UI" w:cs="Segoe UI"/>
      <w:sz w:val="18"/>
      <w:szCs w:val="18"/>
    </w:rPr>
  </w:style>
  <w:style w:type="character" w:styleId="nfasis">
    <w:name w:val="Emphasis"/>
    <w:basedOn w:val="Fuentedeprrafopredeter"/>
    <w:uiPriority w:val="20"/>
    <w:qFormat/>
    <w:rsid w:val="00EC5954"/>
    <w:rPr>
      <w:i/>
      <w:iCs/>
    </w:rPr>
  </w:style>
  <w:style w:type="character" w:styleId="Hipervnculo">
    <w:name w:val="Hyperlink"/>
    <w:basedOn w:val="Fuentedeprrafopredeter"/>
    <w:uiPriority w:val="99"/>
    <w:unhideWhenUsed/>
    <w:rsid w:val="00EC5954"/>
    <w:rPr>
      <w:color w:val="467886" w:themeColor="hyperlink"/>
      <w:u w:val="single"/>
    </w:rPr>
  </w:style>
  <w:style w:type="character" w:customStyle="1" w:styleId="UnresolvedMention">
    <w:name w:val="Unresolved Mention"/>
    <w:basedOn w:val="Fuentedeprrafopredeter"/>
    <w:uiPriority w:val="99"/>
    <w:semiHidden/>
    <w:unhideWhenUsed/>
    <w:rsid w:val="00EC5954"/>
    <w:rPr>
      <w:color w:val="605E5C"/>
      <w:shd w:val="clear" w:color="auto" w:fill="E1DFDD"/>
    </w:rPr>
  </w:style>
  <w:style w:type="table" w:styleId="Tablaconcuadrcula">
    <w:name w:val="Table Grid"/>
    <w:basedOn w:val="Tablanormal"/>
    <w:uiPriority w:val="39"/>
    <w:rsid w:val="00122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804">
      <w:bodyDiv w:val="1"/>
      <w:marLeft w:val="0"/>
      <w:marRight w:val="0"/>
      <w:marTop w:val="0"/>
      <w:marBottom w:val="0"/>
      <w:divBdr>
        <w:top w:val="none" w:sz="0" w:space="0" w:color="auto"/>
        <w:left w:val="none" w:sz="0" w:space="0" w:color="auto"/>
        <w:bottom w:val="none" w:sz="0" w:space="0" w:color="auto"/>
        <w:right w:val="none" w:sz="0" w:space="0" w:color="auto"/>
      </w:divBdr>
    </w:div>
    <w:div w:id="18355944">
      <w:bodyDiv w:val="1"/>
      <w:marLeft w:val="0"/>
      <w:marRight w:val="0"/>
      <w:marTop w:val="0"/>
      <w:marBottom w:val="0"/>
      <w:divBdr>
        <w:top w:val="none" w:sz="0" w:space="0" w:color="auto"/>
        <w:left w:val="none" w:sz="0" w:space="0" w:color="auto"/>
        <w:bottom w:val="none" w:sz="0" w:space="0" w:color="auto"/>
        <w:right w:val="none" w:sz="0" w:space="0" w:color="auto"/>
      </w:divBdr>
      <w:divsChild>
        <w:div w:id="1612739612">
          <w:marLeft w:val="0"/>
          <w:marRight w:val="0"/>
          <w:marTop w:val="0"/>
          <w:marBottom w:val="0"/>
          <w:divBdr>
            <w:top w:val="none" w:sz="0" w:space="0" w:color="auto"/>
            <w:left w:val="none" w:sz="0" w:space="0" w:color="auto"/>
            <w:bottom w:val="none" w:sz="0" w:space="0" w:color="auto"/>
            <w:right w:val="none" w:sz="0" w:space="0" w:color="auto"/>
          </w:divBdr>
          <w:divsChild>
            <w:div w:id="19010934">
              <w:marLeft w:val="0"/>
              <w:marRight w:val="0"/>
              <w:marTop w:val="0"/>
              <w:marBottom w:val="0"/>
              <w:divBdr>
                <w:top w:val="none" w:sz="0" w:space="0" w:color="auto"/>
                <w:left w:val="none" w:sz="0" w:space="0" w:color="auto"/>
                <w:bottom w:val="none" w:sz="0" w:space="0" w:color="auto"/>
                <w:right w:val="none" w:sz="0" w:space="0" w:color="auto"/>
              </w:divBdr>
              <w:divsChild>
                <w:div w:id="1172335587">
                  <w:marLeft w:val="0"/>
                  <w:marRight w:val="0"/>
                  <w:marTop w:val="0"/>
                  <w:marBottom w:val="0"/>
                  <w:divBdr>
                    <w:top w:val="none" w:sz="0" w:space="0" w:color="auto"/>
                    <w:left w:val="none" w:sz="0" w:space="0" w:color="auto"/>
                    <w:bottom w:val="none" w:sz="0" w:space="0" w:color="auto"/>
                    <w:right w:val="none" w:sz="0" w:space="0" w:color="auto"/>
                  </w:divBdr>
                  <w:divsChild>
                    <w:div w:id="1231619421">
                      <w:marLeft w:val="0"/>
                      <w:marRight w:val="0"/>
                      <w:marTop w:val="0"/>
                      <w:marBottom w:val="0"/>
                      <w:divBdr>
                        <w:top w:val="none" w:sz="0" w:space="0" w:color="auto"/>
                        <w:left w:val="none" w:sz="0" w:space="0" w:color="auto"/>
                        <w:bottom w:val="none" w:sz="0" w:space="0" w:color="auto"/>
                        <w:right w:val="none" w:sz="0" w:space="0" w:color="auto"/>
                      </w:divBdr>
                      <w:divsChild>
                        <w:div w:id="2069692817">
                          <w:marLeft w:val="0"/>
                          <w:marRight w:val="0"/>
                          <w:marTop w:val="0"/>
                          <w:marBottom w:val="0"/>
                          <w:divBdr>
                            <w:top w:val="none" w:sz="0" w:space="0" w:color="auto"/>
                            <w:left w:val="none" w:sz="0" w:space="0" w:color="auto"/>
                            <w:bottom w:val="none" w:sz="0" w:space="0" w:color="auto"/>
                            <w:right w:val="none" w:sz="0" w:space="0" w:color="auto"/>
                          </w:divBdr>
                          <w:divsChild>
                            <w:div w:id="1805923265">
                              <w:marLeft w:val="0"/>
                              <w:marRight w:val="0"/>
                              <w:marTop w:val="0"/>
                              <w:marBottom w:val="0"/>
                              <w:divBdr>
                                <w:top w:val="none" w:sz="0" w:space="0" w:color="auto"/>
                                <w:left w:val="none" w:sz="0" w:space="0" w:color="auto"/>
                                <w:bottom w:val="none" w:sz="0" w:space="0" w:color="auto"/>
                                <w:right w:val="none" w:sz="0" w:space="0" w:color="auto"/>
                              </w:divBdr>
                              <w:divsChild>
                                <w:div w:id="2017922535">
                                  <w:marLeft w:val="0"/>
                                  <w:marRight w:val="0"/>
                                  <w:marTop w:val="0"/>
                                  <w:marBottom w:val="0"/>
                                  <w:divBdr>
                                    <w:top w:val="none" w:sz="0" w:space="0" w:color="auto"/>
                                    <w:left w:val="none" w:sz="0" w:space="0" w:color="auto"/>
                                    <w:bottom w:val="none" w:sz="0" w:space="0" w:color="auto"/>
                                    <w:right w:val="none" w:sz="0" w:space="0" w:color="auto"/>
                                  </w:divBdr>
                                  <w:divsChild>
                                    <w:div w:id="13164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94676">
                          <w:marLeft w:val="0"/>
                          <w:marRight w:val="0"/>
                          <w:marTop w:val="0"/>
                          <w:marBottom w:val="0"/>
                          <w:divBdr>
                            <w:top w:val="none" w:sz="0" w:space="0" w:color="auto"/>
                            <w:left w:val="none" w:sz="0" w:space="0" w:color="auto"/>
                            <w:bottom w:val="none" w:sz="0" w:space="0" w:color="auto"/>
                            <w:right w:val="none" w:sz="0" w:space="0" w:color="auto"/>
                          </w:divBdr>
                          <w:divsChild>
                            <w:div w:id="1862011837">
                              <w:marLeft w:val="0"/>
                              <w:marRight w:val="0"/>
                              <w:marTop w:val="0"/>
                              <w:marBottom w:val="0"/>
                              <w:divBdr>
                                <w:top w:val="none" w:sz="0" w:space="0" w:color="auto"/>
                                <w:left w:val="none" w:sz="0" w:space="0" w:color="auto"/>
                                <w:bottom w:val="none" w:sz="0" w:space="0" w:color="auto"/>
                                <w:right w:val="none" w:sz="0" w:space="0" w:color="auto"/>
                              </w:divBdr>
                              <w:divsChild>
                                <w:div w:id="5943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38724">
      <w:bodyDiv w:val="1"/>
      <w:marLeft w:val="0"/>
      <w:marRight w:val="0"/>
      <w:marTop w:val="0"/>
      <w:marBottom w:val="0"/>
      <w:divBdr>
        <w:top w:val="none" w:sz="0" w:space="0" w:color="auto"/>
        <w:left w:val="none" w:sz="0" w:space="0" w:color="auto"/>
        <w:bottom w:val="none" w:sz="0" w:space="0" w:color="auto"/>
        <w:right w:val="none" w:sz="0" w:space="0" w:color="auto"/>
      </w:divBdr>
    </w:div>
    <w:div w:id="152917500">
      <w:bodyDiv w:val="1"/>
      <w:marLeft w:val="0"/>
      <w:marRight w:val="0"/>
      <w:marTop w:val="0"/>
      <w:marBottom w:val="0"/>
      <w:divBdr>
        <w:top w:val="none" w:sz="0" w:space="0" w:color="auto"/>
        <w:left w:val="none" w:sz="0" w:space="0" w:color="auto"/>
        <w:bottom w:val="none" w:sz="0" w:space="0" w:color="auto"/>
        <w:right w:val="none" w:sz="0" w:space="0" w:color="auto"/>
      </w:divBdr>
    </w:div>
    <w:div w:id="161900721">
      <w:bodyDiv w:val="1"/>
      <w:marLeft w:val="0"/>
      <w:marRight w:val="0"/>
      <w:marTop w:val="0"/>
      <w:marBottom w:val="0"/>
      <w:divBdr>
        <w:top w:val="none" w:sz="0" w:space="0" w:color="auto"/>
        <w:left w:val="none" w:sz="0" w:space="0" w:color="auto"/>
        <w:bottom w:val="none" w:sz="0" w:space="0" w:color="auto"/>
        <w:right w:val="none" w:sz="0" w:space="0" w:color="auto"/>
      </w:divBdr>
    </w:div>
    <w:div w:id="192769172">
      <w:bodyDiv w:val="1"/>
      <w:marLeft w:val="0"/>
      <w:marRight w:val="0"/>
      <w:marTop w:val="0"/>
      <w:marBottom w:val="0"/>
      <w:divBdr>
        <w:top w:val="none" w:sz="0" w:space="0" w:color="auto"/>
        <w:left w:val="none" w:sz="0" w:space="0" w:color="auto"/>
        <w:bottom w:val="none" w:sz="0" w:space="0" w:color="auto"/>
        <w:right w:val="none" w:sz="0" w:space="0" w:color="auto"/>
      </w:divBdr>
    </w:div>
    <w:div w:id="192807181">
      <w:bodyDiv w:val="1"/>
      <w:marLeft w:val="0"/>
      <w:marRight w:val="0"/>
      <w:marTop w:val="0"/>
      <w:marBottom w:val="0"/>
      <w:divBdr>
        <w:top w:val="none" w:sz="0" w:space="0" w:color="auto"/>
        <w:left w:val="none" w:sz="0" w:space="0" w:color="auto"/>
        <w:bottom w:val="none" w:sz="0" w:space="0" w:color="auto"/>
        <w:right w:val="none" w:sz="0" w:space="0" w:color="auto"/>
      </w:divBdr>
    </w:div>
    <w:div w:id="346710800">
      <w:bodyDiv w:val="1"/>
      <w:marLeft w:val="0"/>
      <w:marRight w:val="0"/>
      <w:marTop w:val="0"/>
      <w:marBottom w:val="0"/>
      <w:divBdr>
        <w:top w:val="none" w:sz="0" w:space="0" w:color="auto"/>
        <w:left w:val="none" w:sz="0" w:space="0" w:color="auto"/>
        <w:bottom w:val="none" w:sz="0" w:space="0" w:color="auto"/>
        <w:right w:val="none" w:sz="0" w:space="0" w:color="auto"/>
      </w:divBdr>
    </w:div>
    <w:div w:id="358169153">
      <w:bodyDiv w:val="1"/>
      <w:marLeft w:val="0"/>
      <w:marRight w:val="0"/>
      <w:marTop w:val="0"/>
      <w:marBottom w:val="0"/>
      <w:divBdr>
        <w:top w:val="none" w:sz="0" w:space="0" w:color="auto"/>
        <w:left w:val="none" w:sz="0" w:space="0" w:color="auto"/>
        <w:bottom w:val="none" w:sz="0" w:space="0" w:color="auto"/>
        <w:right w:val="none" w:sz="0" w:space="0" w:color="auto"/>
      </w:divBdr>
    </w:div>
    <w:div w:id="411203454">
      <w:bodyDiv w:val="1"/>
      <w:marLeft w:val="0"/>
      <w:marRight w:val="0"/>
      <w:marTop w:val="0"/>
      <w:marBottom w:val="0"/>
      <w:divBdr>
        <w:top w:val="none" w:sz="0" w:space="0" w:color="auto"/>
        <w:left w:val="none" w:sz="0" w:space="0" w:color="auto"/>
        <w:bottom w:val="none" w:sz="0" w:space="0" w:color="auto"/>
        <w:right w:val="none" w:sz="0" w:space="0" w:color="auto"/>
      </w:divBdr>
    </w:div>
    <w:div w:id="437483598">
      <w:bodyDiv w:val="1"/>
      <w:marLeft w:val="0"/>
      <w:marRight w:val="0"/>
      <w:marTop w:val="0"/>
      <w:marBottom w:val="0"/>
      <w:divBdr>
        <w:top w:val="none" w:sz="0" w:space="0" w:color="auto"/>
        <w:left w:val="none" w:sz="0" w:space="0" w:color="auto"/>
        <w:bottom w:val="none" w:sz="0" w:space="0" w:color="auto"/>
        <w:right w:val="none" w:sz="0" w:space="0" w:color="auto"/>
      </w:divBdr>
      <w:divsChild>
        <w:div w:id="1306935968">
          <w:marLeft w:val="0"/>
          <w:marRight w:val="0"/>
          <w:marTop w:val="0"/>
          <w:marBottom w:val="0"/>
          <w:divBdr>
            <w:top w:val="none" w:sz="0" w:space="0" w:color="auto"/>
            <w:left w:val="none" w:sz="0" w:space="0" w:color="auto"/>
            <w:bottom w:val="none" w:sz="0" w:space="0" w:color="auto"/>
            <w:right w:val="none" w:sz="0" w:space="0" w:color="auto"/>
          </w:divBdr>
          <w:divsChild>
            <w:div w:id="965619293">
              <w:marLeft w:val="0"/>
              <w:marRight w:val="0"/>
              <w:marTop w:val="0"/>
              <w:marBottom w:val="0"/>
              <w:divBdr>
                <w:top w:val="none" w:sz="0" w:space="0" w:color="auto"/>
                <w:left w:val="none" w:sz="0" w:space="0" w:color="auto"/>
                <w:bottom w:val="none" w:sz="0" w:space="0" w:color="auto"/>
                <w:right w:val="none" w:sz="0" w:space="0" w:color="auto"/>
              </w:divBdr>
              <w:divsChild>
                <w:div w:id="712072740">
                  <w:marLeft w:val="0"/>
                  <w:marRight w:val="0"/>
                  <w:marTop w:val="0"/>
                  <w:marBottom w:val="0"/>
                  <w:divBdr>
                    <w:top w:val="none" w:sz="0" w:space="0" w:color="auto"/>
                    <w:left w:val="none" w:sz="0" w:space="0" w:color="auto"/>
                    <w:bottom w:val="none" w:sz="0" w:space="0" w:color="auto"/>
                    <w:right w:val="none" w:sz="0" w:space="0" w:color="auto"/>
                  </w:divBdr>
                  <w:divsChild>
                    <w:div w:id="940726413">
                      <w:marLeft w:val="0"/>
                      <w:marRight w:val="0"/>
                      <w:marTop w:val="0"/>
                      <w:marBottom w:val="0"/>
                      <w:divBdr>
                        <w:top w:val="none" w:sz="0" w:space="0" w:color="auto"/>
                        <w:left w:val="none" w:sz="0" w:space="0" w:color="auto"/>
                        <w:bottom w:val="none" w:sz="0" w:space="0" w:color="auto"/>
                        <w:right w:val="none" w:sz="0" w:space="0" w:color="auto"/>
                      </w:divBdr>
                      <w:divsChild>
                        <w:div w:id="449979176">
                          <w:marLeft w:val="0"/>
                          <w:marRight w:val="0"/>
                          <w:marTop w:val="0"/>
                          <w:marBottom w:val="0"/>
                          <w:divBdr>
                            <w:top w:val="none" w:sz="0" w:space="0" w:color="auto"/>
                            <w:left w:val="none" w:sz="0" w:space="0" w:color="auto"/>
                            <w:bottom w:val="none" w:sz="0" w:space="0" w:color="auto"/>
                            <w:right w:val="none" w:sz="0" w:space="0" w:color="auto"/>
                          </w:divBdr>
                          <w:divsChild>
                            <w:div w:id="1408959012">
                              <w:marLeft w:val="0"/>
                              <w:marRight w:val="0"/>
                              <w:marTop w:val="0"/>
                              <w:marBottom w:val="0"/>
                              <w:divBdr>
                                <w:top w:val="none" w:sz="0" w:space="0" w:color="auto"/>
                                <w:left w:val="none" w:sz="0" w:space="0" w:color="auto"/>
                                <w:bottom w:val="none" w:sz="0" w:space="0" w:color="auto"/>
                                <w:right w:val="none" w:sz="0" w:space="0" w:color="auto"/>
                              </w:divBdr>
                              <w:divsChild>
                                <w:div w:id="156000298">
                                  <w:marLeft w:val="0"/>
                                  <w:marRight w:val="0"/>
                                  <w:marTop w:val="0"/>
                                  <w:marBottom w:val="0"/>
                                  <w:divBdr>
                                    <w:top w:val="none" w:sz="0" w:space="0" w:color="auto"/>
                                    <w:left w:val="none" w:sz="0" w:space="0" w:color="auto"/>
                                    <w:bottom w:val="none" w:sz="0" w:space="0" w:color="auto"/>
                                    <w:right w:val="none" w:sz="0" w:space="0" w:color="auto"/>
                                  </w:divBdr>
                                  <w:divsChild>
                                    <w:div w:id="18241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06408">
                          <w:marLeft w:val="0"/>
                          <w:marRight w:val="0"/>
                          <w:marTop w:val="0"/>
                          <w:marBottom w:val="0"/>
                          <w:divBdr>
                            <w:top w:val="none" w:sz="0" w:space="0" w:color="auto"/>
                            <w:left w:val="none" w:sz="0" w:space="0" w:color="auto"/>
                            <w:bottom w:val="none" w:sz="0" w:space="0" w:color="auto"/>
                            <w:right w:val="none" w:sz="0" w:space="0" w:color="auto"/>
                          </w:divBdr>
                          <w:divsChild>
                            <w:div w:id="1950235591">
                              <w:marLeft w:val="0"/>
                              <w:marRight w:val="0"/>
                              <w:marTop w:val="0"/>
                              <w:marBottom w:val="0"/>
                              <w:divBdr>
                                <w:top w:val="none" w:sz="0" w:space="0" w:color="auto"/>
                                <w:left w:val="none" w:sz="0" w:space="0" w:color="auto"/>
                                <w:bottom w:val="none" w:sz="0" w:space="0" w:color="auto"/>
                                <w:right w:val="none" w:sz="0" w:space="0" w:color="auto"/>
                              </w:divBdr>
                              <w:divsChild>
                                <w:div w:id="13511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548316">
      <w:bodyDiv w:val="1"/>
      <w:marLeft w:val="0"/>
      <w:marRight w:val="0"/>
      <w:marTop w:val="0"/>
      <w:marBottom w:val="0"/>
      <w:divBdr>
        <w:top w:val="none" w:sz="0" w:space="0" w:color="auto"/>
        <w:left w:val="none" w:sz="0" w:space="0" w:color="auto"/>
        <w:bottom w:val="none" w:sz="0" w:space="0" w:color="auto"/>
        <w:right w:val="none" w:sz="0" w:space="0" w:color="auto"/>
      </w:divBdr>
    </w:div>
    <w:div w:id="530606188">
      <w:bodyDiv w:val="1"/>
      <w:marLeft w:val="0"/>
      <w:marRight w:val="0"/>
      <w:marTop w:val="0"/>
      <w:marBottom w:val="0"/>
      <w:divBdr>
        <w:top w:val="none" w:sz="0" w:space="0" w:color="auto"/>
        <w:left w:val="none" w:sz="0" w:space="0" w:color="auto"/>
        <w:bottom w:val="none" w:sz="0" w:space="0" w:color="auto"/>
        <w:right w:val="none" w:sz="0" w:space="0" w:color="auto"/>
      </w:divBdr>
    </w:div>
    <w:div w:id="570694789">
      <w:bodyDiv w:val="1"/>
      <w:marLeft w:val="0"/>
      <w:marRight w:val="0"/>
      <w:marTop w:val="0"/>
      <w:marBottom w:val="0"/>
      <w:divBdr>
        <w:top w:val="none" w:sz="0" w:space="0" w:color="auto"/>
        <w:left w:val="none" w:sz="0" w:space="0" w:color="auto"/>
        <w:bottom w:val="none" w:sz="0" w:space="0" w:color="auto"/>
        <w:right w:val="none" w:sz="0" w:space="0" w:color="auto"/>
      </w:divBdr>
    </w:div>
    <w:div w:id="742025722">
      <w:bodyDiv w:val="1"/>
      <w:marLeft w:val="0"/>
      <w:marRight w:val="0"/>
      <w:marTop w:val="0"/>
      <w:marBottom w:val="0"/>
      <w:divBdr>
        <w:top w:val="none" w:sz="0" w:space="0" w:color="auto"/>
        <w:left w:val="none" w:sz="0" w:space="0" w:color="auto"/>
        <w:bottom w:val="none" w:sz="0" w:space="0" w:color="auto"/>
        <w:right w:val="none" w:sz="0" w:space="0" w:color="auto"/>
      </w:divBdr>
    </w:div>
    <w:div w:id="761754333">
      <w:bodyDiv w:val="1"/>
      <w:marLeft w:val="0"/>
      <w:marRight w:val="0"/>
      <w:marTop w:val="0"/>
      <w:marBottom w:val="0"/>
      <w:divBdr>
        <w:top w:val="none" w:sz="0" w:space="0" w:color="auto"/>
        <w:left w:val="none" w:sz="0" w:space="0" w:color="auto"/>
        <w:bottom w:val="none" w:sz="0" w:space="0" w:color="auto"/>
        <w:right w:val="none" w:sz="0" w:space="0" w:color="auto"/>
      </w:divBdr>
    </w:div>
    <w:div w:id="779911108">
      <w:bodyDiv w:val="1"/>
      <w:marLeft w:val="0"/>
      <w:marRight w:val="0"/>
      <w:marTop w:val="0"/>
      <w:marBottom w:val="0"/>
      <w:divBdr>
        <w:top w:val="none" w:sz="0" w:space="0" w:color="auto"/>
        <w:left w:val="none" w:sz="0" w:space="0" w:color="auto"/>
        <w:bottom w:val="none" w:sz="0" w:space="0" w:color="auto"/>
        <w:right w:val="none" w:sz="0" w:space="0" w:color="auto"/>
      </w:divBdr>
    </w:div>
    <w:div w:id="846216912">
      <w:bodyDiv w:val="1"/>
      <w:marLeft w:val="0"/>
      <w:marRight w:val="0"/>
      <w:marTop w:val="0"/>
      <w:marBottom w:val="0"/>
      <w:divBdr>
        <w:top w:val="none" w:sz="0" w:space="0" w:color="auto"/>
        <w:left w:val="none" w:sz="0" w:space="0" w:color="auto"/>
        <w:bottom w:val="none" w:sz="0" w:space="0" w:color="auto"/>
        <w:right w:val="none" w:sz="0" w:space="0" w:color="auto"/>
      </w:divBdr>
    </w:div>
    <w:div w:id="953361333">
      <w:bodyDiv w:val="1"/>
      <w:marLeft w:val="0"/>
      <w:marRight w:val="0"/>
      <w:marTop w:val="0"/>
      <w:marBottom w:val="0"/>
      <w:divBdr>
        <w:top w:val="none" w:sz="0" w:space="0" w:color="auto"/>
        <w:left w:val="none" w:sz="0" w:space="0" w:color="auto"/>
        <w:bottom w:val="none" w:sz="0" w:space="0" w:color="auto"/>
        <w:right w:val="none" w:sz="0" w:space="0" w:color="auto"/>
      </w:divBdr>
    </w:div>
    <w:div w:id="985281027">
      <w:bodyDiv w:val="1"/>
      <w:marLeft w:val="0"/>
      <w:marRight w:val="0"/>
      <w:marTop w:val="0"/>
      <w:marBottom w:val="0"/>
      <w:divBdr>
        <w:top w:val="none" w:sz="0" w:space="0" w:color="auto"/>
        <w:left w:val="none" w:sz="0" w:space="0" w:color="auto"/>
        <w:bottom w:val="none" w:sz="0" w:space="0" w:color="auto"/>
        <w:right w:val="none" w:sz="0" w:space="0" w:color="auto"/>
      </w:divBdr>
    </w:div>
    <w:div w:id="995766416">
      <w:bodyDiv w:val="1"/>
      <w:marLeft w:val="0"/>
      <w:marRight w:val="0"/>
      <w:marTop w:val="0"/>
      <w:marBottom w:val="0"/>
      <w:divBdr>
        <w:top w:val="none" w:sz="0" w:space="0" w:color="auto"/>
        <w:left w:val="none" w:sz="0" w:space="0" w:color="auto"/>
        <w:bottom w:val="none" w:sz="0" w:space="0" w:color="auto"/>
        <w:right w:val="none" w:sz="0" w:space="0" w:color="auto"/>
      </w:divBdr>
    </w:div>
    <w:div w:id="1078751185">
      <w:bodyDiv w:val="1"/>
      <w:marLeft w:val="0"/>
      <w:marRight w:val="0"/>
      <w:marTop w:val="0"/>
      <w:marBottom w:val="0"/>
      <w:divBdr>
        <w:top w:val="none" w:sz="0" w:space="0" w:color="auto"/>
        <w:left w:val="none" w:sz="0" w:space="0" w:color="auto"/>
        <w:bottom w:val="none" w:sz="0" w:space="0" w:color="auto"/>
        <w:right w:val="none" w:sz="0" w:space="0" w:color="auto"/>
      </w:divBdr>
    </w:div>
    <w:div w:id="1094060079">
      <w:bodyDiv w:val="1"/>
      <w:marLeft w:val="0"/>
      <w:marRight w:val="0"/>
      <w:marTop w:val="0"/>
      <w:marBottom w:val="0"/>
      <w:divBdr>
        <w:top w:val="none" w:sz="0" w:space="0" w:color="auto"/>
        <w:left w:val="none" w:sz="0" w:space="0" w:color="auto"/>
        <w:bottom w:val="none" w:sz="0" w:space="0" w:color="auto"/>
        <w:right w:val="none" w:sz="0" w:space="0" w:color="auto"/>
      </w:divBdr>
    </w:div>
    <w:div w:id="1190558782">
      <w:bodyDiv w:val="1"/>
      <w:marLeft w:val="0"/>
      <w:marRight w:val="0"/>
      <w:marTop w:val="0"/>
      <w:marBottom w:val="0"/>
      <w:divBdr>
        <w:top w:val="none" w:sz="0" w:space="0" w:color="auto"/>
        <w:left w:val="none" w:sz="0" w:space="0" w:color="auto"/>
        <w:bottom w:val="none" w:sz="0" w:space="0" w:color="auto"/>
        <w:right w:val="none" w:sz="0" w:space="0" w:color="auto"/>
      </w:divBdr>
    </w:div>
    <w:div w:id="1232424273">
      <w:bodyDiv w:val="1"/>
      <w:marLeft w:val="0"/>
      <w:marRight w:val="0"/>
      <w:marTop w:val="0"/>
      <w:marBottom w:val="0"/>
      <w:divBdr>
        <w:top w:val="none" w:sz="0" w:space="0" w:color="auto"/>
        <w:left w:val="none" w:sz="0" w:space="0" w:color="auto"/>
        <w:bottom w:val="none" w:sz="0" w:space="0" w:color="auto"/>
        <w:right w:val="none" w:sz="0" w:space="0" w:color="auto"/>
      </w:divBdr>
    </w:div>
    <w:div w:id="1264995540">
      <w:bodyDiv w:val="1"/>
      <w:marLeft w:val="0"/>
      <w:marRight w:val="0"/>
      <w:marTop w:val="0"/>
      <w:marBottom w:val="0"/>
      <w:divBdr>
        <w:top w:val="none" w:sz="0" w:space="0" w:color="auto"/>
        <w:left w:val="none" w:sz="0" w:space="0" w:color="auto"/>
        <w:bottom w:val="none" w:sz="0" w:space="0" w:color="auto"/>
        <w:right w:val="none" w:sz="0" w:space="0" w:color="auto"/>
      </w:divBdr>
      <w:divsChild>
        <w:div w:id="581568071">
          <w:marLeft w:val="0"/>
          <w:marRight w:val="0"/>
          <w:marTop w:val="0"/>
          <w:marBottom w:val="0"/>
          <w:divBdr>
            <w:top w:val="none" w:sz="0" w:space="0" w:color="auto"/>
            <w:left w:val="none" w:sz="0" w:space="0" w:color="auto"/>
            <w:bottom w:val="none" w:sz="0" w:space="0" w:color="auto"/>
            <w:right w:val="none" w:sz="0" w:space="0" w:color="auto"/>
          </w:divBdr>
          <w:divsChild>
            <w:div w:id="1462773743">
              <w:marLeft w:val="0"/>
              <w:marRight w:val="0"/>
              <w:marTop w:val="0"/>
              <w:marBottom w:val="0"/>
              <w:divBdr>
                <w:top w:val="none" w:sz="0" w:space="0" w:color="auto"/>
                <w:left w:val="none" w:sz="0" w:space="0" w:color="auto"/>
                <w:bottom w:val="none" w:sz="0" w:space="0" w:color="auto"/>
                <w:right w:val="none" w:sz="0" w:space="0" w:color="auto"/>
              </w:divBdr>
              <w:divsChild>
                <w:div w:id="1753966391">
                  <w:marLeft w:val="0"/>
                  <w:marRight w:val="0"/>
                  <w:marTop w:val="0"/>
                  <w:marBottom w:val="0"/>
                  <w:divBdr>
                    <w:top w:val="none" w:sz="0" w:space="0" w:color="auto"/>
                    <w:left w:val="none" w:sz="0" w:space="0" w:color="auto"/>
                    <w:bottom w:val="none" w:sz="0" w:space="0" w:color="auto"/>
                    <w:right w:val="none" w:sz="0" w:space="0" w:color="auto"/>
                  </w:divBdr>
                  <w:divsChild>
                    <w:div w:id="175660885">
                      <w:marLeft w:val="0"/>
                      <w:marRight w:val="0"/>
                      <w:marTop w:val="0"/>
                      <w:marBottom w:val="0"/>
                      <w:divBdr>
                        <w:top w:val="none" w:sz="0" w:space="0" w:color="auto"/>
                        <w:left w:val="none" w:sz="0" w:space="0" w:color="auto"/>
                        <w:bottom w:val="none" w:sz="0" w:space="0" w:color="auto"/>
                        <w:right w:val="none" w:sz="0" w:space="0" w:color="auto"/>
                      </w:divBdr>
                      <w:divsChild>
                        <w:div w:id="757017552">
                          <w:marLeft w:val="0"/>
                          <w:marRight w:val="0"/>
                          <w:marTop w:val="0"/>
                          <w:marBottom w:val="0"/>
                          <w:divBdr>
                            <w:top w:val="none" w:sz="0" w:space="0" w:color="auto"/>
                            <w:left w:val="none" w:sz="0" w:space="0" w:color="auto"/>
                            <w:bottom w:val="none" w:sz="0" w:space="0" w:color="auto"/>
                            <w:right w:val="none" w:sz="0" w:space="0" w:color="auto"/>
                          </w:divBdr>
                          <w:divsChild>
                            <w:div w:id="1669138187">
                              <w:marLeft w:val="0"/>
                              <w:marRight w:val="0"/>
                              <w:marTop w:val="0"/>
                              <w:marBottom w:val="0"/>
                              <w:divBdr>
                                <w:top w:val="none" w:sz="0" w:space="0" w:color="auto"/>
                                <w:left w:val="none" w:sz="0" w:space="0" w:color="auto"/>
                                <w:bottom w:val="none" w:sz="0" w:space="0" w:color="auto"/>
                                <w:right w:val="none" w:sz="0" w:space="0" w:color="auto"/>
                              </w:divBdr>
                              <w:divsChild>
                                <w:div w:id="1411466234">
                                  <w:marLeft w:val="0"/>
                                  <w:marRight w:val="0"/>
                                  <w:marTop w:val="0"/>
                                  <w:marBottom w:val="0"/>
                                  <w:divBdr>
                                    <w:top w:val="none" w:sz="0" w:space="0" w:color="auto"/>
                                    <w:left w:val="none" w:sz="0" w:space="0" w:color="auto"/>
                                    <w:bottom w:val="none" w:sz="0" w:space="0" w:color="auto"/>
                                    <w:right w:val="none" w:sz="0" w:space="0" w:color="auto"/>
                                  </w:divBdr>
                                  <w:divsChild>
                                    <w:div w:id="148839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419">
                          <w:marLeft w:val="0"/>
                          <w:marRight w:val="0"/>
                          <w:marTop w:val="0"/>
                          <w:marBottom w:val="0"/>
                          <w:divBdr>
                            <w:top w:val="none" w:sz="0" w:space="0" w:color="auto"/>
                            <w:left w:val="none" w:sz="0" w:space="0" w:color="auto"/>
                            <w:bottom w:val="none" w:sz="0" w:space="0" w:color="auto"/>
                            <w:right w:val="none" w:sz="0" w:space="0" w:color="auto"/>
                          </w:divBdr>
                          <w:divsChild>
                            <w:div w:id="193883296">
                              <w:marLeft w:val="0"/>
                              <w:marRight w:val="0"/>
                              <w:marTop w:val="0"/>
                              <w:marBottom w:val="0"/>
                              <w:divBdr>
                                <w:top w:val="none" w:sz="0" w:space="0" w:color="auto"/>
                                <w:left w:val="none" w:sz="0" w:space="0" w:color="auto"/>
                                <w:bottom w:val="none" w:sz="0" w:space="0" w:color="auto"/>
                                <w:right w:val="none" w:sz="0" w:space="0" w:color="auto"/>
                              </w:divBdr>
                              <w:divsChild>
                                <w:div w:id="16953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259743">
      <w:bodyDiv w:val="1"/>
      <w:marLeft w:val="0"/>
      <w:marRight w:val="0"/>
      <w:marTop w:val="0"/>
      <w:marBottom w:val="0"/>
      <w:divBdr>
        <w:top w:val="none" w:sz="0" w:space="0" w:color="auto"/>
        <w:left w:val="none" w:sz="0" w:space="0" w:color="auto"/>
        <w:bottom w:val="none" w:sz="0" w:space="0" w:color="auto"/>
        <w:right w:val="none" w:sz="0" w:space="0" w:color="auto"/>
      </w:divBdr>
    </w:div>
    <w:div w:id="1353914189">
      <w:bodyDiv w:val="1"/>
      <w:marLeft w:val="0"/>
      <w:marRight w:val="0"/>
      <w:marTop w:val="0"/>
      <w:marBottom w:val="0"/>
      <w:divBdr>
        <w:top w:val="none" w:sz="0" w:space="0" w:color="auto"/>
        <w:left w:val="none" w:sz="0" w:space="0" w:color="auto"/>
        <w:bottom w:val="none" w:sz="0" w:space="0" w:color="auto"/>
        <w:right w:val="none" w:sz="0" w:space="0" w:color="auto"/>
      </w:divBdr>
      <w:divsChild>
        <w:div w:id="399136903">
          <w:marLeft w:val="0"/>
          <w:marRight w:val="0"/>
          <w:marTop w:val="0"/>
          <w:marBottom w:val="0"/>
          <w:divBdr>
            <w:top w:val="none" w:sz="0" w:space="0" w:color="auto"/>
            <w:left w:val="none" w:sz="0" w:space="0" w:color="auto"/>
            <w:bottom w:val="none" w:sz="0" w:space="0" w:color="auto"/>
            <w:right w:val="none" w:sz="0" w:space="0" w:color="auto"/>
          </w:divBdr>
          <w:divsChild>
            <w:div w:id="854271823">
              <w:marLeft w:val="0"/>
              <w:marRight w:val="0"/>
              <w:marTop w:val="0"/>
              <w:marBottom w:val="0"/>
              <w:divBdr>
                <w:top w:val="none" w:sz="0" w:space="0" w:color="auto"/>
                <w:left w:val="none" w:sz="0" w:space="0" w:color="auto"/>
                <w:bottom w:val="none" w:sz="0" w:space="0" w:color="auto"/>
                <w:right w:val="none" w:sz="0" w:space="0" w:color="auto"/>
              </w:divBdr>
              <w:divsChild>
                <w:div w:id="423187870">
                  <w:marLeft w:val="0"/>
                  <w:marRight w:val="0"/>
                  <w:marTop w:val="0"/>
                  <w:marBottom w:val="0"/>
                  <w:divBdr>
                    <w:top w:val="none" w:sz="0" w:space="0" w:color="auto"/>
                    <w:left w:val="none" w:sz="0" w:space="0" w:color="auto"/>
                    <w:bottom w:val="none" w:sz="0" w:space="0" w:color="auto"/>
                    <w:right w:val="none" w:sz="0" w:space="0" w:color="auto"/>
                  </w:divBdr>
                  <w:divsChild>
                    <w:div w:id="26102870">
                      <w:marLeft w:val="0"/>
                      <w:marRight w:val="0"/>
                      <w:marTop w:val="0"/>
                      <w:marBottom w:val="0"/>
                      <w:divBdr>
                        <w:top w:val="none" w:sz="0" w:space="0" w:color="auto"/>
                        <w:left w:val="none" w:sz="0" w:space="0" w:color="auto"/>
                        <w:bottom w:val="none" w:sz="0" w:space="0" w:color="auto"/>
                        <w:right w:val="none" w:sz="0" w:space="0" w:color="auto"/>
                      </w:divBdr>
                      <w:divsChild>
                        <w:div w:id="794836839">
                          <w:marLeft w:val="0"/>
                          <w:marRight w:val="0"/>
                          <w:marTop w:val="0"/>
                          <w:marBottom w:val="0"/>
                          <w:divBdr>
                            <w:top w:val="none" w:sz="0" w:space="0" w:color="auto"/>
                            <w:left w:val="none" w:sz="0" w:space="0" w:color="auto"/>
                            <w:bottom w:val="none" w:sz="0" w:space="0" w:color="auto"/>
                            <w:right w:val="none" w:sz="0" w:space="0" w:color="auto"/>
                          </w:divBdr>
                          <w:divsChild>
                            <w:div w:id="872232278">
                              <w:marLeft w:val="0"/>
                              <w:marRight w:val="0"/>
                              <w:marTop w:val="0"/>
                              <w:marBottom w:val="0"/>
                              <w:divBdr>
                                <w:top w:val="none" w:sz="0" w:space="0" w:color="auto"/>
                                <w:left w:val="none" w:sz="0" w:space="0" w:color="auto"/>
                                <w:bottom w:val="none" w:sz="0" w:space="0" w:color="auto"/>
                                <w:right w:val="none" w:sz="0" w:space="0" w:color="auto"/>
                              </w:divBdr>
                              <w:divsChild>
                                <w:div w:id="810440331">
                                  <w:marLeft w:val="0"/>
                                  <w:marRight w:val="0"/>
                                  <w:marTop w:val="0"/>
                                  <w:marBottom w:val="0"/>
                                  <w:divBdr>
                                    <w:top w:val="none" w:sz="0" w:space="0" w:color="auto"/>
                                    <w:left w:val="none" w:sz="0" w:space="0" w:color="auto"/>
                                    <w:bottom w:val="none" w:sz="0" w:space="0" w:color="auto"/>
                                    <w:right w:val="none" w:sz="0" w:space="0" w:color="auto"/>
                                  </w:divBdr>
                                  <w:divsChild>
                                    <w:div w:id="16380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31453">
                          <w:marLeft w:val="0"/>
                          <w:marRight w:val="0"/>
                          <w:marTop w:val="0"/>
                          <w:marBottom w:val="0"/>
                          <w:divBdr>
                            <w:top w:val="none" w:sz="0" w:space="0" w:color="auto"/>
                            <w:left w:val="none" w:sz="0" w:space="0" w:color="auto"/>
                            <w:bottom w:val="none" w:sz="0" w:space="0" w:color="auto"/>
                            <w:right w:val="none" w:sz="0" w:space="0" w:color="auto"/>
                          </w:divBdr>
                          <w:divsChild>
                            <w:div w:id="2103916389">
                              <w:marLeft w:val="0"/>
                              <w:marRight w:val="0"/>
                              <w:marTop w:val="0"/>
                              <w:marBottom w:val="0"/>
                              <w:divBdr>
                                <w:top w:val="none" w:sz="0" w:space="0" w:color="auto"/>
                                <w:left w:val="none" w:sz="0" w:space="0" w:color="auto"/>
                                <w:bottom w:val="none" w:sz="0" w:space="0" w:color="auto"/>
                                <w:right w:val="none" w:sz="0" w:space="0" w:color="auto"/>
                              </w:divBdr>
                              <w:divsChild>
                                <w:div w:id="16452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641487">
      <w:bodyDiv w:val="1"/>
      <w:marLeft w:val="0"/>
      <w:marRight w:val="0"/>
      <w:marTop w:val="0"/>
      <w:marBottom w:val="0"/>
      <w:divBdr>
        <w:top w:val="none" w:sz="0" w:space="0" w:color="auto"/>
        <w:left w:val="none" w:sz="0" w:space="0" w:color="auto"/>
        <w:bottom w:val="none" w:sz="0" w:space="0" w:color="auto"/>
        <w:right w:val="none" w:sz="0" w:space="0" w:color="auto"/>
      </w:divBdr>
    </w:div>
    <w:div w:id="1479374188">
      <w:bodyDiv w:val="1"/>
      <w:marLeft w:val="0"/>
      <w:marRight w:val="0"/>
      <w:marTop w:val="0"/>
      <w:marBottom w:val="0"/>
      <w:divBdr>
        <w:top w:val="none" w:sz="0" w:space="0" w:color="auto"/>
        <w:left w:val="none" w:sz="0" w:space="0" w:color="auto"/>
        <w:bottom w:val="none" w:sz="0" w:space="0" w:color="auto"/>
        <w:right w:val="none" w:sz="0" w:space="0" w:color="auto"/>
      </w:divBdr>
    </w:div>
    <w:div w:id="1646667080">
      <w:bodyDiv w:val="1"/>
      <w:marLeft w:val="0"/>
      <w:marRight w:val="0"/>
      <w:marTop w:val="0"/>
      <w:marBottom w:val="0"/>
      <w:divBdr>
        <w:top w:val="none" w:sz="0" w:space="0" w:color="auto"/>
        <w:left w:val="none" w:sz="0" w:space="0" w:color="auto"/>
        <w:bottom w:val="none" w:sz="0" w:space="0" w:color="auto"/>
        <w:right w:val="none" w:sz="0" w:space="0" w:color="auto"/>
      </w:divBdr>
    </w:div>
    <w:div w:id="1729452455">
      <w:bodyDiv w:val="1"/>
      <w:marLeft w:val="0"/>
      <w:marRight w:val="0"/>
      <w:marTop w:val="0"/>
      <w:marBottom w:val="0"/>
      <w:divBdr>
        <w:top w:val="none" w:sz="0" w:space="0" w:color="auto"/>
        <w:left w:val="none" w:sz="0" w:space="0" w:color="auto"/>
        <w:bottom w:val="none" w:sz="0" w:space="0" w:color="auto"/>
        <w:right w:val="none" w:sz="0" w:space="0" w:color="auto"/>
      </w:divBdr>
    </w:div>
    <w:div w:id="1830712496">
      <w:bodyDiv w:val="1"/>
      <w:marLeft w:val="0"/>
      <w:marRight w:val="0"/>
      <w:marTop w:val="0"/>
      <w:marBottom w:val="0"/>
      <w:divBdr>
        <w:top w:val="none" w:sz="0" w:space="0" w:color="auto"/>
        <w:left w:val="none" w:sz="0" w:space="0" w:color="auto"/>
        <w:bottom w:val="none" w:sz="0" w:space="0" w:color="auto"/>
        <w:right w:val="none" w:sz="0" w:space="0" w:color="auto"/>
      </w:divBdr>
    </w:div>
    <w:div w:id="1870139741">
      <w:bodyDiv w:val="1"/>
      <w:marLeft w:val="0"/>
      <w:marRight w:val="0"/>
      <w:marTop w:val="0"/>
      <w:marBottom w:val="0"/>
      <w:divBdr>
        <w:top w:val="none" w:sz="0" w:space="0" w:color="auto"/>
        <w:left w:val="none" w:sz="0" w:space="0" w:color="auto"/>
        <w:bottom w:val="none" w:sz="0" w:space="0" w:color="auto"/>
        <w:right w:val="none" w:sz="0" w:space="0" w:color="auto"/>
      </w:divBdr>
    </w:div>
    <w:div w:id="1934389686">
      <w:bodyDiv w:val="1"/>
      <w:marLeft w:val="0"/>
      <w:marRight w:val="0"/>
      <w:marTop w:val="0"/>
      <w:marBottom w:val="0"/>
      <w:divBdr>
        <w:top w:val="none" w:sz="0" w:space="0" w:color="auto"/>
        <w:left w:val="none" w:sz="0" w:space="0" w:color="auto"/>
        <w:bottom w:val="none" w:sz="0" w:space="0" w:color="auto"/>
        <w:right w:val="none" w:sz="0" w:space="0" w:color="auto"/>
      </w:divBdr>
    </w:div>
    <w:div w:id="1939747744">
      <w:bodyDiv w:val="1"/>
      <w:marLeft w:val="0"/>
      <w:marRight w:val="0"/>
      <w:marTop w:val="0"/>
      <w:marBottom w:val="0"/>
      <w:divBdr>
        <w:top w:val="none" w:sz="0" w:space="0" w:color="auto"/>
        <w:left w:val="none" w:sz="0" w:space="0" w:color="auto"/>
        <w:bottom w:val="none" w:sz="0" w:space="0" w:color="auto"/>
        <w:right w:val="none" w:sz="0" w:space="0" w:color="auto"/>
      </w:divBdr>
    </w:div>
    <w:div w:id="2018535982">
      <w:bodyDiv w:val="1"/>
      <w:marLeft w:val="0"/>
      <w:marRight w:val="0"/>
      <w:marTop w:val="0"/>
      <w:marBottom w:val="0"/>
      <w:divBdr>
        <w:top w:val="none" w:sz="0" w:space="0" w:color="auto"/>
        <w:left w:val="none" w:sz="0" w:space="0" w:color="auto"/>
        <w:bottom w:val="none" w:sz="0" w:space="0" w:color="auto"/>
        <w:right w:val="none" w:sz="0" w:space="0" w:color="auto"/>
      </w:divBdr>
    </w:div>
    <w:div w:id="2054377891">
      <w:bodyDiv w:val="1"/>
      <w:marLeft w:val="0"/>
      <w:marRight w:val="0"/>
      <w:marTop w:val="0"/>
      <w:marBottom w:val="0"/>
      <w:divBdr>
        <w:top w:val="none" w:sz="0" w:space="0" w:color="auto"/>
        <w:left w:val="none" w:sz="0" w:space="0" w:color="auto"/>
        <w:bottom w:val="none" w:sz="0" w:space="0" w:color="auto"/>
        <w:right w:val="none" w:sz="0" w:space="0" w:color="auto"/>
      </w:divBdr>
    </w:div>
    <w:div w:id="2078357591">
      <w:bodyDiv w:val="1"/>
      <w:marLeft w:val="0"/>
      <w:marRight w:val="0"/>
      <w:marTop w:val="0"/>
      <w:marBottom w:val="0"/>
      <w:divBdr>
        <w:top w:val="none" w:sz="0" w:space="0" w:color="auto"/>
        <w:left w:val="none" w:sz="0" w:space="0" w:color="auto"/>
        <w:bottom w:val="none" w:sz="0" w:space="0" w:color="auto"/>
        <w:right w:val="none" w:sz="0" w:space="0" w:color="auto"/>
      </w:divBdr>
    </w:div>
    <w:div w:id="213316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4A56-F05B-4F63-9F62-75202B42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3094</Words>
  <Characters>17018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Aragonés González</dc:creator>
  <cp:keywords>, docId:F3C9B8CBD3F68CF854EB0EB489194902</cp:keywords>
  <dc:description/>
  <cp:lastModifiedBy>usuario</cp:lastModifiedBy>
  <cp:revision>4</cp:revision>
  <dcterms:created xsi:type="dcterms:W3CDTF">2026-05-25T19:57:00Z</dcterms:created>
  <dcterms:modified xsi:type="dcterms:W3CDTF">2026-05-27T19:37:00Z</dcterms:modified>
</cp:coreProperties>
</file>