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10A" w:rsidRPr="0074310A" w:rsidRDefault="0074310A" w:rsidP="0074310A">
      <w:pPr>
        <w:spacing w:before="100" w:beforeAutospacing="1" w:after="100" w:afterAutospacing="1" w:line="240" w:lineRule="auto"/>
        <w:jc w:val="center"/>
        <w:outlineLvl w:val="2"/>
        <w:rPr>
          <w:rFonts w:eastAsia="Times New Roman"/>
          <w:b/>
          <w:bCs/>
          <w:sz w:val="27"/>
          <w:szCs w:val="27"/>
        </w:rPr>
      </w:pPr>
      <w:r w:rsidRPr="0074310A">
        <w:rPr>
          <w:rFonts w:eastAsia="Times New Roman"/>
          <w:b/>
          <w:bCs/>
          <w:sz w:val="27"/>
          <w:szCs w:val="27"/>
        </w:rPr>
        <w:t>Supplementary Table S1. Harmonized Municipal Solid Waste (MSW) Dataset for South Asia</w:t>
      </w:r>
    </w:p>
    <w:tbl>
      <w:tblPr>
        <w:tblStyle w:val="TableGrid"/>
        <w:tblW w:w="10290" w:type="dxa"/>
        <w:jc w:val="center"/>
        <w:tblLook w:val="04A0" w:firstRow="1" w:lastRow="0" w:firstColumn="1" w:lastColumn="0" w:noHBand="0" w:noVBand="1"/>
      </w:tblPr>
      <w:tblGrid>
        <w:gridCol w:w="1404"/>
        <w:gridCol w:w="723"/>
        <w:gridCol w:w="2889"/>
        <w:gridCol w:w="2927"/>
        <w:gridCol w:w="2347"/>
      </w:tblGrid>
      <w:tr w:rsidR="0074310A" w:rsidRPr="0074310A" w:rsidTr="0074310A">
        <w:trPr>
          <w:trHeight w:val="527"/>
          <w:jc w:val="center"/>
        </w:trPr>
        <w:tc>
          <w:tcPr>
            <w:tcW w:w="0" w:type="auto"/>
            <w:hideMark/>
          </w:tcPr>
          <w:p w:rsidR="0074310A" w:rsidRPr="0074310A" w:rsidRDefault="0074310A" w:rsidP="0074310A">
            <w:pPr>
              <w:jc w:val="center"/>
              <w:rPr>
                <w:rFonts w:eastAsia="Times New Roman"/>
                <w:b/>
                <w:bCs/>
              </w:rPr>
            </w:pPr>
            <w:r w:rsidRPr="0074310A">
              <w:rPr>
                <w:rFonts w:eastAsia="Times New Roman"/>
                <w:b/>
                <w:bCs/>
              </w:rPr>
              <w:t>Country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jc w:val="center"/>
              <w:rPr>
                <w:rFonts w:eastAsia="Times New Roman"/>
                <w:b/>
                <w:bCs/>
              </w:rPr>
            </w:pPr>
            <w:r w:rsidRPr="0074310A">
              <w:rPr>
                <w:rFonts w:eastAsia="Times New Roman"/>
                <w:b/>
                <w:bCs/>
              </w:rPr>
              <w:t>Year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jc w:val="center"/>
              <w:rPr>
                <w:rFonts w:eastAsia="Times New Roman"/>
                <w:b/>
                <w:bCs/>
              </w:rPr>
            </w:pPr>
            <w:r w:rsidRPr="0074310A">
              <w:rPr>
                <w:rFonts w:eastAsia="Times New Roman"/>
                <w:b/>
                <w:bCs/>
              </w:rPr>
              <w:t>Per Capita (kg/person/day)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jc w:val="center"/>
              <w:rPr>
                <w:rFonts w:eastAsia="Times New Roman"/>
                <w:b/>
                <w:bCs/>
              </w:rPr>
            </w:pPr>
            <w:r w:rsidRPr="0074310A">
              <w:rPr>
                <w:rFonts w:eastAsia="Times New Roman"/>
                <w:b/>
                <w:bCs/>
              </w:rPr>
              <w:t>Urban Population (millions)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jc w:val="center"/>
              <w:rPr>
                <w:rFonts w:eastAsia="Times New Roman"/>
                <w:b/>
                <w:bCs/>
              </w:rPr>
            </w:pPr>
            <w:r w:rsidRPr="0074310A">
              <w:rPr>
                <w:rFonts w:eastAsia="Times New Roman"/>
                <w:b/>
                <w:bCs/>
              </w:rPr>
              <w:t>Total MSW (Mt/year)</w:t>
            </w:r>
          </w:p>
        </w:tc>
      </w:tr>
      <w:tr w:rsidR="0074310A" w:rsidRPr="0074310A" w:rsidTr="0074310A">
        <w:trPr>
          <w:trHeight w:val="264"/>
          <w:jc w:val="center"/>
        </w:trPr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  <w:b/>
                <w:bCs/>
              </w:rPr>
              <w:t>India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2015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0.520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429.0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81.4</w:t>
            </w:r>
          </w:p>
        </w:tc>
      </w:tr>
      <w:tr w:rsidR="0074310A" w:rsidRPr="0074310A" w:rsidTr="0074310A">
        <w:trPr>
          <w:trHeight w:val="264"/>
          <w:jc w:val="center"/>
        </w:trPr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2020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0.575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485.0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101.9</w:t>
            </w:r>
          </w:p>
        </w:tc>
      </w:tr>
      <w:tr w:rsidR="0074310A" w:rsidRPr="0074310A" w:rsidTr="0074310A">
        <w:trPr>
          <w:trHeight w:val="276"/>
          <w:jc w:val="center"/>
        </w:trPr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2025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0.635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549.2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127.3</w:t>
            </w:r>
          </w:p>
        </w:tc>
      </w:tr>
      <w:tr w:rsidR="0074310A" w:rsidRPr="0074310A" w:rsidTr="0074310A">
        <w:trPr>
          <w:trHeight w:val="264"/>
          <w:jc w:val="center"/>
        </w:trPr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  <w:b/>
                <w:bCs/>
              </w:rPr>
              <w:t>Bangladesh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2015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0.450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56.0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9.2</w:t>
            </w:r>
          </w:p>
        </w:tc>
      </w:tr>
      <w:tr w:rsidR="0074310A" w:rsidRPr="0074310A" w:rsidTr="0074310A">
        <w:trPr>
          <w:trHeight w:val="264"/>
          <w:jc w:val="center"/>
        </w:trPr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2020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0.497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65.0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11.8</w:t>
            </w:r>
          </w:p>
        </w:tc>
      </w:tr>
      <w:tr w:rsidR="0074310A" w:rsidRPr="0074310A" w:rsidTr="0074310A">
        <w:trPr>
          <w:trHeight w:val="264"/>
          <w:jc w:val="center"/>
        </w:trPr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2025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0.548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75.3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15.1</w:t>
            </w:r>
          </w:p>
        </w:tc>
      </w:tr>
      <w:tr w:rsidR="0074310A" w:rsidRPr="0074310A" w:rsidTr="0074310A">
        <w:trPr>
          <w:trHeight w:val="264"/>
          <w:jc w:val="center"/>
        </w:trPr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  <w:b/>
                <w:bCs/>
              </w:rPr>
              <w:t>Pakistan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2015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0.600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72.0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15.8</w:t>
            </w:r>
          </w:p>
        </w:tc>
      </w:tr>
      <w:tr w:rsidR="0074310A" w:rsidRPr="0074310A" w:rsidTr="0074310A">
        <w:trPr>
          <w:trHeight w:val="264"/>
          <w:jc w:val="center"/>
        </w:trPr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2020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0.644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82.6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19.4</w:t>
            </w:r>
          </w:p>
        </w:tc>
      </w:tr>
      <w:tr w:rsidR="0074310A" w:rsidRPr="0074310A" w:rsidTr="0074310A">
        <w:trPr>
          <w:trHeight w:val="264"/>
          <w:jc w:val="center"/>
        </w:trPr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2025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0.691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94.7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23.9</w:t>
            </w:r>
          </w:p>
        </w:tc>
      </w:tr>
      <w:tr w:rsidR="0074310A" w:rsidRPr="0074310A" w:rsidTr="0074310A">
        <w:trPr>
          <w:trHeight w:val="264"/>
          <w:jc w:val="center"/>
        </w:trPr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  <w:b/>
                <w:bCs/>
              </w:rPr>
              <w:t>Nepal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2015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0.450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6.0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1.0</w:t>
            </w:r>
          </w:p>
        </w:tc>
      </w:tr>
      <w:tr w:rsidR="0074310A" w:rsidRPr="0074310A" w:rsidTr="0074310A">
        <w:trPr>
          <w:trHeight w:val="264"/>
          <w:jc w:val="center"/>
        </w:trPr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2020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0.484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6.9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1.2</w:t>
            </w:r>
          </w:p>
        </w:tc>
      </w:tr>
      <w:tr w:rsidR="0074310A" w:rsidRPr="0074310A" w:rsidTr="0074310A">
        <w:trPr>
          <w:trHeight w:val="264"/>
          <w:jc w:val="center"/>
        </w:trPr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2025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0.521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8.0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1.5</w:t>
            </w:r>
          </w:p>
        </w:tc>
      </w:tr>
      <w:tr w:rsidR="0074310A" w:rsidRPr="0074310A" w:rsidTr="0074310A">
        <w:trPr>
          <w:trHeight w:val="264"/>
          <w:jc w:val="center"/>
        </w:trPr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  <w:b/>
                <w:bCs/>
              </w:rPr>
              <w:t>Sri Lanka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2015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0.850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4.0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1.2</w:t>
            </w:r>
          </w:p>
        </w:tc>
      </w:tr>
      <w:tr w:rsidR="0074310A" w:rsidRPr="0074310A" w:rsidTr="0074310A">
        <w:trPr>
          <w:trHeight w:val="264"/>
          <w:jc w:val="center"/>
        </w:trPr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2020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0.894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4.3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1.4</w:t>
            </w:r>
          </w:p>
        </w:tc>
      </w:tr>
      <w:tr w:rsidR="0074310A" w:rsidRPr="0074310A" w:rsidTr="0074310A">
        <w:trPr>
          <w:trHeight w:val="264"/>
          <w:jc w:val="center"/>
        </w:trPr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2025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0.940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4.7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1.6</w:t>
            </w:r>
          </w:p>
        </w:tc>
      </w:tr>
      <w:tr w:rsidR="0074310A" w:rsidRPr="0074310A" w:rsidTr="0074310A">
        <w:trPr>
          <w:trHeight w:val="264"/>
          <w:jc w:val="center"/>
        </w:trPr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  <w:b/>
                <w:bCs/>
              </w:rPr>
              <w:t>Maldives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2015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1.600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0.15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0.1</w:t>
            </w:r>
          </w:p>
        </w:tc>
      </w:tr>
      <w:tr w:rsidR="0074310A" w:rsidRPr="0074310A" w:rsidTr="0074310A">
        <w:trPr>
          <w:trHeight w:val="264"/>
          <w:jc w:val="center"/>
        </w:trPr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2020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1.640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0.17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0.1</w:t>
            </w:r>
          </w:p>
        </w:tc>
      </w:tr>
      <w:tr w:rsidR="0074310A" w:rsidRPr="0074310A" w:rsidTr="0074310A">
        <w:trPr>
          <w:trHeight w:val="264"/>
          <w:jc w:val="center"/>
        </w:trPr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2025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1.680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0.19</w:t>
            </w:r>
          </w:p>
        </w:tc>
        <w:tc>
          <w:tcPr>
            <w:tcW w:w="0" w:type="auto"/>
            <w:hideMark/>
          </w:tcPr>
          <w:p w:rsidR="0074310A" w:rsidRPr="0074310A" w:rsidRDefault="0074310A" w:rsidP="0074310A">
            <w:pPr>
              <w:rPr>
                <w:rFonts w:eastAsia="Times New Roman"/>
              </w:rPr>
            </w:pPr>
            <w:r w:rsidRPr="0074310A">
              <w:rPr>
                <w:rFonts w:eastAsia="Times New Roman"/>
              </w:rPr>
              <w:t>0.1</w:t>
            </w:r>
          </w:p>
        </w:tc>
      </w:tr>
    </w:tbl>
    <w:p w:rsidR="0074310A" w:rsidRPr="0074310A" w:rsidRDefault="0074310A" w:rsidP="0074310A">
      <w:pPr>
        <w:spacing w:after="0" w:line="240" w:lineRule="auto"/>
        <w:rPr>
          <w:rFonts w:eastAsia="Times New Roman"/>
        </w:rPr>
      </w:pPr>
    </w:p>
    <w:p w:rsidR="0074310A" w:rsidRDefault="0074310A" w:rsidP="0074310A">
      <w:pPr>
        <w:jc w:val="both"/>
        <w:rPr>
          <w:rFonts w:eastAsia="Times New Roman"/>
          <w:i/>
          <w:iCs/>
        </w:rPr>
      </w:pPr>
      <w:r w:rsidRPr="0074310A">
        <w:rPr>
          <w:rFonts w:eastAsia="Times New Roman"/>
          <w:i/>
          <w:iCs/>
        </w:rPr>
        <w:t xml:space="preserve">Values are harmonized estimates of per capita MSW generation, urban population, and total MSW. Per capita = kg/person/day; Urban population = millions; Total MSW = million </w:t>
      </w:r>
      <w:proofErr w:type="spellStart"/>
      <w:r w:rsidRPr="0074310A">
        <w:rPr>
          <w:rFonts w:eastAsia="Times New Roman"/>
          <w:i/>
          <w:iCs/>
        </w:rPr>
        <w:t>tonnes</w:t>
      </w:r>
      <w:proofErr w:type="spellEnd"/>
      <w:r w:rsidRPr="0074310A">
        <w:rPr>
          <w:rFonts w:eastAsia="Times New Roman"/>
          <w:i/>
          <w:iCs/>
        </w:rPr>
        <w:t xml:space="preserve"> per year (Mt/year). Sources: CPCB (India), DoE (Bangladesh), Pak-EPA, CEA (Sri Lanka), </w:t>
      </w:r>
      <w:proofErr w:type="spellStart"/>
      <w:r w:rsidRPr="0074310A">
        <w:rPr>
          <w:rFonts w:eastAsia="Times New Roman"/>
          <w:i/>
          <w:iCs/>
        </w:rPr>
        <w:t>MoE</w:t>
      </w:r>
      <w:proofErr w:type="spellEnd"/>
      <w:r w:rsidRPr="0074310A">
        <w:rPr>
          <w:rFonts w:eastAsia="Times New Roman"/>
          <w:i/>
          <w:iCs/>
        </w:rPr>
        <w:t xml:space="preserve"> (Maldives), </w:t>
      </w:r>
      <w:proofErr w:type="spellStart"/>
      <w:r w:rsidRPr="0074310A">
        <w:rPr>
          <w:rFonts w:eastAsia="Times New Roman"/>
          <w:i/>
          <w:iCs/>
        </w:rPr>
        <w:t>MoUD</w:t>
      </w:r>
      <w:proofErr w:type="spellEnd"/>
      <w:r w:rsidRPr="0074310A">
        <w:rPr>
          <w:rFonts w:eastAsia="Times New Roman"/>
          <w:i/>
          <w:iCs/>
        </w:rPr>
        <w:t xml:space="preserve"> (Nepal), World Bank (2018, 2020), UN WUP (2022), </w:t>
      </w:r>
      <w:proofErr w:type="spellStart"/>
      <w:r w:rsidRPr="0074310A">
        <w:rPr>
          <w:rFonts w:eastAsia="Times New Roman"/>
          <w:i/>
          <w:iCs/>
        </w:rPr>
        <w:t>Agamuthu</w:t>
      </w:r>
      <w:proofErr w:type="spellEnd"/>
      <w:r w:rsidRPr="0074310A">
        <w:rPr>
          <w:rFonts w:eastAsia="Times New Roman"/>
          <w:i/>
          <w:iCs/>
        </w:rPr>
        <w:t xml:space="preserve"> &amp; Babel (2023). Interpolations applied where annual data unavailable.</w:t>
      </w:r>
    </w:p>
    <w:p w:rsidR="0074310A" w:rsidRDefault="0074310A" w:rsidP="0074310A">
      <w:pPr>
        <w:jc w:val="both"/>
      </w:pPr>
    </w:p>
    <w:p w:rsidR="00572161" w:rsidRPr="0074310A" w:rsidRDefault="00572161" w:rsidP="00572161">
      <w:pPr>
        <w:jc w:val="center"/>
        <w:rPr>
          <w:b/>
        </w:rPr>
      </w:pPr>
      <w:bookmarkStart w:id="0" w:name="_GoBack"/>
      <w:bookmarkEnd w:id="0"/>
      <w:r w:rsidRPr="0074310A">
        <w:rPr>
          <w:b/>
        </w:rPr>
        <w:t xml:space="preserve">Supplementary Figure S1. Thematic Word Map </w:t>
      </w:r>
    </w:p>
    <w:p w:rsidR="00572161" w:rsidRDefault="00572161" w:rsidP="00572161">
      <w:pPr>
        <w:jc w:val="center"/>
      </w:pPr>
      <w:r>
        <w:rPr>
          <w:noProof/>
        </w:rPr>
        <w:drawing>
          <wp:inline distT="0" distB="0" distL="0" distR="0" wp14:anchorId="68F21CC0" wp14:editId="2B45D7BB">
            <wp:extent cx="5732145" cy="2529840"/>
            <wp:effectExtent l="0" t="0" r="1905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_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10A" w:rsidRDefault="0074310A" w:rsidP="00572161">
      <w:pPr>
        <w:jc w:val="center"/>
        <w:rPr>
          <w:b/>
        </w:rPr>
      </w:pPr>
    </w:p>
    <w:p w:rsidR="00572161" w:rsidRPr="0074310A" w:rsidRDefault="00572161" w:rsidP="00572161">
      <w:pPr>
        <w:jc w:val="center"/>
        <w:rPr>
          <w:b/>
        </w:rPr>
      </w:pPr>
      <w:r w:rsidRPr="0074310A">
        <w:rPr>
          <w:b/>
        </w:rPr>
        <w:lastRenderedPageBreak/>
        <w:t>Supplementary Figure S2. Thematic Word tree map</w:t>
      </w:r>
    </w:p>
    <w:p w:rsidR="00572161" w:rsidRDefault="00572161" w:rsidP="00572161">
      <w:pPr>
        <w:jc w:val="center"/>
      </w:pPr>
      <w:r>
        <w:rPr>
          <w:noProof/>
        </w:rPr>
        <w:drawing>
          <wp:inline distT="0" distB="0" distL="0" distR="0" wp14:anchorId="3171DC94" wp14:editId="7827E3B7">
            <wp:extent cx="5732145" cy="1801495"/>
            <wp:effectExtent l="0" t="0" r="1905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_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C61" w:rsidRDefault="0074310A"/>
    <w:sectPr w:rsidR="00FA3C61" w:rsidSect="00576316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161"/>
    <w:rsid w:val="00254F8D"/>
    <w:rsid w:val="003309F1"/>
    <w:rsid w:val="00572161"/>
    <w:rsid w:val="00576316"/>
    <w:rsid w:val="006D7D65"/>
    <w:rsid w:val="0074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8DDF85-CB2B-451C-A070-9F8BE0C0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161"/>
  </w:style>
  <w:style w:type="paragraph" w:styleId="Heading3">
    <w:name w:val="heading 3"/>
    <w:basedOn w:val="Normal"/>
    <w:link w:val="Heading3Char"/>
    <w:uiPriority w:val="9"/>
    <w:qFormat/>
    <w:rsid w:val="0074310A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4310A"/>
    <w:rPr>
      <w:rFonts w:eastAsia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74310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4310A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74310A"/>
    <w:rPr>
      <w:i/>
      <w:iCs/>
    </w:rPr>
  </w:style>
  <w:style w:type="table" w:styleId="TableGrid">
    <w:name w:val="Table Grid"/>
    <w:basedOn w:val="TableNormal"/>
    <w:uiPriority w:val="39"/>
    <w:rsid w:val="00743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9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IMRAN HOSSAIN</dc:creator>
  <cp:keywords/>
  <dc:description/>
  <cp:lastModifiedBy>IMRAN HOSSAIN</cp:lastModifiedBy>
  <cp:revision>2</cp:revision>
  <dcterms:created xsi:type="dcterms:W3CDTF">2025-09-26T04:34:00Z</dcterms:created>
  <dcterms:modified xsi:type="dcterms:W3CDTF">2025-09-26T14:47:00Z</dcterms:modified>
</cp:coreProperties>
</file>