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5FECB" w14:textId="77777777" w:rsidR="003E165B" w:rsidRPr="00AB1CAB" w:rsidRDefault="003E165B" w:rsidP="003E165B">
      <w:pPr>
        <w:spacing w:line="360" w:lineRule="auto"/>
        <w:jc w:val="center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Supplementary materials for</w:t>
      </w:r>
    </w:p>
    <w:p w14:paraId="502CA12A" w14:textId="77777777" w:rsidR="003E165B" w:rsidRPr="00AB1CAB" w:rsidRDefault="003E165B" w:rsidP="003E165B">
      <w:pPr>
        <w:spacing w:line="360" w:lineRule="auto"/>
        <w:jc w:val="center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>Assessing the Influence of Urban Expansion on Land Surface Temperature in the Gazipur Industrial Zone of Bangladesh</w:t>
      </w:r>
    </w:p>
    <w:p w14:paraId="5B2FA5EB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4DFD0428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7E955FEC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Koushik Ghosh Tripta</w:t>
      </w:r>
      <w:r w:rsidRPr="00AB1CAB">
        <w:rPr>
          <w:rFonts w:ascii="Helvetica" w:hAnsi="Helvetica" w:cs="Helvetica"/>
          <w:vertAlign w:val="superscript"/>
        </w:rPr>
        <w:t>1</w:t>
      </w:r>
      <w:r w:rsidRPr="00AB1CAB">
        <w:rPr>
          <w:rFonts w:ascii="Helvetica" w:hAnsi="Helvetica" w:cs="Helvetica"/>
        </w:rPr>
        <w:t xml:space="preserve"> </w:t>
      </w:r>
    </w:p>
    <w:p w14:paraId="438DE86E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E-mail: koushik.tripto@gmail.com</w:t>
      </w:r>
    </w:p>
    <w:p w14:paraId="361A9C01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35DF9640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bookmarkStart w:id="0" w:name="_Hlk211289830"/>
      <w:r w:rsidRPr="00AB1CAB">
        <w:rPr>
          <w:rFonts w:ascii="Helvetica" w:hAnsi="Helvetica" w:cs="Helvetica"/>
        </w:rPr>
        <w:t>B. M. Refat Faisal</w:t>
      </w:r>
      <w:r w:rsidRPr="00AB1CAB">
        <w:rPr>
          <w:rFonts w:ascii="Helvetica" w:hAnsi="Helvetica" w:cs="Helvetica"/>
          <w:vertAlign w:val="superscript"/>
        </w:rPr>
        <w:t>2</w:t>
      </w:r>
    </w:p>
    <w:p w14:paraId="5D93DE74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Corresponding author</w:t>
      </w:r>
    </w:p>
    <w:p w14:paraId="0CC9F3BE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Email: refatfaisal@yahoo.com</w:t>
      </w:r>
    </w:p>
    <w:p w14:paraId="3A986D35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04A2520A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bookmarkEnd w:id="0"/>
    <w:p w14:paraId="6231FD8E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Syed Hafizur Rahman</w:t>
      </w:r>
      <w:r w:rsidRPr="00AB1CAB">
        <w:rPr>
          <w:rFonts w:ascii="Helvetica" w:hAnsi="Helvetica" w:cs="Helvetica"/>
          <w:vertAlign w:val="superscript"/>
        </w:rPr>
        <w:t>3</w:t>
      </w:r>
    </w:p>
    <w:p w14:paraId="32D92C12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E-mail: hafizsr@juniv.edu</w:t>
      </w:r>
    </w:p>
    <w:p w14:paraId="507C6F34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50C2EE5D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613F42C5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</w:p>
    <w:p w14:paraId="52F1695D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</w:rPr>
        <w:t>(Institutional addresses)</w:t>
      </w:r>
    </w:p>
    <w:p w14:paraId="126400E9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  <w:vertAlign w:val="superscript"/>
        </w:rPr>
        <w:t>1</w:t>
      </w:r>
      <w:r w:rsidRPr="00AB1CAB">
        <w:rPr>
          <w:rFonts w:ascii="Helvetica" w:hAnsi="Helvetica" w:cs="Helvetica"/>
        </w:rPr>
        <w:t>Graduate Student, Department of Environmental Sciences, Jahangirnagar University, Savar, Dhaka-1342, Bangladesh.</w:t>
      </w:r>
    </w:p>
    <w:p w14:paraId="2183A23E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  <w:vertAlign w:val="superscript"/>
        </w:rPr>
        <w:t xml:space="preserve">2 </w:t>
      </w:r>
      <w:bookmarkStart w:id="1" w:name="_Hlk211289855"/>
      <w:r w:rsidRPr="00AB1CAB">
        <w:rPr>
          <w:rFonts w:ascii="Helvetica" w:hAnsi="Helvetica" w:cs="Helvetica"/>
        </w:rPr>
        <w:t>Bangladesh Space Research and Remote Sensing Organization (SPARRSO), Agargaon, Sher-e-Bangla Nagar, Dhaka-1207, Bangladesh.</w:t>
      </w:r>
    </w:p>
    <w:bookmarkEnd w:id="1"/>
    <w:p w14:paraId="51F3F5D2" w14:textId="77777777" w:rsidR="003E165B" w:rsidRPr="00AB1CAB" w:rsidRDefault="003E165B" w:rsidP="003E165B">
      <w:pPr>
        <w:spacing w:line="360" w:lineRule="auto"/>
        <w:rPr>
          <w:rFonts w:ascii="Helvetica" w:hAnsi="Helvetica" w:cs="Helvetica"/>
        </w:rPr>
      </w:pPr>
      <w:r w:rsidRPr="00AB1CAB">
        <w:rPr>
          <w:rFonts w:ascii="Helvetica" w:hAnsi="Helvetica" w:cs="Helvetica"/>
          <w:vertAlign w:val="superscript"/>
        </w:rPr>
        <w:t>3</w:t>
      </w:r>
      <w:r w:rsidRPr="00AB1CAB">
        <w:rPr>
          <w:rFonts w:ascii="Helvetica" w:hAnsi="Helvetica" w:cs="Helvetica"/>
        </w:rPr>
        <w:t>Department of Environmental Sciences, Jahangirnagar University, Savar, Dhaka-1342, Bangladesh.</w:t>
      </w:r>
    </w:p>
    <w:p w14:paraId="172A5634" w14:textId="77777777" w:rsidR="003E165B" w:rsidRPr="00AB1CAB" w:rsidRDefault="003E165B" w:rsidP="003E165B">
      <w:pPr>
        <w:tabs>
          <w:tab w:val="left" w:pos="540"/>
        </w:tabs>
        <w:spacing w:line="360" w:lineRule="auto"/>
        <w:rPr>
          <w:rFonts w:ascii="Helvetica" w:hAnsi="Helvetica" w:cs="Helvetica"/>
        </w:rPr>
      </w:pPr>
    </w:p>
    <w:p w14:paraId="4E39C55B" w14:textId="77777777" w:rsidR="003E165B" w:rsidRPr="00AB1CAB" w:rsidRDefault="003E165B" w:rsidP="003E165B">
      <w:pPr>
        <w:tabs>
          <w:tab w:val="left" w:pos="1515"/>
        </w:tabs>
        <w:spacing w:line="360" w:lineRule="auto"/>
        <w:rPr>
          <w:rFonts w:ascii="Helvetica" w:hAnsi="Helvetica" w:cs="Helvetica"/>
          <w:b/>
          <w:bCs/>
        </w:rPr>
      </w:pPr>
    </w:p>
    <w:p w14:paraId="1955244E" w14:textId="77777777" w:rsidR="003E165B" w:rsidRPr="00AB1CAB" w:rsidRDefault="003E165B" w:rsidP="003E165B">
      <w:pPr>
        <w:rPr>
          <w:rFonts w:ascii="Helvetica" w:hAnsi="Helvetica" w:cs="Helvetica"/>
        </w:rPr>
      </w:pPr>
    </w:p>
    <w:p w14:paraId="725E7B8E" w14:textId="77777777" w:rsidR="003E165B" w:rsidRPr="00AB1CAB" w:rsidRDefault="003E165B" w:rsidP="003E165B">
      <w:pPr>
        <w:rPr>
          <w:rFonts w:ascii="Helvetica" w:hAnsi="Helvetica" w:cs="Helvetica"/>
        </w:rPr>
      </w:pPr>
    </w:p>
    <w:p w14:paraId="2DB6F1C5" w14:textId="77777777" w:rsidR="003E165B" w:rsidRDefault="003E165B" w:rsidP="003E165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5E65DDB8" w14:textId="77777777" w:rsidR="003E165B" w:rsidRDefault="003E165B" w:rsidP="003E165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04F7BCCE" w14:textId="77777777" w:rsidR="003E165B" w:rsidRDefault="003E165B" w:rsidP="003E165B">
      <w:pPr>
        <w:jc w:val="both"/>
        <w:rPr>
          <w:rFonts w:ascii="Helvetica" w:hAnsi="Helvetica" w:cs="Helvetica"/>
          <w:b/>
          <w:bCs/>
          <w:color w:val="000000" w:themeColor="text1"/>
          <w:shd w:val="clear" w:color="auto" w:fill="FFFFFF"/>
        </w:rPr>
      </w:pPr>
    </w:p>
    <w:p w14:paraId="2F12DFF6" w14:textId="2C25CA70" w:rsidR="007168D7" w:rsidRDefault="007168D7"/>
    <w:p w14:paraId="40D3E582" w14:textId="26CFDDAF" w:rsidR="005421D5" w:rsidRDefault="005421D5"/>
    <w:p w14:paraId="0F784EDB" w14:textId="77777777" w:rsidR="005421D5" w:rsidRDefault="005421D5"/>
    <w:p w14:paraId="0226B1E5" w14:textId="77777777" w:rsidR="003E165B" w:rsidRDefault="003E165B"/>
    <w:p w14:paraId="21834348" w14:textId="77777777" w:rsidR="003E165B" w:rsidRDefault="003E165B"/>
    <w:p w14:paraId="4EF1C4D9" w14:textId="77777777" w:rsidR="007E516D" w:rsidRPr="00C1614B" w:rsidRDefault="007E516D" w:rsidP="0032196C">
      <w:pPr>
        <w:spacing w:after="240"/>
        <w:jc w:val="center"/>
        <w:rPr>
          <w:rFonts w:ascii="Helvetica" w:hAnsi="Helvetica" w:cs="Calibri"/>
          <w:color w:val="000000"/>
          <w:lang w:val="en-US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lastRenderedPageBreak/>
        <w:t xml:space="preserve">Supplementary Table </w:t>
      </w:r>
      <w:r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S1.</w:t>
      </w:r>
      <w:r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 xml:space="preserve"> </w:t>
      </w:r>
      <w:r w:rsidRPr="00C1614B">
        <w:rPr>
          <w:rFonts w:ascii="Helvetica" w:hAnsi="Helvetica" w:cs="Helvetica"/>
          <w:color w:val="000000" w:themeColor="text1"/>
          <w:shd w:val="clear" w:color="auto" w:fill="FFFFFF"/>
          <w:lang w:val="en-US"/>
        </w:rPr>
        <w:t>Performance of ML-c</w:t>
      </w:r>
      <w:r w:rsidRPr="00C1614B">
        <w:rPr>
          <w:rFonts w:ascii="Helvetica" w:hAnsi="Helvetica" w:cs="Calibri"/>
          <w:color w:val="000000"/>
          <w:lang w:val="en-US"/>
        </w:rPr>
        <w:t>lassifiers in LULC analysis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1139"/>
        <w:gridCol w:w="1117"/>
        <w:gridCol w:w="1017"/>
        <w:gridCol w:w="1117"/>
        <w:gridCol w:w="1017"/>
        <w:gridCol w:w="1117"/>
        <w:gridCol w:w="1017"/>
        <w:gridCol w:w="1117"/>
        <w:gridCol w:w="1017"/>
      </w:tblGrid>
      <w:tr w:rsidR="007E516D" w14:paraId="6B2C8040" w14:textId="77777777" w:rsidTr="0032196C">
        <w:trPr>
          <w:trHeight w:val="280"/>
        </w:trPr>
        <w:tc>
          <w:tcPr>
            <w:tcW w:w="1068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A39091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 </w:t>
            </w: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ML-algorithms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EDF30D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92149C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2D8B2D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410368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2024</w:t>
            </w:r>
          </w:p>
        </w:tc>
      </w:tr>
      <w:tr w:rsidR="007E516D" w14:paraId="4167C754" w14:textId="77777777" w:rsidTr="0032196C">
        <w:trPr>
          <w:trHeight w:val="280"/>
        </w:trPr>
        <w:tc>
          <w:tcPr>
            <w:tcW w:w="1068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40FE6E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6D7A15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Kappa coefficient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F15358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Overall accuracy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171708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Kappa coefficient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DB735D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Overall accuracy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E56804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Kappa coefficient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D421E5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Overall accuracy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2509C2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Kappa coefficient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F440D3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Overall accuracy</w:t>
            </w:r>
          </w:p>
        </w:tc>
      </w:tr>
      <w:tr w:rsidR="007E516D" w14:paraId="36B03435" w14:textId="77777777" w:rsidTr="0032196C">
        <w:trPr>
          <w:trHeight w:val="28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6B1EA" w14:textId="77777777" w:rsidR="007E516D" w:rsidRDefault="007E516D" w:rsidP="00BD5068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RF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43407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B81A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82D5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0.93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AE07E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4E0B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5B0AC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8490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4620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0.97</w:t>
            </w:r>
          </w:p>
        </w:tc>
      </w:tr>
      <w:tr w:rsidR="007E516D" w14:paraId="77A42B53" w14:textId="77777777" w:rsidTr="0032196C">
        <w:trPr>
          <w:trHeight w:val="28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B564" w14:textId="77777777" w:rsidR="007E516D" w:rsidRDefault="007E516D" w:rsidP="00BD5068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KNN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E7287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7D89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B81A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9449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4A25E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0.89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AE91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0.93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AFEB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898A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0.96</w:t>
            </w:r>
          </w:p>
        </w:tc>
      </w:tr>
      <w:tr w:rsidR="007E516D" w14:paraId="34616F16" w14:textId="77777777" w:rsidTr="0032196C">
        <w:trPr>
          <w:trHeight w:val="280"/>
        </w:trPr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1F1832" w14:textId="77777777" w:rsidR="007E516D" w:rsidRDefault="007E516D" w:rsidP="00BD5068">
            <w:pPr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SVM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F0188B" w14:textId="77777777" w:rsidR="007E516D" w:rsidRPr="00C1614B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</w:t>
            </w: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EA795E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3EE224" w14:textId="77777777" w:rsidR="007E516D" w:rsidRPr="00C1614B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</w:t>
            </w: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76547F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9468AC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0.84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8074D6" w14:textId="77777777" w:rsidR="007E516D" w:rsidRDefault="007E516D" w:rsidP="00BD5068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F143A" w14:textId="77777777" w:rsidR="007E516D" w:rsidRPr="00C1614B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0.1</w:t>
            </w:r>
            <w:r>
              <w:rPr>
                <w:rFonts w:ascii="Helvetica" w:hAnsi="Helvetica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7D0C8" w14:textId="77777777" w:rsidR="007E516D" w:rsidRDefault="007E516D" w:rsidP="00BD5068">
            <w:pPr>
              <w:jc w:val="right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 w:cs="Calibri"/>
                <w:color w:val="000000"/>
                <w:sz w:val="20"/>
                <w:szCs w:val="20"/>
              </w:rPr>
              <w:t>0.56</w:t>
            </w:r>
          </w:p>
        </w:tc>
      </w:tr>
    </w:tbl>
    <w:p w14:paraId="18EF5E16" w14:textId="77777777" w:rsidR="007E516D" w:rsidRDefault="007E516D" w:rsidP="007E516D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p w14:paraId="43B8F7A0" w14:textId="188772DA" w:rsidR="003E165B" w:rsidRDefault="003E165B" w:rsidP="0032196C">
      <w:pPr>
        <w:spacing w:after="240"/>
        <w:jc w:val="center"/>
        <w:rPr>
          <w:rFonts w:ascii="Helvetica" w:hAnsi="Helvetica" w:cs="Helvetica"/>
          <w:color w:val="000000" w:themeColor="text1"/>
          <w:shd w:val="clear" w:color="auto" w:fill="FFFFFF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 xml:space="preserve">Supplementary Table </w:t>
      </w:r>
      <w:r w:rsidR="00C1614B"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S</w:t>
      </w:r>
      <w:r w:rsidR="0032196C"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2</w:t>
      </w:r>
      <w:r w:rsidR="00C1614B"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.</w:t>
      </w:r>
      <w:r w:rsidRPr="00AB1CAB">
        <w:rPr>
          <w:rFonts w:ascii="Helvetica" w:hAnsi="Helvetica" w:cs="Helvetica"/>
          <w:color w:val="000000" w:themeColor="text1"/>
          <w:shd w:val="clear" w:color="auto" w:fill="FFFFFF"/>
        </w:rPr>
        <w:t xml:space="preserve"> Thermal band calibration constants for Landsat satellites</w:t>
      </w:r>
    </w:p>
    <w:tbl>
      <w:tblPr>
        <w:tblStyle w:val="TableGrid"/>
        <w:tblpPr w:leftFromText="180" w:rightFromText="180" w:vertAnchor="page" w:horzAnchor="margin" w:tblpY="4371"/>
        <w:tblW w:w="94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523"/>
        <w:gridCol w:w="2798"/>
      </w:tblGrid>
      <w:tr w:rsidR="007E516D" w:rsidRPr="00AB1CAB" w14:paraId="0C2E09EB" w14:textId="77777777" w:rsidTr="0032196C">
        <w:trPr>
          <w:trHeight w:val="453"/>
        </w:trPr>
        <w:tc>
          <w:tcPr>
            <w:tcW w:w="3108" w:type="dxa"/>
            <w:tcBorders>
              <w:top w:val="single" w:sz="4" w:space="0" w:color="auto"/>
              <w:bottom w:val="single" w:sz="4" w:space="0" w:color="auto"/>
            </w:tcBorders>
          </w:tcPr>
          <w:p w14:paraId="62B1FCE2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Satellite Sensors</w:t>
            </w:r>
          </w:p>
        </w:tc>
        <w:tc>
          <w:tcPr>
            <w:tcW w:w="3523" w:type="dxa"/>
            <w:tcBorders>
              <w:top w:val="single" w:sz="4" w:space="0" w:color="auto"/>
              <w:bottom w:val="single" w:sz="4" w:space="0" w:color="auto"/>
            </w:tcBorders>
          </w:tcPr>
          <w:p w14:paraId="613F4F07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K</w:t>
            </w: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  <w:vertAlign w:val="subscript"/>
              </w:rPr>
              <w:t xml:space="preserve">1 </w:t>
            </w: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(Watts/(m</w:t>
            </w: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  <w:vertAlign w:val="superscript"/>
              </w:rPr>
              <w:t>2</w:t>
            </w: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∙srad∙μm))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</w:tcPr>
          <w:p w14:paraId="54C7B315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K</w:t>
            </w: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  <w:vertAlign w:val="subscript"/>
              </w:rPr>
              <w:t>2</w:t>
            </w:r>
            <w:r w:rsidRPr="00545409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 xml:space="preserve"> (Kelvin)</w:t>
            </w:r>
          </w:p>
        </w:tc>
      </w:tr>
      <w:tr w:rsidR="007E516D" w:rsidRPr="00AB1CAB" w14:paraId="126891A5" w14:textId="77777777" w:rsidTr="0032196C">
        <w:trPr>
          <w:trHeight w:val="453"/>
        </w:trPr>
        <w:tc>
          <w:tcPr>
            <w:tcW w:w="3108" w:type="dxa"/>
            <w:tcBorders>
              <w:top w:val="single" w:sz="4" w:space="0" w:color="auto"/>
            </w:tcBorders>
          </w:tcPr>
          <w:p w14:paraId="5D3F3551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Landsat 5 (Band 6)</w:t>
            </w:r>
          </w:p>
        </w:tc>
        <w:tc>
          <w:tcPr>
            <w:tcW w:w="3523" w:type="dxa"/>
            <w:tcBorders>
              <w:top w:val="single" w:sz="4" w:space="0" w:color="auto"/>
            </w:tcBorders>
          </w:tcPr>
          <w:p w14:paraId="5CED4010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607.76</w:t>
            </w:r>
          </w:p>
        </w:tc>
        <w:tc>
          <w:tcPr>
            <w:tcW w:w="2798" w:type="dxa"/>
            <w:tcBorders>
              <w:top w:val="single" w:sz="4" w:space="0" w:color="auto"/>
            </w:tcBorders>
          </w:tcPr>
          <w:p w14:paraId="14BF8546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1260.56</w:t>
            </w:r>
          </w:p>
        </w:tc>
      </w:tr>
      <w:tr w:rsidR="007E516D" w:rsidRPr="00AB1CAB" w14:paraId="14DB6099" w14:textId="77777777" w:rsidTr="0032196C">
        <w:trPr>
          <w:trHeight w:val="453"/>
        </w:trPr>
        <w:tc>
          <w:tcPr>
            <w:tcW w:w="3108" w:type="dxa"/>
          </w:tcPr>
          <w:p w14:paraId="50A817CB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Landsat 7 (Band 6)</w:t>
            </w:r>
          </w:p>
        </w:tc>
        <w:tc>
          <w:tcPr>
            <w:tcW w:w="3523" w:type="dxa"/>
          </w:tcPr>
          <w:p w14:paraId="5BA5B111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666.09</w:t>
            </w:r>
          </w:p>
        </w:tc>
        <w:tc>
          <w:tcPr>
            <w:tcW w:w="2798" w:type="dxa"/>
          </w:tcPr>
          <w:p w14:paraId="7E86CFB5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1282.71</w:t>
            </w:r>
          </w:p>
        </w:tc>
      </w:tr>
      <w:tr w:rsidR="007E516D" w:rsidRPr="00AB1CAB" w14:paraId="70890913" w14:textId="77777777" w:rsidTr="0032196C">
        <w:trPr>
          <w:trHeight w:val="453"/>
        </w:trPr>
        <w:tc>
          <w:tcPr>
            <w:tcW w:w="3108" w:type="dxa"/>
          </w:tcPr>
          <w:p w14:paraId="3F157B37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Landsat 8/9 (Band10)</w:t>
            </w:r>
          </w:p>
        </w:tc>
        <w:tc>
          <w:tcPr>
            <w:tcW w:w="3523" w:type="dxa"/>
          </w:tcPr>
          <w:p w14:paraId="3624B836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774.89</w:t>
            </w:r>
          </w:p>
        </w:tc>
        <w:tc>
          <w:tcPr>
            <w:tcW w:w="2798" w:type="dxa"/>
          </w:tcPr>
          <w:p w14:paraId="39BBB12E" w14:textId="77777777" w:rsidR="007E516D" w:rsidRPr="00545409" w:rsidRDefault="007E516D" w:rsidP="0032196C">
            <w:pPr>
              <w:rPr>
                <w:rFonts w:ascii="Helvetica" w:hAnsi="Helvetica" w:cs="Helvetica"/>
                <w:color w:val="000000" w:themeColor="text1"/>
              </w:rPr>
            </w:pPr>
            <w:r w:rsidRPr="00545409">
              <w:rPr>
                <w:rFonts w:ascii="Helvetica" w:hAnsi="Helvetica" w:cs="Helvetica"/>
                <w:color w:val="000000" w:themeColor="text1"/>
              </w:rPr>
              <w:t>1321.08</w:t>
            </w:r>
          </w:p>
        </w:tc>
      </w:tr>
    </w:tbl>
    <w:p w14:paraId="525F3900" w14:textId="77777777" w:rsidR="007E516D" w:rsidRDefault="007E516D" w:rsidP="003E165B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p w14:paraId="4D9417EF" w14:textId="383677DF" w:rsidR="003E165B" w:rsidRDefault="003E165B" w:rsidP="0032196C">
      <w:pPr>
        <w:spacing w:after="240"/>
        <w:rPr>
          <w:rFonts w:ascii="Helvetica" w:hAnsi="Helvetica" w:cs="Calibri"/>
          <w:color w:val="000000"/>
        </w:rPr>
      </w:pPr>
      <w:r w:rsidRPr="00AB1CAB"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 xml:space="preserve">Supplementary Table </w:t>
      </w:r>
      <w:r w:rsidR="00C1614B"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S</w:t>
      </w:r>
      <w:r w:rsidR="0032196C"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3</w:t>
      </w:r>
      <w:r w:rsidR="00C1614B">
        <w:rPr>
          <w:rFonts w:ascii="Helvetica" w:hAnsi="Helvetica" w:cs="Helvetica"/>
          <w:b/>
          <w:bCs/>
          <w:color w:val="000000" w:themeColor="text1"/>
          <w:shd w:val="clear" w:color="auto" w:fill="FFFFFF"/>
          <w:lang w:val="en-US"/>
        </w:rPr>
        <w:t>.</w:t>
      </w:r>
      <w:r>
        <w:rPr>
          <w:rFonts w:ascii="Helvetica" w:hAnsi="Helvetica" w:cs="Helvetica"/>
          <w:b/>
          <w:bCs/>
          <w:color w:val="000000" w:themeColor="text1"/>
          <w:shd w:val="clear" w:color="auto" w:fill="FFFFFF"/>
        </w:rPr>
        <w:t xml:space="preserve"> </w:t>
      </w:r>
      <w:r w:rsidRPr="009C09C8">
        <w:rPr>
          <w:rFonts w:ascii="Helvetica" w:hAnsi="Helvetica" w:cs="Calibri"/>
          <w:color w:val="000000"/>
        </w:rPr>
        <w:t>Emissivity sensitivity analysis</w:t>
      </w:r>
      <w:r>
        <w:rPr>
          <w:rFonts w:ascii="Helvetica" w:hAnsi="Helvetica" w:cs="Calibri"/>
          <w:color w:val="000000"/>
        </w:rPr>
        <w:t xml:space="preserve"> for the year 2024</w:t>
      </w:r>
    </w:p>
    <w:tbl>
      <w:tblPr>
        <w:tblStyle w:val="TableGrid"/>
        <w:tblW w:w="89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"/>
        <w:gridCol w:w="1057"/>
        <w:gridCol w:w="3544"/>
        <w:gridCol w:w="3439"/>
      </w:tblGrid>
      <w:tr w:rsidR="003E165B" w14:paraId="59160601" w14:textId="77777777" w:rsidTr="007E516D">
        <w:trPr>
          <w:trHeight w:val="352"/>
        </w:trPr>
        <w:tc>
          <w:tcPr>
            <w:tcW w:w="893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3FDD35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>
              <w:rPr>
                <w:rFonts w:ascii="Helvetica" w:hAnsi="Helvetica" w:cs="Calibri"/>
                <w:color w:val="000000"/>
              </w:rPr>
              <w:t>M</w:t>
            </w:r>
            <w:r w:rsidRPr="00CB3C9D">
              <w:rPr>
                <w:rFonts w:ascii="Helvetica" w:hAnsi="Helvetica" w:cs="Calibri"/>
                <w:color w:val="000000"/>
              </w:rPr>
              <w:t>ean LST</w:t>
            </w:r>
            <w:r>
              <w:rPr>
                <w:rFonts w:ascii="Helvetica" w:hAnsi="Helvetica" w:cs="Calibri"/>
                <w:color w:val="000000"/>
              </w:rPr>
              <w:t xml:space="preserve"> </w:t>
            </w:r>
            <w:r w:rsidRPr="00CB3C9D">
              <w:rPr>
                <w:rFonts w:ascii="Helvetica" w:hAnsi="Helvetica" w:cs="Calibri"/>
                <w:color w:val="000000"/>
              </w:rPr>
              <w:t>in summer</w:t>
            </w:r>
          </w:p>
        </w:tc>
      </w:tr>
      <w:tr w:rsidR="003E165B" w14:paraId="22C50CD1" w14:textId="77777777" w:rsidTr="007E516D">
        <w:trPr>
          <w:trHeight w:val="331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F146B4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Year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324847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Mean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0B79F4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 xml:space="preserve">If ε </w:t>
            </w:r>
            <w:r>
              <w:rPr>
                <w:rFonts w:ascii="Helvetica" w:hAnsi="Helvetica" w:cs="Calibri"/>
                <w:color w:val="000000"/>
              </w:rPr>
              <w:t>decreases</w:t>
            </w:r>
            <w:r w:rsidRPr="00CB3C9D">
              <w:rPr>
                <w:rFonts w:ascii="Helvetica" w:hAnsi="Helvetica" w:cs="Calibri"/>
                <w:color w:val="000000"/>
              </w:rPr>
              <w:t xml:space="preserve"> by 0.01</w:t>
            </w:r>
          </w:p>
        </w:tc>
        <w:tc>
          <w:tcPr>
            <w:tcW w:w="34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5234EC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 xml:space="preserve">If ε </w:t>
            </w:r>
            <w:r>
              <w:rPr>
                <w:rFonts w:ascii="Helvetica" w:hAnsi="Helvetica" w:cs="Calibri"/>
                <w:color w:val="000000"/>
              </w:rPr>
              <w:t>increases</w:t>
            </w:r>
            <w:r w:rsidRPr="00CB3C9D">
              <w:rPr>
                <w:rFonts w:ascii="Helvetica" w:hAnsi="Helvetica" w:cs="Calibri"/>
                <w:color w:val="000000"/>
              </w:rPr>
              <w:t xml:space="preserve"> by 0.01</w:t>
            </w:r>
          </w:p>
        </w:tc>
      </w:tr>
      <w:tr w:rsidR="003E165B" w14:paraId="77E14B2B" w14:textId="77777777" w:rsidTr="007E516D">
        <w:trPr>
          <w:trHeight w:val="352"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C89618C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2024</w:t>
            </w:r>
          </w:p>
          <w:p w14:paraId="3D703DD5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00E587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27.11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723B05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27.84</w:t>
            </w:r>
          </w:p>
        </w:tc>
        <w:tc>
          <w:tcPr>
            <w:tcW w:w="34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4EF387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26.38</w:t>
            </w:r>
          </w:p>
        </w:tc>
      </w:tr>
      <w:tr w:rsidR="003E165B" w14:paraId="312B99AB" w14:textId="77777777" w:rsidTr="007E516D">
        <w:trPr>
          <w:trHeight w:val="352"/>
        </w:trPr>
        <w:tc>
          <w:tcPr>
            <w:tcW w:w="899" w:type="dxa"/>
            <w:vMerge/>
            <w:noWrap/>
            <w:vAlign w:val="center"/>
            <w:hideMark/>
          </w:tcPr>
          <w:p w14:paraId="190DBB9E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</w:p>
        </w:tc>
        <w:tc>
          <w:tcPr>
            <w:tcW w:w="80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E34DC7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>
              <w:rPr>
                <w:rFonts w:ascii="Helvetica" w:hAnsi="Helvetica" w:cs="Calibri"/>
                <w:color w:val="000000"/>
              </w:rPr>
              <w:t xml:space="preserve">Mean </w:t>
            </w:r>
            <w:r w:rsidRPr="00CB3C9D">
              <w:rPr>
                <w:rFonts w:ascii="Helvetica" w:hAnsi="Helvetica" w:cs="Calibri"/>
                <w:color w:val="000000"/>
              </w:rPr>
              <w:t>LST in winter</w:t>
            </w:r>
          </w:p>
        </w:tc>
      </w:tr>
      <w:tr w:rsidR="003E165B" w14:paraId="0A06D0CD" w14:textId="77777777" w:rsidTr="007E516D">
        <w:trPr>
          <w:trHeight w:val="331"/>
        </w:trPr>
        <w:tc>
          <w:tcPr>
            <w:tcW w:w="899" w:type="dxa"/>
            <w:vMerge/>
            <w:noWrap/>
            <w:vAlign w:val="center"/>
            <w:hideMark/>
          </w:tcPr>
          <w:p w14:paraId="70B30ECF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14:paraId="204C054D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21.73</w:t>
            </w:r>
          </w:p>
        </w:tc>
        <w:tc>
          <w:tcPr>
            <w:tcW w:w="3544" w:type="dxa"/>
            <w:noWrap/>
            <w:vAlign w:val="center"/>
            <w:hideMark/>
          </w:tcPr>
          <w:p w14:paraId="1F74163E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22.34</w:t>
            </w:r>
          </w:p>
        </w:tc>
        <w:tc>
          <w:tcPr>
            <w:tcW w:w="3439" w:type="dxa"/>
            <w:noWrap/>
            <w:vAlign w:val="center"/>
            <w:hideMark/>
          </w:tcPr>
          <w:p w14:paraId="43861600" w14:textId="77777777" w:rsidR="003E165B" w:rsidRPr="00CB3C9D" w:rsidRDefault="003E165B" w:rsidP="00254241">
            <w:pPr>
              <w:jc w:val="center"/>
              <w:rPr>
                <w:rFonts w:ascii="Helvetica" w:hAnsi="Helvetica" w:cs="Calibri"/>
                <w:color w:val="000000"/>
              </w:rPr>
            </w:pPr>
            <w:r w:rsidRPr="00CB3C9D">
              <w:rPr>
                <w:rFonts w:ascii="Helvetica" w:hAnsi="Helvetica" w:cs="Calibri"/>
                <w:color w:val="000000"/>
              </w:rPr>
              <w:t>21.12</w:t>
            </w:r>
          </w:p>
        </w:tc>
      </w:tr>
    </w:tbl>
    <w:p w14:paraId="4284F0EF" w14:textId="77777777" w:rsidR="003E165B" w:rsidRDefault="003E165B" w:rsidP="003E165B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p w14:paraId="011BDDF7" w14:textId="77777777" w:rsidR="00C02425" w:rsidRDefault="00C02425" w:rsidP="003E165B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p w14:paraId="5F20DA84" w14:textId="77777777" w:rsidR="003E165B" w:rsidRDefault="003E165B" w:rsidP="003E165B">
      <w:pPr>
        <w:jc w:val="both"/>
        <w:rPr>
          <w:rFonts w:ascii="Helvetica" w:hAnsi="Helvetica" w:cs="Helvetica"/>
          <w:color w:val="000000" w:themeColor="text1"/>
          <w:shd w:val="clear" w:color="auto" w:fill="FFFFFF"/>
        </w:rPr>
      </w:pPr>
    </w:p>
    <w:p w14:paraId="6DDBB2EC" w14:textId="77777777" w:rsidR="00C02425" w:rsidRPr="00C02425" w:rsidRDefault="00C02425" w:rsidP="000B3B2F">
      <w:pPr>
        <w:rPr>
          <w:rFonts w:ascii="Helvetica" w:hAnsi="Helvetica" w:cs="Calibri"/>
          <w:color w:val="000000" w:themeColor="text1"/>
          <w:lang w:val="en-US"/>
        </w:rPr>
      </w:pPr>
    </w:p>
    <w:sectPr w:rsidR="00C02425" w:rsidRPr="00C02425" w:rsidSect="003E165B"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rinda">
    <w:panose1 w:val="00000400000000000000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5B"/>
    <w:rsid w:val="00033D18"/>
    <w:rsid w:val="000B3B2F"/>
    <w:rsid w:val="0016026A"/>
    <w:rsid w:val="001C6E10"/>
    <w:rsid w:val="00255685"/>
    <w:rsid w:val="0032196C"/>
    <w:rsid w:val="003E165B"/>
    <w:rsid w:val="005421D5"/>
    <w:rsid w:val="00545409"/>
    <w:rsid w:val="005857E4"/>
    <w:rsid w:val="007168D7"/>
    <w:rsid w:val="00775DFE"/>
    <w:rsid w:val="007E516D"/>
    <w:rsid w:val="009B738E"/>
    <w:rsid w:val="00BE3A8C"/>
    <w:rsid w:val="00C02425"/>
    <w:rsid w:val="00C1614B"/>
    <w:rsid w:val="00E03EBC"/>
    <w:rsid w:val="00E86A99"/>
    <w:rsid w:val="00F5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624F"/>
  <w15:chartTrackingRefBased/>
  <w15:docId w15:val="{34E8C1FF-A074-1543-9C15-4AF5CA1F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b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425"/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9B738E"/>
    <w:pPr>
      <w:keepNext/>
      <w:keepLines/>
      <w:spacing w:before="200" w:line="276" w:lineRule="auto"/>
      <w:outlineLvl w:val="1"/>
    </w:pPr>
    <w:rPr>
      <w:rFonts w:ascii="Calibri Light" w:eastAsia="Calibri Light" w:hAnsi="Calibri Light" w:cs="Calibri Light"/>
      <w:b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rsid w:val="009B738E"/>
    <w:pPr>
      <w:keepNext/>
      <w:keepLines/>
      <w:spacing w:before="40" w:line="259" w:lineRule="auto"/>
      <w:outlineLvl w:val="2"/>
    </w:pPr>
    <w:rPr>
      <w:rFonts w:ascii="Calibri Light" w:eastAsia="Calibri Light" w:hAnsi="Calibri Light" w:cs="Calibri Light"/>
      <w:color w:val="1E4D78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738E"/>
    <w:rPr>
      <w:rFonts w:ascii="Calibri Light" w:eastAsia="Calibri Light" w:hAnsi="Calibri Light" w:cs="Calibri Light"/>
      <w:b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B738E"/>
    <w:rPr>
      <w:rFonts w:ascii="Calibri Light" w:eastAsia="Calibri Light" w:hAnsi="Calibri Light" w:cs="Calibri Light"/>
      <w:color w:val="1E4D78"/>
      <w:kern w:val="0"/>
      <w:szCs w:val="24"/>
      <w:lang w:val="en-US" w:bidi="ar-SA"/>
      <w14:ligatures w14:val="none"/>
    </w:rPr>
  </w:style>
  <w:style w:type="table" w:styleId="TableGrid">
    <w:name w:val="Table Grid"/>
    <w:basedOn w:val="TableNormal"/>
    <w:uiPriority w:val="39"/>
    <w:rsid w:val="003E165B"/>
    <w:rPr>
      <w:rFonts w:eastAsiaTheme="minorEastAsia"/>
      <w:szCs w:val="24"/>
      <w:lang w:val="en-US"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E165B"/>
  </w:style>
  <w:style w:type="table" w:styleId="GridTable1Light-Accent3">
    <w:name w:val="Grid Table 1 Light Accent 3"/>
    <w:basedOn w:val="TableNormal"/>
    <w:uiPriority w:val="46"/>
    <w:rsid w:val="003E165B"/>
    <w:rPr>
      <w:lang w:val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E1F13E06-63C3-634A-82FF-D6BFBF0D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Refat Faisal</cp:lastModifiedBy>
  <cp:revision>2</cp:revision>
  <dcterms:created xsi:type="dcterms:W3CDTF">2026-06-30T10:14:00Z</dcterms:created>
  <dcterms:modified xsi:type="dcterms:W3CDTF">2026-06-30T10:14:00Z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f19ac3bd-adc3-4d96-ae16-9701d9a12331</vt:lpwstr>
  </property>
</Properties>
</file>