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C0050" w14:textId="77777777" w:rsidR="009D53AD" w:rsidRPr="008A0AB1" w:rsidRDefault="005D79E4" w:rsidP="00531C1A">
      <w:pPr>
        <w:widowControl/>
        <w:spacing w:after="160"/>
        <w:rPr>
          <w:rFonts w:ascii="Times New Roman" w:eastAsia="DengXian" w:hAnsi="Times New Roman" w:cs="Times New Roman"/>
          <w:b/>
          <w:i/>
          <w:iCs/>
          <w:sz w:val="20"/>
          <w:szCs w:val="20"/>
          <w:lang w:eastAsia="zh-CN"/>
          <w14:ligatures w14:val="standardContextual"/>
        </w:rPr>
      </w:pPr>
      <w:bookmarkStart w:id="0" w:name="_Hlk169605338"/>
      <w:bookmarkStart w:id="1" w:name="_GoBack"/>
      <w:bookmarkEnd w:id="1"/>
      <w:r w:rsidRPr="008A0AB1">
        <w:rPr>
          <w:rFonts w:ascii="Times New Roman" w:eastAsia="DengXian" w:hAnsi="Times New Roman" w:cs="Times New Roman"/>
          <w:b/>
          <w:i/>
          <w:iCs/>
          <w:sz w:val="20"/>
          <w:szCs w:val="20"/>
          <w:lang w:eastAsia="zh-CN"/>
          <w14:ligatures w14:val="standardContextual"/>
        </w:rPr>
        <w:t>Discover Medicine</w:t>
      </w:r>
    </w:p>
    <w:p w14:paraId="6711009B" w14:textId="609DCF71" w:rsidR="009D53AD" w:rsidRPr="009D53AD" w:rsidRDefault="005D79E4" w:rsidP="008A0AB1">
      <w:pPr>
        <w:widowControl/>
        <w:spacing w:after="160"/>
        <w:rPr>
          <w:rFonts w:ascii="Times New Roman" w:eastAsia="DengXian" w:hAnsi="Times New Roman" w:cs="Times New Roman"/>
          <w:b/>
          <w:sz w:val="20"/>
          <w:szCs w:val="20"/>
          <w:lang w:eastAsia="zh-CN"/>
          <w14:ligatures w14:val="standardContextual"/>
        </w:rPr>
      </w:pPr>
      <w:r w:rsidRPr="009D53AD">
        <w:rPr>
          <w:rFonts w:ascii="Times New Roman" w:eastAsia="DengXian" w:hAnsi="Times New Roman" w:cs="Times New Roman"/>
          <w:b/>
          <w:sz w:val="20"/>
          <w:szCs w:val="20"/>
          <w:lang w:eastAsia="zh-CN"/>
          <w14:ligatures w14:val="standardContextual"/>
        </w:rPr>
        <w:t>Characteristics and Treatment Outcomes of Musical Tinnitus: A Prospective Study</w:t>
      </w:r>
    </w:p>
    <w:p w14:paraId="4BC3C45F" w14:textId="77777777" w:rsidR="009D53AD" w:rsidRPr="009D53AD" w:rsidRDefault="005D79E4" w:rsidP="008A0AB1">
      <w:pPr>
        <w:widowControl/>
        <w:spacing w:after="160"/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</w:pPr>
      <w:bookmarkStart w:id="2" w:name="_Hlk169696129"/>
      <w:bookmarkStart w:id="3" w:name="_Hlk170935699"/>
      <w:bookmarkEnd w:id="0"/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Yuki Kosugi</w:t>
      </w:r>
      <w:r w:rsidRPr="009D53AD">
        <w:rPr>
          <w:rFonts w:ascii="Times New Roman" w:eastAsia="DengXian" w:hAnsi="Times New Roman" w:cs="Times New Roman"/>
          <w:sz w:val="20"/>
          <w:szCs w:val="20"/>
          <w:vertAlign w:val="superscript"/>
          <w:lang w:eastAsia="zh-CN"/>
          <w14:ligatures w14:val="standardContextual"/>
        </w:rPr>
        <w:t>1</w:t>
      </w:r>
      <w:bookmarkEnd w:id="2"/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 xml:space="preserve">, </w:t>
      </w:r>
      <w:bookmarkStart w:id="4" w:name="_Hlk169696034"/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Toru Miwa</w:t>
      </w:r>
      <w:r w:rsidRPr="009D53AD">
        <w:rPr>
          <w:rFonts w:ascii="Times New Roman" w:eastAsia="DengXian" w:hAnsi="Times New Roman" w:cs="Times New Roman"/>
          <w:sz w:val="20"/>
          <w:szCs w:val="20"/>
          <w:vertAlign w:val="superscript"/>
          <w:lang w:eastAsia="zh-CN"/>
          <w14:ligatures w14:val="standardContextual"/>
        </w:rPr>
        <w:t>1</w:t>
      </w: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,2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, Kosuke Hashimoto</w:t>
      </w:r>
      <w:r w:rsidRPr="009D53AD">
        <w:rPr>
          <w:rFonts w:ascii="Times New Roman" w:eastAsia="DengXian" w:hAnsi="Times New Roman" w:cs="Times New Roman"/>
          <w:sz w:val="20"/>
          <w:szCs w:val="20"/>
          <w:vertAlign w:val="superscript"/>
          <w:lang w:eastAsia="zh-CN"/>
          <w14:ligatures w14:val="standardContextual"/>
        </w:rPr>
        <w:t>1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, Yuka Haruta</w:t>
      </w: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3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,</w:t>
      </w: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 xml:space="preserve"> 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Hirokazu Sakamoto</w:t>
      </w:r>
      <w:r w:rsidRPr="009D53AD">
        <w:rPr>
          <w:rFonts w:ascii="Times New Roman" w:eastAsia="DengXian" w:hAnsi="Times New Roman" w:cs="Times New Roman"/>
          <w:sz w:val="20"/>
          <w:szCs w:val="20"/>
          <w:vertAlign w:val="superscript"/>
          <w:lang w:eastAsia="zh-CN"/>
          <w14:ligatures w14:val="standardContextual"/>
        </w:rPr>
        <w:t>1</w:t>
      </w: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,4,5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, Shoko Kato</w:t>
      </w: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5</w:t>
      </w:r>
      <w:bookmarkEnd w:id="3"/>
      <w:bookmarkEnd w:id="4"/>
    </w:p>
    <w:p w14:paraId="3BF9D536" w14:textId="77777777" w:rsidR="009D53AD" w:rsidRPr="009D53AD" w:rsidRDefault="005D79E4" w:rsidP="008A0AB1">
      <w:pPr>
        <w:widowControl/>
        <w:spacing w:after="160"/>
        <w:rPr>
          <w:rFonts w:ascii="Times New Roman" w:eastAsia="游明朝" w:hAnsi="Times New Roman" w:cs="Times New Roman"/>
          <w:sz w:val="20"/>
          <w:szCs w:val="20"/>
          <w14:ligatures w14:val="standardContextual"/>
        </w:rPr>
      </w:pPr>
      <w:bookmarkStart w:id="5" w:name="_Hlk169696155"/>
      <w:r w:rsidRPr="009D53AD">
        <w:rPr>
          <w:rFonts w:ascii="Times New Roman" w:eastAsia="DengXian" w:hAnsi="Times New Roman" w:cs="Times New Roman"/>
          <w:sz w:val="20"/>
          <w:szCs w:val="20"/>
          <w:vertAlign w:val="superscript"/>
          <w:lang w:eastAsia="zh-CN"/>
          <w14:ligatures w14:val="standardContextual"/>
        </w:rPr>
        <w:t>1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Department of Otolaryngology, Osaka Metropolitan University</w:t>
      </w:r>
    </w:p>
    <w:p w14:paraId="7A753C93" w14:textId="77777777" w:rsidR="009D53AD" w:rsidRPr="009D53AD" w:rsidRDefault="005D79E4" w:rsidP="008A0AB1">
      <w:pPr>
        <w:widowControl/>
        <w:spacing w:after="160"/>
        <w:rPr>
          <w:rFonts w:ascii="Times New Roman" w:eastAsia="游明朝" w:hAnsi="Times New Roman" w:cs="Times New Roman"/>
          <w:sz w:val="20"/>
          <w:szCs w:val="20"/>
          <w14:ligatures w14:val="standardContextual"/>
        </w:rPr>
      </w:pP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2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Department of Otolaryngolog</w:t>
      </w:r>
      <w:r w:rsidRPr="009D53AD">
        <w:rPr>
          <w:rFonts w:ascii="Times New Roman" w:eastAsia="游明朝" w:hAnsi="Times New Roman" w:cs="Times New Roman"/>
          <w:sz w:val="20"/>
          <w:szCs w:val="20"/>
          <w14:ligatures w14:val="standardContextual"/>
        </w:rPr>
        <w:t>y- Head and Neck Surgery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 xml:space="preserve">, </w:t>
      </w:r>
      <w:r w:rsidRPr="009D53AD">
        <w:rPr>
          <w:rFonts w:ascii="Times New Roman" w:eastAsia="游明朝" w:hAnsi="Times New Roman" w:cs="Times New Roman"/>
          <w:sz w:val="20"/>
          <w:szCs w:val="20"/>
          <w14:ligatures w14:val="standardContextual"/>
        </w:rPr>
        <w:t>Kyoto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 xml:space="preserve"> University</w:t>
      </w:r>
    </w:p>
    <w:bookmarkEnd w:id="5"/>
    <w:p w14:paraId="7EA1C9EF" w14:textId="77777777" w:rsidR="009D53AD" w:rsidRPr="009D53AD" w:rsidRDefault="005D79E4" w:rsidP="008A0AB1">
      <w:pPr>
        <w:widowControl/>
        <w:spacing w:after="160"/>
        <w:rPr>
          <w:rFonts w:ascii="Times New Roman" w:eastAsia="游明朝" w:hAnsi="Times New Roman" w:cs="Times New Roman"/>
          <w:sz w:val="20"/>
          <w:szCs w:val="20"/>
          <w14:ligatures w14:val="standardContextual"/>
        </w:rPr>
      </w:pP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3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Yuka ENT Clinic</w:t>
      </w:r>
    </w:p>
    <w:p w14:paraId="1FCCE3D1" w14:textId="77777777" w:rsidR="009D53AD" w:rsidRPr="009D53AD" w:rsidRDefault="005D79E4" w:rsidP="008A0AB1">
      <w:pPr>
        <w:widowControl/>
        <w:spacing w:after="160"/>
        <w:rPr>
          <w:rFonts w:ascii="Times New Roman" w:eastAsia="游明朝" w:hAnsi="Times New Roman" w:cs="Times New Roman"/>
          <w:sz w:val="20"/>
          <w:szCs w:val="20"/>
          <w14:ligatures w14:val="standardContextual"/>
        </w:rPr>
      </w:pP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4</w:t>
      </w:r>
      <w:r w:rsidRPr="009D53AD">
        <w:rPr>
          <w:rFonts w:ascii="Times New Roman" w:eastAsia="DengXian" w:hAnsi="Times New Roman" w:cs="Times New Roman"/>
          <w:sz w:val="20"/>
          <w:szCs w:val="20"/>
          <w:lang w:eastAsia="zh-CN"/>
          <w14:ligatures w14:val="standardContextual"/>
        </w:rPr>
        <w:t>Department of Auditory and Language Information Pathophysiology, Osaka Metropolitan University</w:t>
      </w:r>
    </w:p>
    <w:p w14:paraId="124C847F" w14:textId="77777777" w:rsidR="009D53AD" w:rsidRPr="009D53AD" w:rsidRDefault="005D79E4" w:rsidP="008A0AB1">
      <w:pPr>
        <w:widowControl/>
        <w:spacing w:after="160"/>
        <w:rPr>
          <w:rFonts w:ascii="Times New Roman" w:eastAsia="游明朝" w:hAnsi="Times New Roman" w:cs="Times New Roman"/>
          <w:sz w:val="20"/>
          <w:szCs w:val="20"/>
          <w14:ligatures w14:val="standardContextual"/>
        </w:rPr>
      </w:pPr>
      <w:r w:rsidRPr="009D53AD">
        <w:rPr>
          <w:rFonts w:ascii="Times New Roman" w:eastAsia="游明朝" w:hAnsi="Times New Roman" w:cs="Times New Roman"/>
          <w:sz w:val="20"/>
          <w:szCs w:val="20"/>
          <w:vertAlign w:val="superscript"/>
          <w14:ligatures w14:val="standardContextual"/>
        </w:rPr>
        <w:t>5</w:t>
      </w:r>
      <w:r w:rsidRPr="009D53AD">
        <w:rPr>
          <w:rFonts w:ascii="Times New Roman" w:eastAsia="游明朝" w:hAnsi="Times New Roman" w:cs="Times New Roman"/>
          <w:sz w:val="20"/>
          <w:szCs w:val="20"/>
          <w14:ligatures w14:val="standardContextual"/>
        </w:rPr>
        <w:t>Department of Otolaryngology, ISEIKAI International General Hospital</w:t>
      </w:r>
    </w:p>
    <w:p w14:paraId="51B71E8D" w14:textId="41C22C3A" w:rsidR="009D53AD" w:rsidRPr="009D53AD" w:rsidRDefault="005D79E4" w:rsidP="008A0AB1">
      <w:pPr>
        <w:widowControl/>
        <w:spacing w:after="160"/>
        <w:rPr>
          <w:rFonts w:ascii="Times New Roman" w:eastAsia="游明朝" w:hAnsi="Times New Roman" w:cs="Times New Roman"/>
          <w:sz w:val="20"/>
          <w:szCs w:val="20"/>
          <w14:ligatures w14:val="standardContextual"/>
        </w:rPr>
      </w:pPr>
      <w:r w:rsidRPr="009D53AD">
        <w:rPr>
          <w:rFonts w:ascii="Times New Roman" w:eastAsia="游明朝" w:hAnsi="Times New Roman" w:cs="Times New Roman"/>
          <w:b/>
          <w:bCs/>
          <w:sz w:val="20"/>
          <w:szCs w:val="20"/>
          <w14:ligatures w14:val="standardContextual"/>
        </w:rPr>
        <w:t>Correspondence</w:t>
      </w:r>
      <w:r>
        <w:rPr>
          <w:rFonts w:ascii="Times New Roman" w:eastAsia="游明朝" w:hAnsi="Times New Roman" w:cs="Times New Roman"/>
          <w:b/>
          <w:bCs/>
          <w:sz w:val="20"/>
          <w:szCs w:val="20"/>
          <w14:ligatures w14:val="standardContextual"/>
        </w:rPr>
        <w:t xml:space="preserve">: </w:t>
      </w:r>
      <w:r w:rsidRPr="009D53AD">
        <w:rPr>
          <w:rFonts w:ascii="Times New Roman" w:eastAsia="游明朝" w:hAnsi="Times New Roman" w:cs="Times New Roman"/>
          <w:sz w:val="20"/>
          <w:szCs w:val="20"/>
          <w14:ligatures w14:val="standardContextual"/>
        </w:rPr>
        <w:t>Toru Miwa</w:t>
      </w:r>
      <w:r>
        <w:rPr>
          <w:rFonts w:ascii="Times New Roman" w:eastAsia="游明朝" w:hAnsi="Times New Roman" w:cs="Times New Roman"/>
          <w:sz w:val="20"/>
          <w:szCs w:val="20"/>
          <w14:ligatures w14:val="standardContextual"/>
        </w:rPr>
        <w:t>;</w:t>
      </w:r>
      <w:r w:rsidR="00EB03AD" w:rsidRPr="00EB03AD">
        <w:rPr>
          <w:rFonts w:ascii="Times New Roman" w:eastAsia="游明朝" w:hAnsi="Times New Roman" w:cs="Times New Roman"/>
          <w:sz w:val="20"/>
          <w:szCs w:val="20"/>
        </w:rPr>
        <w:t xml:space="preserve"> </w:t>
      </w:r>
      <w:hyperlink r:id="rId6" w:history="1">
        <w:r w:rsidR="00EB03AD" w:rsidRPr="007F681D">
          <w:rPr>
            <w:rStyle w:val="Hyperlink"/>
            <w:rFonts w:ascii="Times New Roman" w:eastAsia="游明朝" w:hAnsi="Times New Roman" w:cs="Times New Roman"/>
            <w:sz w:val="20"/>
            <w:szCs w:val="20"/>
          </w:rPr>
          <w:t>miw</w:t>
        </w:r>
        <w:r w:rsidR="00EB03AD" w:rsidRPr="007F681D">
          <w:rPr>
            <w:rStyle w:val="Hyperlink"/>
            <w:rFonts w:ascii="Times New Roman" w:eastAsia="游明朝" w:hAnsi="Times New Roman" w:cs="Times New Roman" w:hint="eastAsia"/>
            <w:sz w:val="20"/>
            <w:szCs w:val="20"/>
          </w:rPr>
          <w:t>.com1101</w:t>
        </w:r>
        <w:r w:rsidR="00EB03AD" w:rsidRPr="007F681D">
          <w:rPr>
            <w:rStyle w:val="Hyperlink"/>
            <w:rFonts w:ascii="Times New Roman" w:eastAsia="游明朝" w:hAnsi="Times New Roman" w:cs="Times New Roman"/>
            <w:sz w:val="20"/>
            <w:szCs w:val="20"/>
          </w:rPr>
          <w:t>@</w:t>
        </w:r>
      </w:hyperlink>
      <w:r w:rsidR="00EB03AD">
        <w:rPr>
          <w:rStyle w:val="Hyperlink"/>
          <w:rFonts w:ascii="Times New Roman" w:eastAsia="游明朝" w:hAnsi="Times New Roman" w:cs="Times New Roman" w:hint="eastAsia"/>
          <w:sz w:val="20"/>
          <w:szCs w:val="20"/>
        </w:rPr>
        <w:t>gmail.com</w:t>
      </w:r>
    </w:p>
    <w:p w14:paraId="46B07692" w14:textId="63F0A85E" w:rsidR="00EA3BF8" w:rsidRPr="007C09BC" w:rsidRDefault="005D79E4" w:rsidP="00531C1A">
      <w:pPr>
        <w:rPr>
          <w:rFonts w:ascii="Times New Roman" w:eastAsia="Arial" w:hAnsi="Times New Roman" w:cs="Times New Roman"/>
          <w:sz w:val="20"/>
          <w:szCs w:val="20"/>
        </w:rPr>
      </w:pPr>
      <w:r w:rsidRPr="008A0AB1">
        <w:rPr>
          <w:rFonts w:ascii="Times New Roman" w:eastAsia="Arial" w:hAnsi="Times New Roman" w:cs="Times New Roman"/>
          <w:b/>
          <w:bCs/>
          <w:sz w:val="20"/>
          <w:szCs w:val="20"/>
        </w:rPr>
        <w:t>Supplementary Table 1:</w:t>
      </w:r>
      <w:r w:rsidRPr="007C09BC">
        <w:rPr>
          <w:rFonts w:ascii="Times New Roman" w:eastAsia="Arial" w:hAnsi="Times New Roman" w:cs="Times New Roman"/>
          <w:sz w:val="20"/>
          <w:szCs w:val="20"/>
        </w:rPr>
        <w:t xml:space="preserve"> Mean values of THI, VAS, SDS, </w:t>
      </w:r>
      <w:r w:rsidR="00702F77">
        <w:rPr>
          <w:rFonts w:ascii="Times New Roman" w:eastAsia="Arial" w:hAnsi="Times New Roman" w:cs="Times New Roman"/>
          <w:sz w:val="20"/>
          <w:szCs w:val="20"/>
        </w:rPr>
        <w:t xml:space="preserve">and </w:t>
      </w:r>
      <w:r w:rsidRPr="007C09BC">
        <w:rPr>
          <w:rFonts w:ascii="Times New Roman" w:eastAsia="Arial" w:hAnsi="Times New Roman" w:cs="Times New Roman"/>
          <w:sz w:val="20"/>
          <w:szCs w:val="20"/>
        </w:rPr>
        <w:t>STAI</w:t>
      </w:r>
    </w:p>
    <w:tbl>
      <w:tblPr>
        <w:tblStyle w:val="GridTable1Light"/>
        <w:tblW w:w="5000" w:type="pct"/>
        <w:tblLook w:val="0620" w:firstRow="1" w:lastRow="0" w:firstColumn="0" w:lastColumn="0" w:noHBand="1" w:noVBand="1"/>
      </w:tblPr>
      <w:tblGrid>
        <w:gridCol w:w="1263"/>
        <w:gridCol w:w="1504"/>
        <w:gridCol w:w="1502"/>
        <w:gridCol w:w="1502"/>
        <w:gridCol w:w="1502"/>
        <w:gridCol w:w="1221"/>
      </w:tblGrid>
      <w:tr w:rsidR="00CF4658" w14:paraId="0D907C58" w14:textId="77777777" w:rsidTr="00CF4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43" w:type="pct"/>
          </w:tcPr>
          <w:p w14:paraId="7AC19B33" w14:textId="77777777" w:rsidR="00EA3BF8" w:rsidRPr="007C09BC" w:rsidRDefault="00EA3BF8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706BDD66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THI</w:t>
            </w:r>
          </w:p>
        </w:tc>
        <w:tc>
          <w:tcPr>
            <w:tcW w:w="884" w:type="pct"/>
          </w:tcPr>
          <w:p w14:paraId="75198537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VAS</w:t>
            </w:r>
          </w:p>
        </w:tc>
        <w:tc>
          <w:tcPr>
            <w:tcW w:w="884" w:type="pct"/>
          </w:tcPr>
          <w:p w14:paraId="6F189639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STAI-State</w:t>
            </w:r>
          </w:p>
        </w:tc>
        <w:tc>
          <w:tcPr>
            <w:tcW w:w="884" w:type="pct"/>
          </w:tcPr>
          <w:p w14:paraId="1D4803AB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STAI-Trait</w:t>
            </w:r>
          </w:p>
        </w:tc>
        <w:tc>
          <w:tcPr>
            <w:tcW w:w="719" w:type="pct"/>
          </w:tcPr>
          <w:p w14:paraId="6EC16D71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SDS</w:t>
            </w:r>
          </w:p>
        </w:tc>
      </w:tr>
      <w:tr w:rsidR="00CF4658" w14:paraId="08DF9194" w14:textId="77777777" w:rsidTr="00CF4658">
        <w:tc>
          <w:tcPr>
            <w:tcW w:w="743" w:type="pct"/>
          </w:tcPr>
          <w:p w14:paraId="7AFEEBD8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First visit</w:t>
            </w:r>
          </w:p>
        </w:tc>
        <w:tc>
          <w:tcPr>
            <w:tcW w:w="885" w:type="pct"/>
          </w:tcPr>
          <w:p w14:paraId="20AAC04C" w14:textId="04E1E094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55.5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21.1</w:t>
            </w:r>
          </w:p>
        </w:tc>
        <w:tc>
          <w:tcPr>
            <w:tcW w:w="884" w:type="pct"/>
          </w:tcPr>
          <w:p w14:paraId="519FDCC7" w14:textId="4165468E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72.8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22.4</w:t>
            </w:r>
          </w:p>
        </w:tc>
        <w:tc>
          <w:tcPr>
            <w:tcW w:w="884" w:type="pct"/>
          </w:tcPr>
          <w:p w14:paraId="7CE5AED5" w14:textId="4C223D9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47.1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884" w:type="pct"/>
          </w:tcPr>
          <w:p w14:paraId="12711AD7" w14:textId="3A2762D4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45.7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719" w:type="pct"/>
          </w:tcPr>
          <w:p w14:paraId="181F6E85" w14:textId="1BDE402A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42.3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3.9</w:t>
            </w:r>
          </w:p>
        </w:tc>
      </w:tr>
      <w:tr w:rsidR="00CF4658" w14:paraId="268A3571" w14:textId="77777777" w:rsidTr="00CF4658">
        <w:tc>
          <w:tcPr>
            <w:tcW w:w="743" w:type="pct"/>
          </w:tcPr>
          <w:p w14:paraId="03E08328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1 year</w:t>
            </w:r>
          </w:p>
        </w:tc>
        <w:tc>
          <w:tcPr>
            <w:tcW w:w="885" w:type="pct"/>
          </w:tcPr>
          <w:p w14:paraId="57144556" w14:textId="72694ABA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34.4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20.9</w:t>
            </w:r>
          </w:p>
        </w:tc>
        <w:tc>
          <w:tcPr>
            <w:tcW w:w="884" w:type="pct"/>
          </w:tcPr>
          <w:p w14:paraId="3FB4C9BC" w14:textId="2DC4872C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48.1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24.0</w:t>
            </w:r>
          </w:p>
        </w:tc>
        <w:tc>
          <w:tcPr>
            <w:tcW w:w="884" w:type="pct"/>
          </w:tcPr>
          <w:p w14:paraId="15AC14CE" w14:textId="5CA159BE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40.2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884" w:type="pct"/>
          </w:tcPr>
          <w:p w14:paraId="05A6DEB5" w14:textId="1553F9D1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43.1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719" w:type="pct"/>
          </w:tcPr>
          <w:p w14:paraId="6DBA7E3F" w14:textId="13AFB4DE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41.2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6.1</w:t>
            </w:r>
          </w:p>
        </w:tc>
      </w:tr>
      <w:tr w:rsidR="00CF4658" w14:paraId="6C82AF23" w14:textId="77777777" w:rsidTr="00CF4658">
        <w:tc>
          <w:tcPr>
            <w:tcW w:w="743" w:type="pct"/>
          </w:tcPr>
          <w:p w14:paraId="1F3101F3" w14:textId="77777777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 years</w:t>
            </w:r>
          </w:p>
        </w:tc>
        <w:tc>
          <w:tcPr>
            <w:tcW w:w="885" w:type="pct"/>
          </w:tcPr>
          <w:p w14:paraId="36248F36" w14:textId="1562E8C5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35.3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20.6</w:t>
            </w:r>
          </w:p>
        </w:tc>
        <w:tc>
          <w:tcPr>
            <w:tcW w:w="884" w:type="pct"/>
          </w:tcPr>
          <w:p w14:paraId="3396CC7B" w14:textId="1A575B91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42.1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884" w:type="pct"/>
          </w:tcPr>
          <w:p w14:paraId="3B2F5790" w14:textId="7A82C5A2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40.2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884" w:type="pct"/>
          </w:tcPr>
          <w:p w14:paraId="223EF0BA" w14:textId="3C82FEF8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41.5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719" w:type="pct"/>
          </w:tcPr>
          <w:p w14:paraId="63A5D900" w14:textId="067925D8" w:rsidR="00EA3BF8" w:rsidRPr="007C09BC" w:rsidRDefault="005D79E4" w:rsidP="00531C1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45.0</w:t>
            </w:r>
            <w:r w:rsidR="00531C1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MS Mincho" w:hAnsi="Times New Roman" w:cs="Times New Roman"/>
                <w:sz w:val="20"/>
                <w:szCs w:val="20"/>
              </w:rPr>
              <w:t>±</w:t>
            </w:r>
            <w:r w:rsidR="00531C1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Pr="007C09BC">
              <w:rPr>
                <w:rFonts w:ascii="Times New Roman" w:eastAsia="Arial" w:hAnsi="Times New Roman" w:cs="Times New Roman"/>
                <w:sz w:val="20"/>
                <w:szCs w:val="20"/>
              </w:rPr>
              <w:t>4.7</w:t>
            </w:r>
          </w:p>
        </w:tc>
      </w:tr>
    </w:tbl>
    <w:p w14:paraId="584571BB" w14:textId="07AD9724" w:rsidR="00531C1A" w:rsidRDefault="005D79E4" w:rsidP="00531C1A">
      <w:r>
        <w:rPr>
          <w:rFonts w:ascii="Times New Roman" w:eastAsia="Arial" w:hAnsi="Times New Roman" w:cs="Times New Roman"/>
          <w:sz w:val="20"/>
          <w:szCs w:val="20"/>
        </w:rPr>
        <w:t>Data are presented as m</w:t>
      </w:r>
      <w:r w:rsidR="00EA3BF8" w:rsidRPr="007C09BC">
        <w:rPr>
          <w:rFonts w:ascii="Times New Roman" w:eastAsia="Arial" w:hAnsi="Times New Roman" w:cs="Times New Roman"/>
          <w:sz w:val="20"/>
          <w:szCs w:val="20"/>
        </w:rPr>
        <w:t>ean</w:t>
      </w:r>
      <w:r w:rsidR="00EA3BF8" w:rsidRPr="007C09BC">
        <w:rPr>
          <w:rFonts w:ascii="Times New Roman" w:eastAsia="MS Mincho" w:hAnsi="Times New Roman" w:cs="Times New Roman"/>
          <w:sz w:val="20"/>
          <w:szCs w:val="20"/>
        </w:rPr>
        <w:t xml:space="preserve"> ± </w:t>
      </w:r>
      <w:r>
        <w:rPr>
          <w:rFonts w:ascii="Times New Roman" w:eastAsia="Arial" w:hAnsi="Times New Roman" w:cs="Times New Roman"/>
          <w:sz w:val="20"/>
          <w:szCs w:val="20"/>
        </w:rPr>
        <w:t>s</w:t>
      </w:r>
      <w:r w:rsidR="00EA3BF8" w:rsidRPr="007C09BC">
        <w:rPr>
          <w:rFonts w:ascii="Times New Roman" w:eastAsia="Arial" w:hAnsi="Times New Roman" w:cs="Times New Roman"/>
          <w:sz w:val="20"/>
          <w:szCs w:val="20"/>
        </w:rPr>
        <w:t>tandard deviation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531C1A">
        <w:t xml:space="preserve"> </w:t>
      </w:r>
    </w:p>
    <w:p w14:paraId="4D9A31F4" w14:textId="220F6508" w:rsidR="003B204E" w:rsidRDefault="005D79E4" w:rsidP="00531C1A">
      <w:r w:rsidRPr="00531C1A">
        <w:rPr>
          <w:rFonts w:ascii="Times New Roman" w:eastAsia="Arial" w:hAnsi="Times New Roman" w:cs="Times New Roman"/>
          <w:sz w:val="20"/>
          <w:szCs w:val="20"/>
        </w:rPr>
        <w:t>THI, Tinnitus Handicap Inventory</w:t>
      </w:r>
      <w:r>
        <w:rPr>
          <w:rFonts w:ascii="Times New Roman" w:eastAsia="Arial" w:hAnsi="Times New Roman" w:cs="Times New Roman"/>
          <w:sz w:val="20"/>
          <w:szCs w:val="20"/>
        </w:rPr>
        <w:t>;</w:t>
      </w:r>
      <w:r w:rsidRPr="00531C1A">
        <w:rPr>
          <w:rFonts w:ascii="Times New Roman" w:eastAsia="Arial" w:hAnsi="Times New Roman" w:cs="Times New Roman"/>
          <w:sz w:val="20"/>
          <w:szCs w:val="20"/>
        </w:rPr>
        <w:t xml:space="preserve"> VAS, Visual Analog</w:t>
      </w:r>
      <w:r w:rsidR="00702F77">
        <w:rPr>
          <w:rFonts w:ascii="Times New Roman" w:eastAsia="Arial" w:hAnsi="Times New Roman" w:cs="Times New Roman"/>
          <w:sz w:val="20"/>
          <w:szCs w:val="20"/>
        </w:rPr>
        <w:t>ue</w:t>
      </w:r>
      <w:r w:rsidRPr="00531C1A">
        <w:rPr>
          <w:rFonts w:ascii="Times New Roman" w:eastAsia="Arial" w:hAnsi="Times New Roman" w:cs="Times New Roman"/>
          <w:sz w:val="20"/>
          <w:szCs w:val="20"/>
        </w:rPr>
        <w:t xml:space="preserve"> Scale</w:t>
      </w:r>
      <w:r>
        <w:rPr>
          <w:rFonts w:ascii="Times New Roman" w:eastAsia="Arial" w:hAnsi="Times New Roman" w:cs="Times New Roman"/>
          <w:sz w:val="20"/>
          <w:szCs w:val="20"/>
        </w:rPr>
        <w:t>;</w:t>
      </w:r>
      <w:r w:rsidRPr="00531C1A">
        <w:rPr>
          <w:rFonts w:ascii="Times New Roman" w:eastAsia="Arial" w:hAnsi="Times New Roman" w:cs="Times New Roman"/>
          <w:sz w:val="20"/>
          <w:szCs w:val="20"/>
        </w:rPr>
        <w:t xml:space="preserve"> SDS</w:t>
      </w:r>
      <w:r>
        <w:rPr>
          <w:rFonts w:ascii="Times New Roman" w:eastAsia="Arial" w:hAnsi="Times New Roman" w:cs="Times New Roman"/>
          <w:sz w:val="20"/>
          <w:szCs w:val="20"/>
        </w:rPr>
        <w:t>,</w:t>
      </w:r>
      <w:r w:rsidRPr="00531C1A">
        <w:rPr>
          <w:rFonts w:ascii="Times New Roman" w:eastAsia="Arial" w:hAnsi="Times New Roman" w:cs="Times New Roman"/>
          <w:sz w:val="20"/>
          <w:szCs w:val="20"/>
        </w:rPr>
        <w:t xml:space="preserve"> Self-Rating Depression Scale</w:t>
      </w:r>
      <w:r>
        <w:rPr>
          <w:rFonts w:ascii="Times New Roman" w:eastAsia="Arial" w:hAnsi="Times New Roman" w:cs="Times New Roman"/>
          <w:sz w:val="20"/>
          <w:szCs w:val="20"/>
        </w:rPr>
        <w:t>;</w:t>
      </w:r>
      <w:r w:rsidRPr="00531C1A">
        <w:rPr>
          <w:rFonts w:ascii="Times New Roman" w:eastAsia="Arial" w:hAnsi="Times New Roman" w:cs="Times New Roman"/>
          <w:sz w:val="20"/>
          <w:szCs w:val="20"/>
        </w:rPr>
        <w:t xml:space="preserve"> STAI</w:t>
      </w:r>
      <w:r>
        <w:rPr>
          <w:rFonts w:ascii="Times New Roman" w:eastAsia="Arial" w:hAnsi="Times New Roman" w:cs="Times New Roman"/>
          <w:sz w:val="20"/>
          <w:szCs w:val="20"/>
        </w:rPr>
        <w:t>,</w:t>
      </w:r>
      <w:r w:rsidRPr="00531C1A">
        <w:rPr>
          <w:rFonts w:ascii="Times New Roman" w:eastAsia="Arial" w:hAnsi="Times New Roman" w:cs="Times New Roman"/>
          <w:sz w:val="20"/>
          <w:szCs w:val="20"/>
        </w:rPr>
        <w:t xml:space="preserve"> State-Trait Anxiety Inventory</w:t>
      </w:r>
    </w:p>
    <w:sectPr w:rsidR="003B204E" w:rsidSect="008C104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6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5F61E" w14:textId="77777777" w:rsidR="00342E89" w:rsidRDefault="00342E89">
      <w:r>
        <w:separator/>
      </w:r>
    </w:p>
  </w:endnote>
  <w:endnote w:type="continuationSeparator" w:id="0">
    <w:p w14:paraId="761DAB42" w14:textId="77777777" w:rsidR="00342E89" w:rsidRDefault="0034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游ゴシック Light">
    <w:altName w:val="Yu Gothic Light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665" w14:textId="77777777" w:rsidR="00EA3BF8" w:rsidRDefault="005D79E4">
    <w:pPr>
      <w:pStyle w:val="Footer"/>
      <w:jc w:val="center"/>
      <w:rPr>
        <w:rFonts w:ascii="Century" w:eastAsia="Century" w:hAnsi="Century" w:cs="Century"/>
      </w:rPr>
    </w:pPr>
    <w:r>
      <w:fldChar w:fldCharType="begin"/>
    </w:r>
    <w:r>
      <w:instrText>PAGE   \* MERGEFORMAT</w:instrText>
    </w:r>
    <w:r>
      <w:fldChar w:fldCharType="separate"/>
    </w:r>
    <w:r w:rsidR="008C104F" w:rsidRPr="008C104F">
      <w:rPr>
        <w:rFonts w:ascii="Century" w:eastAsia="Century" w:hAnsi="Century" w:cs="Century"/>
        <w:noProof/>
      </w:rPr>
      <w:t>1</w:t>
    </w:r>
    <w:r>
      <w:rPr>
        <w:rFonts w:ascii="Century" w:eastAsia="Century" w:hAnsi="Century" w:cs="Century"/>
      </w:rPr>
      <w:fldChar w:fldCharType="end"/>
    </w:r>
  </w:p>
  <w:p w14:paraId="49BE9E6D" w14:textId="77777777" w:rsidR="00EA3BF8" w:rsidRDefault="00EA3B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6EC98" w14:textId="77777777" w:rsidR="00342E89" w:rsidRDefault="00342E89">
      <w:r>
        <w:separator/>
      </w:r>
    </w:p>
  </w:footnote>
  <w:footnote w:type="continuationSeparator" w:id="0">
    <w:p w14:paraId="637F811B" w14:textId="77777777" w:rsidR="00342E89" w:rsidRDefault="00342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markup="0"/>
  <w:defaultTabStop w:val="840"/>
  <w:drawingGridHorizontalSpacing w:val="105"/>
  <w:drawingGridVerticalSpacing w:val="6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A2MzEwMjM1BkILQyUdpeDU4uLM/DyQAsNaAETusessAAAA"/>
  </w:docVars>
  <w:rsids>
    <w:rsidRoot w:val="00EA3BF8"/>
    <w:rsid w:val="00342E89"/>
    <w:rsid w:val="003B204E"/>
    <w:rsid w:val="003D6F44"/>
    <w:rsid w:val="004B186F"/>
    <w:rsid w:val="0050122E"/>
    <w:rsid w:val="00531C1A"/>
    <w:rsid w:val="005D79E4"/>
    <w:rsid w:val="00662D64"/>
    <w:rsid w:val="00702F77"/>
    <w:rsid w:val="007C09BC"/>
    <w:rsid w:val="00830797"/>
    <w:rsid w:val="008A0AB1"/>
    <w:rsid w:val="008C104F"/>
    <w:rsid w:val="00984A38"/>
    <w:rsid w:val="009D53AD"/>
    <w:rsid w:val="009E6E1A"/>
    <w:rsid w:val="00AB4901"/>
    <w:rsid w:val="00CF4658"/>
    <w:rsid w:val="00DF3D94"/>
    <w:rsid w:val="00EA3BF8"/>
    <w:rsid w:val="00EB03AD"/>
    <w:rsid w:val="00F03010"/>
    <w:rsid w:val="00F3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498D29"/>
  <w15:chartTrackingRefBased/>
  <w15:docId w15:val="{228669BB-7953-425A-9269-317D353E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F8"/>
    <w:pPr>
      <w:widowControl w:val="0"/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B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B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B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B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B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B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B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B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B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B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BF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BF8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EA3B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3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B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3B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BF8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3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BF8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3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BF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EA3BF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EA3BF8"/>
    <w:rPr>
      <w14:ligatures w14:val="none"/>
    </w:rPr>
  </w:style>
  <w:style w:type="table" w:styleId="GridTable1Light">
    <w:name w:val="Grid Table 1 Light"/>
    <w:basedOn w:val="TableNormal"/>
    <w:uiPriority w:val="99"/>
    <w:rsid w:val="00EA3BF8"/>
    <w:rPr>
      <w14:ligatures w14:val="none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9D53AD"/>
    <w:rPr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3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3AD"/>
    <w:rPr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rsid w:val="009D53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3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3AD"/>
    <w:rPr>
      <w:b/>
      <w:bCs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03A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B03AD"/>
    <w:rPr>
      <w14:ligatures w14:val="none"/>
    </w:rPr>
  </w:style>
  <w:style w:type="character" w:styleId="Hyperlink">
    <w:name w:val="Hyperlink"/>
    <w:basedOn w:val="DefaultParagraphFont"/>
    <w:rsid w:val="00EB03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w.com1101@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Toru Miwa</dc:creator>
  <cp:lastModifiedBy>Sahaya Jenifer M MartinC</cp:lastModifiedBy>
  <cp:revision>8</cp:revision>
  <dcterms:created xsi:type="dcterms:W3CDTF">2024-07-24T07:44:00Z</dcterms:created>
  <dcterms:modified xsi:type="dcterms:W3CDTF">2024-08-29T05:50:00Z</dcterms:modified>
</cp:coreProperties>
</file>