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44C42" w14:textId="77777777" w:rsidR="001C448A" w:rsidRPr="0020301A" w:rsidRDefault="001C448A" w:rsidP="001C448A">
      <w:pPr>
        <w:spacing w:line="360" w:lineRule="auto"/>
        <w:ind w:left="720"/>
        <w:jc w:val="center"/>
        <w:rPr>
          <w:rFonts w:ascii="Times New Roman" w:hAnsi="Times New Roman" w:cs="Times New Roman"/>
          <w:b/>
          <w:bCs/>
        </w:rPr>
      </w:pPr>
      <w:bookmarkStart w:id="0" w:name="_Hlk163055709"/>
      <w:bookmarkEnd w:id="0"/>
      <w:r w:rsidRPr="0020301A">
        <w:rPr>
          <w:rFonts w:ascii="Times New Roman" w:hAnsi="Times New Roman" w:cs="Times New Roman"/>
          <w:b/>
          <w:bCs/>
        </w:rPr>
        <w:t xml:space="preserve">Exploring antimicrobial potency and </w:t>
      </w:r>
      <w:r w:rsidRPr="0020301A">
        <w:rPr>
          <w:rFonts w:ascii="Times New Roman" w:hAnsi="Times New Roman" w:cs="Times New Roman"/>
          <w:b/>
          <w:bCs/>
          <w:i/>
          <w:iCs/>
        </w:rPr>
        <w:t>in silico</w:t>
      </w:r>
      <w:r w:rsidRPr="0020301A">
        <w:rPr>
          <w:rFonts w:ascii="Times New Roman" w:hAnsi="Times New Roman" w:cs="Times New Roman"/>
          <w:b/>
          <w:bCs/>
        </w:rPr>
        <w:t xml:space="preserve"> analysis of Rosemary and Hibiscus Bioactive Compounds to be used in Germicidal Product</w:t>
      </w:r>
    </w:p>
    <w:p w14:paraId="170E4271" w14:textId="7A2C0B90" w:rsidR="001C448A" w:rsidRPr="0020301A" w:rsidRDefault="001C448A" w:rsidP="001C44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0301A">
        <w:rPr>
          <w:rFonts w:ascii="Times New Roman" w:hAnsi="Times New Roman" w:cs="Times New Roman"/>
          <w:b/>
          <w:bCs/>
        </w:rPr>
        <w:t>Vaishnavi Shedge</w:t>
      </w:r>
      <w:r w:rsidRPr="0020301A">
        <w:rPr>
          <w:rFonts w:ascii="Times New Roman" w:hAnsi="Times New Roman" w:cs="Times New Roman"/>
          <w:b/>
          <w:bCs/>
          <w:vertAlign w:val="superscript"/>
        </w:rPr>
        <w:t xml:space="preserve">1 </w:t>
      </w:r>
      <w:r w:rsidRPr="0020301A">
        <w:rPr>
          <w:rFonts w:ascii="Times New Roman" w:hAnsi="Times New Roman" w:cs="Times New Roman"/>
          <w:b/>
          <w:bCs/>
        </w:rPr>
        <w:t>(</w:t>
      </w:r>
      <w:hyperlink r:id="rId5" w:history="1">
        <w:r w:rsidRPr="0020301A">
          <w:rPr>
            <w:rStyle w:val="Hyperlink"/>
            <w:rFonts w:ascii="Times New Roman" w:hAnsi="Times New Roman" w:cs="Times New Roman"/>
            <w:b/>
            <w:bCs/>
          </w:rPr>
          <w:t>https://orcid.org/0000-0003-2266-1662</w:t>
        </w:r>
      </w:hyperlink>
      <w:r w:rsidRPr="0020301A">
        <w:rPr>
          <w:rFonts w:ascii="Times New Roman" w:hAnsi="Times New Roman" w:cs="Times New Roman"/>
          <w:b/>
          <w:bCs/>
        </w:rPr>
        <w:t>)</w:t>
      </w:r>
      <w:r w:rsidR="00F12D5E">
        <w:rPr>
          <w:rFonts w:ascii="Times New Roman" w:hAnsi="Times New Roman" w:cs="Times New Roman"/>
          <w:b/>
          <w:bCs/>
        </w:rPr>
        <w:t xml:space="preserve"> </w:t>
      </w:r>
      <w:r w:rsidRPr="0020301A">
        <w:rPr>
          <w:rFonts w:ascii="Times New Roman" w:hAnsi="Times New Roman" w:cs="Times New Roman"/>
          <w:b/>
          <w:bCs/>
        </w:rPr>
        <w:t>and Seema Sambrani</w:t>
      </w:r>
      <w:r w:rsidRPr="0020301A">
        <w:rPr>
          <w:rFonts w:ascii="Times New Roman" w:hAnsi="Times New Roman" w:cs="Times New Roman"/>
          <w:b/>
          <w:bCs/>
          <w:vertAlign w:val="superscript"/>
        </w:rPr>
        <w:t>1*</w:t>
      </w:r>
      <w:r w:rsidRPr="0020301A">
        <w:rPr>
          <w:rFonts w:ascii="Times New Roman" w:hAnsi="Times New Roman" w:cs="Times New Roman"/>
          <w:b/>
          <w:bCs/>
        </w:rPr>
        <w:t xml:space="preserve"> (</w:t>
      </w:r>
      <w:hyperlink r:id="rId6" w:history="1">
        <w:r w:rsidRPr="0020301A">
          <w:rPr>
            <w:rStyle w:val="Hyperlink"/>
            <w:rFonts w:ascii="Times New Roman" w:hAnsi="Times New Roman" w:cs="Times New Roman"/>
            <w:b/>
            <w:bCs/>
          </w:rPr>
          <w:t>https://orcid.org/0000-0002-9963-557X</w:t>
        </w:r>
      </w:hyperlink>
      <w:r w:rsidRPr="0020301A">
        <w:rPr>
          <w:rFonts w:ascii="Times New Roman" w:hAnsi="Times New Roman" w:cs="Times New Roman"/>
          <w:b/>
          <w:bCs/>
        </w:rPr>
        <w:t>)</w:t>
      </w:r>
    </w:p>
    <w:p w14:paraId="1917A0F3" w14:textId="77777777" w:rsidR="001C448A" w:rsidRPr="0020301A" w:rsidRDefault="001C448A" w:rsidP="001C448A">
      <w:pPr>
        <w:spacing w:line="360" w:lineRule="auto"/>
        <w:jc w:val="center"/>
        <w:rPr>
          <w:rFonts w:ascii="Times New Roman" w:hAnsi="Times New Roman" w:cs="Times New Roman"/>
        </w:rPr>
      </w:pPr>
      <w:r w:rsidRPr="0020301A">
        <w:rPr>
          <w:rFonts w:ascii="Times New Roman" w:hAnsi="Times New Roman" w:cs="Times New Roman"/>
          <w:vertAlign w:val="superscript"/>
        </w:rPr>
        <w:t>1</w:t>
      </w:r>
      <w:r w:rsidRPr="0020301A">
        <w:rPr>
          <w:rFonts w:ascii="Times New Roman" w:hAnsi="Times New Roman" w:cs="Times New Roman"/>
        </w:rPr>
        <w:t xml:space="preserve"> </w:t>
      </w:r>
      <w:bookmarkStart w:id="1" w:name="_Hlk164212433"/>
      <w:r w:rsidRPr="0020301A">
        <w:rPr>
          <w:rFonts w:ascii="Times New Roman" w:hAnsi="Times New Roman" w:cs="Times New Roman"/>
        </w:rPr>
        <w:t xml:space="preserve">Department of Life Sciences – Biotechnology, Somaiya Vidyavihar University, Mumbai – 400077, India </w:t>
      </w:r>
      <w:bookmarkEnd w:id="1"/>
    </w:p>
    <w:p w14:paraId="4F9AC191" w14:textId="77777777" w:rsidR="001C448A" w:rsidRPr="0020301A" w:rsidRDefault="001C448A" w:rsidP="001C448A">
      <w:pPr>
        <w:spacing w:line="360" w:lineRule="auto"/>
        <w:jc w:val="both"/>
        <w:rPr>
          <w:rFonts w:ascii="Times New Roman" w:hAnsi="Times New Roman" w:cs="Times New Roman"/>
        </w:rPr>
      </w:pPr>
      <w:r w:rsidRPr="0020301A">
        <w:rPr>
          <w:rFonts w:ascii="Times New Roman" w:hAnsi="Times New Roman" w:cs="Times New Roman"/>
        </w:rPr>
        <w:t xml:space="preserve">*Corresponding author: </w:t>
      </w:r>
      <w:hyperlink r:id="rId7" w:history="1">
        <w:r w:rsidRPr="0020301A">
          <w:rPr>
            <w:rStyle w:val="Hyperlink"/>
            <w:rFonts w:ascii="Times New Roman" w:hAnsi="Times New Roman" w:cs="Times New Roman"/>
          </w:rPr>
          <w:t>seema.sambrani@somaiya.edu</w:t>
        </w:r>
      </w:hyperlink>
      <w:r w:rsidRPr="0020301A">
        <w:rPr>
          <w:rFonts w:ascii="Times New Roman" w:hAnsi="Times New Roman" w:cs="Times New Roman"/>
        </w:rPr>
        <w:t>, Department of Life Sciences – Biotechnology, Somaiya Vidyavihar University, Mumbai – 400077, India</w:t>
      </w:r>
    </w:p>
    <w:p w14:paraId="7F00BC60" w14:textId="77777777" w:rsidR="001C448A" w:rsidRPr="00FE7499" w:rsidRDefault="001C448A" w:rsidP="001C448A">
      <w:pPr>
        <w:spacing w:line="360" w:lineRule="auto"/>
        <w:rPr>
          <w:rFonts w:ascii="Times New Roman" w:hAnsi="Times New Roman" w:cs="Times New Roman"/>
          <w:lang w:val="en-IN"/>
        </w:rPr>
      </w:pPr>
      <w:r w:rsidRPr="00FE7499">
        <w:rPr>
          <w:rFonts w:ascii="Times New Roman" w:hAnsi="Times New Roman" w:cs="Times New Roman"/>
          <w:b/>
          <w:bCs/>
          <w:lang w:val="en-IN"/>
        </w:rPr>
        <w:t>Abstract</w:t>
      </w:r>
    </w:p>
    <w:p w14:paraId="2BE5D9BE" w14:textId="77777777" w:rsidR="0044257A" w:rsidRDefault="0044257A" w:rsidP="0044257A">
      <w:pPr>
        <w:spacing w:line="360" w:lineRule="auto"/>
        <w:jc w:val="both"/>
        <w:rPr>
          <w:rFonts w:ascii="Times New Roman" w:hAnsi="Times New Roman" w:cs="Times New Roman"/>
        </w:rPr>
      </w:pPr>
      <w:r w:rsidRPr="001C5731">
        <w:rPr>
          <w:rFonts w:ascii="Times New Roman" w:hAnsi="Times New Roman" w:cs="Times New Roman"/>
        </w:rPr>
        <w:t>Conventional germicidal products often contain hazardous chemicals that pose risks to human health and the environment</w:t>
      </w:r>
      <w:r>
        <w:rPr>
          <w:rFonts w:ascii="Times New Roman" w:hAnsi="Times New Roman" w:cs="Times New Roman"/>
        </w:rPr>
        <w:t xml:space="preserve"> and </w:t>
      </w:r>
      <w:r w:rsidRPr="001C5731">
        <w:rPr>
          <w:rFonts w:ascii="Times New Roman" w:hAnsi="Times New Roman" w:cs="Times New Roman"/>
        </w:rPr>
        <w:t xml:space="preserve">can contribute to the development of resistance. Plant bioactive compounds offer a greener alternative. Although there are numerous studies on the antibacterial activity of plant extracts, research on </w:t>
      </w:r>
      <w:r w:rsidRPr="001C5731">
        <w:rPr>
          <w:rFonts w:ascii="Times New Roman" w:hAnsi="Times New Roman" w:cs="Times New Roman"/>
          <w:i/>
          <w:iCs/>
        </w:rPr>
        <w:t>in silico</w:t>
      </w:r>
      <w:r w:rsidRPr="001C5731">
        <w:rPr>
          <w:rFonts w:ascii="Times New Roman" w:hAnsi="Times New Roman" w:cs="Times New Roman"/>
        </w:rPr>
        <w:t xml:space="preserve"> analysis of plant bioactive compounds targeting bacterial proteins is less common. This research aimed to explore the antimicrobial potential of </w:t>
      </w:r>
      <w:r w:rsidRPr="00F50984">
        <w:rPr>
          <w:rFonts w:ascii="Times New Roman" w:hAnsi="Times New Roman" w:cs="Times New Roman"/>
          <w:i/>
          <w:iCs/>
        </w:rPr>
        <w:t>Rosemary officinalis</w:t>
      </w:r>
      <w:r w:rsidRPr="001C5731">
        <w:rPr>
          <w:rFonts w:ascii="Times New Roman" w:hAnsi="Times New Roman" w:cs="Times New Roman"/>
        </w:rPr>
        <w:t xml:space="preserve"> and </w:t>
      </w:r>
      <w:r w:rsidRPr="00DA7933">
        <w:rPr>
          <w:rFonts w:ascii="Times New Roman" w:hAnsi="Times New Roman" w:cs="Times New Roman"/>
          <w:i/>
          <w:iCs/>
        </w:rPr>
        <w:t>Hibiscus rosa sinensis L</w:t>
      </w:r>
      <w:r>
        <w:rPr>
          <w:rFonts w:ascii="Times New Roman" w:hAnsi="Times New Roman" w:cs="Times New Roman"/>
        </w:rPr>
        <w:t>.</w:t>
      </w:r>
      <w:r w:rsidRPr="001C5731">
        <w:rPr>
          <w:rFonts w:ascii="Times New Roman" w:hAnsi="Times New Roman" w:cs="Times New Roman"/>
        </w:rPr>
        <w:t xml:space="preserve"> through both </w:t>
      </w:r>
      <w:r w:rsidRPr="001C5731">
        <w:rPr>
          <w:rFonts w:ascii="Times New Roman" w:hAnsi="Times New Roman" w:cs="Times New Roman"/>
          <w:i/>
          <w:iCs/>
        </w:rPr>
        <w:t>in vitro</w:t>
      </w:r>
      <w:r w:rsidRPr="001C5731">
        <w:rPr>
          <w:rFonts w:ascii="Times New Roman" w:hAnsi="Times New Roman" w:cs="Times New Roman"/>
        </w:rPr>
        <w:t xml:space="preserve"> and </w:t>
      </w:r>
      <w:r w:rsidRPr="001C5731">
        <w:rPr>
          <w:rFonts w:ascii="Times New Roman" w:hAnsi="Times New Roman" w:cs="Times New Roman"/>
          <w:i/>
          <w:iCs/>
        </w:rPr>
        <w:t>in silico</w:t>
      </w:r>
      <w:r w:rsidRPr="001C5731">
        <w:rPr>
          <w:rFonts w:ascii="Times New Roman" w:hAnsi="Times New Roman" w:cs="Times New Roman"/>
        </w:rPr>
        <w:t xml:space="preserve"> analys</w:t>
      </w:r>
      <w:r>
        <w:rPr>
          <w:rFonts w:ascii="Times New Roman" w:hAnsi="Times New Roman" w:cs="Times New Roman"/>
        </w:rPr>
        <w:t>i</w:t>
      </w:r>
      <w:r w:rsidRPr="001C5731">
        <w:rPr>
          <w:rFonts w:ascii="Times New Roman" w:hAnsi="Times New Roman" w:cs="Times New Roman"/>
        </w:rPr>
        <w:t xml:space="preserve">s for integration into germicidal products. Both samples displayed promising antibacterial properties. Among the identified bioactive compounds, </w:t>
      </w:r>
      <w:proofErr w:type="spellStart"/>
      <w:r w:rsidRPr="001C5731">
        <w:rPr>
          <w:rFonts w:ascii="Times New Roman" w:hAnsi="Times New Roman" w:cs="Times New Roman"/>
        </w:rPr>
        <w:t>Tricyclo</w:t>
      </w:r>
      <w:proofErr w:type="spellEnd"/>
      <w:r w:rsidRPr="001C5731">
        <w:rPr>
          <w:rFonts w:ascii="Times New Roman" w:hAnsi="Times New Roman" w:cs="Times New Roman"/>
        </w:rPr>
        <w:t xml:space="preserve">[20.8.0.0(7,16)]triacontane,1(22),7(16)-diepoxy from rosemary, and </w:t>
      </w:r>
      <w:r w:rsidRPr="00342BE4">
        <w:rPr>
          <w:rFonts w:ascii="Times New Roman" w:hAnsi="Times New Roman" w:cs="Times New Roman"/>
        </w:rPr>
        <w:t>1,3-Diphenyl-1,2-butanediol</w:t>
      </w:r>
      <w:r>
        <w:rPr>
          <w:rFonts w:ascii="Times New Roman" w:hAnsi="Times New Roman" w:cs="Times New Roman"/>
        </w:rPr>
        <w:t xml:space="preserve"> </w:t>
      </w:r>
      <w:r w:rsidRPr="001C5731">
        <w:rPr>
          <w:rFonts w:ascii="Times New Roman" w:hAnsi="Times New Roman" w:cs="Times New Roman"/>
        </w:rPr>
        <w:t xml:space="preserve">from hibiscus exhibited the strongest negative binding energies against target proteins. </w:t>
      </w:r>
      <w:proofErr w:type="spellStart"/>
      <w:r w:rsidRPr="001C5731">
        <w:rPr>
          <w:rFonts w:ascii="Times New Roman" w:hAnsi="Times New Roman" w:cs="Times New Roman"/>
        </w:rPr>
        <w:t>Tricyclo</w:t>
      </w:r>
      <w:proofErr w:type="spellEnd"/>
      <w:r w:rsidRPr="001C5731">
        <w:rPr>
          <w:rFonts w:ascii="Times New Roman" w:hAnsi="Times New Roman" w:cs="Times New Roman"/>
        </w:rPr>
        <w:t xml:space="preserve">[20.8.0.0(7,16)]triacontane,1(22),7(16)-diepoxy achieved a docking score of </w:t>
      </w:r>
      <w:r>
        <w:rPr>
          <w:rFonts w:ascii="Times New Roman" w:hAnsi="Times New Roman" w:cs="Times New Roman"/>
        </w:rPr>
        <w:t xml:space="preserve">-11 </w:t>
      </w:r>
      <w:r w:rsidRPr="001C5731">
        <w:rPr>
          <w:rFonts w:ascii="Times New Roman" w:hAnsi="Times New Roman" w:cs="Times New Roman"/>
        </w:rPr>
        <w:t xml:space="preserve">kcal/mol against </w:t>
      </w:r>
      <w:proofErr w:type="spellStart"/>
      <w:r w:rsidRPr="001C5731"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</w:rPr>
        <w:t>.aureus</w:t>
      </w:r>
      <w:proofErr w:type="spellEnd"/>
      <w:r w:rsidRPr="001C5731">
        <w:rPr>
          <w:rFonts w:ascii="Times New Roman" w:hAnsi="Times New Roman" w:cs="Times New Roman"/>
          <w:i/>
          <w:iCs/>
        </w:rPr>
        <w:t xml:space="preserve"> </w:t>
      </w:r>
      <w:r w:rsidRPr="001C5731">
        <w:rPr>
          <w:rFonts w:ascii="Times New Roman" w:hAnsi="Times New Roman" w:cs="Times New Roman"/>
        </w:rPr>
        <w:t xml:space="preserve">protein, while </w:t>
      </w:r>
      <w:r w:rsidRPr="00342BE4">
        <w:rPr>
          <w:rFonts w:ascii="Times New Roman" w:hAnsi="Times New Roman" w:cs="Times New Roman"/>
        </w:rPr>
        <w:t xml:space="preserve">1,3-Diphenyl-1,2-butanediol </w:t>
      </w:r>
      <w:r w:rsidRPr="001C5731">
        <w:rPr>
          <w:rFonts w:ascii="Times New Roman" w:hAnsi="Times New Roman" w:cs="Times New Roman"/>
        </w:rPr>
        <w:t>scored -</w:t>
      </w:r>
      <w:r>
        <w:rPr>
          <w:rFonts w:ascii="Times New Roman" w:hAnsi="Times New Roman" w:cs="Times New Roman"/>
        </w:rPr>
        <w:t>7.5</w:t>
      </w:r>
      <w:r w:rsidRPr="001C5731">
        <w:rPr>
          <w:rFonts w:ascii="Times New Roman" w:hAnsi="Times New Roman" w:cs="Times New Roman"/>
        </w:rPr>
        <w:t xml:space="preserve"> kcal/mol against </w:t>
      </w:r>
      <w:proofErr w:type="spellStart"/>
      <w:r>
        <w:rPr>
          <w:rFonts w:ascii="Times New Roman" w:hAnsi="Times New Roman" w:cs="Times New Roman"/>
          <w:i/>
          <w:iCs/>
        </w:rPr>
        <w:t>K.pneumoniae</w:t>
      </w:r>
      <w:proofErr w:type="spellEnd"/>
      <w:r w:rsidRPr="001C5731">
        <w:rPr>
          <w:rFonts w:ascii="Times New Roman" w:hAnsi="Times New Roman" w:cs="Times New Roman"/>
        </w:rPr>
        <w:t xml:space="preserve"> protein. Both </w:t>
      </w:r>
      <w:r w:rsidRPr="001C5731">
        <w:rPr>
          <w:rFonts w:ascii="Times New Roman" w:hAnsi="Times New Roman" w:cs="Times New Roman"/>
          <w:i/>
          <w:iCs/>
        </w:rPr>
        <w:t>in vitro</w:t>
      </w:r>
      <w:r w:rsidRPr="001C5731">
        <w:rPr>
          <w:rFonts w:ascii="Times New Roman" w:hAnsi="Times New Roman" w:cs="Times New Roman"/>
        </w:rPr>
        <w:t xml:space="preserve"> and </w:t>
      </w:r>
      <w:r w:rsidRPr="001C5731">
        <w:rPr>
          <w:rFonts w:ascii="Times New Roman" w:hAnsi="Times New Roman" w:cs="Times New Roman"/>
          <w:i/>
          <w:iCs/>
        </w:rPr>
        <w:t>in silico</w:t>
      </w:r>
      <w:r w:rsidRPr="001C5731">
        <w:rPr>
          <w:rFonts w:ascii="Times New Roman" w:hAnsi="Times New Roman" w:cs="Times New Roman"/>
        </w:rPr>
        <w:t xml:space="preserve"> findings confirm the significant antimicrobial activity of rosemary and hibiscus extracts due to their bioactive compounds, indicating their promise for inclusion in </w:t>
      </w:r>
      <w:r>
        <w:rPr>
          <w:rFonts w:ascii="Times New Roman" w:hAnsi="Times New Roman" w:cs="Times New Roman"/>
        </w:rPr>
        <w:t>germicidal products</w:t>
      </w:r>
      <w:r w:rsidRPr="001C5731">
        <w:rPr>
          <w:rFonts w:ascii="Times New Roman" w:hAnsi="Times New Roman" w:cs="Times New Roman"/>
        </w:rPr>
        <w:t>.</w:t>
      </w:r>
    </w:p>
    <w:p w14:paraId="3DC71C29" w14:textId="77777777" w:rsidR="00935045" w:rsidRPr="004B64FE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0C483F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3240E44C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026CDB0B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3B0E377E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3E2E02C5" w14:textId="77777777" w:rsidR="00F12D5E" w:rsidRDefault="00F12D5E" w:rsidP="0093504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20ECCC1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6373A51" w14:textId="128C04F1" w:rsidR="00A4529C" w:rsidRPr="00F12D5E" w:rsidRDefault="00935045" w:rsidP="00F12D5E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E530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SUPPLEMENTARY MATERIAL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7D8A007B" w14:textId="5769C681" w:rsidR="002B5FE4" w:rsidRPr="002B5FE4" w:rsidRDefault="002B5FE4" w:rsidP="002B5FE4">
      <w:pPr>
        <w:pStyle w:val="Caption"/>
        <w:keepNext/>
        <w:numPr>
          <w:ilvl w:val="0"/>
          <w:numId w:val="1"/>
        </w:numP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2B5F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Tables </w:t>
      </w:r>
    </w:p>
    <w:p w14:paraId="166F83D5" w14:textId="40CC6D4D" w:rsidR="00AA7EAE" w:rsidRPr="00EA13C1" w:rsidRDefault="00AA7EAE" w:rsidP="00AA7EAE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Table S </w:t>
      </w: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EA13C1" w:rsidRPr="00EA13C1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</w:t>
      </w: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: GC-MS analysis of plant extracts</w:t>
      </w:r>
    </w:p>
    <w:tbl>
      <w:tblPr>
        <w:tblStyle w:val="TableGrid"/>
        <w:tblW w:w="9511" w:type="dxa"/>
        <w:tblLook w:val="04A0" w:firstRow="1" w:lastRow="0" w:firstColumn="1" w:lastColumn="0" w:noHBand="0" w:noVBand="1"/>
      </w:tblPr>
      <w:tblGrid>
        <w:gridCol w:w="945"/>
        <w:gridCol w:w="1205"/>
        <w:gridCol w:w="1528"/>
        <w:gridCol w:w="1285"/>
        <w:gridCol w:w="1169"/>
        <w:gridCol w:w="3379"/>
      </w:tblGrid>
      <w:tr w:rsidR="00935045" w:rsidRPr="00FF3C69" w14:paraId="7F256A87" w14:textId="77777777" w:rsidTr="00DD1133">
        <w:trPr>
          <w:trHeight w:val="258"/>
        </w:trPr>
        <w:tc>
          <w:tcPr>
            <w:tcW w:w="945" w:type="dxa"/>
          </w:tcPr>
          <w:p w14:paraId="05FCB68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Peak</w:t>
            </w:r>
          </w:p>
        </w:tc>
        <w:tc>
          <w:tcPr>
            <w:tcW w:w="1205" w:type="dxa"/>
          </w:tcPr>
          <w:p w14:paraId="4AF43F0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R. Time</w:t>
            </w:r>
          </w:p>
        </w:tc>
        <w:tc>
          <w:tcPr>
            <w:tcW w:w="1528" w:type="dxa"/>
          </w:tcPr>
          <w:p w14:paraId="1723AAE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 xml:space="preserve"> Area</w:t>
            </w:r>
          </w:p>
        </w:tc>
        <w:tc>
          <w:tcPr>
            <w:tcW w:w="1285" w:type="dxa"/>
          </w:tcPr>
          <w:p w14:paraId="4E60C10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Area %</w:t>
            </w:r>
          </w:p>
        </w:tc>
        <w:tc>
          <w:tcPr>
            <w:tcW w:w="1169" w:type="dxa"/>
          </w:tcPr>
          <w:p w14:paraId="70D90FB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Height</w:t>
            </w:r>
          </w:p>
        </w:tc>
        <w:tc>
          <w:tcPr>
            <w:tcW w:w="3379" w:type="dxa"/>
          </w:tcPr>
          <w:p w14:paraId="523CBCD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</w:tr>
      <w:tr w:rsidR="00935045" w:rsidRPr="00FF3C69" w14:paraId="704A77A9" w14:textId="77777777" w:rsidTr="00DD1133">
        <w:trPr>
          <w:trHeight w:val="255"/>
        </w:trPr>
        <w:tc>
          <w:tcPr>
            <w:tcW w:w="9511" w:type="dxa"/>
            <w:gridSpan w:val="6"/>
          </w:tcPr>
          <w:p w14:paraId="5974C8D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Rosemary sample</w:t>
            </w:r>
          </w:p>
        </w:tc>
      </w:tr>
      <w:tr w:rsidR="00935045" w:rsidRPr="00FF3C69" w14:paraId="09D5CABE" w14:textId="77777777" w:rsidTr="00DD1133">
        <w:trPr>
          <w:trHeight w:val="258"/>
        </w:trPr>
        <w:tc>
          <w:tcPr>
            <w:tcW w:w="945" w:type="dxa"/>
          </w:tcPr>
          <w:p w14:paraId="73DD832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2" w:name="_Hlk169773410"/>
            <w:r w:rsidRPr="00FF3C69">
              <w:rPr>
                <w:rFonts w:ascii="Times New Roman" w:hAnsi="Times New Roman" w:cs="Times New Roman"/>
                <w:lang w:val="en-IN"/>
              </w:rPr>
              <w:t xml:space="preserve">2 </w:t>
            </w:r>
          </w:p>
        </w:tc>
        <w:tc>
          <w:tcPr>
            <w:tcW w:w="1205" w:type="dxa"/>
          </w:tcPr>
          <w:p w14:paraId="13FC893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2.149</w:t>
            </w:r>
          </w:p>
        </w:tc>
        <w:tc>
          <w:tcPr>
            <w:tcW w:w="1528" w:type="dxa"/>
          </w:tcPr>
          <w:p w14:paraId="5A27EE8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931057</w:t>
            </w:r>
          </w:p>
        </w:tc>
        <w:tc>
          <w:tcPr>
            <w:tcW w:w="1285" w:type="dxa"/>
          </w:tcPr>
          <w:p w14:paraId="48F7513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6.02</w:t>
            </w:r>
          </w:p>
        </w:tc>
        <w:tc>
          <w:tcPr>
            <w:tcW w:w="1169" w:type="dxa"/>
          </w:tcPr>
          <w:p w14:paraId="52F39B7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158230</w:t>
            </w:r>
          </w:p>
        </w:tc>
        <w:tc>
          <w:tcPr>
            <w:tcW w:w="3379" w:type="dxa"/>
          </w:tcPr>
          <w:p w14:paraId="669F56E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 xml:space="preserve">Carbamic acid, monoammonium salt </w:t>
            </w:r>
          </w:p>
        </w:tc>
      </w:tr>
      <w:tr w:rsidR="00935045" w:rsidRPr="00FF3C69" w14:paraId="15FA80AF" w14:textId="77777777" w:rsidTr="00DD1133">
        <w:trPr>
          <w:trHeight w:val="246"/>
        </w:trPr>
        <w:tc>
          <w:tcPr>
            <w:tcW w:w="945" w:type="dxa"/>
          </w:tcPr>
          <w:p w14:paraId="69CF80E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 xml:space="preserve">4 </w:t>
            </w:r>
          </w:p>
        </w:tc>
        <w:tc>
          <w:tcPr>
            <w:tcW w:w="1205" w:type="dxa"/>
          </w:tcPr>
          <w:p w14:paraId="58924D9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it-IT"/>
              </w:rPr>
              <w:t>8.170</w:t>
            </w:r>
          </w:p>
        </w:tc>
        <w:tc>
          <w:tcPr>
            <w:tcW w:w="1528" w:type="dxa"/>
          </w:tcPr>
          <w:p w14:paraId="7FB7112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it-IT"/>
              </w:rPr>
              <w:t>1275639</w:t>
            </w:r>
          </w:p>
        </w:tc>
        <w:tc>
          <w:tcPr>
            <w:tcW w:w="1285" w:type="dxa"/>
          </w:tcPr>
          <w:p w14:paraId="2D1A4F6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it-IT"/>
              </w:rPr>
              <w:t>8.25</w:t>
            </w:r>
          </w:p>
        </w:tc>
        <w:tc>
          <w:tcPr>
            <w:tcW w:w="1169" w:type="dxa"/>
          </w:tcPr>
          <w:p w14:paraId="6564DF7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it-IT"/>
              </w:rPr>
              <w:t xml:space="preserve">143062 </w:t>
            </w:r>
          </w:p>
        </w:tc>
        <w:tc>
          <w:tcPr>
            <w:tcW w:w="3379" w:type="dxa"/>
          </w:tcPr>
          <w:p w14:paraId="69DE734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it-IT"/>
              </w:rPr>
              <w:t xml:space="preserve">Benzene, 1,2-dimethyl-3-nitro- </w:t>
            </w:r>
          </w:p>
        </w:tc>
      </w:tr>
      <w:tr w:rsidR="00935045" w:rsidRPr="00FF3C69" w14:paraId="20E3130D" w14:textId="77777777" w:rsidTr="00DD1133">
        <w:trPr>
          <w:trHeight w:val="258"/>
        </w:trPr>
        <w:tc>
          <w:tcPr>
            <w:tcW w:w="945" w:type="dxa"/>
          </w:tcPr>
          <w:p w14:paraId="46276B0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7</w:t>
            </w:r>
          </w:p>
        </w:tc>
        <w:tc>
          <w:tcPr>
            <w:tcW w:w="1205" w:type="dxa"/>
          </w:tcPr>
          <w:p w14:paraId="7141C0E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pt-BR"/>
              </w:rPr>
              <w:t>22.766</w:t>
            </w:r>
          </w:p>
        </w:tc>
        <w:tc>
          <w:tcPr>
            <w:tcW w:w="1528" w:type="dxa"/>
          </w:tcPr>
          <w:p w14:paraId="02919A0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pt-BR"/>
              </w:rPr>
              <w:t>435345</w:t>
            </w:r>
          </w:p>
        </w:tc>
        <w:tc>
          <w:tcPr>
            <w:tcW w:w="1285" w:type="dxa"/>
          </w:tcPr>
          <w:p w14:paraId="26CF0F8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pt-BR"/>
              </w:rPr>
              <w:t>2.82</w:t>
            </w:r>
          </w:p>
        </w:tc>
        <w:tc>
          <w:tcPr>
            <w:tcW w:w="1169" w:type="dxa"/>
          </w:tcPr>
          <w:p w14:paraId="70939A1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pt-BR"/>
              </w:rPr>
              <w:t xml:space="preserve">109359 </w:t>
            </w:r>
          </w:p>
        </w:tc>
        <w:tc>
          <w:tcPr>
            <w:tcW w:w="3379" w:type="dxa"/>
          </w:tcPr>
          <w:p w14:paraId="698B525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pt-BR"/>
              </w:rPr>
              <w:t>n-Hexadecanoic acid</w:t>
            </w:r>
          </w:p>
        </w:tc>
      </w:tr>
      <w:tr w:rsidR="00935045" w:rsidRPr="00FF3C69" w14:paraId="1216897D" w14:textId="77777777" w:rsidTr="00DD1133">
        <w:trPr>
          <w:trHeight w:val="258"/>
        </w:trPr>
        <w:tc>
          <w:tcPr>
            <w:tcW w:w="945" w:type="dxa"/>
          </w:tcPr>
          <w:p w14:paraId="425E90B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12</w:t>
            </w:r>
          </w:p>
        </w:tc>
        <w:tc>
          <w:tcPr>
            <w:tcW w:w="1205" w:type="dxa"/>
          </w:tcPr>
          <w:p w14:paraId="40E2C91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s-ES"/>
              </w:rPr>
              <w:t>32.140</w:t>
            </w:r>
          </w:p>
        </w:tc>
        <w:tc>
          <w:tcPr>
            <w:tcW w:w="1528" w:type="dxa"/>
          </w:tcPr>
          <w:p w14:paraId="574A81C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s-ES"/>
              </w:rPr>
              <w:t>8315443</w:t>
            </w:r>
          </w:p>
        </w:tc>
        <w:tc>
          <w:tcPr>
            <w:tcW w:w="1285" w:type="dxa"/>
          </w:tcPr>
          <w:p w14:paraId="60618F2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s-ES"/>
              </w:rPr>
              <w:t>53.78</w:t>
            </w:r>
          </w:p>
        </w:tc>
        <w:tc>
          <w:tcPr>
            <w:tcW w:w="1169" w:type="dxa"/>
          </w:tcPr>
          <w:p w14:paraId="19BCA4A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s-ES"/>
              </w:rPr>
              <w:t xml:space="preserve">1354058 </w:t>
            </w:r>
          </w:p>
        </w:tc>
        <w:tc>
          <w:tcPr>
            <w:tcW w:w="3379" w:type="dxa"/>
          </w:tcPr>
          <w:p w14:paraId="750669D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F3C69">
              <w:rPr>
                <w:rFonts w:ascii="Times New Roman" w:hAnsi="Times New Roman" w:cs="Times New Roman"/>
                <w:lang w:val="es-ES"/>
              </w:rPr>
              <w:t>Phenol</w:t>
            </w:r>
            <w:proofErr w:type="spellEnd"/>
            <w:r w:rsidRPr="00FF3C69">
              <w:rPr>
                <w:rFonts w:ascii="Times New Roman" w:hAnsi="Times New Roman" w:cs="Times New Roman"/>
                <w:lang w:val="es-ES"/>
              </w:rPr>
              <w:t>, 3-pentadecyl-</w:t>
            </w:r>
          </w:p>
        </w:tc>
      </w:tr>
      <w:tr w:rsidR="00935045" w:rsidRPr="00FF3C69" w14:paraId="740BA045" w14:textId="77777777" w:rsidTr="00DD1133">
        <w:trPr>
          <w:trHeight w:val="258"/>
        </w:trPr>
        <w:tc>
          <w:tcPr>
            <w:tcW w:w="945" w:type="dxa"/>
          </w:tcPr>
          <w:p w14:paraId="05A53EF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13</w:t>
            </w:r>
          </w:p>
        </w:tc>
        <w:tc>
          <w:tcPr>
            <w:tcW w:w="1205" w:type="dxa"/>
          </w:tcPr>
          <w:p w14:paraId="2F6DC9F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32.233</w:t>
            </w:r>
          </w:p>
        </w:tc>
        <w:tc>
          <w:tcPr>
            <w:tcW w:w="1528" w:type="dxa"/>
          </w:tcPr>
          <w:p w14:paraId="21EB18E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1255667</w:t>
            </w:r>
          </w:p>
        </w:tc>
        <w:tc>
          <w:tcPr>
            <w:tcW w:w="1285" w:type="dxa"/>
          </w:tcPr>
          <w:p w14:paraId="5327F50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8.12</w:t>
            </w:r>
          </w:p>
        </w:tc>
        <w:tc>
          <w:tcPr>
            <w:tcW w:w="1169" w:type="dxa"/>
          </w:tcPr>
          <w:p w14:paraId="3EF082A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264317</w:t>
            </w:r>
          </w:p>
        </w:tc>
        <w:tc>
          <w:tcPr>
            <w:tcW w:w="3379" w:type="dxa"/>
          </w:tcPr>
          <w:p w14:paraId="2BD0605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1,5,9,13-Tetradecatetraene</w:t>
            </w:r>
          </w:p>
        </w:tc>
      </w:tr>
      <w:tr w:rsidR="00935045" w:rsidRPr="00FF3C69" w14:paraId="5A8D0A0A" w14:textId="77777777" w:rsidTr="00DD1133">
        <w:trPr>
          <w:trHeight w:val="246"/>
        </w:trPr>
        <w:tc>
          <w:tcPr>
            <w:tcW w:w="945" w:type="dxa"/>
          </w:tcPr>
          <w:p w14:paraId="7D1074A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16</w:t>
            </w:r>
          </w:p>
        </w:tc>
        <w:tc>
          <w:tcPr>
            <w:tcW w:w="1205" w:type="dxa"/>
          </w:tcPr>
          <w:p w14:paraId="7B57C843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33.511</w:t>
            </w:r>
          </w:p>
        </w:tc>
        <w:tc>
          <w:tcPr>
            <w:tcW w:w="1528" w:type="dxa"/>
          </w:tcPr>
          <w:p w14:paraId="71AAA8F3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192239</w:t>
            </w:r>
          </w:p>
        </w:tc>
        <w:tc>
          <w:tcPr>
            <w:tcW w:w="1285" w:type="dxa"/>
          </w:tcPr>
          <w:p w14:paraId="3B2060C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1.24</w:t>
            </w:r>
          </w:p>
        </w:tc>
        <w:tc>
          <w:tcPr>
            <w:tcW w:w="1169" w:type="dxa"/>
          </w:tcPr>
          <w:p w14:paraId="642E48F3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32179</w:t>
            </w:r>
          </w:p>
        </w:tc>
        <w:tc>
          <w:tcPr>
            <w:tcW w:w="3379" w:type="dxa"/>
          </w:tcPr>
          <w:p w14:paraId="5EB1801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it-IT"/>
              </w:rPr>
              <w:t>Tricyclo[20.8.0.0(7,16)]triacontane, 1(22),7(16)-diepoxy</w:t>
            </w:r>
          </w:p>
        </w:tc>
      </w:tr>
      <w:tr w:rsidR="00935045" w:rsidRPr="00FF3C69" w14:paraId="56CE76A0" w14:textId="77777777" w:rsidTr="00DD1133">
        <w:trPr>
          <w:trHeight w:val="258"/>
        </w:trPr>
        <w:tc>
          <w:tcPr>
            <w:tcW w:w="945" w:type="dxa"/>
          </w:tcPr>
          <w:p w14:paraId="6FC7073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21</w:t>
            </w:r>
          </w:p>
        </w:tc>
        <w:tc>
          <w:tcPr>
            <w:tcW w:w="1205" w:type="dxa"/>
          </w:tcPr>
          <w:p w14:paraId="416D6E53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34.726</w:t>
            </w:r>
          </w:p>
        </w:tc>
        <w:tc>
          <w:tcPr>
            <w:tcW w:w="1528" w:type="dxa"/>
          </w:tcPr>
          <w:p w14:paraId="1E2E44C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483096</w:t>
            </w:r>
          </w:p>
        </w:tc>
        <w:tc>
          <w:tcPr>
            <w:tcW w:w="1285" w:type="dxa"/>
          </w:tcPr>
          <w:p w14:paraId="7011BCA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3.12</w:t>
            </w:r>
          </w:p>
        </w:tc>
        <w:tc>
          <w:tcPr>
            <w:tcW w:w="1169" w:type="dxa"/>
          </w:tcPr>
          <w:p w14:paraId="737FCA4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 xml:space="preserve">45719 </w:t>
            </w:r>
          </w:p>
        </w:tc>
        <w:tc>
          <w:tcPr>
            <w:tcW w:w="3379" w:type="dxa"/>
          </w:tcPr>
          <w:p w14:paraId="0880F89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7-Hexadecenal, (Z)-</w:t>
            </w:r>
          </w:p>
        </w:tc>
      </w:tr>
      <w:bookmarkEnd w:id="2"/>
      <w:tr w:rsidR="00935045" w:rsidRPr="00FF3C69" w14:paraId="100E6C08" w14:textId="77777777" w:rsidTr="00DD1133">
        <w:trPr>
          <w:trHeight w:val="258"/>
        </w:trPr>
        <w:tc>
          <w:tcPr>
            <w:tcW w:w="9511" w:type="dxa"/>
            <w:gridSpan w:val="6"/>
          </w:tcPr>
          <w:p w14:paraId="49A9BEE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Hibiscus sample</w:t>
            </w:r>
          </w:p>
        </w:tc>
      </w:tr>
      <w:tr w:rsidR="00935045" w:rsidRPr="00FF3C69" w14:paraId="2E9263CA" w14:textId="77777777" w:rsidTr="00DD1133">
        <w:trPr>
          <w:trHeight w:val="258"/>
        </w:trPr>
        <w:tc>
          <w:tcPr>
            <w:tcW w:w="945" w:type="dxa"/>
          </w:tcPr>
          <w:p w14:paraId="145331E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5</w:t>
            </w:r>
          </w:p>
        </w:tc>
        <w:tc>
          <w:tcPr>
            <w:tcW w:w="1205" w:type="dxa"/>
          </w:tcPr>
          <w:p w14:paraId="56ADE08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38.405</w:t>
            </w:r>
          </w:p>
        </w:tc>
        <w:tc>
          <w:tcPr>
            <w:tcW w:w="1528" w:type="dxa"/>
          </w:tcPr>
          <w:p w14:paraId="678A852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1274212</w:t>
            </w:r>
          </w:p>
        </w:tc>
        <w:tc>
          <w:tcPr>
            <w:tcW w:w="1285" w:type="dxa"/>
          </w:tcPr>
          <w:p w14:paraId="4824517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11.59</w:t>
            </w:r>
          </w:p>
        </w:tc>
        <w:tc>
          <w:tcPr>
            <w:tcW w:w="1169" w:type="dxa"/>
          </w:tcPr>
          <w:p w14:paraId="3456F41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587344</w:t>
            </w:r>
          </w:p>
        </w:tc>
        <w:tc>
          <w:tcPr>
            <w:tcW w:w="3379" w:type="dxa"/>
          </w:tcPr>
          <w:p w14:paraId="06DEDB5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n-</w:t>
            </w:r>
            <w:proofErr w:type="spellStart"/>
            <w:r w:rsidRPr="00FF3C69">
              <w:rPr>
                <w:rFonts w:ascii="Times New Roman" w:hAnsi="Times New Roman" w:cs="Times New Roman"/>
                <w:lang w:val="en-IN"/>
              </w:rPr>
              <w:t>Hexadecanoic</w:t>
            </w:r>
            <w:proofErr w:type="spellEnd"/>
            <w:r w:rsidRPr="00FF3C69">
              <w:rPr>
                <w:rFonts w:ascii="Times New Roman" w:hAnsi="Times New Roman" w:cs="Times New Roman"/>
                <w:lang w:val="en-IN"/>
              </w:rPr>
              <w:t xml:space="preserve"> acid</w:t>
            </w:r>
          </w:p>
        </w:tc>
      </w:tr>
      <w:tr w:rsidR="00935045" w:rsidRPr="00FF3C69" w14:paraId="756A7838" w14:textId="77777777" w:rsidTr="00DD1133">
        <w:trPr>
          <w:trHeight w:val="246"/>
        </w:trPr>
        <w:tc>
          <w:tcPr>
            <w:tcW w:w="945" w:type="dxa"/>
          </w:tcPr>
          <w:p w14:paraId="410B108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8</w:t>
            </w:r>
          </w:p>
        </w:tc>
        <w:tc>
          <w:tcPr>
            <w:tcW w:w="1205" w:type="dxa"/>
          </w:tcPr>
          <w:p w14:paraId="6085E43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3</w:t>
            </w:r>
            <w:r w:rsidRPr="00FF3C69">
              <w:rPr>
                <w:rFonts w:ascii="Times New Roman" w:hAnsi="Times New Roman" w:cs="Times New Roman"/>
              </w:rPr>
              <w:t>9.510</w:t>
            </w:r>
          </w:p>
        </w:tc>
        <w:tc>
          <w:tcPr>
            <w:tcW w:w="1528" w:type="dxa"/>
          </w:tcPr>
          <w:p w14:paraId="0B90A4F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1265293</w:t>
            </w:r>
          </w:p>
        </w:tc>
        <w:tc>
          <w:tcPr>
            <w:tcW w:w="1285" w:type="dxa"/>
          </w:tcPr>
          <w:p w14:paraId="4714634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1169" w:type="dxa"/>
          </w:tcPr>
          <w:p w14:paraId="7432723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414739 </w:t>
            </w:r>
          </w:p>
        </w:tc>
        <w:tc>
          <w:tcPr>
            <w:tcW w:w="3379" w:type="dxa"/>
          </w:tcPr>
          <w:p w14:paraId="4E5386E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cis-Vaccenic acid </w:t>
            </w:r>
          </w:p>
        </w:tc>
      </w:tr>
      <w:tr w:rsidR="00935045" w:rsidRPr="00FF3C69" w14:paraId="04F5E0A3" w14:textId="77777777" w:rsidTr="00DD1133">
        <w:trPr>
          <w:trHeight w:val="258"/>
        </w:trPr>
        <w:tc>
          <w:tcPr>
            <w:tcW w:w="945" w:type="dxa"/>
          </w:tcPr>
          <w:p w14:paraId="109300A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16</w:t>
            </w:r>
          </w:p>
        </w:tc>
        <w:tc>
          <w:tcPr>
            <w:tcW w:w="1205" w:type="dxa"/>
          </w:tcPr>
          <w:p w14:paraId="728D719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s-ES"/>
              </w:rPr>
              <w:t>42.031</w:t>
            </w:r>
          </w:p>
        </w:tc>
        <w:tc>
          <w:tcPr>
            <w:tcW w:w="1528" w:type="dxa"/>
          </w:tcPr>
          <w:p w14:paraId="374AB28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s-ES"/>
              </w:rPr>
              <w:t>251885</w:t>
            </w:r>
          </w:p>
        </w:tc>
        <w:tc>
          <w:tcPr>
            <w:tcW w:w="1285" w:type="dxa"/>
          </w:tcPr>
          <w:p w14:paraId="47AF996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s-ES"/>
              </w:rPr>
              <w:t>2.29</w:t>
            </w:r>
          </w:p>
        </w:tc>
        <w:tc>
          <w:tcPr>
            <w:tcW w:w="1169" w:type="dxa"/>
          </w:tcPr>
          <w:p w14:paraId="369D767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s-ES"/>
              </w:rPr>
              <w:t xml:space="preserve">123134 </w:t>
            </w:r>
          </w:p>
        </w:tc>
        <w:tc>
          <w:tcPr>
            <w:tcW w:w="3379" w:type="dxa"/>
          </w:tcPr>
          <w:p w14:paraId="51D574F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F3C69">
              <w:rPr>
                <w:rFonts w:ascii="Times New Roman" w:hAnsi="Times New Roman" w:cs="Times New Roman"/>
                <w:lang w:val="es-ES"/>
              </w:rPr>
              <w:t>Phenol</w:t>
            </w:r>
            <w:proofErr w:type="spellEnd"/>
            <w:r w:rsidRPr="00FF3C69">
              <w:rPr>
                <w:rFonts w:ascii="Times New Roman" w:hAnsi="Times New Roman" w:cs="Times New Roman"/>
                <w:lang w:val="es-ES"/>
              </w:rPr>
              <w:t xml:space="preserve">, 3-pentadecyl- </w:t>
            </w:r>
          </w:p>
        </w:tc>
      </w:tr>
      <w:tr w:rsidR="00935045" w:rsidRPr="00FF3C69" w14:paraId="284600B6" w14:textId="77777777" w:rsidTr="00DD1133">
        <w:trPr>
          <w:trHeight w:val="258"/>
        </w:trPr>
        <w:tc>
          <w:tcPr>
            <w:tcW w:w="945" w:type="dxa"/>
          </w:tcPr>
          <w:p w14:paraId="67B76EB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21</w:t>
            </w:r>
          </w:p>
        </w:tc>
        <w:tc>
          <w:tcPr>
            <w:tcW w:w="1205" w:type="dxa"/>
          </w:tcPr>
          <w:p w14:paraId="031EF70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42.442</w:t>
            </w:r>
          </w:p>
        </w:tc>
        <w:tc>
          <w:tcPr>
            <w:tcW w:w="1528" w:type="dxa"/>
          </w:tcPr>
          <w:p w14:paraId="55F6FF1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213982</w:t>
            </w:r>
          </w:p>
        </w:tc>
        <w:tc>
          <w:tcPr>
            <w:tcW w:w="1285" w:type="dxa"/>
          </w:tcPr>
          <w:p w14:paraId="7FA4D66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1.95</w:t>
            </w:r>
          </w:p>
        </w:tc>
        <w:tc>
          <w:tcPr>
            <w:tcW w:w="1169" w:type="dxa"/>
          </w:tcPr>
          <w:p w14:paraId="71C1C4A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40306</w:t>
            </w:r>
          </w:p>
        </w:tc>
        <w:tc>
          <w:tcPr>
            <w:tcW w:w="3379" w:type="dxa"/>
          </w:tcPr>
          <w:p w14:paraId="31A1D3C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 xml:space="preserve">1,5,9,13-Tetradecatetraene </w:t>
            </w:r>
          </w:p>
        </w:tc>
      </w:tr>
      <w:tr w:rsidR="00935045" w:rsidRPr="00FF3C69" w14:paraId="58BC21DD" w14:textId="77777777" w:rsidTr="00DD1133">
        <w:trPr>
          <w:trHeight w:val="246"/>
        </w:trPr>
        <w:tc>
          <w:tcPr>
            <w:tcW w:w="945" w:type="dxa"/>
          </w:tcPr>
          <w:p w14:paraId="20961F4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22</w:t>
            </w:r>
          </w:p>
        </w:tc>
        <w:tc>
          <w:tcPr>
            <w:tcW w:w="1205" w:type="dxa"/>
          </w:tcPr>
          <w:p w14:paraId="3A3AECD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42.647</w:t>
            </w:r>
          </w:p>
        </w:tc>
        <w:tc>
          <w:tcPr>
            <w:tcW w:w="1528" w:type="dxa"/>
          </w:tcPr>
          <w:p w14:paraId="019CCC3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513135</w:t>
            </w:r>
          </w:p>
        </w:tc>
        <w:tc>
          <w:tcPr>
            <w:tcW w:w="1285" w:type="dxa"/>
          </w:tcPr>
          <w:p w14:paraId="7753718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4.67</w:t>
            </w:r>
          </w:p>
        </w:tc>
        <w:tc>
          <w:tcPr>
            <w:tcW w:w="1169" w:type="dxa"/>
          </w:tcPr>
          <w:p w14:paraId="5738666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92363</w:t>
            </w:r>
          </w:p>
        </w:tc>
        <w:tc>
          <w:tcPr>
            <w:tcW w:w="3379" w:type="dxa"/>
          </w:tcPr>
          <w:p w14:paraId="29BD283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Bi-1-cycloocten-1-yl</w:t>
            </w:r>
          </w:p>
        </w:tc>
      </w:tr>
      <w:tr w:rsidR="00935045" w:rsidRPr="00FF3C69" w14:paraId="0318EC1A" w14:textId="77777777" w:rsidTr="00DD1133">
        <w:trPr>
          <w:trHeight w:val="258"/>
        </w:trPr>
        <w:tc>
          <w:tcPr>
            <w:tcW w:w="945" w:type="dxa"/>
          </w:tcPr>
          <w:p w14:paraId="446C065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23</w:t>
            </w:r>
          </w:p>
        </w:tc>
        <w:tc>
          <w:tcPr>
            <w:tcW w:w="1205" w:type="dxa"/>
          </w:tcPr>
          <w:p w14:paraId="7F3CC08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fi-FI"/>
              </w:rPr>
              <w:t>42.720</w:t>
            </w:r>
          </w:p>
        </w:tc>
        <w:tc>
          <w:tcPr>
            <w:tcW w:w="1528" w:type="dxa"/>
          </w:tcPr>
          <w:p w14:paraId="58B3C5D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fi-FI"/>
              </w:rPr>
              <w:t>198538</w:t>
            </w:r>
          </w:p>
        </w:tc>
        <w:tc>
          <w:tcPr>
            <w:tcW w:w="1285" w:type="dxa"/>
          </w:tcPr>
          <w:p w14:paraId="03BA13F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fi-FI"/>
              </w:rPr>
              <w:t>1.81</w:t>
            </w:r>
          </w:p>
        </w:tc>
        <w:tc>
          <w:tcPr>
            <w:tcW w:w="1169" w:type="dxa"/>
          </w:tcPr>
          <w:p w14:paraId="149BAC9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fi-FI"/>
              </w:rPr>
              <w:t>63533</w:t>
            </w:r>
          </w:p>
        </w:tc>
        <w:tc>
          <w:tcPr>
            <w:tcW w:w="3379" w:type="dxa"/>
          </w:tcPr>
          <w:p w14:paraId="3337EA0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fi-FI"/>
              </w:rPr>
              <w:t xml:space="preserve">.alpha.-Santalol </w:t>
            </w:r>
          </w:p>
        </w:tc>
      </w:tr>
      <w:tr w:rsidR="00935045" w:rsidRPr="00FF3C69" w14:paraId="3B1E4102" w14:textId="77777777" w:rsidTr="00DD1133">
        <w:trPr>
          <w:trHeight w:val="258"/>
        </w:trPr>
        <w:tc>
          <w:tcPr>
            <w:tcW w:w="945" w:type="dxa"/>
          </w:tcPr>
          <w:p w14:paraId="6E265CB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27</w:t>
            </w:r>
          </w:p>
        </w:tc>
        <w:tc>
          <w:tcPr>
            <w:tcW w:w="1205" w:type="dxa"/>
          </w:tcPr>
          <w:p w14:paraId="50BFA5F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43.485</w:t>
            </w:r>
          </w:p>
        </w:tc>
        <w:tc>
          <w:tcPr>
            <w:tcW w:w="1528" w:type="dxa"/>
          </w:tcPr>
          <w:p w14:paraId="634E91E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294247</w:t>
            </w:r>
          </w:p>
        </w:tc>
        <w:tc>
          <w:tcPr>
            <w:tcW w:w="1285" w:type="dxa"/>
          </w:tcPr>
          <w:p w14:paraId="583F317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2.68</w:t>
            </w:r>
          </w:p>
        </w:tc>
        <w:tc>
          <w:tcPr>
            <w:tcW w:w="1169" w:type="dxa"/>
          </w:tcPr>
          <w:p w14:paraId="0B597C13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 xml:space="preserve">95117 </w:t>
            </w:r>
          </w:p>
        </w:tc>
        <w:tc>
          <w:tcPr>
            <w:tcW w:w="3379" w:type="dxa"/>
          </w:tcPr>
          <w:p w14:paraId="02F99037" w14:textId="77777777" w:rsidR="00935045" w:rsidRPr="00FF3C69" w:rsidRDefault="00935045" w:rsidP="00AA7EAE">
            <w:pPr>
              <w:keepNext/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 xml:space="preserve">1,3-Diphenyl-1,2-butanediol </w:t>
            </w:r>
          </w:p>
        </w:tc>
      </w:tr>
    </w:tbl>
    <w:p w14:paraId="208DEE66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FF81F6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29C271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51722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254206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62D5BF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AEB3A4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2E5759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D9B0B9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5D764F" w14:textId="77777777" w:rsidR="00935045" w:rsidRDefault="00935045" w:rsidP="009350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935045" w:rsidSect="0093504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B87DB4E" w14:textId="15EEA215" w:rsidR="00EA13C1" w:rsidRPr="00EA13C1" w:rsidRDefault="00EA13C1" w:rsidP="00EA13C1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lastRenderedPageBreak/>
        <w:t xml:space="preserve">Table S </w:t>
      </w: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EA13C1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EA13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: ADMET analysis of bioactive compounds</w:t>
      </w:r>
    </w:p>
    <w:tbl>
      <w:tblPr>
        <w:tblStyle w:val="TableGrid"/>
        <w:tblW w:w="15632" w:type="dxa"/>
        <w:tblInd w:w="-1139" w:type="dxa"/>
        <w:tblLook w:val="04A0" w:firstRow="1" w:lastRow="0" w:firstColumn="1" w:lastColumn="0" w:noHBand="0" w:noVBand="1"/>
      </w:tblPr>
      <w:tblGrid>
        <w:gridCol w:w="3624"/>
        <w:gridCol w:w="981"/>
        <w:gridCol w:w="875"/>
        <w:gridCol w:w="779"/>
        <w:gridCol w:w="779"/>
        <w:gridCol w:w="708"/>
        <w:gridCol w:w="877"/>
        <w:gridCol w:w="1111"/>
        <w:gridCol w:w="1483"/>
        <w:gridCol w:w="1078"/>
        <w:gridCol w:w="1808"/>
        <w:gridCol w:w="1529"/>
      </w:tblGrid>
      <w:tr w:rsidR="00935045" w:rsidRPr="00FF3C69" w14:paraId="62E2FA28" w14:textId="77777777" w:rsidTr="00DD1133">
        <w:trPr>
          <w:trHeight w:val="266"/>
        </w:trPr>
        <w:tc>
          <w:tcPr>
            <w:tcW w:w="3624" w:type="dxa"/>
          </w:tcPr>
          <w:p w14:paraId="1A31FBE3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3" w:name="_Hlk162288879"/>
          </w:p>
        </w:tc>
        <w:tc>
          <w:tcPr>
            <w:tcW w:w="6110" w:type="dxa"/>
            <w:gridSpan w:val="7"/>
          </w:tcPr>
          <w:p w14:paraId="0A98E85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Lipinski Rule of 5</w:t>
            </w:r>
          </w:p>
        </w:tc>
        <w:tc>
          <w:tcPr>
            <w:tcW w:w="5898" w:type="dxa"/>
            <w:gridSpan w:val="4"/>
          </w:tcPr>
          <w:p w14:paraId="27171AC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Pharmacokinetics</w:t>
            </w:r>
          </w:p>
          <w:p w14:paraId="3C6AA90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5045" w:rsidRPr="00FF3C69" w14:paraId="39E1C4F2" w14:textId="77777777" w:rsidTr="00DD1133">
        <w:trPr>
          <w:trHeight w:val="512"/>
        </w:trPr>
        <w:tc>
          <w:tcPr>
            <w:tcW w:w="3624" w:type="dxa"/>
            <w:hideMark/>
          </w:tcPr>
          <w:p w14:paraId="38A3CC7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  <w:lang w:val="en-IN"/>
              </w:rPr>
            </w:pPr>
            <w:r w:rsidRPr="00FF3C69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981" w:type="dxa"/>
            <w:hideMark/>
          </w:tcPr>
          <w:p w14:paraId="7EE7B55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3C69">
              <w:rPr>
                <w:rFonts w:ascii="Times New Roman" w:hAnsi="Times New Roman" w:cs="Times New Roman"/>
                <w:b/>
              </w:rPr>
              <w:t>Part</w:t>
            </w:r>
          </w:p>
        </w:tc>
        <w:tc>
          <w:tcPr>
            <w:tcW w:w="875" w:type="dxa"/>
            <w:hideMark/>
          </w:tcPr>
          <w:p w14:paraId="1A24A8B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3C69">
              <w:rPr>
                <w:rFonts w:ascii="Times New Roman" w:hAnsi="Times New Roman" w:cs="Times New Roman"/>
                <w:b/>
              </w:rPr>
              <w:t>MW</w:t>
            </w:r>
          </w:p>
        </w:tc>
        <w:tc>
          <w:tcPr>
            <w:tcW w:w="779" w:type="dxa"/>
            <w:hideMark/>
          </w:tcPr>
          <w:p w14:paraId="0B6953B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3C69">
              <w:rPr>
                <w:rFonts w:ascii="Times New Roman" w:hAnsi="Times New Roman" w:cs="Times New Roman"/>
                <w:b/>
              </w:rPr>
              <w:t>HBD</w:t>
            </w:r>
          </w:p>
        </w:tc>
        <w:tc>
          <w:tcPr>
            <w:tcW w:w="779" w:type="dxa"/>
            <w:hideMark/>
          </w:tcPr>
          <w:p w14:paraId="62BD682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3C69">
              <w:rPr>
                <w:rFonts w:ascii="Times New Roman" w:hAnsi="Times New Roman" w:cs="Times New Roman"/>
                <w:b/>
              </w:rPr>
              <w:t>HBA</w:t>
            </w:r>
          </w:p>
        </w:tc>
        <w:tc>
          <w:tcPr>
            <w:tcW w:w="708" w:type="dxa"/>
            <w:hideMark/>
          </w:tcPr>
          <w:p w14:paraId="17515D63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F3C69">
              <w:rPr>
                <w:rFonts w:ascii="Times New Roman" w:hAnsi="Times New Roman" w:cs="Times New Roman"/>
                <w:b/>
              </w:rPr>
              <w:t>logP</w:t>
            </w:r>
            <w:proofErr w:type="spellEnd"/>
          </w:p>
        </w:tc>
        <w:tc>
          <w:tcPr>
            <w:tcW w:w="877" w:type="dxa"/>
            <w:hideMark/>
          </w:tcPr>
          <w:p w14:paraId="277861C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3C69">
              <w:rPr>
                <w:rFonts w:ascii="Times New Roman" w:hAnsi="Times New Roman" w:cs="Times New Roman"/>
                <w:b/>
              </w:rPr>
              <w:t>TPSA</w:t>
            </w:r>
          </w:p>
        </w:tc>
        <w:tc>
          <w:tcPr>
            <w:tcW w:w="1111" w:type="dxa"/>
            <w:hideMark/>
          </w:tcPr>
          <w:p w14:paraId="504CD03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3C69">
              <w:rPr>
                <w:rFonts w:ascii="Times New Roman" w:hAnsi="Times New Roman" w:cs="Times New Roman"/>
                <w:b/>
              </w:rPr>
              <w:t>GI Abs</w:t>
            </w:r>
          </w:p>
        </w:tc>
        <w:tc>
          <w:tcPr>
            <w:tcW w:w="1483" w:type="dxa"/>
            <w:hideMark/>
          </w:tcPr>
          <w:p w14:paraId="2DDC802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3C69">
              <w:rPr>
                <w:rFonts w:ascii="Times New Roman" w:hAnsi="Times New Roman" w:cs="Times New Roman"/>
                <w:b/>
              </w:rPr>
              <w:t>BBB Permeation</w:t>
            </w:r>
          </w:p>
        </w:tc>
        <w:tc>
          <w:tcPr>
            <w:tcW w:w="1078" w:type="dxa"/>
            <w:hideMark/>
          </w:tcPr>
          <w:p w14:paraId="7F2E595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3C69">
              <w:rPr>
                <w:rFonts w:ascii="Times New Roman" w:hAnsi="Times New Roman" w:cs="Times New Roman"/>
                <w:b/>
              </w:rPr>
              <w:t xml:space="preserve">Log </w:t>
            </w:r>
            <w:proofErr w:type="spellStart"/>
            <w:r w:rsidRPr="00FF3C69">
              <w:rPr>
                <w:rFonts w:ascii="Times New Roman" w:hAnsi="Times New Roman" w:cs="Times New Roman"/>
                <w:b/>
              </w:rPr>
              <w:t>Kp</w:t>
            </w:r>
            <w:proofErr w:type="spellEnd"/>
          </w:p>
        </w:tc>
        <w:tc>
          <w:tcPr>
            <w:tcW w:w="1808" w:type="dxa"/>
            <w:hideMark/>
          </w:tcPr>
          <w:p w14:paraId="30278A9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3C69">
              <w:rPr>
                <w:rFonts w:ascii="Times New Roman" w:hAnsi="Times New Roman" w:cs="Times New Roman"/>
                <w:b/>
              </w:rPr>
              <w:t>Bioavailability score</w:t>
            </w:r>
          </w:p>
        </w:tc>
        <w:tc>
          <w:tcPr>
            <w:tcW w:w="1529" w:type="dxa"/>
            <w:hideMark/>
          </w:tcPr>
          <w:p w14:paraId="77FCD76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3C69">
              <w:rPr>
                <w:rFonts w:ascii="Times New Roman" w:hAnsi="Times New Roman" w:cs="Times New Roman"/>
                <w:b/>
              </w:rPr>
              <w:t>lipophilicity</w:t>
            </w:r>
          </w:p>
        </w:tc>
      </w:tr>
      <w:tr w:rsidR="00935045" w:rsidRPr="00FF3C69" w14:paraId="20F8B9CA" w14:textId="77777777" w:rsidTr="00DD1133">
        <w:trPr>
          <w:trHeight w:val="266"/>
        </w:trPr>
        <w:tc>
          <w:tcPr>
            <w:tcW w:w="15632" w:type="dxa"/>
            <w:gridSpan w:val="12"/>
          </w:tcPr>
          <w:p w14:paraId="254D491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Rosemary sample</w:t>
            </w:r>
          </w:p>
        </w:tc>
      </w:tr>
      <w:tr w:rsidR="00935045" w:rsidRPr="00FF3C69" w14:paraId="591E5CAA" w14:textId="77777777" w:rsidTr="00DD1133">
        <w:trPr>
          <w:trHeight w:val="266"/>
        </w:trPr>
        <w:tc>
          <w:tcPr>
            <w:tcW w:w="3624" w:type="dxa"/>
          </w:tcPr>
          <w:p w14:paraId="00FC3F1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 xml:space="preserve">Carbamic acid, monoammonium salt </w:t>
            </w:r>
          </w:p>
        </w:tc>
        <w:tc>
          <w:tcPr>
            <w:tcW w:w="981" w:type="dxa"/>
          </w:tcPr>
          <w:p w14:paraId="680D44D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875" w:type="dxa"/>
          </w:tcPr>
          <w:p w14:paraId="60171D7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78.07</w:t>
            </w:r>
          </w:p>
        </w:tc>
        <w:tc>
          <w:tcPr>
            <w:tcW w:w="779" w:type="dxa"/>
          </w:tcPr>
          <w:p w14:paraId="71D21AF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" w:type="dxa"/>
          </w:tcPr>
          <w:p w14:paraId="24628E6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73FD5F9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877" w:type="dxa"/>
          </w:tcPr>
          <w:p w14:paraId="5A48950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65.15</w:t>
            </w:r>
          </w:p>
        </w:tc>
        <w:tc>
          <w:tcPr>
            <w:tcW w:w="1111" w:type="dxa"/>
          </w:tcPr>
          <w:p w14:paraId="2D89BC2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83" w:type="dxa"/>
          </w:tcPr>
          <w:p w14:paraId="18040E1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078" w:type="dxa"/>
          </w:tcPr>
          <w:p w14:paraId="6E9E689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-9.47</w:t>
            </w:r>
          </w:p>
        </w:tc>
        <w:tc>
          <w:tcPr>
            <w:tcW w:w="1808" w:type="dxa"/>
          </w:tcPr>
          <w:p w14:paraId="4E1F64F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25701D3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lang w:val="en-I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320EEE60" w14:textId="77777777" w:rsidTr="00DD1133">
        <w:trPr>
          <w:trHeight w:val="266"/>
        </w:trPr>
        <w:tc>
          <w:tcPr>
            <w:tcW w:w="3624" w:type="dxa"/>
          </w:tcPr>
          <w:p w14:paraId="7CD5C5B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it-IT"/>
              </w:rPr>
              <w:t xml:space="preserve">Benzene, 1,2-dimethyl-3-nitro- </w:t>
            </w:r>
          </w:p>
        </w:tc>
        <w:tc>
          <w:tcPr>
            <w:tcW w:w="981" w:type="dxa"/>
          </w:tcPr>
          <w:p w14:paraId="300FD7A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875" w:type="dxa"/>
          </w:tcPr>
          <w:p w14:paraId="6AD0DC0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151.16</w:t>
            </w:r>
          </w:p>
        </w:tc>
        <w:tc>
          <w:tcPr>
            <w:tcW w:w="779" w:type="dxa"/>
          </w:tcPr>
          <w:p w14:paraId="6996323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14:paraId="4211460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2BB7DFB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877" w:type="dxa"/>
          </w:tcPr>
          <w:p w14:paraId="480E6EA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45.82</w:t>
            </w:r>
          </w:p>
        </w:tc>
        <w:tc>
          <w:tcPr>
            <w:tcW w:w="1111" w:type="dxa"/>
          </w:tcPr>
          <w:p w14:paraId="6CB7200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83" w:type="dxa"/>
          </w:tcPr>
          <w:p w14:paraId="4855A5C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8" w:type="dxa"/>
          </w:tcPr>
          <w:p w14:paraId="18C6BF4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-5.21</w:t>
            </w:r>
          </w:p>
        </w:tc>
        <w:tc>
          <w:tcPr>
            <w:tcW w:w="1808" w:type="dxa"/>
          </w:tcPr>
          <w:p w14:paraId="1BA3FE4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7D5E9F3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67867D76" w14:textId="77777777" w:rsidTr="00DD1133">
        <w:trPr>
          <w:trHeight w:val="266"/>
        </w:trPr>
        <w:tc>
          <w:tcPr>
            <w:tcW w:w="3624" w:type="dxa"/>
          </w:tcPr>
          <w:p w14:paraId="01DBBA3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pt-BR"/>
              </w:rPr>
              <w:t>n-Hexadecanoic acid</w:t>
            </w:r>
          </w:p>
        </w:tc>
        <w:tc>
          <w:tcPr>
            <w:tcW w:w="981" w:type="dxa"/>
          </w:tcPr>
          <w:p w14:paraId="65835B3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875" w:type="dxa"/>
          </w:tcPr>
          <w:p w14:paraId="7B4F569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256.42</w:t>
            </w:r>
          </w:p>
        </w:tc>
        <w:tc>
          <w:tcPr>
            <w:tcW w:w="779" w:type="dxa"/>
          </w:tcPr>
          <w:p w14:paraId="2DBB1C7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" w:type="dxa"/>
          </w:tcPr>
          <w:p w14:paraId="7E3F705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2C6CB5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3.85</w:t>
            </w:r>
          </w:p>
        </w:tc>
        <w:tc>
          <w:tcPr>
            <w:tcW w:w="877" w:type="dxa"/>
          </w:tcPr>
          <w:p w14:paraId="7F74D3D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37.30</w:t>
            </w:r>
          </w:p>
        </w:tc>
        <w:tc>
          <w:tcPr>
            <w:tcW w:w="1111" w:type="dxa"/>
          </w:tcPr>
          <w:p w14:paraId="3FF031F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83" w:type="dxa"/>
          </w:tcPr>
          <w:p w14:paraId="7CB93CD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8" w:type="dxa"/>
          </w:tcPr>
          <w:p w14:paraId="6961320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-2.77</w:t>
            </w:r>
          </w:p>
        </w:tc>
        <w:tc>
          <w:tcPr>
            <w:tcW w:w="1808" w:type="dxa"/>
          </w:tcPr>
          <w:p w14:paraId="50C9B3B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529" w:type="dxa"/>
          </w:tcPr>
          <w:p w14:paraId="6500B75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Lipophilic </w:t>
            </w:r>
          </w:p>
        </w:tc>
      </w:tr>
      <w:tr w:rsidR="00935045" w:rsidRPr="00FF3C69" w14:paraId="564E0A8A" w14:textId="77777777" w:rsidTr="00DD1133">
        <w:trPr>
          <w:trHeight w:val="278"/>
        </w:trPr>
        <w:tc>
          <w:tcPr>
            <w:tcW w:w="3624" w:type="dxa"/>
          </w:tcPr>
          <w:p w14:paraId="2D88178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F3C69">
              <w:rPr>
                <w:rFonts w:ascii="Times New Roman" w:hAnsi="Times New Roman" w:cs="Times New Roman"/>
                <w:lang w:val="es-ES"/>
              </w:rPr>
              <w:t>Phenol</w:t>
            </w:r>
            <w:proofErr w:type="spellEnd"/>
            <w:r w:rsidRPr="00FF3C69">
              <w:rPr>
                <w:rFonts w:ascii="Times New Roman" w:hAnsi="Times New Roman" w:cs="Times New Roman"/>
                <w:lang w:val="es-ES"/>
              </w:rPr>
              <w:t>, 3-pentadecyl-</w:t>
            </w:r>
          </w:p>
        </w:tc>
        <w:tc>
          <w:tcPr>
            <w:tcW w:w="981" w:type="dxa"/>
          </w:tcPr>
          <w:p w14:paraId="58FC1D1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875" w:type="dxa"/>
          </w:tcPr>
          <w:p w14:paraId="5AF5D7C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304.51</w:t>
            </w:r>
          </w:p>
        </w:tc>
        <w:tc>
          <w:tcPr>
            <w:tcW w:w="779" w:type="dxa"/>
          </w:tcPr>
          <w:p w14:paraId="2463928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" w:type="dxa"/>
          </w:tcPr>
          <w:p w14:paraId="1AF94FD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6977A15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4.77</w:t>
            </w:r>
          </w:p>
        </w:tc>
        <w:tc>
          <w:tcPr>
            <w:tcW w:w="877" w:type="dxa"/>
          </w:tcPr>
          <w:p w14:paraId="2D74C0E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20.23</w:t>
            </w:r>
          </w:p>
        </w:tc>
        <w:tc>
          <w:tcPr>
            <w:tcW w:w="1111" w:type="dxa"/>
          </w:tcPr>
          <w:p w14:paraId="7319FA6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483" w:type="dxa"/>
          </w:tcPr>
          <w:p w14:paraId="46A8CF2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8" w:type="dxa"/>
          </w:tcPr>
          <w:p w14:paraId="55202E23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808" w:type="dxa"/>
          </w:tcPr>
          <w:p w14:paraId="4E96D12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0AE38AB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25694297" w14:textId="77777777" w:rsidTr="00DD1133">
        <w:trPr>
          <w:trHeight w:val="266"/>
        </w:trPr>
        <w:tc>
          <w:tcPr>
            <w:tcW w:w="3624" w:type="dxa"/>
          </w:tcPr>
          <w:p w14:paraId="0AF72B7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1,5,9,13-Tetradecatetraene</w:t>
            </w:r>
          </w:p>
        </w:tc>
        <w:tc>
          <w:tcPr>
            <w:tcW w:w="981" w:type="dxa"/>
          </w:tcPr>
          <w:p w14:paraId="474B848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875" w:type="dxa"/>
          </w:tcPr>
          <w:p w14:paraId="37289C3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190.32</w:t>
            </w:r>
          </w:p>
        </w:tc>
        <w:tc>
          <w:tcPr>
            <w:tcW w:w="779" w:type="dxa"/>
          </w:tcPr>
          <w:p w14:paraId="2BFCD98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14:paraId="1E31955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6F3BE6A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877" w:type="dxa"/>
          </w:tcPr>
          <w:p w14:paraId="680C74A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11" w:type="dxa"/>
          </w:tcPr>
          <w:p w14:paraId="40E3F85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Low </w:t>
            </w:r>
          </w:p>
        </w:tc>
        <w:tc>
          <w:tcPr>
            <w:tcW w:w="1483" w:type="dxa"/>
          </w:tcPr>
          <w:p w14:paraId="04BC15D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078" w:type="dxa"/>
          </w:tcPr>
          <w:p w14:paraId="3E9F0EA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-3.98</w:t>
            </w:r>
          </w:p>
        </w:tc>
        <w:tc>
          <w:tcPr>
            <w:tcW w:w="1808" w:type="dxa"/>
          </w:tcPr>
          <w:p w14:paraId="7702214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27C4010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1CF67A83" w14:textId="77777777" w:rsidTr="00DD1133">
        <w:trPr>
          <w:trHeight w:val="266"/>
        </w:trPr>
        <w:tc>
          <w:tcPr>
            <w:tcW w:w="3624" w:type="dxa"/>
          </w:tcPr>
          <w:p w14:paraId="522C5FC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it-IT"/>
              </w:rPr>
              <w:t>Tricyclo[20.8.0.0(7,16)]triacontane, 1(22),7(16)-diepoxy</w:t>
            </w:r>
          </w:p>
        </w:tc>
        <w:tc>
          <w:tcPr>
            <w:tcW w:w="981" w:type="dxa"/>
          </w:tcPr>
          <w:p w14:paraId="0B63A66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875" w:type="dxa"/>
          </w:tcPr>
          <w:p w14:paraId="08F42F2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444.73</w:t>
            </w:r>
          </w:p>
        </w:tc>
        <w:tc>
          <w:tcPr>
            <w:tcW w:w="779" w:type="dxa"/>
          </w:tcPr>
          <w:p w14:paraId="1AC12A8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14:paraId="7F887A1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31BFCAE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4.99</w:t>
            </w:r>
          </w:p>
        </w:tc>
        <w:tc>
          <w:tcPr>
            <w:tcW w:w="877" w:type="dxa"/>
          </w:tcPr>
          <w:p w14:paraId="25D7A29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25.06</w:t>
            </w:r>
          </w:p>
        </w:tc>
        <w:tc>
          <w:tcPr>
            <w:tcW w:w="1111" w:type="dxa"/>
          </w:tcPr>
          <w:p w14:paraId="5C86185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Low </w:t>
            </w:r>
          </w:p>
        </w:tc>
        <w:tc>
          <w:tcPr>
            <w:tcW w:w="1483" w:type="dxa"/>
          </w:tcPr>
          <w:p w14:paraId="1F6050A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078" w:type="dxa"/>
          </w:tcPr>
          <w:p w14:paraId="4D03772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-2.29</w:t>
            </w:r>
          </w:p>
        </w:tc>
        <w:tc>
          <w:tcPr>
            <w:tcW w:w="1808" w:type="dxa"/>
          </w:tcPr>
          <w:p w14:paraId="18FEF48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07F6AA7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Lipophilic </w:t>
            </w:r>
          </w:p>
        </w:tc>
      </w:tr>
      <w:tr w:rsidR="00935045" w:rsidRPr="00FF3C69" w14:paraId="11785542" w14:textId="77777777" w:rsidTr="00DD1133">
        <w:trPr>
          <w:trHeight w:val="266"/>
        </w:trPr>
        <w:tc>
          <w:tcPr>
            <w:tcW w:w="3624" w:type="dxa"/>
          </w:tcPr>
          <w:p w14:paraId="36C6C0E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lang w:val="en-I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7-Hexadecenal, (Z)-</w:t>
            </w:r>
          </w:p>
        </w:tc>
        <w:tc>
          <w:tcPr>
            <w:tcW w:w="981" w:type="dxa"/>
          </w:tcPr>
          <w:p w14:paraId="01E3BC3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875" w:type="dxa"/>
          </w:tcPr>
          <w:p w14:paraId="18B8FA8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238.41</w:t>
            </w:r>
          </w:p>
        </w:tc>
        <w:tc>
          <w:tcPr>
            <w:tcW w:w="779" w:type="dxa"/>
          </w:tcPr>
          <w:p w14:paraId="0B6EDCE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14:paraId="371CDFE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69C5BEC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877" w:type="dxa"/>
          </w:tcPr>
          <w:p w14:paraId="62341AA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17.07</w:t>
            </w:r>
          </w:p>
        </w:tc>
        <w:tc>
          <w:tcPr>
            <w:tcW w:w="1111" w:type="dxa"/>
          </w:tcPr>
          <w:p w14:paraId="03EE598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1483" w:type="dxa"/>
          </w:tcPr>
          <w:p w14:paraId="69ED24A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8" w:type="dxa"/>
          </w:tcPr>
          <w:p w14:paraId="49A3CC4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-3.41</w:t>
            </w:r>
          </w:p>
        </w:tc>
        <w:tc>
          <w:tcPr>
            <w:tcW w:w="1808" w:type="dxa"/>
          </w:tcPr>
          <w:p w14:paraId="2BE0565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585D61A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458E7099" w14:textId="77777777" w:rsidTr="00DD1133">
        <w:trPr>
          <w:trHeight w:val="266"/>
        </w:trPr>
        <w:tc>
          <w:tcPr>
            <w:tcW w:w="15632" w:type="dxa"/>
            <w:gridSpan w:val="12"/>
          </w:tcPr>
          <w:p w14:paraId="506B75A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F3C69">
              <w:rPr>
                <w:rFonts w:ascii="Times New Roman" w:hAnsi="Times New Roman" w:cs="Times New Roman"/>
                <w:b/>
                <w:bCs/>
              </w:rPr>
              <w:t>Hibiscus sample</w:t>
            </w:r>
          </w:p>
        </w:tc>
      </w:tr>
      <w:tr w:rsidR="00935045" w:rsidRPr="00FF3C69" w14:paraId="1264AA4C" w14:textId="77777777" w:rsidTr="00DD1133">
        <w:trPr>
          <w:trHeight w:val="266"/>
        </w:trPr>
        <w:tc>
          <w:tcPr>
            <w:tcW w:w="3624" w:type="dxa"/>
          </w:tcPr>
          <w:p w14:paraId="0482760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n-</w:t>
            </w:r>
            <w:proofErr w:type="spellStart"/>
            <w:r w:rsidRPr="00FF3C69">
              <w:rPr>
                <w:rFonts w:ascii="Times New Roman" w:hAnsi="Times New Roman" w:cs="Times New Roman"/>
                <w:lang w:val="en-IN"/>
              </w:rPr>
              <w:t>Hexadecanoic</w:t>
            </w:r>
            <w:proofErr w:type="spellEnd"/>
            <w:r w:rsidRPr="00FF3C69">
              <w:rPr>
                <w:rFonts w:ascii="Times New Roman" w:hAnsi="Times New Roman" w:cs="Times New Roman"/>
                <w:lang w:val="en-IN"/>
              </w:rPr>
              <w:t xml:space="preserve"> acid</w:t>
            </w:r>
          </w:p>
        </w:tc>
        <w:tc>
          <w:tcPr>
            <w:tcW w:w="981" w:type="dxa"/>
          </w:tcPr>
          <w:p w14:paraId="1BF59E5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Petals</w:t>
            </w:r>
          </w:p>
        </w:tc>
        <w:tc>
          <w:tcPr>
            <w:tcW w:w="875" w:type="dxa"/>
          </w:tcPr>
          <w:p w14:paraId="38C930C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256.42</w:t>
            </w:r>
          </w:p>
        </w:tc>
        <w:tc>
          <w:tcPr>
            <w:tcW w:w="779" w:type="dxa"/>
          </w:tcPr>
          <w:p w14:paraId="195FFCD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" w:type="dxa"/>
          </w:tcPr>
          <w:p w14:paraId="127445D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11A8DCC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3.85</w:t>
            </w:r>
          </w:p>
        </w:tc>
        <w:tc>
          <w:tcPr>
            <w:tcW w:w="877" w:type="dxa"/>
          </w:tcPr>
          <w:p w14:paraId="162A2ED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37.30</w:t>
            </w:r>
          </w:p>
        </w:tc>
        <w:tc>
          <w:tcPr>
            <w:tcW w:w="1111" w:type="dxa"/>
          </w:tcPr>
          <w:p w14:paraId="6B5477B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83" w:type="dxa"/>
          </w:tcPr>
          <w:p w14:paraId="2281F13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8" w:type="dxa"/>
          </w:tcPr>
          <w:p w14:paraId="6E0E976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-2.77</w:t>
            </w:r>
          </w:p>
        </w:tc>
        <w:tc>
          <w:tcPr>
            <w:tcW w:w="1808" w:type="dxa"/>
          </w:tcPr>
          <w:p w14:paraId="40D22F0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529" w:type="dxa"/>
          </w:tcPr>
          <w:p w14:paraId="5A62911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1B52BDEE" w14:textId="77777777" w:rsidTr="00DD1133">
        <w:trPr>
          <w:trHeight w:val="266"/>
        </w:trPr>
        <w:tc>
          <w:tcPr>
            <w:tcW w:w="3624" w:type="dxa"/>
          </w:tcPr>
          <w:p w14:paraId="3AE5ED0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cis-Vaccenic acid </w:t>
            </w:r>
          </w:p>
        </w:tc>
        <w:tc>
          <w:tcPr>
            <w:tcW w:w="981" w:type="dxa"/>
          </w:tcPr>
          <w:p w14:paraId="21C2904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Petals</w:t>
            </w:r>
          </w:p>
        </w:tc>
        <w:tc>
          <w:tcPr>
            <w:tcW w:w="875" w:type="dxa"/>
          </w:tcPr>
          <w:p w14:paraId="4025441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282.46</w:t>
            </w:r>
          </w:p>
        </w:tc>
        <w:tc>
          <w:tcPr>
            <w:tcW w:w="779" w:type="dxa"/>
          </w:tcPr>
          <w:p w14:paraId="70B0FEF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" w:type="dxa"/>
          </w:tcPr>
          <w:p w14:paraId="51322BD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0CC79B9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77" w:type="dxa"/>
          </w:tcPr>
          <w:p w14:paraId="60A7A45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33.70</w:t>
            </w:r>
          </w:p>
        </w:tc>
        <w:tc>
          <w:tcPr>
            <w:tcW w:w="1111" w:type="dxa"/>
          </w:tcPr>
          <w:p w14:paraId="1A58DDA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83" w:type="dxa"/>
          </w:tcPr>
          <w:p w14:paraId="5E3BF1A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078" w:type="dxa"/>
          </w:tcPr>
          <w:p w14:paraId="3CB3B23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-2.60</w:t>
            </w:r>
          </w:p>
        </w:tc>
        <w:tc>
          <w:tcPr>
            <w:tcW w:w="1808" w:type="dxa"/>
          </w:tcPr>
          <w:p w14:paraId="54C9F56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529" w:type="dxa"/>
          </w:tcPr>
          <w:p w14:paraId="62D8341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6E7DCBD6" w14:textId="77777777" w:rsidTr="00DD1133">
        <w:trPr>
          <w:trHeight w:val="266"/>
        </w:trPr>
        <w:tc>
          <w:tcPr>
            <w:tcW w:w="3624" w:type="dxa"/>
          </w:tcPr>
          <w:p w14:paraId="504D250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F3C69">
              <w:rPr>
                <w:rFonts w:ascii="Times New Roman" w:hAnsi="Times New Roman" w:cs="Times New Roman"/>
                <w:lang w:val="es-ES"/>
              </w:rPr>
              <w:t>Phenol</w:t>
            </w:r>
            <w:proofErr w:type="spellEnd"/>
            <w:r w:rsidRPr="00FF3C69">
              <w:rPr>
                <w:rFonts w:ascii="Times New Roman" w:hAnsi="Times New Roman" w:cs="Times New Roman"/>
                <w:lang w:val="es-ES"/>
              </w:rPr>
              <w:t xml:space="preserve">, 3-pentadecyl- </w:t>
            </w:r>
          </w:p>
        </w:tc>
        <w:tc>
          <w:tcPr>
            <w:tcW w:w="981" w:type="dxa"/>
          </w:tcPr>
          <w:p w14:paraId="3A9382D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Petals</w:t>
            </w:r>
          </w:p>
        </w:tc>
        <w:tc>
          <w:tcPr>
            <w:tcW w:w="875" w:type="dxa"/>
          </w:tcPr>
          <w:p w14:paraId="4810775C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304.51</w:t>
            </w:r>
          </w:p>
        </w:tc>
        <w:tc>
          <w:tcPr>
            <w:tcW w:w="779" w:type="dxa"/>
          </w:tcPr>
          <w:p w14:paraId="3ABFCFC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" w:type="dxa"/>
          </w:tcPr>
          <w:p w14:paraId="6B93BAF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1D78B19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4.77</w:t>
            </w:r>
          </w:p>
        </w:tc>
        <w:tc>
          <w:tcPr>
            <w:tcW w:w="877" w:type="dxa"/>
          </w:tcPr>
          <w:p w14:paraId="3A4173C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20.23</w:t>
            </w:r>
          </w:p>
        </w:tc>
        <w:tc>
          <w:tcPr>
            <w:tcW w:w="1111" w:type="dxa"/>
          </w:tcPr>
          <w:p w14:paraId="7C035A2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483" w:type="dxa"/>
          </w:tcPr>
          <w:p w14:paraId="27A77C1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8" w:type="dxa"/>
          </w:tcPr>
          <w:p w14:paraId="5F504F0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808" w:type="dxa"/>
          </w:tcPr>
          <w:p w14:paraId="26F5979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36C63F7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1F46CBB2" w14:textId="77777777" w:rsidTr="00DD1133">
        <w:trPr>
          <w:trHeight w:val="266"/>
        </w:trPr>
        <w:tc>
          <w:tcPr>
            <w:tcW w:w="3624" w:type="dxa"/>
          </w:tcPr>
          <w:p w14:paraId="6B01CA8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 xml:space="preserve">1,5,9,13-Tetradecatetraene </w:t>
            </w:r>
          </w:p>
        </w:tc>
        <w:tc>
          <w:tcPr>
            <w:tcW w:w="981" w:type="dxa"/>
          </w:tcPr>
          <w:p w14:paraId="3EC270C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Petals</w:t>
            </w:r>
          </w:p>
        </w:tc>
        <w:tc>
          <w:tcPr>
            <w:tcW w:w="875" w:type="dxa"/>
          </w:tcPr>
          <w:p w14:paraId="446D923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190.32</w:t>
            </w:r>
          </w:p>
        </w:tc>
        <w:tc>
          <w:tcPr>
            <w:tcW w:w="779" w:type="dxa"/>
          </w:tcPr>
          <w:p w14:paraId="3A8FB8A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14:paraId="36ABA2A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718ACAA9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877" w:type="dxa"/>
          </w:tcPr>
          <w:p w14:paraId="748D9CD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11" w:type="dxa"/>
          </w:tcPr>
          <w:p w14:paraId="77C7EB0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Low </w:t>
            </w:r>
          </w:p>
        </w:tc>
        <w:tc>
          <w:tcPr>
            <w:tcW w:w="1483" w:type="dxa"/>
          </w:tcPr>
          <w:p w14:paraId="4B8F770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078" w:type="dxa"/>
          </w:tcPr>
          <w:p w14:paraId="59D63683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-3.98</w:t>
            </w:r>
          </w:p>
        </w:tc>
        <w:tc>
          <w:tcPr>
            <w:tcW w:w="1808" w:type="dxa"/>
          </w:tcPr>
          <w:p w14:paraId="09F619C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4148C1F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75CC2F3C" w14:textId="77777777" w:rsidTr="00DD1133">
        <w:trPr>
          <w:trHeight w:val="266"/>
        </w:trPr>
        <w:tc>
          <w:tcPr>
            <w:tcW w:w="3624" w:type="dxa"/>
          </w:tcPr>
          <w:p w14:paraId="7A013BC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>Bi-1-cycloocten-1-yl</w:t>
            </w:r>
          </w:p>
        </w:tc>
        <w:tc>
          <w:tcPr>
            <w:tcW w:w="981" w:type="dxa"/>
          </w:tcPr>
          <w:p w14:paraId="1C5E885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Petals</w:t>
            </w:r>
          </w:p>
        </w:tc>
        <w:tc>
          <w:tcPr>
            <w:tcW w:w="875" w:type="dxa"/>
          </w:tcPr>
          <w:p w14:paraId="71A1965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218.38</w:t>
            </w:r>
          </w:p>
        </w:tc>
        <w:tc>
          <w:tcPr>
            <w:tcW w:w="779" w:type="dxa"/>
          </w:tcPr>
          <w:p w14:paraId="5F12A4C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14:paraId="6947963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7A59CF55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877" w:type="dxa"/>
          </w:tcPr>
          <w:p w14:paraId="6273E18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11" w:type="dxa"/>
          </w:tcPr>
          <w:p w14:paraId="12A08078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Low </w:t>
            </w:r>
          </w:p>
        </w:tc>
        <w:tc>
          <w:tcPr>
            <w:tcW w:w="1483" w:type="dxa"/>
          </w:tcPr>
          <w:p w14:paraId="326D2F7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078" w:type="dxa"/>
          </w:tcPr>
          <w:p w14:paraId="21C1F69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-3.44</w:t>
            </w:r>
          </w:p>
        </w:tc>
        <w:tc>
          <w:tcPr>
            <w:tcW w:w="1808" w:type="dxa"/>
          </w:tcPr>
          <w:p w14:paraId="291CDD7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5368C7F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22DC559E" w14:textId="77777777" w:rsidTr="00DD1133">
        <w:trPr>
          <w:trHeight w:val="266"/>
        </w:trPr>
        <w:tc>
          <w:tcPr>
            <w:tcW w:w="3624" w:type="dxa"/>
          </w:tcPr>
          <w:p w14:paraId="353D0F3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fi-FI"/>
              </w:rPr>
              <w:t xml:space="preserve">.alpha.-Santalol </w:t>
            </w:r>
          </w:p>
        </w:tc>
        <w:tc>
          <w:tcPr>
            <w:tcW w:w="981" w:type="dxa"/>
          </w:tcPr>
          <w:p w14:paraId="027D01D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Petals</w:t>
            </w:r>
          </w:p>
        </w:tc>
        <w:tc>
          <w:tcPr>
            <w:tcW w:w="875" w:type="dxa"/>
          </w:tcPr>
          <w:p w14:paraId="10BCD85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220.35</w:t>
            </w:r>
          </w:p>
        </w:tc>
        <w:tc>
          <w:tcPr>
            <w:tcW w:w="779" w:type="dxa"/>
          </w:tcPr>
          <w:p w14:paraId="37C575A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" w:type="dxa"/>
          </w:tcPr>
          <w:p w14:paraId="2D3E660D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4DDDBBE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77" w:type="dxa"/>
          </w:tcPr>
          <w:p w14:paraId="4E7EECE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20.23</w:t>
            </w:r>
          </w:p>
        </w:tc>
        <w:tc>
          <w:tcPr>
            <w:tcW w:w="1111" w:type="dxa"/>
          </w:tcPr>
          <w:p w14:paraId="76524AA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83" w:type="dxa"/>
          </w:tcPr>
          <w:p w14:paraId="4E06DD7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078" w:type="dxa"/>
          </w:tcPr>
          <w:p w14:paraId="786B986A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-4.83</w:t>
            </w:r>
          </w:p>
        </w:tc>
        <w:tc>
          <w:tcPr>
            <w:tcW w:w="1808" w:type="dxa"/>
          </w:tcPr>
          <w:p w14:paraId="52C3077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1F01CB2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tr w:rsidR="00935045" w:rsidRPr="00FF3C69" w14:paraId="16668855" w14:textId="77777777" w:rsidTr="00DD1133">
        <w:trPr>
          <w:trHeight w:val="266"/>
        </w:trPr>
        <w:tc>
          <w:tcPr>
            <w:tcW w:w="3624" w:type="dxa"/>
          </w:tcPr>
          <w:p w14:paraId="79CD40D2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  <w:lang w:val="en-IN"/>
              </w:rPr>
              <w:t xml:space="preserve">1,3-Diphenyl-1,2-butanediol </w:t>
            </w:r>
          </w:p>
        </w:tc>
        <w:tc>
          <w:tcPr>
            <w:tcW w:w="981" w:type="dxa"/>
          </w:tcPr>
          <w:p w14:paraId="523CC1D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Petals</w:t>
            </w:r>
          </w:p>
        </w:tc>
        <w:tc>
          <w:tcPr>
            <w:tcW w:w="875" w:type="dxa"/>
          </w:tcPr>
          <w:p w14:paraId="7FE5DB47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242.31</w:t>
            </w:r>
          </w:p>
        </w:tc>
        <w:tc>
          <w:tcPr>
            <w:tcW w:w="779" w:type="dxa"/>
          </w:tcPr>
          <w:p w14:paraId="301A2223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" w:type="dxa"/>
          </w:tcPr>
          <w:p w14:paraId="759C6F8E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0D70886F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877" w:type="dxa"/>
          </w:tcPr>
          <w:p w14:paraId="312EC8E4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40.46</w:t>
            </w:r>
          </w:p>
        </w:tc>
        <w:tc>
          <w:tcPr>
            <w:tcW w:w="1111" w:type="dxa"/>
          </w:tcPr>
          <w:p w14:paraId="6ADDA001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1483" w:type="dxa"/>
          </w:tcPr>
          <w:p w14:paraId="535023A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078" w:type="dxa"/>
          </w:tcPr>
          <w:p w14:paraId="447476B0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-5.83</w:t>
            </w:r>
          </w:p>
        </w:tc>
        <w:tc>
          <w:tcPr>
            <w:tcW w:w="1808" w:type="dxa"/>
          </w:tcPr>
          <w:p w14:paraId="42FA208B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29" w:type="dxa"/>
          </w:tcPr>
          <w:p w14:paraId="10BF4FD6" w14:textId="77777777" w:rsidR="00935045" w:rsidRPr="00FF3C69" w:rsidRDefault="00935045" w:rsidP="00DD11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3C69">
              <w:rPr>
                <w:rFonts w:ascii="Times New Roman" w:hAnsi="Times New Roman" w:cs="Times New Roman"/>
              </w:rPr>
              <w:t>Lipophilic</w:t>
            </w:r>
          </w:p>
        </w:tc>
      </w:tr>
      <w:bookmarkEnd w:id="3"/>
    </w:tbl>
    <w:p w14:paraId="38AF1D06" w14:textId="77777777" w:rsidR="009660DE" w:rsidRPr="001C448A" w:rsidRDefault="009660DE" w:rsidP="001C448A">
      <w:pPr>
        <w:jc w:val="both"/>
        <w:rPr>
          <w:rFonts w:ascii="Times New Roman" w:hAnsi="Times New Roman" w:cs="Times New Roman"/>
        </w:rPr>
      </w:pPr>
    </w:p>
    <w:sectPr w:rsidR="009660DE" w:rsidRPr="001C448A" w:rsidSect="0093504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85E9B"/>
    <w:multiLevelType w:val="hybridMultilevel"/>
    <w:tmpl w:val="C6E4C2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814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E8"/>
    <w:rsid w:val="001616EE"/>
    <w:rsid w:val="001C448A"/>
    <w:rsid w:val="00215623"/>
    <w:rsid w:val="002B5FE4"/>
    <w:rsid w:val="002D2468"/>
    <w:rsid w:val="0044257A"/>
    <w:rsid w:val="0044306D"/>
    <w:rsid w:val="004B64FE"/>
    <w:rsid w:val="00543D70"/>
    <w:rsid w:val="00935045"/>
    <w:rsid w:val="009660DE"/>
    <w:rsid w:val="00A4529C"/>
    <w:rsid w:val="00AA7EAE"/>
    <w:rsid w:val="00C04964"/>
    <w:rsid w:val="00CE1B5D"/>
    <w:rsid w:val="00EA13C1"/>
    <w:rsid w:val="00F12D5E"/>
    <w:rsid w:val="00F8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FCD022"/>
  <w15:chartTrackingRefBased/>
  <w15:docId w15:val="{F3710C2C-30DB-42C3-AB85-075C3AB4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48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448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350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45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ema.sambrani@somaiy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9963-557X" TargetMode="External"/><Relationship Id="rId5" Type="http://schemas.openxmlformats.org/officeDocument/2006/relationships/hyperlink" Target="https://orcid.org/0000-0003-2266-16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588</Words>
  <Characters>3865</Characters>
  <Application>Microsoft Office Word</Application>
  <DocSecurity>0</DocSecurity>
  <Lines>351</Lines>
  <Paragraphs>342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vaishnavishedge97@gmail.com</dc:creator>
  <cp:keywords/>
  <dc:description/>
  <cp:lastModifiedBy>vaishnavishedge97@gmail.com</cp:lastModifiedBy>
  <cp:revision>10</cp:revision>
  <dcterms:created xsi:type="dcterms:W3CDTF">2024-07-02T05:11:00Z</dcterms:created>
  <dcterms:modified xsi:type="dcterms:W3CDTF">2025-03-02T17:15:00Z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4cd67215946d66c5186bda84775b57f2d4bf40d1b0cd0c9ab8f2153b77ff2c93</vt:lpwstr>
  </property>
</Properties>
</file>