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2E539" w14:textId="26A449BF" w:rsidR="00CE4CB0" w:rsidRPr="00CA5853" w:rsidRDefault="00CE4CB0" w:rsidP="008557FD">
      <w:pPr>
        <w:jc w:val="both"/>
        <w:rPr>
          <w:lang w:val="en-US"/>
        </w:rPr>
      </w:pPr>
      <w:r w:rsidRPr="008557FD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 xml:space="preserve">1: </w:t>
      </w:r>
      <w:r w:rsidR="00CA5853" w:rsidRPr="00CA5853">
        <w:rPr>
          <w:lang w:val="en-US"/>
        </w:rPr>
        <w:t xml:space="preserve">Genes identified in clinical isolate strains </w:t>
      </w:r>
      <w:r w:rsidR="000F64B2" w:rsidRPr="00CA5853">
        <w:rPr>
          <w:lang w:val="en-US"/>
        </w:rPr>
        <w:t>were in</w:t>
      </w:r>
      <w:r w:rsidR="00CA5853" w:rsidRPr="00CA5853">
        <w:rPr>
          <w:lang w:val="en-US"/>
        </w:rPr>
        <w:t xml:space="preserve"> genomic regions not covered by the standard strain S5.</w:t>
      </w:r>
      <w:r w:rsidR="00287D2D">
        <w:rPr>
          <w:lang w:val="en-US"/>
        </w:rPr>
        <w:t xml:space="preserve"> </w:t>
      </w:r>
      <w:r w:rsidR="00287D2D" w:rsidRPr="00287D2D">
        <w:rPr>
          <w:lang w:val="en-US"/>
        </w:rPr>
        <w:t>Genes in bold are involved in antibiotic resistance</w:t>
      </w:r>
      <w:r w:rsidR="00287D2D">
        <w:rPr>
          <w:lang w:val="en-US"/>
        </w:rPr>
        <w:t>.</w:t>
      </w:r>
    </w:p>
    <w:p w14:paraId="52EC80AC" w14:textId="77777777" w:rsidR="00CE4CB0" w:rsidRPr="00CA5853" w:rsidRDefault="00CE4CB0" w:rsidP="008557FD">
      <w:pPr>
        <w:jc w:val="both"/>
        <w:rPr>
          <w:lang w:val="en-US"/>
        </w:rPr>
      </w:pPr>
    </w:p>
    <w:p w14:paraId="3346107D" w14:textId="3DA08A75" w:rsidR="00562A5B" w:rsidRDefault="00671084" w:rsidP="008557FD">
      <w:pPr>
        <w:jc w:val="both"/>
        <w:rPr>
          <w:lang w:val="en-US"/>
        </w:rPr>
      </w:pPr>
      <w:r w:rsidRPr="008557FD">
        <w:rPr>
          <w:b/>
          <w:bCs/>
          <w:lang w:val="en-US"/>
        </w:rPr>
        <w:t xml:space="preserve">Supplementary Table </w:t>
      </w:r>
      <w:r w:rsidR="00E90244">
        <w:rPr>
          <w:b/>
          <w:bCs/>
          <w:lang w:val="en-US"/>
        </w:rPr>
        <w:t>2</w:t>
      </w:r>
      <w:r w:rsidRPr="00671084">
        <w:rPr>
          <w:lang w:val="en-US"/>
        </w:rPr>
        <w:t xml:space="preserve">: </w:t>
      </w:r>
      <w:r w:rsidR="00CE4CB0">
        <w:rPr>
          <w:lang w:val="en-US"/>
        </w:rPr>
        <w:t>L</w:t>
      </w:r>
      <w:r w:rsidRPr="00671084">
        <w:rPr>
          <w:lang w:val="en-US"/>
        </w:rPr>
        <w:t>ist of differentially expre</w:t>
      </w:r>
      <w:r>
        <w:rPr>
          <w:lang w:val="en-US"/>
        </w:rPr>
        <w:t>ssed genes. For each gene are indicated the position</w:t>
      </w:r>
      <w:r w:rsidR="00A43E8A">
        <w:rPr>
          <w:lang w:val="en-US"/>
        </w:rPr>
        <w:t xml:space="preserve"> </w:t>
      </w:r>
      <w:r w:rsidR="00A43E8A" w:rsidRPr="00671084">
        <w:rPr>
          <w:lang w:val="en-US"/>
        </w:rPr>
        <w:t>of the feature</w:t>
      </w:r>
      <w:r>
        <w:rPr>
          <w:lang w:val="en-US"/>
        </w:rPr>
        <w:t xml:space="preserve"> (</w:t>
      </w:r>
      <w:r w:rsidR="00A43E8A">
        <w:rPr>
          <w:lang w:val="en-US"/>
        </w:rPr>
        <w:t xml:space="preserve">chromosome </w:t>
      </w:r>
      <w:r w:rsidRPr="00671084">
        <w:rPr>
          <w:lang w:val="en-US"/>
        </w:rPr>
        <w:t>start and end position</w:t>
      </w:r>
      <w:r>
        <w:rPr>
          <w:lang w:val="en-US"/>
        </w:rPr>
        <w:t xml:space="preserve">), </w:t>
      </w:r>
      <w:r w:rsidR="00A92B5F">
        <w:rPr>
          <w:lang w:val="en-US"/>
        </w:rPr>
        <w:t xml:space="preserve">the </w:t>
      </w:r>
      <w:r>
        <w:rPr>
          <w:lang w:val="en-US"/>
        </w:rPr>
        <w:t xml:space="preserve">gene id, </w:t>
      </w:r>
      <w:r w:rsidR="00A92B5F">
        <w:rPr>
          <w:lang w:val="en-US"/>
        </w:rPr>
        <w:t xml:space="preserve">the </w:t>
      </w:r>
      <w:r>
        <w:rPr>
          <w:lang w:val="en-US"/>
        </w:rPr>
        <w:t xml:space="preserve">product name, </w:t>
      </w:r>
      <w:r w:rsidR="00A92B5F">
        <w:rPr>
          <w:lang w:val="en-US"/>
        </w:rPr>
        <w:t xml:space="preserve">the </w:t>
      </w:r>
      <w:r>
        <w:rPr>
          <w:lang w:val="en-US"/>
        </w:rPr>
        <w:t>e</w:t>
      </w:r>
      <w:r w:rsidRPr="00671084">
        <w:rPr>
          <w:lang w:val="en-US"/>
        </w:rPr>
        <w:t>xpression values for each condition</w:t>
      </w:r>
      <w:r>
        <w:rPr>
          <w:lang w:val="en-US"/>
        </w:rPr>
        <w:t xml:space="preserve">, </w:t>
      </w:r>
      <w:r w:rsidR="00A92B5F">
        <w:rPr>
          <w:lang w:val="en-US"/>
        </w:rPr>
        <w:t xml:space="preserve">the </w:t>
      </w:r>
      <w:r w:rsidR="008557FD" w:rsidRPr="008557FD">
        <w:rPr>
          <w:lang w:val="en-US"/>
        </w:rPr>
        <w:t>M (log2-ratio of the two conditions) and D (the value of the difference between conditions)</w:t>
      </w:r>
      <w:r w:rsidR="00A92B5F">
        <w:rPr>
          <w:lang w:val="en-US"/>
        </w:rPr>
        <w:t xml:space="preserve"> scores</w:t>
      </w:r>
      <w:r>
        <w:rPr>
          <w:lang w:val="en-US"/>
        </w:rPr>
        <w:t>,</w:t>
      </w:r>
      <w:r w:rsidRPr="00671084">
        <w:rPr>
          <w:lang w:val="en-US"/>
        </w:rPr>
        <w:t xml:space="preserve"> </w:t>
      </w:r>
      <w:r w:rsidR="00A92B5F">
        <w:rPr>
          <w:lang w:val="en-US"/>
        </w:rPr>
        <w:t xml:space="preserve">the </w:t>
      </w:r>
      <w:r w:rsidRPr="00671084">
        <w:rPr>
          <w:lang w:val="en-US"/>
        </w:rPr>
        <w:t>probability of di</w:t>
      </w:r>
      <w:r w:rsidR="008557FD">
        <w:rPr>
          <w:lang w:val="en-US"/>
        </w:rPr>
        <w:t>f</w:t>
      </w:r>
      <w:r>
        <w:rPr>
          <w:lang w:val="en-US"/>
        </w:rPr>
        <w:t>f</w:t>
      </w:r>
      <w:r w:rsidRPr="00671084">
        <w:rPr>
          <w:lang w:val="en-US"/>
        </w:rPr>
        <w:t>erential expression</w:t>
      </w:r>
      <w:r>
        <w:rPr>
          <w:lang w:val="en-US"/>
        </w:rPr>
        <w:t xml:space="preserve">, </w:t>
      </w:r>
      <w:r w:rsidR="00A92B5F">
        <w:rPr>
          <w:lang w:val="en-US"/>
        </w:rPr>
        <w:t xml:space="preserve">the </w:t>
      </w:r>
      <w:r w:rsidRPr="00671084">
        <w:rPr>
          <w:lang w:val="en-US"/>
        </w:rPr>
        <w:t>ranking</w:t>
      </w:r>
      <w:r>
        <w:rPr>
          <w:lang w:val="en-US"/>
        </w:rPr>
        <w:t xml:space="preserve">, </w:t>
      </w:r>
      <w:r w:rsidR="00A92B5F">
        <w:rPr>
          <w:lang w:val="en-US"/>
        </w:rPr>
        <w:t xml:space="preserve">the </w:t>
      </w:r>
      <w:r w:rsidR="008557FD">
        <w:rPr>
          <w:lang w:val="en-US"/>
        </w:rPr>
        <w:t>l</w:t>
      </w:r>
      <w:r w:rsidRPr="00671084">
        <w:rPr>
          <w:lang w:val="en-US"/>
        </w:rPr>
        <w:t xml:space="preserve">ength of </w:t>
      </w:r>
      <w:r w:rsidR="007A001C">
        <w:rPr>
          <w:lang w:val="en-US"/>
        </w:rPr>
        <w:t>the</w:t>
      </w:r>
      <w:r w:rsidRPr="00671084">
        <w:rPr>
          <w:lang w:val="en-US"/>
        </w:rPr>
        <w:t xml:space="preserve"> feature</w:t>
      </w:r>
      <w:r w:rsidR="008557FD">
        <w:rPr>
          <w:lang w:val="en-US"/>
        </w:rPr>
        <w:t xml:space="preserve"> and </w:t>
      </w:r>
      <w:r w:rsidR="00A43E8A" w:rsidRPr="00A43E8A">
        <w:rPr>
          <w:lang w:val="en-US"/>
        </w:rPr>
        <w:t>the two experimental conditions being compared</w:t>
      </w:r>
      <w:r w:rsidR="00E90244">
        <w:rPr>
          <w:lang w:val="en-US"/>
        </w:rPr>
        <w:t>.</w:t>
      </w:r>
    </w:p>
    <w:p w14:paraId="107ACBDB" w14:textId="77777777" w:rsidR="00E90244" w:rsidRDefault="00E90244" w:rsidP="008557FD">
      <w:pPr>
        <w:jc w:val="both"/>
        <w:rPr>
          <w:lang w:val="en-US"/>
        </w:rPr>
      </w:pPr>
    </w:p>
    <w:p w14:paraId="592047AF" w14:textId="55B2AD14" w:rsidR="00E035C0" w:rsidRDefault="00E90244" w:rsidP="008557FD">
      <w:pPr>
        <w:jc w:val="both"/>
        <w:rPr>
          <w:lang w:val="en-US"/>
        </w:rPr>
      </w:pPr>
      <w:r w:rsidRPr="008557FD">
        <w:rPr>
          <w:b/>
          <w:bCs/>
          <w:lang w:val="en-US"/>
        </w:rPr>
        <w:t>Supplementary Table</w:t>
      </w:r>
      <w:r>
        <w:rPr>
          <w:b/>
          <w:bCs/>
          <w:lang w:val="en-US"/>
        </w:rPr>
        <w:t xml:space="preserve"> 3</w:t>
      </w:r>
      <w:r w:rsidRPr="00E90244">
        <w:rPr>
          <w:rFonts w:ascii="Helvetica Neue" w:hAnsi="Helvetica Neue" w:cs="Helvetica Neue"/>
          <w:b/>
          <w:bCs/>
          <w:color w:val="000000"/>
          <w:sz w:val="20"/>
          <w:szCs w:val="20"/>
          <w:lang w:val="en-US"/>
        </w:rPr>
        <w:t xml:space="preserve">: </w:t>
      </w:r>
      <w:r w:rsidRPr="000A0A3B">
        <w:rPr>
          <w:lang w:val="en-US"/>
        </w:rPr>
        <w:t>Genes identified in each of the comparisons combining methylation and gene expression data, and in common between the comparisons</w:t>
      </w:r>
      <w:r>
        <w:rPr>
          <w:lang w:val="en-US"/>
        </w:rPr>
        <w:t>. For each comparison are reported</w:t>
      </w:r>
      <w:r w:rsidR="007A001C">
        <w:rPr>
          <w:lang w:val="en-US"/>
        </w:rPr>
        <w:t>:</w:t>
      </w:r>
      <w:r w:rsidR="00F649BC">
        <w:rPr>
          <w:lang w:val="en-US"/>
        </w:rPr>
        <w:t xml:space="preserve"> the gene name,</w:t>
      </w:r>
      <w:r>
        <w:rPr>
          <w:lang w:val="en-US"/>
        </w:rPr>
        <w:t xml:space="preserve"> </w:t>
      </w:r>
      <w:r w:rsidR="00E035C0">
        <w:rPr>
          <w:lang w:val="en-US"/>
        </w:rPr>
        <w:t xml:space="preserve">the type of methylation, the methylation condition (hypomethylated o hypermethylated) </w:t>
      </w:r>
      <w:r w:rsidR="000A0A3B">
        <w:rPr>
          <w:lang w:val="en-US"/>
        </w:rPr>
        <w:t xml:space="preserve">and </w:t>
      </w:r>
      <w:r w:rsidR="000A0A3B" w:rsidRPr="000A0A3B">
        <w:rPr>
          <w:lang w:val="en-US"/>
        </w:rPr>
        <w:t>the M score (log2 ratio of expression)</w:t>
      </w:r>
      <w:r w:rsidR="000A0A3B">
        <w:rPr>
          <w:lang w:val="en-US"/>
        </w:rPr>
        <w:t>.</w:t>
      </w:r>
    </w:p>
    <w:p w14:paraId="58556732" w14:textId="77777777" w:rsidR="00A44AC8" w:rsidRPr="000A0A3B" w:rsidRDefault="00A44AC8" w:rsidP="008557FD">
      <w:pPr>
        <w:jc w:val="both"/>
        <w:rPr>
          <w:lang w:val="en-US"/>
        </w:rPr>
      </w:pPr>
    </w:p>
    <w:p w14:paraId="75A453D0" w14:textId="2A464C2F" w:rsidR="007A001C" w:rsidRDefault="00A44AC8" w:rsidP="008557FD">
      <w:pPr>
        <w:jc w:val="both"/>
        <w:rPr>
          <w:lang w:val="en-US"/>
        </w:rPr>
      </w:pPr>
      <w:r w:rsidRPr="008557FD">
        <w:rPr>
          <w:b/>
          <w:bCs/>
          <w:lang w:val="en-US"/>
        </w:rPr>
        <w:t>Supplementary Table</w:t>
      </w:r>
      <w:r>
        <w:rPr>
          <w:b/>
          <w:bCs/>
          <w:lang w:val="en-US"/>
        </w:rPr>
        <w:t xml:space="preserve"> </w:t>
      </w:r>
      <w:r w:rsidR="00330546">
        <w:rPr>
          <w:b/>
          <w:bCs/>
          <w:lang w:val="en-US"/>
        </w:rPr>
        <w:t>4</w:t>
      </w:r>
      <w:r w:rsidR="00B463A2">
        <w:rPr>
          <w:b/>
          <w:bCs/>
          <w:lang w:val="en-US"/>
        </w:rPr>
        <w:t xml:space="preserve">: </w:t>
      </w:r>
      <w:r w:rsidR="00B463A2" w:rsidRPr="007A001C">
        <w:rPr>
          <w:lang w:val="en-US"/>
        </w:rPr>
        <w:t>Integration</w:t>
      </w:r>
      <w:r w:rsidR="00B463A2" w:rsidRPr="007A001C">
        <w:rPr>
          <w:bCs/>
          <w:lang w:val="en-US"/>
        </w:rPr>
        <w:t xml:space="preserve"> </w:t>
      </w:r>
      <w:r w:rsidR="007A001C" w:rsidRPr="007A001C">
        <w:rPr>
          <w:bCs/>
          <w:lang w:val="en-US"/>
        </w:rPr>
        <w:t>of differen</w:t>
      </w:r>
      <w:r w:rsidR="007A001C">
        <w:rPr>
          <w:bCs/>
          <w:lang w:val="en-US"/>
        </w:rPr>
        <w:t xml:space="preserve">tial methylated (DM) m5C sites and differentially expressed genes. For each DM m5C site are reported: the </w:t>
      </w:r>
      <w:r w:rsidR="007A001C" w:rsidRPr="007A001C">
        <w:rPr>
          <w:lang w:val="en-US"/>
        </w:rPr>
        <w:t>comparison</w:t>
      </w:r>
      <w:r w:rsidR="007A001C">
        <w:rPr>
          <w:lang w:val="en-US"/>
        </w:rPr>
        <w:t xml:space="preserve"> </w:t>
      </w:r>
      <w:proofErr w:type="spellStart"/>
      <w:r w:rsidR="007A001C">
        <w:rPr>
          <w:lang w:val="en-US"/>
        </w:rPr>
        <w:t>analysed</w:t>
      </w:r>
      <w:proofErr w:type="spellEnd"/>
      <w:r w:rsidR="007A001C">
        <w:rPr>
          <w:lang w:val="en-US"/>
        </w:rPr>
        <w:t xml:space="preserve">, the methylation condition (hypomethylated o hypermethylated), the position </w:t>
      </w:r>
      <w:r w:rsidR="007A001C" w:rsidRPr="00671084">
        <w:rPr>
          <w:lang w:val="en-US"/>
        </w:rPr>
        <w:t>of the feature</w:t>
      </w:r>
      <w:r w:rsidR="007A001C">
        <w:rPr>
          <w:lang w:val="en-US"/>
        </w:rPr>
        <w:t xml:space="preserve"> (chromosome </w:t>
      </w:r>
      <w:r w:rsidR="007A001C" w:rsidRPr="00671084">
        <w:rPr>
          <w:lang w:val="en-US"/>
        </w:rPr>
        <w:t>start and end position</w:t>
      </w:r>
      <w:r w:rsidR="007A001C">
        <w:rPr>
          <w:lang w:val="en-US"/>
        </w:rPr>
        <w:t xml:space="preserve">), the </w:t>
      </w:r>
      <w:r w:rsidR="007A001C" w:rsidRPr="007A001C">
        <w:rPr>
          <w:lang w:val="en-US"/>
        </w:rPr>
        <w:t>depth</w:t>
      </w:r>
      <w:r w:rsidR="007A001C">
        <w:rPr>
          <w:lang w:val="en-US"/>
        </w:rPr>
        <w:t xml:space="preserve"> and frequency of sample 1 and 2, the </w:t>
      </w:r>
      <w:r w:rsidR="007A001C" w:rsidRPr="007A001C">
        <w:rPr>
          <w:lang w:val="en-US"/>
        </w:rPr>
        <w:t>ratio</w:t>
      </w:r>
      <w:r w:rsidR="007A001C">
        <w:rPr>
          <w:lang w:val="en-US"/>
        </w:rPr>
        <w:t xml:space="preserve"> between the two samples, the gene name, the gene product, the putative gene name when the gene is unknown, </w:t>
      </w:r>
      <w:r w:rsidR="00F33FD6">
        <w:rPr>
          <w:lang w:val="en-US"/>
        </w:rPr>
        <w:t>the gene start and end, the e</w:t>
      </w:r>
      <w:r w:rsidR="00F33FD6" w:rsidRPr="00671084">
        <w:rPr>
          <w:lang w:val="en-US"/>
        </w:rPr>
        <w:t>xpression values for each condition</w:t>
      </w:r>
      <w:r w:rsidR="00F33FD6">
        <w:rPr>
          <w:lang w:val="en-US"/>
        </w:rPr>
        <w:t>,</w:t>
      </w:r>
      <w:r w:rsidR="007A001C">
        <w:rPr>
          <w:lang w:val="en-US"/>
        </w:rPr>
        <w:t xml:space="preserve"> </w:t>
      </w:r>
      <w:r w:rsidR="00A92B5F">
        <w:rPr>
          <w:lang w:val="en-US"/>
        </w:rPr>
        <w:t xml:space="preserve">the </w:t>
      </w:r>
      <w:r w:rsidR="007A001C" w:rsidRPr="008557FD">
        <w:rPr>
          <w:lang w:val="en-US"/>
        </w:rPr>
        <w:t>M (log2-ratio of the two conditions) and D (the value of the difference between conditions)</w:t>
      </w:r>
      <w:r w:rsidR="00A92B5F">
        <w:rPr>
          <w:lang w:val="en-US"/>
        </w:rPr>
        <w:t xml:space="preserve"> scores</w:t>
      </w:r>
      <w:r w:rsidR="007A001C">
        <w:rPr>
          <w:lang w:val="en-US"/>
        </w:rPr>
        <w:t>,</w:t>
      </w:r>
      <w:r w:rsidR="00A92B5F">
        <w:rPr>
          <w:lang w:val="en-US"/>
        </w:rPr>
        <w:t xml:space="preserve"> the</w:t>
      </w:r>
      <w:r w:rsidR="007A001C" w:rsidRPr="00671084">
        <w:rPr>
          <w:lang w:val="en-US"/>
        </w:rPr>
        <w:t xml:space="preserve"> probability of di</w:t>
      </w:r>
      <w:r w:rsidR="007A001C">
        <w:rPr>
          <w:lang w:val="en-US"/>
        </w:rPr>
        <w:t>ff</w:t>
      </w:r>
      <w:r w:rsidR="007A001C" w:rsidRPr="00671084">
        <w:rPr>
          <w:lang w:val="en-US"/>
        </w:rPr>
        <w:t>erential expression</w:t>
      </w:r>
      <w:r w:rsidR="007A001C">
        <w:rPr>
          <w:lang w:val="en-US"/>
        </w:rPr>
        <w:t xml:space="preserve">, </w:t>
      </w:r>
      <w:r w:rsidR="00A92B5F">
        <w:rPr>
          <w:lang w:val="en-US"/>
        </w:rPr>
        <w:t xml:space="preserve">the </w:t>
      </w:r>
      <w:r w:rsidR="007A001C" w:rsidRPr="00671084">
        <w:rPr>
          <w:lang w:val="en-US"/>
        </w:rPr>
        <w:t>ranking</w:t>
      </w:r>
      <w:r w:rsidR="00A92B5F">
        <w:rPr>
          <w:lang w:val="en-US"/>
        </w:rPr>
        <w:t xml:space="preserve"> and the</w:t>
      </w:r>
      <w:r w:rsidR="007A001C">
        <w:rPr>
          <w:lang w:val="en-US"/>
        </w:rPr>
        <w:t xml:space="preserve"> l</w:t>
      </w:r>
      <w:r w:rsidR="007A001C" w:rsidRPr="00671084">
        <w:rPr>
          <w:lang w:val="en-US"/>
        </w:rPr>
        <w:t xml:space="preserve">ength of </w:t>
      </w:r>
      <w:r w:rsidR="007A001C">
        <w:rPr>
          <w:lang w:val="en-US"/>
        </w:rPr>
        <w:t>the</w:t>
      </w:r>
      <w:r w:rsidR="007A001C" w:rsidRPr="00671084">
        <w:rPr>
          <w:lang w:val="en-US"/>
        </w:rPr>
        <w:t xml:space="preserve"> feature</w:t>
      </w:r>
      <w:r w:rsidR="00A92B5F">
        <w:rPr>
          <w:lang w:val="en-US"/>
        </w:rPr>
        <w:t>.</w:t>
      </w:r>
    </w:p>
    <w:p w14:paraId="3AF1387F" w14:textId="77777777" w:rsidR="00A92B5F" w:rsidRDefault="00A92B5F" w:rsidP="008557FD">
      <w:pPr>
        <w:jc w:val="both"/>
        <w:rPr>
          <w:lang w:val="en-US"/>
        </w:rPr>
      </w:pPr>
    </w:p>
    <w:p w14:paraId="50597DCC" w14:textId="2FEF19B8" w:rsidR="00A92B5F" w:rsidRPr="00F33FD6" w:rsidRDefault="00A92B5F" w:rsidP="00A92B5F">
      <w:pPr>
        <w:jc w:val="both"/>
        <w:rPr>
          <w:lang w:val="en-US"/>
        </w:rPr>
      </w:pPr>
      <w:r w:rsidRPr="008557FD">
        <w:rPr>
          <w:b/>
          <w:bCs/>
          <w:lang w:val="en-US"/>
        </w:rPr>
        <w:t>Supplementary Table</w:t>
      </w:r>
      <w:r>
        <w:rPr>
          <w:b/>
          <w:bCs/>
          <w:lang w:val="en-US"/>
        </w:rPr>
        <w:t xml:space="preserve"> </w:t>
      </w:r>
      <w:r w:rsidR="00330546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: </w:t>
      </w:r>
      <w:r w:rsidRPr="007A001C">
        <w:rPr>
          <w:lang w:val="en-US"/>
        </w:rPr>
        <w:t>Integration</w:t>
      </w:r>
      <w:r w:rsidRPr="007A001C">
        <w:rPr>
          <w:bCs/>
          <w:lang w:val="en-US"/>
        </w:rPr>
        <w:t xml:space="preserve"> of differen</w:t>
      </w:r>
      <w:r>
        <w:rPr>
          <w:bCs/>
          <w:lang w:val="en-US"/>
        </w:rPr>
        <w:t xml:space="preserve">tial methylated (DM) m6A sites and differentially expressed genes. For each DM m6A site are reported: the </w:t>
      </w:r>
      <w:r w:rsidRPr="007A001C">
        <w:rPr>
          <w:lang w:val="en-US"/>
        </w:rPr>
        <w:t>comparison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, the methylation condition (hypomethylated o hypermethylated), the position </w:t>
      </w:r>
      <w:r w:rsidRPr="00671084">
        <w:rPr>
          <w:lang w:val="en-US"/>
        </w:rPr>
        <w:t>of the feature</w:t>
      </w:r>
      <w:r>
        <w:rPr>
          <w:lang w:val="en-US"/>
        </w:rPr>
        <w:t xml:space="preserve"> (chromosome </w:t>
      </w:r>
      <w:r w:rsidRPr="00671084">
        <w:rPr>
          <w:lang w:val="en-US"/>
        </w:rPr>
        <w:t>start and end position</w:t>
      </w:r>
      <w:r>
        <w:rPr>
          <w:lang w:val="en-US"/>
        </w:rPr>
        <w:t xml:space="preserve">), the </w:t>
      </w:r>
      <w:r w:rsidRPr="007A001C">
        <w:rPr>
          <w:lang w:val="en-US"/>
        </w:rPr>
        <w:t>depth</w:t>
      </w:r>
      <w:r>
        <w:rPr>
          <w:lang w:val="en-US"/>
        </w:rPr>
        <w:t xml:space="preserve"> and frequency of sample 1 and 2, the </w:t>
      </w:r>
      <w:r w:rsidRPr="007A001C">
        <w:rPr>
          <w:lang w:val="en-US"/>
        </w:rPr>
        <w:t>ratio</w:t>
      </w:r>
      <w:r>
        <w:rPr>
          <w:lang w:val="en-US"/>
        </w:rPr>
        <w:t xml:space="preserve"> between the two samples, the gene name, the gene product, the putative gene name when the gene is unknown, </w:t>
      </w:r>
      <w:r w:rsidR="00F33FD6">
        <w:rPr>
          <w:lang w:val="en-US"/>
        </w:rPr>
        <w:t>the gene start and end, the e</w:t>
      </w:r>
      <w:r w:rsidR="00F33FD6" w:rsidRPr="00671084">
        <w:rPr>
          <w:lang w:val="en-US"/>
        </w:rPr>
        <w:t>xpression values for each condition</w:t>
      </w:r>
      <w:r w:rsidR="00F33FD6">
        <w:rPr>
          <w:lang w:val="en-US"/>
        </w:rPr>
        <w:t xml:space="preserve">, </w:t>
      </w:r>
      <w:r>
        <w:rPr>
          <w:lang w:val="en-US"/>
        </w:rPr>
        <w:t xml:space="preserve">the </w:t>
      </w:r>
      <w:r w:rsidRPr="008557FD">
        <w:rPr>
          <w:lang w:val="en-US"/>
        </w:rPr>
        <w:t>M (log2-ratio of the two conditions) and D (the value of the difference between conditions)</w:t>
      </w:r>
      <w:r>
        <w:rPr>
          <w:lang w:val="en-US"/>
        </w:rPr>
        <w:t xml:space="preserve"> scores, the</w:t>
      </w:r>
      <w:r w:rsidRPr="00671084">
        <w:rPr>
          <w:lang w:val="en-US"/>
        </w:rPr>
        <w:t xml:space="preserve"> probability of di</w:t>
      </w:r>
      <w:r>
        <w:rPr>
          <w:lang w:val="en-US"/>
        </w:rPr>
        <w:t>ff</w:t>
      </w:r>
      <w:r w:rsidRPr="00671084">
        <w:rPr>
          <w:lang w:val="en-US"/>
        </w:rPr>
        <w:t>erential expression</w:t>
      </w:r>
      <w:r>
        <w:rPr>
          <w:lang w:val="en-US"/>
        </w:rPr>
        <w:t xml:space="preserve">, the </w:t>
      </w:r>
      <w:r w:rsidRPr="00671084">
        <w:rPr>
          <w:lang w:val="en-US"/>
        </w:rPr>
        <w:t>ranking</w:t>
      </w:r>
      <w:r>
        <w:rPr>
          <w:lang w:val="en-US"/>
        </w:rPr>
        <w:t xml:space="preserve"> and the l</w:t>
      </w:r>
      <w:r w:rsidRPr="00671084">
        <w:rPr>
          <w:lang w:val="en-US"/>
        </w:rPr>
        <w:t xml:space="preserve">ength of </w:t>
      </w:r>
      <w:r>
        <w:rPr>
          <w:lang w:val="en-US"/>
        </w:rPr>
        <w:t>the</w:t>
      </w:r>
      <w:r w:rsidRPr="00671084">
        <w:rPr>
          <w:lang w:val="en-US"/>
        </w:rPr>
        <w:t xml:space="preserve"> feature</w:t>
      </w:r>
      <w:r>
        <w:rPr>
          <w:lang w:val="en-US"/>
        </w:rPr>
        <w:t>.</w:t>
      </w:r>
    </w:p>
    <w:p w14:paraId="554EEFFC" w14:textId="77777777" w:rsidR="00A92B5F" w:rsidRPr="007A001C" w:rsidRDefault="00A92B5F" w:rsidP="008557FD">
      <w:pPr>
        <w:jc w:val="both"/>
        <w:rPr>
          <w:bCs/>
          <w:lang w:val="en-US"/>
        </w:rPr>
      </w:pPr>
    </w:p>
    <w:sectPr w:rsidR="00A92B5F" w:rsidRPr="007A00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84"/>
    <w:rsid w:val="00035579"/>
    <w:rsid w:val="000A0A3B"/>
    <w:rsid w:val="000F4D69"/>
    <w:rsid w:val="000F64B2"/>
    <w:rsid w:val="002354A7"/>
    <w:rsid w:val="00287D2D"/>
    <w:rsid w:val="00293233"/>
    <w:rsid w:val="00330546"/>
    <w:rsid w:val="00392F13"/>
    <w:rsid w:val="00562A5B"/>
    <w:rsid w:val="0059441C"/>
    <w:rsid w:val="00671084"/>
    <w:rsid w:val="00703548"/>
    <w:rsid w:val="00763E0E"/>
    <w:rsid w:val="007929C5"/>
    <w:rsid w:val="007A001C"/>
    <w:rsid w:val="00845388"/>
    <w:rsid w:val="008557FD"/>
    <w:rsid w:val="008802DC"/>
    <w:rsid w:val="008E03CD"/>
    <w:rsid w:val="009107D7"/>
    <w:rsid w:val="00991694"/>
    <w:rsid w:val="009C2802"/>
    <w:rsid w:val="00A43E8A"/>
    <w:rsid w:val="00A44AC8"/>
    <w:rsid w:val="00A92B5F"/>
    <w:rsid w:val="00B463A2"/>
    <w:rsid w:val="00B65983"/>
    <w:rsid w:val="00CA5853"/>
    <w:rsid w:val="00CE1370"/>
    <w:rsid w:val="00CE2669"/>
    <w:rsid w:val="00CE4CB0"/>
    <w:rsid w:val="00D46E6B"/>
    <w:rsid w:val="00E035C0"/>
    <w:rsid w:val="00E90244"/>
    <w:rsid w:val="00F33FD6"/>
    <w:rsid w:val="00F44F51"/>
    <w:rsid w:val="00F649BC"/>
    <w:rsid w:val="00F9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0523"/>
  <w15:chartTrackingRefBased/>
  <w15:docId w15:val="{061C245C-1BA1-C448-9E38-5512DD01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5C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5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RIZZO</dc:creator>
  <cp:keywords/>
  <dc:description/>
  <cp:lastModifiedBy>Veronica Folliero</cp:lastModifiedBy>
  <cp:revision>12</cp:revision>
  <dcterms:created xsi:type="dcterms:W3CDTF">2024-07-01T05:26:00Z</dcterms:created>
  <dcterms:modified xsi:type="dcterms:W3CDTF">2024-08-02T18:20:00Z</dcterms:modified>
</cp:coreProperties>
</file>