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" w:firstLine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Supplementary Information (SI)</w:t>
      </w:r>
    </w:p>
    <w:p w:rsidR="00000000" w:rsidDel="00000000" w:rsidP="00000000" w:rsidRDefault="00000000" w:rsidRPr="00000000" w14:paraId="00000002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highlight w:val="white"/>
          <w:rtl w:val="0"/>
        </w:rPr>
        <w:t xml:space="preserve">Surrounded by Invaders: Marmoset Conservation Challenges in Brazilian Atlantic Forest Fragments</w:t>
      </w:r>
    </w:p>
    <w:p w:rsidR="00000000" w:rsidDel="00000000" w:rsidP="00000000" w:rsidRDefault="00000000" w:rsidRPr="00000000" w14:paraId="00000003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*, Natasha Grosch Loureiro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Júlia Simões Damo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Fabiano Rodrigues de Melo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Flávio Henrique Guimarães Rodrigues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, Rodrigo Lima Massara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 Laboratório de Ecologia de Mamíferos,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Belo Horizonte, Brazil</w:t>
      </w:r>
    </w:p>
    <w:p w:rsidR="00000000" w:rsidDel="00000000" w:rsidP="00000000" w:rsidRDefault="00000000" w:rsidRPr="00000000" w14:paraId="00000005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color w:val="222222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rtl w:val="0"/>
        </w:rPr>
        <w:t xml:space="preserve">Laboratório de Conservação de Vertebrados, Programa de Pós-graduação em Sistemática, Uso e Conservação da Biodiversidade, Universidade Federal do Ceará, Fortaleza, Brazil</w:t>
      </w:r>
    </w:p>
    <w:p w:rsidR="00000000" w:rsidDel="00000000" w:rsidP="00000000" w:rsidRDefault="00000000" w:rsidRPr="00000000" w14:paraId="00000006">
      <w:pPr>
        <w:pStyle w:val="Heading2"/>
        <w:shd w:fill="ffffff" w:val="clear"/>
        <w:spacing w:after="0" w:before="0" w:line="276" w:lineRule="auto"/>
        <w:ind w:left="-566" w:right="-550" w:firstLine="0"/>
        <w:rPr>
          <w:rFonts w:ascii="Times New Roman" w:cs="Times New Roman" w:eastAsia="Times New Roman" w:hAnsi="Times New Roman"/>
          <w:b w:val="0"/>
          <w:color w:val="202124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202124"/>
          <w:sz w:val="20"/>
          <w:szCs w:val="20"/>
          <w:rtl w:val="0"/>
        </w:rPr>
        <w:t xml:space="preserve">Instituto Brasileiro do Meio Ambiente e dos Recursos Naturais Renováveis, Brasília, Brazil</w:t>
      </w:r>
    </w:p>
    <w:p w:rsidR="00000000" w:rsidDel="00000000" w:rsidP="00000000" w:rsidRDefault="00000000" w:rsidRPr="00000000" w14:paraId="00000007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Departamento de Engenharia Florestal, Universidade Federal de Viçosa, Viçosa, Minas Gerais, Brazil</w:t>
      </w:r>
    </w:p>
    <w:p w:rsidR="00000000" w:rsidDel="00000000" w:rsidP="00000000" w:rsidRDefault="00000000" w:rsidRPr="00000000" w14:paraId="00000008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*Correspondence:</w:t>
      </w:r>
    </w:p>
    <w:p w:rsidR="00000000" w:rsidDel="00000000" w:rsidP="00000000" w:rsidRDefault="00000000" w:rsidRPr="00000000" w14:paraId="00000009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Vanessa de Paula Guimarães-Lopes, Laboratório de Ecologia e Conservação,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Programa de Pós-graduação em Ecologia, Conservação e Manejo da Vida Silvestre, Departamento de Genética, Ecologia e Evolução, Instituto de Ciências Biológicas, Universidade Federal de Minas Gerais, Av. Antônio Carlos, 6627, Belo Horizonte, 31270-901, Brazil</w:t>
      </w:r>
    </w:p>
    <w:p w:rsidR="00000000" w:rsidDel="00000000" w:rsidP="00000000" w:rsidRDefault="00000000" w:rsidRPr="00000000" w14:paraId="0000000A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E-mail: vanessapgl@hotmail.com</w:t>
      </w:r>
    </w:p>
    <w:p w:rsidR="00000000" w:rsidDel="00000000" w:rsidP="00000000" w:rsidRDefault="00000000" w:rsidRPr="00000000" w14:paraId="0000000B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ORCID: Vanessa de Paula Guimarães-Lopes: 0000-0003-0978-406X</w:t>
      </w:r>
    </w:p>
    <w:p w:rsidR="00000000" w:rsidDel="00000000" w:rsidP="00000000" w:rsidRDefault="00000000" w:rsidRPr="00000000" w14:paraId="0000000C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480" w:lineRule="auto"/>
        <w:ind w:left="-566" w:right="-550" w:firstLine="0"/>
        <w:jc w:val="both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="480" w:lineRule="auto"/>
        <w:ind w:left="-5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S1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– Average values (minimum - maximum) of the variables used to model occupancy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Ψ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and detection probability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highlight w:val="whit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) of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highlight w:val="white"/>
          <w:rtl w:val="0"/>
        </w:rPr>
        <w:t xml:space="preserve">Callithrix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 spp. in forest fragments around the Rio Doce State Park, state of Minas Gerais, southeastern Brazil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The selected buffers represent the optimal scale for each land use and land cover category based on data fit  (see methods for details).</w:t>
      </w:r>
    </w:p>
    <w:p w:rsidR="00000000" w:rsidDel="00000000" w:rsidP="00000000" w:rsidRDefault="00000000" w:rsidRPr="00000000" w14:paraId="00000013">
      <w:pPr>
        <w:spacing w:after="240" w:before="240" w:line="480" w:lineRule="auto"/>
        <w:ind w:left="-56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635" w:tblpY="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75"/>
        <w:gridCol w:w="3495"/>
        <w:gridCol w:w="2010"/>
        <w:tblGridChange w:id="0">
          <w:tblGrid>
            <w:gridCol w:w="3375"/>
            <w:gridCol w:w="3495"/>
            <w:gridCol w:w="201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before="240" w:line="480" w:lineRule="auto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Variables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Average value (minimum-maximum)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before="240" w:line="48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Parameter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Pasture with 1000 m radius buffer (%)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28.7 (0.04 – 71.0)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Water bodies with a 250 m radius buffer (%)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5.4 (0 – 21.8)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Forest formation with 1000 m radius buffer (%)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38.7 (19.2 – 66.5)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Planted forest with 100 m radius buffer (%)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10.7 (0 – 67.3)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Urbanized area with 1000 m radius buffer (%)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11.4 (0 – 67.6)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Ψ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Time of day (morning or afternoon)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 (morning) or 1 (afternoon)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Fragment size (ha)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351.9 (39.0 – 2696.2)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Precipitation (mm)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0.7 (0 – 6.8)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Temperature (°C)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25.2 (24.0 – 26.0)</w:t>
            </w:r>
          </w:p>
        </w:tc>
        <w:tc>
          <w:tcPr>
            <w:tcBorders>
              <w:top w:color="7f7f7f" w:space="0" w:sz="5" w:val="single"/>
              <w:bottom w:color="7f7f7f" w:space="0" w:sz="5" w:val="single"/>
            </w:tcBorders>
            <w:tcMar>
              <w:left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</w:t>
            </w:r>
          </w:p>
        </w:tc>
      </w:tr>
    </w:tbl>
    <w:p w:rsidR="00000000" w:rsidDel="00000000" w:rsidP="00000000" w:rsidRDefault="00000000" w:rsidRPr="00000000" w14:paraId="00000032">
      <w:pPr>
        <w:spacing w:after="240" w:before="240" w:line="48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D42FE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UebzeyZ7eizMcMXGVkfaaETCWQ==">CgMxLjAyCGguZ2pkZ3hzOAByITFtYTY5SlRpeXM0RUpUSUNwUkhGS0l3RkFWMkN6cndWNw==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2024-04-01T14:58:00Z</dcterms:created>
  <dc:creator>Vanessa Guimarães</dc:creator>
</cp:coreProperties>
</file>