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E92864" w14:textId="77777777" w:rsidR="001A5C7E" w:rsidRPr="001A5C7E" w:rsidRDefault="001A5C7E" w:rsidP="001A5C7E">
      <w:pPr>
        <w:spacing w:before="120" w:line="360" w:lineRule="auto"/>
        <w:ind w:left="425" w:hanging="425"/>
        <w:jc w:val="center"/>
        <w:rPr>
          <w:rFonts w:ascii="Cambria" w:eastAsia="Times New Roman" w:hAnsi="Cambria" w:cs="Times New Roman"/>
          <w:b/>
          <w:bCs/>
          <w:sz w:val="32"/>
          <w:szCs w:val="32"/>
          <w:u w:val="single"/>
          <w:lang w:eastAsia="de-DE"/>
        </w:rPr>
      </w:pPr>
      <w:r w:rsidRPr="001A5C7E">
        <w:rPr>
          <w:rFonts w:ascii="Cambria" w:eastAsia="Times New Roman" w:hAnsi="Cambria" w:cs="Times New Roman"/>
          <w:b/>
          <w:bCs/>
          <w:sz w:val="32"/>
          <w:szCs w:val="32"/>
          <w:u w:val="single"/>
          <w:lang w:eastAsia="de-DE"/>
        </w:rPr>
        <w:t xml:space="preserve">Supporting Information </w:t>
      </w:r>
    </w:p>
    <w:p w14:paraId="07BF4AD7" w14:textId="77777777" w:rsidR="009B423C" w:rsidRDefault="009B423C" w:rsidP="001A5C7E">
      <w:pPr>
        <w:spacing w:before="120" w:line="360" w:lineRule="auto"/>
        <w:ind w:left="425" w:hanging="425"/>
        <w:jc w:val="center"/>
        <w:rPr>
          <w:rFonts w:ascii="Cambria" w:eastAsia="Times New Roman" w:hAnsi="Cambria" w:cs="Times New Roman"/>
          <w:b/>
          <w:bCs/>
          <w:sz w:val="28"/>
          <w:szCs w:val="28"/>
          <w:lang w:eastAsia="de-DE"/>
        </w:rPr>
      </w:pPr>
      <w:r w:rsidRPr="009B423C">
        <w:rPr>
          <w:rFonts w:ascii="Cambria" w:eastAsia="Times New Roman" w:hAnsi="Cambria" w:cs="Times New Roman"/>
          <w:b/>
          <w:bCs/>
          <w:sz w:val="28"/>
          <w:szCs w:val="28"/>
          <w:lang w:eastAsia="de-DE"/>
        </w:rPr>
        <w:t xml:space="preserve">Solubility study, model correlation and thermodynamics of 3-Acetyl-4-hydroxy-2H-chromen-2-one and its chlorinated derivatives in binary solvent mixtures at temperatures from 293.15 to 313.15 K </w:t>
      </w:r>
    </w:p>
    <w:p w14:paraId="50A6CAA9" w14:textId="77777777" w:rsidR="001A5C7E" w:rsidRPr="001A5C7E" w:rsidRDefault="001A5C7E" w:rsidP="001A5C7E">
      <w:pPr>
        <w:spacing w:before="120" w:line="360" w:lineRule="auto"/>
        <w:ind w:left="425" w:hanging="425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de-DE"/>
        </w:rPr>
      </w:pPr>
      <w:r w:rsidRPr="001A5C7E">
        <w:rPr>
          <w:rFonts w:ascii="Cambria" w:eastAsia="Times New Roman" w:hAnsi="Cambria" w:cs="Times New Roman"/>
          <w:b/>
          <w:bCs/>
          <w:sz w:val="24"/>
          <w:szCs w:val="24"/>
          <w:lang w:eastAsia="de-DE"/>
        </w:rPr>
        <w:t>Govind Kher</w:t>
      </w:r>
      <w:r w:rsidRPr="001A5C7E">
        <w:rPr>
          <w:rFonts w:ascii="Cambria" w:eastAsia="Times New Roman" w:hAnsi="Cambria" w:cs="Times New Roman"/>
          <w:b/>
          <w:bCs/>
          <w:sz w:val="24"/>
          <w:szCs w:val="24"/>
          <w:vertAlign w:val="superscript"/>
          <w:lang w:eastAsia="de-DE"/>
        </w:rPr>
        <w:t>1</w:t>
      </w:r>
      <w:r w:rsidRPr="001A5C7E">
        <w:rPr>
          <w:rFonts w:ascii="Cambria" w:eastAsia="Times New Roman" w:hAnsi="Cambria" w:cs="Times New Roman"/>
          <w:b/>
          <w:bCs/>
          <w:sz w:val="24"/>
          <w:szCs w:val="24"/>
          <w:lang w:eastAsia="de-DE"/>
        </w:rPr>
        <w:t>, Haresh Ram</w:t>
      </w:r>
      <w:r w:rsidRPr="001A5C7E">
        <w:rPr>
          <w:rFonts w:ascii="Cambria" w:eastAsia="Times New Roman" w:hAnsi="Cambria" w:cs="Times New Roman"/>
          <w:b/>
          <w:bCs/>
          <w:sz w:val="24"/>
          <w:szCs w:val="24"/>
          <w:vertAlign w:val="superscript"/>
          <w:lang w:eastAsia="de-DE"/>
        </w:rPr>
        <w:t>1</w:t>
      </w:r>
      <w:r w:rsidRPr="001A5C7E">
        <w:rPr>
          <w:rFonts w:ascii="Cambria" w:eastAsia="Times New Roman" w:hAnsi="Cambria" w:cs="Times New Roman"/>
          <w:b/>
          <w:bCs/>
          <w:sz w:val="24"/>
          <w:szCs w:val="24"/>
          <w:lang w:eastAsia="de-DE"/>
        </w:rPr>
        <w:t>, Dinesh Kundariya</w:t>
      </w:r>
      <w:r w:rsidRPr="001A5C7E">
        <w:rPr>
          <w:rFonts w:ascii="Cambria" w:eastAsia="Times New Roman" w:hAnsi="Cambria" w:cs="Times New Roman"/>
          <w:b/>
          <w:bCs/>
          <w:sz w:val="24"/>
          <w:szCs w:val="24"/>
          <w:vertAlign w:val="superscript"/>
          <w:lang w:eastAsia="de-DE"/>
        </w:rPr>
        <w:t>1</w:t>
      </w:r>
      <w:r w:rsidRPr="001A5C7E">
        <w:rPr>
          <w:rFonts w:ascii="Cambria" w:eastAsia="Times New Roman" w:hAnsi="Cambria" w:cs="Times New Roman"/>
          <w:b/>
          <w:bCs/>
          <w:sz w:val="24"/>
          <w:szCs w:val="24"/>
          <w:lang w:eastAsia="de-DE"/>
        </w:rPr>
        <w:t>, Pratik Ambasana</w:t>
      </w:r>
      <w:r w:rsidRPr="001A5C7E">
        <w:rPr>
          <w:rFonts w:ascii="Cambria" w:eastAsia="Times New Roman" w:hAnsi="Cambria" w:cs="Times New Roman"/>
          <w:b/>
          <w:bCs/>
          <w:sz w:val="24"/>
          <w:szCs w:val="24"/>
          <w:vertAlign w:val="superscript"/>
          <w:lang w:eastAsia="de-DE"/>
        </w:rPr>
        <w:t>1</w:t>
      </w:r>
      <w:r w:rsidRPr="001A5C7E">
        <w:rPr>
          <w:rFonts w:ascii="Cambria" w:eastAsia="Times New Roman" w:hAnsi="Cambria" w:cs="Times New Roman"/>
          <w:b/>
          <w:bCs/>
          <w:sz w:val="24"/>
          <w:szCs w:val="24"/>
          <w:lang w:eastAsia="de-DE"/>
        </w:rPr>
        <w:t>, Ritesh Tandel</w:t>
      </w:r>
      <w:r w:rsidRPr="001A5C7E">
        <w:rPr>
          <w:rFonts w:ascii="Cambria" w:eastAsia="Times New Roman" w:hAnsi="Cambria" w:cs="Times New Roman"/>
          <w:b/>
          <w:bCs/>
          <w:sz w:val="24"/>
          <w:szCs w:val="24"/>
          <w:vertAlign w:val="superscript"/>
          <w:lang w:eastAsia="de-DE"/>
        </w:rPr>
        <w:t>2</w:t>
      </w:r>
      <w:r w:rsidRPr="001A5C7E">
        <w:rPr>
          <w:rFonts w:ascii="Cambria" w:eastAsia="Times New Roman" w:hAnsi="Cambria" w:cs="Times New Roman"/>
          <w:b/>
          <w:bCs/>
          <w:sz w:val="24"/>
          <w:szCs w:val="24"/>
          <w:lang w:eastAsia="de-DE"/>
        </w:rPr>
        <w:t>, Rizwan Ghumara</w:t>
      </w:r>
      <w:proofErr w:type="gramStart"/>
      <w:r w:rsidRPr="001A5C7E">
        <w:rPr>
          <w:rFonts w:ascii="Cambria" w:eastAsia="Times New Roman" w:hAnsi="Cambria" w:cs="Times New Roman"/>
          <w:b/>
          <w:bCs/>
          <w:sz w:val="24"/>
          <w:szCs w:val="24"/>
          <w:vertAlign w:val="superscript"/>
          <w:lang w:eastAsia="de-DE"/>
        </w:rPr>
        <w:t>1,*</w:t>
      </w:r>
      <w:proofErr w:type="gramEnd"/>
      <w:r w:rsidRPr="001A5C7E">
        <w:rPr>
          <w:rFonts w:ascii="Cambria" w:eastAsia="Times New Roman" w:hAnsi="Cambria" w:cs="Times New Roman"/>
          <w:b/>
          <w:bCs/>
          <w:sz w:val="24"/>
          <w:szCs w:val="24"/>
          <w:lang w:eastAsia="de-DE"/>
        </w:rPr>
        <w:t>,Bhavesh Dodiya</w:t>
      </w:r>
      <w:r w:rsidRPr="001A5C7E">
        <w:rPr>
          <w:rFonts w:ascii="Cambria" w:eastAsia="Times New Roman" w:hAnsi="Cambria" w:cs="Times New Roman"/>
          <w:b/>
          <w:bCs/>
          <w:sz w:val="24"/>
          <w:szCs w:val="24"/>
          <w:vertAlign w:val="superscript"/>
          <w:lang w:eastAsia="de-DE"/>
        </w:rPr>
        <w:t>3</w:t>
      </w:r>
      <w:r w:rsidRPr="001A5C7E">
        <w:rPr>
          <w:rFonts w:ascii="Cambria" w:eastAsia="Times New Roman" w:hAnsi="Cambria" w:cs="Times New Roman"/>
          <w:b/>
          <w:bCs/>
          <w:sz w:val="24"/>
          <w:szCs w:val="24"/>
          <w:lang w:eastAsia="de-DE"/>
        </w:rPr>
        <w:t>, Chirag Patel</w:t>
      </w:r>
      <w:r w:rsidRPr="001A5C7E">
        <w:rPr>
          <w:rFonts w:ascii="Cambria" w:eastAsia="Times New Roman" w:hAnsi="Cambria" w:cs="Times New Roman"/>
          <w:b/>
          <w:bCs/>
          <w:sz w:val="24"/>
          <w:szCs w:val="24"/>
          <w:vertAlign w:val="superscript"/>
          <w:lang w:eastAsia="de-DE"/>
        </w:rPr>
        <w:t>4</w:t>
      </w:r>
      <w:r w:rsidRPr="001A5C7E">
        <w:rPr>
          <w:rFonts w:ascii="Cambria" w:eastAsia="Times New Roman" w:hAnsi="Cambria" w:cs="Times New Roman"/>
          <w:b/>
          <w:bCs/>
          <w:sz w:val="24"/>
          <w:szCs w:val="24"/>
          <w:lang w:eastAsia="de-DE"/>
        </w:rPr>
        <w:t xml:space="preserve">, </w:t>
      </w:r>
      <w:proofErr w:type="spellStart"/>
      <w:r w:rsidRPr="001A5C7E">
        <w:rPr>
          <w:rFonts w:ascii="Cambria" w:eastAsia="Times New Roman" w:hAnsi="Cambria" w:cs="Times New Roman"/>
          <w:b/>
          <w:bCs/>
          <w:sz w:val="24"/>
          <w:szCs w:val="24"/>
          <w:lang w:eastAsia="de-DE"/>
        </w:rPr>
        <w:t>Ravibhai</w:t>
      </w:r>
      <w:proofErr w:type="spellEnd"/>
      <w:r w:rsidRPr="001A5C7E">
        <w:rPr>
          <w:rFonts w:ascii="Cambria" w:eastAsia="Times New Roman" w:hAnsi="Cambria" w:cs="Times New Roman"/>
          <w:b/>
          <w:bCs/>
          <w:sz w:val="24"/>
          <w:szCs w:val="24"/>
          <w:lang w:eastAsia="de-DE"/>
        </w:rPr>
        <w:t xml:space="preserve"> Bhola</w:t>
      </w:r>
      <w:r w:rsidRPr="001A5C7E">
        <w:rPr>
          <w:rFonts w:ascii="Cambria" w:eastAsia="Times New Roman" w:hAnsi="Cambria" w:cs="Times New Roman"/>
          <w:b/>
          <w:bCs/>
          <w:sz w:val="24"/>
          <w:szCs w:val="24"/>
          <w:vertAlign w:val="superscript"/>
          <w:lang w:eastAsia="de-DE"/>
        </w:rPr>
        <w:t>5,*</w:t>
      </w:r>
    </w:p>
    <w:p w14:paraId="29B983D9" w14:textId="77777777" w:rsidR="001A5C7E" w:rsidRPr="001A5C7E" w:rsidRDefault="001A5C7E" w:rsidP="001A5C7E">
      <w:pPr>
        <w:spacing w:before="120" w:after="0" w:line="360" w:lineRule="auto"/>
        <w:ind w:left="284" w:hanging="425"/>
        <w:rPr>
          <w:rFonts w:ascii="Cambria" w:eastAsia="Times New Roman" w:hAnsi="Cambria" w:cs="Times New Roman"/>
          <w:bCs/>
          <w:sz w:val="24"/>
          <w:szCs w:val="24"/>
          <w:lang w:eastAsia="de-DE"/>
        </w:rPr>
      </w:pPr>
      <w:r w:rsidRPr="001A5C7E">
        <w:rPr>
          <w:rFonts w:ascii="Cambria" w:eastAsia="Times New Roman" w:hAnsi="Cambria" w:cs="Times New Roman"/>
          <w:bCs/>
          <w:sz w:val="24"/>
          <w:szCs w:val="24"/>
          <w:vertAlign w:val="superscript"/>
          <w:lang w:eastAsia="de-DE"/>
        </w:rPr>
        <w:t xml:space="preserve">1 </w:t>
      </w:r>
      <w:r w:rsidRPr="001A5C7E">
        <w:rPr>
          <w:rFonts w:ascii="Cambria" w:eastAsia="Times New Roman" w:hAnsi="Cambria" w:cs="Times New Roman"/>
          <w:bCs/>
          <w:sz w:val="24"/>
          <w:szCs w:val="24"/>
          <w:lang w:eastAsia="de-DE"/>
        </w:rPr>
        <w:t>Department of Chemistry, Tolani College of Arts &amp; Science, Adipur-370205, Gujarat, India</w:t>
      </w:r>
    </w:p>
    <w:p w14:paraId="4D03D620" w14:textId="77777777" w:rsidR="001A5C7E" w:rsidRPr="001A5C7E" w:rsidRDefault="001A5C7E" w:rsidP="001A5C7E">
      <w:pPr>
        <w:spacing w:after="0" w:line="360" w:lineRule="auto"/>
        <w:ind w:left="284" w:hanging="425"/>
        <w:rPr>
          <w:rFonts w:ascii="Cambria" w:eastAsia="Times New Roman" w:hAnsi="Cambria" w:cs="Times New Roman"/>
          <w:bCs/>
          <w:sz w:val="24"/>
          <w:szCs w:val="24"/>
          <w:lang w:eastAsia="de-DE"/>
        </w:rPr>
      </w:pPr>
      <w:r w:rsidRPr="001A5C7E">
        <w:rPr>
          <w:rFonts w:ascii="Cambria" w:eastAsia="Times New Roman" w:hAnsi="Cambria" w:cs="Times New Roman"/>
          <w:bCs/>
          <w:sz w:val="24"/>
          <w:szCs w:val="24"/>
          <w:vertAlign w:val="superscript"/>
          <w:lang w:eastAsia="de-DE"/>
        </w:rPr>
        <w:t xml:space="preserve">2 </w:t>
      </w:r>
      <w:r w:rsidRPr="001A5C7E">
        <w:rPr>
          <w:rFonts w:ascii="Cambria" w:eastAsia="Times New Roman" w:hAnsi="Cambria" w:cs="Times New Roman"/>
          <w:bCs/>
          <w:sz w:val="24"/>
          <w:szCs w:val="24"/>
          <w:lang w:eastAsia="de-DE"/>
        </w:rPr>
        <w:t>Department of Microbiology, Tolani College of Arts &amp; Science, Adipur-370205, Gujarat, India</w:t>
      </w:r>
    </w:p>
    <w:p w14:paraId="273A6F9B" w14:textId="77777777" w:rsidR="001A5C7E" w:rsidRPr="001A5C7E" w:rsidRDefault="001A5C7E" w:rsidP="001A5C7E">
      <w:pPr>
        <w:spacing w:after="0" w:line="360" w:lineRule="auto"/>
        <w:ind w:left="284" w:hanging="425"/>
        <w:rPr>
          <w:rFonts w:ascii="Cambria" w:eastAsia="Times New Roman" w:hAnsi="Cambria" w:cs="Times New Roman"/>
          <w:bCs/>
          <w:sz w:val="24"/>
          <w:szCs w:val="24"/>
          <w:lang w:eastAsia="de-DE"/>
        </w:rPr>
      </w:pPr>
      <w:r w:rsidRPr="001A5C7E">
        <w:rPr>
          <w:rFonts w:ascii="Cambria" w:eastAsia="Times New Roman" w:hAnsi="Cambria" w:cs="Times New Roman"/>
          <w:bCs/>
          <w:sz w:val="24"/>
          <w:szCs w:val="24"/>
          <w:vertAlign w:val="superscript"/>
          <w:lang w:eastAsia="de-DE"/>
        </w:rPr>
        <w:t>3</w:t>
      </w:r>
      <w:r w:rsidRPr="001A5C7E">
        <w:rPr>
          <w:rFonts w:ascii="Cambria" w:eastAsia="Times New Roman" w:hAnsi="Cambria" w:cs="Times New Roman"/>
          <w:bCs/>
          <w:sz w:val="24"/>
          <w:szCs w:val="24"/>
          <w:lang w:eastAsia="de-DE"/>
        </w:rPr>
        <w:t>Department of Chemistry, R.R. Lalan College, Bhuj-370001, Gujarat, India.</w:t>
      </w:r>
    </w:p>
    <w:p w14:paraId="07D848F5" w14:textId="77777777" w:rsidR="001A5C7E" w:rsidRPr="001A5C7E" w:rsidRDefault="001A5C7E" w:rsidP="001A5C7E">
      <w:pPr>
        <w:spacing w:after="0" w:line="360" w:lineRule="auto"/>
        <w:ind w:left="284" w:hanging="425"/>
        <w:rPr>
          <w:rFonts w:ascii="Cambria" w:eastAsia="Times New Roman" w:hAnsi="Cambria" w:cs="Times New Roman"/>
          <w:bCs/>
          <w:sz w:val="24"/>
          <w:szCs w:val="24"/>
          <w:lang w:eastAsia="de-DE"/>
        </w:rPr>
      </w:pPr>
      <w:r w:rsidRPr="001A5C7E">
        <w:rPr>
          <w:rFonts w:ascii="Cambria" w:hAnsi="Cambria" w:cs="Times New Roman"/>
          <w:sz w:val="24"/>
          <w:szCs w:val="24"/>
          <w:vertAlign w:val="superscript"/>
        </w:rPr>
        <w:t>4</w:t>
      </w:r>
      <w:r w:rsidRPr="001A5C7E">
        <w:rPr>
          <w:rFonts w:ascii="Cambria" w:hAnsi="Cambria" w:cs="Times New Roman"/>
          <w:sz w:val="24"/>
          <w:szCs w:val="24"/>
        </w:rPr>
        <w:t xml:space="preserve">Department of Chemistry, </w:t>
      </w:r>
      <w:proofErr w:type="spellStart"/>
      <w:r w:rsidRPr="001A5C7E">
        <w:rPr>
          <w:rFonts w:ascii="Cambria" w:hAnsi="Cambria" w:cs="Times New Roman"/>
          <w:sz w:val="24"/>
          <w:szCs w:val="24"/>
        </w:rPr>
        <w:t>Krantiguru</w:t>
      </w:r>
      <w:proofErr w:type="spellEnd"/>
      <w:r w:rsidRPr="001A5C7E">
        <w:rPr>
          <w:rFonts w:ascii="Cambria" w:hAnsi="Cambria" w:cs="Times New Roman"/>
          <w:sz w:val="24"/>
          <w:szCs w:val="24"/>
        </w:rPr>
        <w:t xml:space="preserve"> </w:t>
      </w:r>
      <w:proofErr w:type="spellStart"/>
      <w:r w:rsidRPr="001A5C7E">
        <w:rPr>
          <w:rFonts w:ascii="Cambria" w:hAnsi="Cambria" w:cs="Times New Roman"/>
          <w:sz w:val="24"/>
          <w:szCs w:val="24"/>
        </w:rPr>
        <w:t>Shyamji</w:t>
      </w:r>
      <w:proofErr w:type="spellEnd"/>
      <w:r w:rsidRPr="001A5C7E">
        <w:rPr>
          <w:rFonts w:ascii="Cambria" w:hAnsi="Cambria" w:cs="Times New Roman"/>
          <w:sz w:val="24"/>
          <w:szCs w:val="24"/>
        </w:rPr>
        <w:t xml:space="preserve"> Krishna </w:t>
      </w:r>
      <w:proofErr w:type="spellStart"/>
      <w:r w:rsidRPr="001A5C7E">
        <w:rPr>
          <w:rFonts w:ascii="Cambria" w:hAnsi="Cambria" w:cs="Times New Roman"/>
          <w:sz w:val="24"/>
          <w:szCs w:val="24"/>
        </w:rPr>
        <w:t>Verma</w:t>
      </w:r>
      <w:proofErr w:type="spellEnd"/>
      <w:r w:rsidRPr="001A5C7E">
        <w:rPr>
          <w:rFonts w:ascii="Cambria" w:hAnsi="Cambria" w:cs="Times New Roman"/>
          <w:sz w:val="24"/>
          <w:szCs w:val="24"/>
        </w:rPr>
        <w:t xml:space="preserve"> Kachchh University, Gujarat, India</w:t>
      </w:r>
    </w:p>
    <w:p w14:paraId="0F738299" w14:textId="77777777" w:rsidR="001A5C7E" w:rsidRPr="001A5C7E" w:rsidRDefault="001A5C7E" w:rsidP="001A5C7E">
      <w:pPr>
        <w:spacing w:after="0" w:line="360" w:lineRule="auto"/>
        <w:ind w:left="284" w:hanging="425"/>
        <w:rPr>
          <w:rFonts w:ascii="Cambria" w:eastAsia="Times New Roman" w:hAnsi="Cambria" w:cs="Times New Roman"/>
          <w:bCs/>
          <w:sz w:val="24"/>
          <w:szCs w:val="24"/>
          <w:lang w:eastAsia="de-DE"/>
        </w:rPr>
      </w:pPr>
      <w:r w:rsidRPr="001A5C7E">
        <w:rPr>
          <w:rFonts w:ascii="Cambria" w:hAnsi="Cambria" w:cs="Times New Roman"/>
          <w:sz w:val="24"/>
          <w:szCs w:val="24"/>
          <w:vertAlign w:val="superscript"/>
        </w:rPr>
        <w:t>5</w:t>
      </w:r>
      <w:r w:rsidRPr="001A5C7E">
        <w:rPr>
          <w:rFonts w:ascii="Cambria" w:hAnsi="Cambria" w:cs="Times New Roman"/>
          <w:sz w:val="24"/>
          <w:szCs w:val="24"/>
        </w:rPr>
        <w:t>Department of Chemistry, Ganpat University, Kherva-384012, Gujarat, India</w:t>
      </w:r>
    </w:p>
    <w:p w14:paraId="5D65E5C5" w14:textId="77777777" w:rsidR="001A5C7E" w:rsidRPr="001A5C7E" w:rsidRDefault="001A5C7E" w:rsidP="001A5C7E">
      <w:pPr>
        <w:spacing w:before="120" w:after="0" w:line="360" w:lineRule="auto"/>
        <w:ind w:left="425" w:hanging="425"/>
        <w:rPr>
          <w:rFonts w:ascii="Cambria" w:eastAsia="Times New Roman" w:hAnsi="Cambria" w:cs="Times New Roman"/>
          <w:bCs/>
          <w:sz w:val="24"/>
          <w:szCs w:val="24"/>
          <w:lang w:eastAsia="de-DE"/>
        </w:rPr>
      </w:pPr>
      <w:r w:rsidRPr="001A5C7E">
        <w:rPr>
          <w:rFonts w:ascii="Cambria" w:eastAsia="Times New Roman" w:hAnsi="Cambria" w:cs="Times New Roman"/>
          <w:bCs/>
          <w:sz w:val="24"/>
          <w:szCs w:val="24"/>
          <w:lang w:eastAsia="de-DE"/>
        </w:rPr>
        <w:t xml:space="preserve">*Corresponding authors, E-mail(s): </w:t>
      </w:r>
      <w:proofErr w:type="spellStart"/>
      <w:r w:rsidRPr="001A5C7E">
        <w:rPr>
          <w:rFonts w:ascii="Cambria" w:eastAsia="Times New Roman" w:hAnsi="Cambria" w:cs="Times New Roman"/>
          <w:sz w:val="24"/>
          <w:szCs w:val="24"/>
          <w:lang w:eastAsia="de-DE"/>
        </w:rPr>
        <w:t>Ravibhai</w:t>
      </w:r>
      <w:proofErr w:type="spellEnd"/>
      <w:r w:rsidRPr="001A5C7E">
        <w:rPr>
          <w:rFonts w:ascii="Cambria" w:eastAsia="Times New Roman" w:hAnsi="Cambria" w:cs="Times New Roman"/>
          <w:sz w:val="24"/>
          <w:szCs w:val="24"/>
          <w:lang w:eastAsia="de-DE"/>
        </w:rPr>
        <w:t xml:space="preserve"> </w:t>
      </w:r>
      <w:proofErr w:type="spellStart"/>
      <w:r w:rsidRPr="001A5C7E">
        <w:rPr>
          <w:rFonts w:ascii="Cambria" w:eastAsia="Times New Roman" w:hAnsi="Cambria" w:cs="Times New Roman"/>
          <w:sz w:val="24"/>
          <w:szCs w:val="24"/>
          <w:lang w:eastAsia="de-DE"/>
        </w:rPr>
        <w:t>Bhola</w:t>
      </w:r>
      <w:proofErr w:type="spellEnd"/>
      <w:r w:rsidRPr="001A5C7E">
        <w:rPr>
          <w:rFonts w:ascii="Cambria" w:eastAsia="Times New Roman" w:hAnsi="Cambria" w:cs="Times New Roman"/>
          <w:bCs/>
          <w:sz w:val="24"/>
          <w:szCs w:val="24"/>
          <w:lang w:eastAsia="de-DE"/>
        </w:rPr>
        <w:t xml:space="preserve"> </w:t>
      </w:r>
      <w:hyperlink r:id="rId4" w:history="1">
        <w:r w:rsidRPr="001A5C7E">
          <w:rPr>
            <w:rStyle w:val="Hyperlink"/>
            <w:rFonts w:ascii="Cambria" w:eastAsia="Times New Roman" w:hAnsi="Cambria" w:cs="Times New Roman"/>
            <w:bCs/>
            <w:sz w:val="24"/>
            <w:szCs w:val="24"/>
            <w:lang w:eastAsia="de-DE"/>
          </w:rPr>
          <w:t>bholaravi19@gmail.com</w:t>
        </w:r>
      </w:hyperlink>
    </w:p>
    <w:p w14:paraId="292CADA1" w14:textId="77777777" w:rsidR="001A5C7E" w:rsidRPr="001A5C7E" w:rsidRDefault="001A5C7E" w:rsidP="001A5C7E">
      <w:pPr>
        <w:spacing w:before="120" w:line="360" w:lineRule="auto"/>
        <w:ind w:left="425" w:hanging="425"/>
        <w:rPr>
          <w:rFonts w:ascii="Cambria" w:eastAsia="Times New Roman" w:hAnsi="Cambria" w:cs="Times New Roman"/>
          <w:bCs/>
          <w:sz w:val="24"/>
          <w:szCs w:val="24"/>
          <w:lang w:eastAsia="de-DE"/>
        </w:rPr>
      </w:pPr>
      <w:proofErr w:type="spellStart"/>
      <w:r w:rsidRPr="001A5C7E">
        <w:rPr>
          <w:rFonts w:ascii="Cambria" w:eastAsia="Times New Roman" w:hAnsi="Cambria" w:cs="Times New Roman"/>
          <w:bCs/>
          <w:sz w:val="24"/>
          <w:szCs w:val="24"/>
          <w:lang w:eastAsia="de-DE"/>
        </w:rPr>
        <w:t>Rizwan</w:t>
      </w:r>
      <w:proofErr w:type="spellEnd"/>
      <w:r w:rsidRPr="001A5C7E">
        <w:rPr>
          <w:rFonts w:ascii="Cambria" w:eastAsia="Times New Roman" w:hAnsi="Cambria" w:cs="Times New Roman"/>
          <w:bCs/>
          <w:sz w:val="24"/>
          <w:szCs w:val="24"/>
          <w:lang w:eastAsia="de-DE"/>
        </w:rPr>
        <w:t xml:space="preserve"> </w:t>
      </w:r>
      <w:proofErr w:type="spellStart"/>
      <w:r w:rsidRPr="001A5C7E">
        <w:rPr>
          <w:rFonts w:ascii="Cambria" w:eastAsia="Times New Roman" w:hAnsi="Cambria" w:cs="Times New Roman"/>
          <w:bCs/>
          <w:sz w:val="24"/>
          <w:szCs w:val="24"/>
          <w:lang w:eastAsia="de-DE"/>
        </w:rPr>
        <w:t>Ghumara</w:t>
      </w:r>
      <w:proofErr w:type="spellEnd"/>
      <w:r w:rsidRPr="001A5C7E">
        <w:rPr>
          <w:rFonts w:ascii="Cambria" w:eastAsia="Times New Roman" w:hAnsi="Cambria" w:cs="Times New Roman"/>
          <w:bCs/>
          <w:sz w:val="24"/>
          <w:szCs w:val="24"/>
          <w:lang w:eastAsia="de-DE"/>
        </w:rPr>
        <w:t xml:space="preserve">, </w:t>
      </w:r>
      <w:hyperlink r:id="rId5" w:history="1">
        <w:r w:rsidRPr="001A5C7E">
          <w:rPr>
            <w:rStyle w:val="Hyperlink"/>
            <w:rFonts w:ascii="Cambria" w:eastAsia="Times New Roman" w:hAnsi="Cambria" w:cs="Times New Roman"/>
            <w:bCs/>
            <w:sz w:val="24"/>
            <w:szCs w:val="24"/>
            <w:lang w:eastAsia="de-DE"/>
          </w:rPr>
          <w:t>rizwan.yg@gmail.com</w:t>
        </w:r>
      </w:hyperlink>
    </w:p>
    <w:p w14:paraId="320DC504" w14:textId="77777777" w:rsidR="00631C62" w:rsidRDefault="00631C62">
      <w:pPr>
        <w:rPr>
          <w:rFonts w:ascii="Cambria" w:hAnsi="Cambria"/>
        </w:rPr>
      </w:pPr>
    </w:p>
    <w:p w14:paraId="554C07E3" w14:textId="772CAB14" w:rsidR="001A5C7E" w:rsidRDefault="00FF21B6" w:rsidP="00FF21B6">
      <w:pPr>
        <w:jc w:val="center"/>
        <w:rPr>
          <w:rFonts w:ascii="Cambria" w:hAnsi="Cambria"/>
        </w:rPr>
      </w:pPr>
      <w:r w:rsidRPr="007638A5">
        <w:rPr>
          <w:rFonts w:asciiTheme="majorHAnsi" w:hAnsiTheme="majorHAnsi"/>
          <w:noProof/>
          <w:sz w:val="28"/>
          <w:szCs w:val="28"/>
          <w:lang w:eastAsia="en-IN"/>
        </w:rPr>
        <w:lastRenderedPageBreak/>
        <w:drawing>
          <wp:inline distT="0" distB="0" distL="0" distR="0" wp14:anchorId="07AC0DD6" wp14:editId="24993AE8">
            <wp:extent cx="5743575" cy="3977175"/>
            <wp:effectExtent l="0" t="0" r="0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3-ac derivatives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8607" cy="4001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C1C03B" w14:textId="5D37F363" w:rsidR="00FF21B6" w:rsidRPr="00FF21B6" w:rsidRDefault="00FF21B6" w:rsidP="00FF21B6">
      <w:pPr>
        <w:spacing w:line="360" w:lineRule="auto"/>
        <w:jc w:val="center"/>
        <w:rPr>
          <w:rFonts w:ascii="Cambria" w:hAnsi="Cambria"/>
          <w:b/>
          <w:sz w:val="24"/>
          <w:szCs w:val="24"/>
          <w:lang w:val="en-US"/>
        </w:rPr>
      </w:pPr>
      <w:r w:rsidRPr="00FF21B6">
        <w:rPr>
          <w:rFonts w:ascii="Cambria" w:hAnsi="Cambria"/>
          <w:b/>
          <w:sz w:val="24"/>
          <w:szCs w:val="24"/>
          <w:lang w:val="en-US"/>
        </w:rPr>
        <w:t xml:space="preserve">Fig. </w:t>
      </w:r>
      <w:r>
        <w:rPr>
          <w:rFonts w:ascii="Cambria" w:hAnsi="Cambria"/>
          <w:b/>
          <w:sz w:val="24"/>
          <w:szCs w:val="24"/>
          <w:lang w:val="en-US"/>
        </w:rPr>
        <w:t>S</w:t>
      </w:r>
      <w:r w:rsidRPr="00FF21B6">
        <w:rPr>
          <w:rFonts w:ascii="Cambria" w:hAnsi="Cambria"/>
          <w:b/>
          <w:sz w:val="24"/>
          <w:szCs w:val="24"/>
          <w:lang w:val="en-US"/>
        </w:rPr>
        <w:t xml:space="preserve">1 </w:t>
      </w:r>
      <w:r w:rsidRPr="00FF21B6">
        <w:rPr>
          <w:rFonts w:ascii="Cambria" w:hAnsi="Cambria"/>
          <w:sz w:val="24"/>
          <w:szCs w:val="24"/>
          <w:lang w:val="en-US"/>
        </w:rPr>
        <w:t xml:space="preserve">The </w:t>
      </w:r>
      <w:r>
        <w:rPr>
          <w:rFonts w:ascii="Cambria" w:hAnsi="Cambria"/>
          <w:sz w:val="24"/>
          <w:szCs w:val="24"/>
          <w:lang w:val="en-US"/>
        </w:rPr>
        <w:t xml:space="preserve">2D </w:t>
      </w:r>
      <w:r w:rsidRPr="00FF21B6">
        <w:rPr>
          <w:rFonts w:ascii="Cambria" w:hAnsi="Cambria"/>
          <w:sz w:val="24"/>
          <w:szCs w:val="24"/>
          <w:lang w:val="en-US"/>
        </w:rPr>
        <w:t>Chemical Structure of 1a-3-acetyl-4-hydroxy-2H-chromen-2-one (GK-1), 1b-3-acetyl-6-chloro-4-hydroxy-2H-chromen-2-one (GK-2), 1c-3-acetyl-7-chloro-4-hydroxy-2H-chromen-2-one (GK-3)</w:t>
      </w:r>
    </w:p>
    <w:p w14:paraId="77F5D713" w14:textId="77777777" w:rsidR="00FF21B6" w:rsidRDefault="00FF21B6">
      <w:pPr>
        <w:rPr>
          <w:rFonts w:ascii="Cambria" w:hAnsi="Cambria"/>
        </w:rPr>
      </w:pPr>
    </w:p>
    <w:p w14:paraId="60D77CB5" w14:textId="77777777" w:rsidR="00BD4B1C" w:rsidRPr="00BD4B1C" w:rsidRDefault="00BD4B1C" w:rsidP="00BD4B1C">
      <w:pPr>
        <w:spacing w:line="360" w:lineRule="auto"/>
        <w:jc w:val="both"/>
        <w:rPr>
          <w:rFonts w:ascii="Times New Roman" w:hAnsi="Times New Roman" w:cs="Times New Roman"/>
          <w:b/>
          <w:sz w:val="24"/>
          <w:vertAlign w:val="superscript"/>
        </w:rPr>
      </w:pPr>
      <w:r w:rsidRPr="00BD4B1C">
        <w:rPr>
          <w:rFonts w:ascii="Times New Roman" w:hAnsi="Times New Roman" w:cs="Times New Roman"/>
          <w:b/>
          <w:bCs/>
          <w:sz w:val="24"/>
        </w:rPr>
        <w:t>Table S1</w:t>
      </w:r>
      <w:r w:rsidRPr="00BD4B1C">
        <w:rPr>
          <w:rFonts w:ascii="Times New Roman" w:hAnsi="Times New Roman" w:cs="Times New Roman"/>
          <w:bCs/>
          <w:sz w:val="24"/>
        </w:rPr>
        <w:t xml:space="preserve"> The comparison of the experimental solubility of sodium chloride (</w:t>
      </w:r>
      <w:proofErr w:type="spellStart"/>
      <w:r w:rsidRPr="00BD4B1C">
        <w:rPr>
          <w:rFonts w:ascii="Times New Roman" w:hAnsi="Times New Roman" w:cs="Times New Roman"/>
          <w:bCs/>
          <w:i/>
          <w:sz w:val="24"/>
        </w:rPr>
        <w:t>w</w:t>
      </w:r>
      <w:r w:rsidRPr="00BD4B1C">
        <w:rPr>
          <w:rFonts w:ascii="Times New Roman" w:hAnsi="Times New Roman" w:cs="Times New Roman"/>
          <w:bCs/>
          <w:sz w:val="24"/>
          <w:vertAlign w:val="subscript"/>
        </w:rPr>
        <w:t>exp</w:t>
      </w:r>
      <w:proofErr w:type="spellEnd"/>
      <w:r w:rsidRPr="00BD4B1C">
        <w:rPr>
          <w:rFonts w:ascii="Times New Roman" w:hAnsi="Times New Roman" w:cs="Times New Roman"/>
          <w:bCs/>
          <w:sz w:val="24"/>
        </w:rPr>
        <w:t>) and reference literature (</w:t>
      </w:r>
      <w:proofErr w:type="spellStart"/>
      <w:r w:rsidRPr="00BD4B1C">
        <w:rPr>
          <w:rFonts w:ascii="Times New Roman" w:hAnsi="Times New Roman" w:cs="Times New Roman"/>
          <w:bCs/>
          <w:i/>
          <w:sz w:val="24"/>
        </w:rPr>
        <w:t>w</w:t>
      </w:r>
      <w:r w:rsidRPr="00BD4B1C">
        <w:rPr>
          <w:rFonts w:ascii="Times New Roman" w:hAnsi="Times New Roman" w:cs="Times New Roman"/>
          <w:bCs/>
          <w:sz w:val="24"/>
          <w:vertAlign w:val="subscript"/>
        </w:rPr>
        <w:t>lit</w:t>
      </w:r>
      <w:proofErr w:type="spellEnd"/>
      <w:r w:rsidRPr="00BD4B1C">
        <w:rPr>
          <w:rFonts w:ascii="Times New Roman" w:hAnsi="Times New Roman" w:cs="Times New Roman"/>
          <w:bCs/>
          <w:sz w:val="24"/>
          <w:vertAlign w:val="subscript"/>
        </w:rPr>
        <w:t>.</w:t>
      </w:r>
      <w:r w:rsidRPr="00BD4B1C">
        <w:rPr>
          <w:rFonts w:ascii="Times New Roman" w:hAnsi="Times New Roman" w:cs="Times New Roman"/>
          <w:bCs/>
          <w:sz w:val="24"/>
        </w:rPr>
        <w:t>) solubility data of sodium chloride in water as a solvent at different temperatures under an atmospheric pressure</w:t>
      </w:r>
    </w:p>
    <w:tbl>
      <w:tblPr>
        <w:tblW w:w="6640" w:type="dxa"/>
        <w:jc w:val="center"/>
        <w:tblLook w:val="04A0" w:firstRow="1" w:lastRow="0" w:firstColumn="1" w:lastColumn="0" w:noHBand="0" w:noVBand="1"/>
      </w:tblPr>
      <w:tblGrid>
        <w:gridCol w:w="1499"/>
        <w:gridCol w:w="1600"/>
        <w:gridCol w:w="1770"/>
        <w:gridCol w:w="1771"/>
      </w:tblGrid>
      <w:tr w:rsidR="00BD4B1C" w:rsidRPr="00222607" w14:paraId="31098DF3" w14:textId="77777777" w:rsidTr="00687AC9">
        <w:trPr>
          <w:trHeight w:val="427"/>
          <w:jc w:val="center"/>
        </w:trPr>
        <w:tc>
          <w:tcPr>
            <w:tcW w:w="149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D82583" w14:textId="77777777" w:rsidR="00BD4B1C" w:rsidRPr="00687AC9" w:rsidRDefault="00BD4B1C" w:rsidP="002B4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T/K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23F2CD" w14:textId="77777777" w:rsidR="00BD4B1C" w:rsidRPr="00687AC9" w:rsidRDefault="00BD4B1C" w:rsidP="002B4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8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</w:t>
            </w:r>
            <w:r w:rsidRPr="0068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exp</w:t>
            </w:r>
            <w:proofErr w:type="spellEnd"/>
          </w:p>
        </w:tc>
        <w:tc>
          <w:tcPr>
            <w:tcW w:w="354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E265EA4" w14:textId="77777777" w:rsidR="00BD4B1C" w:rsidRPr="00687AC9" w:rsidRDefault="00BD4B1C" w:rsidP="002B4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r w:rsidRPr="0068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3</w:t>
            </w:r>
            <w:r w:rsidRPr="0068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RD</w:t>
            </w:r>
          </w:p>
        </w:tc>
      </w:tr>
      <w:tr w:rsidR="00BD4B1C" w:rsidRPr="00222607" w14:paraId="040CEEE6" w14:textId="77777777" w:rsidTr="00687AC9">
        <w:trPr>
          <w:trHeight w:val="361"/>
          <w:jc w:val="center"/>
        </w:trPr>
        <w:tc>
          <w:tcPr>
            <w:tcW w:w="14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6976AFC" w14:textId="77777777" w:rsidR="00BD4B1C" w:rsidRPr="00687AC9" w:rsidRDefault="00BD4B1C" w:rsidP="002B4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9F018DF" w14:textId="77777777" w:rsidR="00BD4B1C" w:rsidRPr="00687AC9" w:rsidRDefault="00BD4B1C" w:rsidP="002B4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AF6D5E3" w14:textId="77777777" w:rsidR="00BD4B1C" w:rsidRPr="00687AC9" w:rsidRDefault="00BD4B1C" w:rsidP="002B4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Ref.</w:t>
            </w:r>
            <w:r w:rsidRPr="0068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A784C1E" w14:textId="77777777" w:rsidR="00BD4B1C" w:rsidRPr="00687AC9" w:rsidRDefault="00BD4B1C" w:rsidP="002B4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Ref. </w:t>
            </w:r>
            <w:r w:rsidRPr="0068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1</w:t>
            </w:r>
          </w:p>
        </w:tc>
      </w:tr>
      <w:tr w:rsidR="00BD4B1C" w:rsidRPr="00222607" w14:paraId="55A95B2A" w14:textId="77777777" w:rsidTr="00BD4B1C">
        <w:trPr>
          <w:trHeight w:val="345"/>
          <w:jc w:val="center"/>
        </w:trPr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35926A" w14:textId="77777777" w:rsidR="00BD4B1C" w:rsidRPr="00222607" w:rsidRDefault="00BD4B1C" w:rsidP="002B4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298.15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3EFACC" w14:textId="77777777" w:rsidR="00BD4B1C" w:rsidRPr="00222607" w:rsidRDefault="00BD4B1C" w:rsidP="002B4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0.2646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283B8E" w14:textId="77777777" w:rsidR="00BD4B1C" w:rsidRPr="00222607" w:rsidRDefault="00BD4B1C" w:rsidP="002B4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0.2645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816916" w14:textId="77777777" w:rsidR="00BD4B1C" w:rsidRPr="00222607" w:rsidRDefault="00BD4B1C" w:rsidP="002B4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-0.3781</w:t>
            </w:r>
          </w:p>
        </w:tc>
      </w:tr>
      <w:tr w:rsidR="00BD4B1C" w:rsidRPr="00222607" w14:paraId="16EB618B" w14:textId="77777777" w:rsidTr="00BD4B1C">
        <w:trPr>
          <w:trHeight w:val="345"/>
          <w:jc w:val="center"/>
        </w:trPr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1B42DB" w14:textId="77777777" w:rsidR="00BD4B1C" w:rsidRPr="00222607" w:rsidRDefault="00BD4B1C" w:rsidP="002B4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303.15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E0BB46" w14:textId="77777777" w:rsidR="00BD4B1C" w:rsidRPr="00222607" w:rsidRDefault="00BD4B1C" w:rsidP="002B4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0.2652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7D65F7" w14:textId="77777777" w:rsidR="00BD4B1C" w:rsidRPr="00222607" w:rsidRDefault="00BD4B1C" w:rsidP="002B4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0.2651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BD8030" w14:textId="77777777" w:rsidR="00BD4B1C" w:rsidRPr="00222607" w:rsidRDefault="00BD4B1C" w:rsidP="002B4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-0.3772</w:t>
            </w:r>
          </w:p>
        </w:tc>
      </w:tr>
      <w:tr w:rsidR="00BD4B1C" w:rsidRPr="00222607" w14:paraId="3A7676D9" w14:textId="77777777" w:rsidTr="00BD4B1C">
        <w:trPr>
          <w:trHeight w:val="345"/>
          <w:jc w:val="center"/>
        </w:trPr>
        <w:tc>
          <w:tcPr>
            <w:tcW w:w="149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F09DC7F" w14:textId="77777777" w:rsidR="00BD4B1C" w:rsidRPr="00222607" w:rsidRDefault="00BD4B1C" w:rsidP="002B4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308.15</w:t>
            </w:r>
          </w:p>
        </w:tc>
        <w:tc>
          <w:tcPr>
            <w:tcW w:w="160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85CED86" w14:textId="77777777" w:rsidR="00BD4B1C" w:rsidRPr="00222607" w:rsidRDefault="00BD4B1C" w:rsidP="002B4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0.2659</w:t>
            </w:r>
          </w:p>
        </w:tc>
        <w:tc>
          <w:tcPr>
            <w:tcW w:w="177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010EB0C" w14:textId="77777777" w:rsidR="00BD4B1C" w:rsidRPr="00222607" w:rsidRDefault="00BD4B1C" w:rsidP="002B4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0.2659</w:t>
            </w:r>
          </w:p>
        </w:tc>
        <w:tc>
          <w:tcPr>
            <w:tcW w:w="177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415FC21" w14:textId="77777777" w:rsidR="00BD4B1C" w:rsidRPr="00222607" w:rsidRDefault="00BD4B1C" w:rsidP="002B4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D4B1C" w:rsidRPr="00222607" w14:paraId="6F29916D" w14:textId="77777777" w:rsidTr="00BD4B1C">
        <w:trPr>
          <w:trHeight w:val="345"/>
          <w:jc w:val="center"/>
        </w:trPr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DBA3C25" w14:textId="77777777" w:rsidR="00BD4B1C" w:rsidRPr="00222607" w:rsidRDefault="00BD4B1C" w:rsidP="002B4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313.15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CA24510" w14:textId="77777777" w:rsidR="00BD4B1C" w:rsidRPr="00222607" w:rsidRDefault="00BD4B1C" w:rsidP="002B4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0.2667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84046C4" w14:textId="77777777" w:rsidR="00BD4B1C" w:rsidRPr="00222607" w:rsidRDefault="00BD4B1C" w:rsidP="002B4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0.2667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4E77968" w14:textId="77777777" w:rsidR="00BD4B1C" w:rsidRPr="00222607" w:rsidRDefault="00BD4B1C" w:rsidP="002B4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</w:tbl>
    <w:p w14:paraId="72BD2B46" w14:textId="77777777" w:rsidR="003B29FE" w:rsidRDefault="003B29FE" w:rsidP="00FF21B6">
      <w:pPr>
        <w:spacing w:line="36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3B29FE">
        <w:rPr>
          <w:rFonts w:ascii="Times New Roman" w:hAnsi="Times New Roman" w:cs="Times New Roman"/>
          <w:noProof/>
          <w:sz w:val="24"/>
          <w:szCs w:val="24"/>
          <w:lang w:eastAsia="en-IN"/>
        </w:rPr>
        <w:lastRenderedPageBreak/>
        <w:drawing>
          <wp:inline distT="0" distB="0" distL="0" distR="0" wp14:anchorId="74B318FF" wp14:editId="7DB42EB9">
            <wp:extent cx="5033010" cy="2778873"/>
            <wp:effectExtent l="19050" t="19050" r="15240" b="21590"/>
            <wp:docPr id="1" name="Picture 1" descr="C:\Users\Chirag Patel\Desktop\Nacl comparis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hirag Patel\Desktop\Nacl comparison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5613" cy="2785831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E320DB8" w14:textId="2DE15339" w:rsidR="003B29FE" w:rsidRPr="003B29FE" w:rsidRDefault="003B29FE" w:rsidP="003B29FE">
      <w:pPr>
        <w:spacing w:line="360" w:lineRule="auto"/>
        <w:jc w:val="center"/>
        <w:rPr>
          <w:rFonts w:ascii="Times New Roman" w:hAnsi="Times New Roman" w:cs="Times New Roman"/>
          <w:bCs/>
          <w:sz w:val="24"/>
          <w:szCs w:val="20"/>
          <w:vertAlign w:val="superscript"/>
        </w:rPr>
      </w:pPr>
      <w:r w:rsidRPr="003B29FE">
        <w:rPr>
          <w:rFonts w:ascii="Times New Roman" w:hAnsi="Times New Roman" w:cs="Times New Roman"/>
          <w:b/>
          <w:sz w:val="24"/>
          <w:szCs w:val="20"/>
        </w:rPr>
        <w:t>Figure S</w:t>
      </w:r>
      <w:r w:rsidR="00FF21B6">
        <w:rPr>
          <w:rFonts w:ascii="Times New Roman" w:hAnsi="Times New Roman" w:cs="Times New Roman"/>
          <w:b/>
          <w:sz w:val="24"/>
          <w:szCs w:val="20"/>
        </w:rPr>
        <w:t>2</w:t>
      </w:r>
      <w:r w:rsidRPr="003B29FE">
        <w:rPr>
          <w:rFonts w:ascii="Times New Roman" w:hAnsi="Times New Roman" w:cs="Times New Roman"/>
          <w:b/>
          <w:sz w:val="24"/>
          <w:szCs w:val="20"/>
        </w:rPr>
        <w:t xml:space="preserve"> </w:t>
      </w:r>
      <w:r w:rsidRPr="003B29FE">
        <w:rPr>
          <w:rFonts w:ascii="Times New Roman" w:hAnsi="Times New Roman" w:cs="Times New Roman"/>
          <w:bCs/>
          <w:sz w:val="24"/>
          <w:szCs w:val="20"/>
        </w:rPr>
        <w:t>The comparison of experimental solubility data of sodium chloride in water as a solvent with litreture</w:t>
      </w:r>
      <w:r w:rsidRPr="003B29FE">
        <w:rPr>
          <w:rFonts w:ascii="Times New Roman" w:hAnsi="Times New Roman" w:cs="Times New Roman"/>
          <w:bCs/>
          <w:sz w:val="24"/>
          <w:szCs w:val="20"/>
          <w:vertAlign w:val="superscript"/>
        </w:rPr>
        <w:t>1</w:t>
      </w:r>
    </w:p>
    <w:p w14:paraId="47A7BE2E" w14:textId="77777777" w:rsidR="00E3623E" w:rsidRDefault="00E3623E" w:rsidP="003B29FE">
      <w:pPr>
        <w:spacing w:line="360" w:lineRule="auto"/>
        <w:rPr>
          <w:rFonts w:ascii="Times New Roman" w:hAnsi="Times New Roman" w:cs="Times New Roman"/>
          <w:b/>
          <w:bCs/>
          <w:sz w:val="24"/>
          <w:szCs w:val="20"/>
        </w:rPr>
      </w:pPr>
    </w:p>
    <w:p w14:paraId="41453E42" w14:textId="30585453" w:rsidR="003B29FE" w:rsidRPr="003B29FE" w:rsidRDefault="003B29FE" w:rsidP="003B29FE">
      <w:pPr>
        <w:spacing w:line="360" w:lineRule="auto"/>
        <w:rPr>
          <w:rFonts w:ascii="Times New Roman" w:hAnsi="Times New Roman" w:cs="Times New Roman"/>
          <w:b/>
          <w:bCs/>
          <w:sz w:val="24"/>
          <w:szCs w:val="20"/>
        </w:rPr>
      </w:pPr>
      <w:r w:rsidRPr="003B29FE">
        <w:rPr>
          <w:rFonts w:ascii="Times New Roman" w:hAnsi="Times New Roman" w:cs="Times New Roman"/>
          <w:b/>
          <w:bCs/>
          <w:sz w:val="24"/>
          <w:szCs w:val="20"/>
        </w:rPr>
        <w:t>Reference</w:t>
      </w:r>
    </w:p>
    <w:p w14:paraId="74BA0269" w14:textId="19446291" w:rsidR="00ED6443" w:rsidRPr="00542420" w:rsidRDefault="00687AC9" w:rsidP="00ED6443">
      <w:pPr>
        <w:spacing w:line="360" w:lineRule="auto"/>
        <w:jc w:val="both"/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>[1]</w:t>
      </w:r>
      <w:bookmarkStart w:id="0" w:name="_Hlk176698414"/>
      <w:r w:rsidR="00ED6443" w:rsidRPr="00687AC9">
        <w:rPr>
          <w:rFonts w:ascii="Cambria" w:hAnsi="Cambria" w:cs="Times New Roman"/>
          <w:sz w:val="24"/>
          <w:szCs w:val="24"/>
        </w:rPr>
        <w:t xml:space="preserve"> S.P. Pinho, E.A. Macedo, Solubility of </w:t>
      </w:r>
      <w:proofErr w:type="spellStart"/>
      <w:r w:rsidR="00ED6443" w:rsidRPr="00687AC9">
        <w:rPr>
          <w:rFonts w:ascii="Cambria" w:hAnsi="Cambria" w:cs="Times New Roman"/>
          <w:sz w:val="24"/>
          <w:szCs w:val="24"/>
        </w:rPr>
        <w:t>NaCl</w:t>
      </w:r>
      <w:proofErr w:type="spellEnd"/>
      <w:r w:rsidR="00ED6443" w:rsidRPr="00687AC9">
        <w:rPr>
          <w:rFonts w:ascii="Cambria" w:hAnsi="Cambria" w:cs="Times New Roman"/>
          <w:sz w:val="24"/>
          <w:szCs w:val="24"/>
        </w:rPr>
        <w:t xml:space="preserve">, </w:t>
      </w:r>
      <w:proofErr w:type="spellStart"/>
      <w:r w:rsidR="00ED6443" w:rsidRPr="00687AC9">
        <w:rPr>
          <w:rFonts w:ascii="Cambria" w:hAnsi="Cambria" w:cs="Times New Roman"/>
          <w:sz w:val="24"/>
          <w:szCs w:val="24"/>
        </w:rPr>
        <w:t>NaBr</w:t>
      </w:r>
      <w:proofErr w:type="spellEnd"/>
      <w:r w:rsidR="00ED6443" w:rsidRPr="00687AC9">
        <w:rPr>
          <w:rFonts w:ascii="Cambria" w:hAnsi="Cambria" w:cs="Times New Roman"/>
          <w:sz w:val="24"/>
          <w:szCs w:val="24"/>
        </w:rPr>
        <w:t>, and KCl in Water, Methanol, Ethanol, and Their Mixed Solvents, J Chem Eng Data. 50, (2005), 29–32.</w:t>
      </w:r>
      <w:bookmarkStart w:id="1" w:name="_GoBack"/>
      <w:bookmarkEnd w:id="0"/>
      <w:bookmarkEnd w:id="1"/>
    </w:p>
    <w:p w14:paraId="1EFB7287" w14:textId="77777777" w:rsidR="00ED6443" w:rsidRPr="003B29FE" w:rsidRDefault="00ED6443" w:rsidP="003B29FE">
      <w:pPr>
        <w:spacing w:line="360" w:lineRule="auto"/>
        <w:jc w:val="both"/>
        <w:rPr>
          <w:rFonts w:ascii="Times New Roman" w:hAnsi="Times New Roman" w:cs="Times New Roman"/>
          <w:sz w:val="24"/>
          <w:szCs w:val="20"/>
        </w:rPr>
      </w:pPr>
    </w:p>
    <w:p w14:paraId="2F656C9A" w14:textId="77777777" w:rsidR="003B29FE" w:rsidRPr="0044592C" w:rsidRDefault="003B29FE" w:rsidP="003B29FE">
      <w:pPr>
        <w:spacing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61041554" w14:textId="77777777" w:rsidR="003B29FE" w:rsidRPr="009521FF" w:rsidRDefault="003B29FE" w:rsidP="003B29FE">
      <w:pPr>
        <w:spacing w:line="360" w:lineRule="auto"/>
        <w:ind w:left="720" w:firstLine="720"/>
        <w:jc w:val="center"/>
        <w:rPr>
          <w:rFonts w:ascii="Times New Roman" w:hAnsi="Times New Roman" w:cs="Times New Roman"/>
          <w:sz w:val="24"/>
          <w:szCs w:val="24"/>
        </w:rPr>
      </w:pPr>
    </w:p>
    <w:sectPr w:rsidR="003B29FE" w:rsidRPr="009521FF" w:rsidSect="001A5C7E">
      <w:pgSz w:w="12242" w:h="15842" w:code="1"/>
      <w:pgMar w:top="1440" w:right="1080" w:bottom="1440" w:left="108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00"/>
  <w:gutterAtTop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10AD"/>
    <w:rsid w:val="000A79CF"/>
    <w:rsid w:val="00185E76"/>
    <w:rsid w:val="001A5C7E"/>
    <w:rsid w:val="002D1BFB"/>
    <w:rsid w:val="003212DF"/>
    <w:rsid w:val="003B29FE"/>
    <w:rsid w:val="004C27C7"/>
    <w:rsid w:val="00521B5A"/>
    <w:rsid w:val="00631C62"/>
    <w:rsid w:val="00687AC9"/>
    <w:rsid w:val="008E541E"/>
    <w:rsid w:val="009110AD"/>
    <w:rsid w:val="009B423C"/>
    <w:rsid w:val="00AA6201"/>
    <w:rsid w:val="00BD4B1C"/>
    <w:rsid w:val="00C13351"/>
    <w:rsid w:val="00C82357"/>
    <w:rsid w:val="00D90792"/>
    <w:rsid w:val="00E3623E"/>
    <w:rsid w:val="00ED6443"/>
    <w:rsid w:val="00FF2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6E6A0"/>
  <w15:chartTrackingRefBased/>
  <w15:docId w15:val="{9655A8C6-A6B2-4881-AF3D-D90272A44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1A5C7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mailto:rizwan.yg@gmail.com" TargetMode="External"/><Relationship Id="rId4" Type="http://schemas.openxmlformats.org/officeDocument/2006/relationships/hyperlink" Target="mailto:bholaravi19@gmail.co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14</cp:revision>
  <dcterms:created xsi:type="dcterms:W3CDTF">2024-09-03T07:38:00Z</dcterms:created>
  <dcterms:modified xsi:type="dcterms:W3CDTF">2024-09-14T03:41:00Z</dcterms:modified>
</cp:coreProperties>
</file>