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DBB24" w14:textId="77777777" w:rsidR="0072192E" w:rsidRPr="00DC5887" w:rsidRDefault="0072192E" w:rsidP="0072192E">
      <w:pPr>
        <w:pStyle w:val="Header"/>
        <w:jc w:val="center"/>
        <w:rPr>
          <w:rFonts w:ascii="Times New Roman" w:hAnsi="Times New Roman" w:cs="Times New Roman"/>
          <w:b/>
          <w:bCs/>
          <w:sz w:val="24"/>
          <w:szCs w:val="24"/>
          <w:u w:val="single"/>
        </w:rPr>
      </w:pPr>
      <w:r w:rsidRPr="00DC5887">
        <w:rPr>
          <w:rFonts w:ascii="Times New Roman" w:hAnsi="Times New Roman" w:cs="Times New Roman"/>
          <w:b/>
          <w:bCs/>
          <w:sz w:val="24"/>
          <w:szCs w:val="24"/>
          <w:u w:val="single"/>
        </w:rPr>
        <w:t>Supplementary Information</w:t>
      </w:r>
    </w:p>
    <w:p w14:paraId="416A626D" w14:textId="77777777" w:rsidR="0072192E" w:rsidRPr="00DC5887" w:rsidRDefault="0072192E" w:rsidP="0072192E">
      <w:pPr>
        <w:pStyle w:val="Header"/>
        <w:rPr>
          <w:rFonts w:ascii="Times New Roman" w:hAnsi="Times New Roman" w:cs="Times New Roman"/>
          <w:b/>
          <w:bCs/>
          <w:sz w:val="18"/>
          <w:szCs w:val="18"/>
          <w:u w:val="single"/>
        </w:rPr>
      </w:pPr>
    </w:p>
    <w:p w14:paraId="1F993E74" w14:textId="4FAAF1FD" w:rsidR="0072192E" w:rsidRPr="00DC5887" w:rsidRDefault="003F0346" w:rsidP="0072192E">
      <w:pPr>
        <w:spacing w:line="360" w:lineRule="auto"/>
        <w:contextualSpacing/>
        <w:rPr>
          <w:rFonts w:ascii="Times New Roman" w:hAnsi="Times New Roman" w:cs="Times New Roman"/>
          <w:sz w:val="18"/>
          <w:szCs w:val="18"/>
          <w:shd w:val="clear" w:color="auto" w:fill="FFFFFF"/>
        </w:rPr>
      </w:pPr>
      <w:bookmarkStart w:id="0" w:name="_Hlk137814082"/>
      <w:r>
        <w:rPr>
          <w:rFonts w:ascii="Times New Roman" w:hAnsi="Times New Roman" w:cs="Times New Roman"/>
          <w:b/>
          <w:bCs/>
          <w:sz w:val="18"/>
          <w:szCs w:val="18"/>
          <w:shd w:val="clear" w:color="auto" w:fill="FFFFFF"/>
        </w:rPr>
        <w:t xml:space="preserve">Table </w:t>
      </w:r>
      <w:r w:rsidR="0072192E" w:rsidRPr="00DC5887">
        <w:rPr>
          <w:rFonts w:ascii="Times New Roman" w:hAnsi="Times New Roman" w:cs="Times New Roman"/>
          <w:b/>
          <w:bCs/>
          <w:sz w:val="18"/>
          <w:szCs w:val="18"/>
          <w:shd w:val="clear" w:color="auto" w:fill="FFFFFF"/>
        </w:rPr>
        <w:t>S1.</w:t>
      </w:r>
      <w:r w:rsidR="0072192E" w:rsidRPr="00DC5887">
        <w:rPr>
          <w:rFonts w:ascii="Times New Roman" w:hAnsi="Times New Roman" w:cs="Times New Roman"/>
          <w:sz w:val="18"/>
          <w:szCs w:val="18"/>
          <w:shd w:val="clear" w:color="auto" w:fill="FFFFFF"/>
        </w:rPr>
        <w:t xml:space="preserve"> Fungal species and respective enzymes in the degradation of dyes </w:t>
      </w:r>
    </w:p>
    <w:tbl>
      <w:tblPr>
        <w:tblStyle w:val="TableGrid"/>
        <w:tblW w:w="9884" w:type="dxa"/>
        <w:tblLayout w:type="fixed"/>
        <w:tblLook w:val="04A0" w:firstRow="1" w:lastRow="0" w:firstColumn="1" w:lastColumn="0" w:noHBand="0" w:noVBand="1"/>
      </w:tblPr>
      <w:tblGrid>
        <w:gridCol w:w="571"/>
        <w:gridCol w:w="1787"/>
        <w:gridCol w:w="1476"/>
        <w:gridCol w:w="1438"/>
        <w:gridCol w:w="1263"/>
        <w:gridCol w:w="1202"/>
        <w:gridCol w:w="1525"/>
        <w:gridCol w:w="622"/>
      </w:tblGrid>
      <w:tr w:rsidR="00DC5887" w:rsidRPr="00DC5887" w14:paraId="35B06F62" w14:textId="77777777" w:rsidTr="009871C2">
        <w:trPr>
          <w:trHeight w:val="523"/>
        </w:trPr>
        <w:tc>
          <w:tcPr>
            <w:tcW w:w="571" w:type="dxa"/>
          </w:tcPr>
          <w:p w14:paraId="54FDBBE9"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Sr.</w:t>
            </w:r>
          </w:p>
          <w:p w14:paraId="251EB655"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No.</w:t>
            </w:r>
          </w:p>
        </w:tc>
        <w:tc>
          <w:tcPr>
            <w:tcW w:w="1787" w:type="dxa"/>
          </w:tcPr>
          <w:p w14:paraId="2645A8CE" w14:textId="55289EF3"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Fungal species</w:t>
            </w:r>
          </w:p>
        </w:tc>
        <w:tc>
          <w:tcPr>
            <w:tcW w:w="1476" w:type="dxa"/>
          </w:tcPr>
          <w:p w14:paraId="5969BD14"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Dye</w:t>
            </w:r>
          </w:p>
        </w:tc>
        <w:tc>
          <w:tcPr>
            <w:tcW w:w="1438" w:type="dxa"/>
          </w:tcPr>
          <w:p w14:paraId="11807844" w14:textId="660C6DA1"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Optimum parameters</w:t>
            </w:r>
          </w:p>
        </w:tc>
        <w:tc>
          <w:tcPr>
            <w:tcW w:w="1263" w:type="dxa"/>
          </w:tcPr>
          <w:p w14:paraId="488784BA" w14:textId="39379FCC"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Efficiency (%)</w:t>
            </w:r>
          </w:p>
          <w:p w14:paraId="11FBB2F5"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p>
        </w:tc>
        <w:tc>
          <w:tcPr>
            <w:tcW w:w="1202" w:type="dxa"/>
          </w:tcPr>
          <w:p w14:paraId="000D1D40"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Incubation period</w:t>
            </w:r>
          </w:p>
        </w:tc>
        <w:tc>
          <w:tcPr>
            <w:tcW w:w="1525" w:type="dxa"/>
          </w:tcPr>
          <w:p w14:paraId="1227D53A"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Enzyme</w:t>
            </w:r>
          </w:p>
        </w:tc>
        <w:tc>
          <w:tcPr>
            <w:tcW w:w="622" w:type="dxa"/>
          </w:tcPr>
          <w:p w14:paraId="1D2BD5A9" w14:textId="77777777" w:rsidR="00DC5887" w:rsidRPr="00DC5887" w:rsidRDefault="00DC5887" w:rsidP="007B69F9">
            <w:pPr>
              <w:pStyle w:val="ListParagraph"/>
              <w:spacing w:line="360" w:lineRule="auto"/>
              <w:ind w:left="0"/>
              <w:jc w:val="center"/>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Ref.</w:t>
            </w:r>
          </w:p>
        </w:tc>
      </w:tr>
      <w:tr w:rsidR="00DC5887" w:rsidRPr="00DC5887" w14:paraId="6D0ABB8F" w14:textId="77777777" w:rsidTr="009871C2">
        <w:trPr>
          <w:trHeight w:val="523"/>
        </w:trPr>
        <w:tc>
          <w:tcPr>
            <w:tcW w:w="571" w:type="dxa"/>
          </w:tcPr>
          <w:p w14:paraId="4CADD2B3" w14:textId="77777777" w:rsidR="00DC5887" w:rsidRPr="00DC5887" w:rsidRDefault="00DC5887" w:rsidP="00E919CB">
            <w:pPr>
              <w:pStyle w:val="ListParagraph"/>
              <w:spacing w:line="360" w:lineRule="auto"/>
              <w:ind w:left="0"/>
              <w:jc w:val="both"/>
              <w:rPr>
                <w:rStyle w:val="Emphasis"/>
                <w:rFonts w:ascii="Times New Roman" w:hAnsi="Times New Roman" w:cs="Times New Roman"/>
                <w:i w:val="0"/>
                <w:iCs w:val="0"/>
                <w:sz w:val="18"/>
                <w:szCs w:val="18"/>
                <w:shd w:val="clear" w:color="auto" w:fill="F5F5F5"/>
              </w:rPr>
            </w:pPr>
            <w:r w:rsidRPr="00DC5887">
              <w:rPr>
                <w:rFonts w:ascii="Times New Roman" w:hAnsi="Times New Roman" w:cs="Times New Roman"/>
                <w:sz w:val="18"/>
                <w:szCs w:val="18"/>
                <w:shd w:val="clear" w:color="auto" w:fill="FFFFFF"/>
              </w:rPr>
              <w:t>1</w:t>
            </w:r>
          </w:p>
        </w:tc>
        <w:tc>
          <w:tcPr>
            <w:tcW w:w="1787" w:type="dxa"/>
          </w:tcPr>
          <w:p w14:paraId="4378FD89"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shd w:val="clear" w:color="auto" w:fill="FFFFFF"/>
              </w:rPr>
            </w:pPr>
            <w:r w:rsidRPr="00DC5887">
              <w:rPr>
                <w:rFonts w:ascii="Times New Roman" w:hAnsi="Times New Roman" w:cs="Times New Roman"/>
                <w:i/>
                <w:iCs/>
                <w:sz w:val="18"/>
                <w:szCs w:val="18"/>
                <w:shd w:val="clear" w:color="auto" w:fill="FFFFFF"/>
              </w:rPr>
              <w:t>Trichoderma tomentosu</w:t>
            </w:r>
          </w:p>
        </w:tc>
        <w:tc>
          <w:tcPr>
            <w:tcW w:w="1476" w:type="dxa"/>
          </w:tcPr>
          <w:p w14:paraId="13A348D0"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Acid Red 3 R</w:t>
            </w:r>
          </w:p>
        </w:tc>
        <w:tc>
          <w:tcPr>
            <w:tcW w:w="1438" w:type="dxa"/>
          </w:tcPr>
          <w:p w14:paraId="77621A7E" w14:textId="6633AA40" w:rsidR="00DC5887" w:rsidRPr="00DC5887" w:rsidRDefault="00753FB8"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In</w:t>
            </w:r>
            <w:r w:rsidRPr="00753FB8">
              <w:rPr>
                <w:rFonts w:ascii="Times New Roman" w:hAnsi="Times New Roman" w:cs="Times New Roman"/>
                <w:sz w:val="18"/>
                <w:szCs w:val="18"/>
                <w:shd w:val="clear" w:color="auto" w:fill="FFFFFF"/>
              </w:rPr>
              <w:t>itial pH</w:t>
            </w:r>
            <w:r w:rsidR="00D90599">
              <w:rPr>
                <w:rFonts w:ascii="Times New Roman" w:hAnsi="Times New Roman" w:cs="Times New Roman"/>
                <w:sz w:val="18"/>
                <w:szCs w:val="18"/>
                <w:shd w:val="clear" w:color="auto" w:fill="FFFFFF"/>
              </w:rPr>
              <w:t xml:space="preserve"> </w:t>
            </w:r>
            <w:r w:rsidRPr="00753FB8">
              <w:rPr>
                <w:rFonts w:ascii="Times New Roman" w:hAnsi="Times New Roman" w:cs="Times New Roman"/>
                <w:sz w:val="18"/>
                <w:szCs w:val="18"/>
                <w:shd w:val="clear" w:color="auto" w:fill="FFFFFF"/>
              </w:rPr>
              <w:t xml:space="preserve">8.44, </w:t>
            </w:r>
            <w:r w:rsidR="00D90599">
              <w:rPr>
                <w:rFonts w:ascii="Times New Roman" w:hAnsi="Times New Roman" w:cs="Times New Roman"/>
                <w:sz w:val="18"/>
                <w:szCs w:val="18"/>
                <w:shd w:val="clear" w:color="auto" w:fill="FFFFFF"/>
              </w:rPr>
              <w:t xml:space="preserve">DC - </w:t>
            </w:r>
            <w:r w:rsidRPr="00753FB8">
              <w:rPr>
                <w:rFonts w:ascii="Times New Roman" w:hAnsi="Times New Roman" w:cs="Times New Roman"/>
                <w:sz w:val="18"/>
                <w:szCs w:val="18"/>
                <w:shd w:val="clear" w:color="auto" w:fill="FFFFFF"/>
              </w:rPr>
              <w:t>85.5mg</w:t>
            </w:r>
            <w:r w:rsidR="00D90599">
              <w:rPr>
                <w:rFonts w:ascii="Times New Roman" w:hAnsi="Times New Roman" w:cs="Times New Roman"/>
                <w:sz w:val="18"/>
                <w:szCs w:val="18"/>
                <w:shd w:val="clear" w:color="auto" w:fill="FFFFFF"/>
              </w:rPr>
              <w:t>/L</w:t>
            </w:r>
            <w:r w:rsidRPr="00753FB8">
              <w:rPr>
                <w:rFonts w:ascii="Times New Roman" w:hAnsi="Times New Roman" w:cs="Times New Roman"/>
                <w:sz w:val="18"/>
                <w:szCs w:val="18"/>
                <w:shd w:val="clear" w:color="auto" w:fill="FFFFFF"/>
              </w:rPr>
              <w:t xml:space="preserve"> </w:t>
            </w:r>
            <w:r w:rsidR="00D90599">
              <w:rPr>
                <w:rFonts w:ascii="Times New Roman" w:hAnsi="Times New Roman" w:cs="Times New Roman"/>
                <w:sz w:val="18"/>
                <w:szCs w:val="18"/>
                <w:shd w:val="clear" w:color="auto" w:fill="FFFFFF"/>
              </w:rPr>
              <w:t>Algae dose  - 0.0499g/ml</w:t>
            </w:r>
          </w:p>
        </w:tc>
        <w:tc>
          <w:tcPr>
            <w:tcW w:w="1263" w:type="dxa"/>
          </w:tcPr>
          <w:p w14:paraId="7A2D1772" w14:textId="0AB6E8A4"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99.2%</w:t>
            </w:r>
          </w:p>
        </w:tc>
        <w:tc>
          <w:tcPr>
            <w:tcW w:w="1202" w:type="dxa"/>
          </w:tcPr>
          <w:p w14:paraId="2EE95FFC"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3 days</w:t>
            </w:r>
          </w:p>
        </w:tc>
        <w:tc>
          <w:tcPr>
            <w:tcW w:w="1525" w:type="dxa"/>
          </w:tcPr>
          <w:p w14:paraId="4A140BDB"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Manganese peroxidase</w:t>
            </w:r>
          </w:p>
        </w:tc>
        <w:tc>
          <w:tcPr>
            <w:tcW w:w="622" w:type="dxa"/>
          </w:tcPr>
          <w:p w14:paraId="7E17AB12" w14:textId="16E37B0E"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ecoenv.2017.12.043","ISSN":"01476513","author":[{"dropping-particle":"","family":"He","given":"Xiao-ling","non-dropping-particle":"","parse-names":false,"suffix":""},{"dropping-particle":"","family":"Song","given":"Chao","non-dropping-particle":"","parse-names":false,"suffix":""},{"dropping-particle":"","family":"Li","given":"Yuan-yuan","non-dropping-particle":"","parse-names":false,"suffix":""},{"dropping-particle":"","family":"Wang","given":"Ning","non-dropping-particle":"","parse-names":false,"suffix":""},{"dropping-particle":"","family":"Xu","given":"Lei","non-dropping-particle":"","parse-names":false,"suffix":""},{"dropping-particle":"","family":"Han","given":"Xin","non-dropping-particle":"","parse-names":false,"suffix":""},{"dropping-particle":"","family":"Wei","given":"Dong-sheng","non-dropping-particle":"","parse-names":false,"suffix":""}],"container-title":"Ecotoxicology and Environmental Safety","id":"ITEM-1","issued":{"date-parts":[["2018","4"]]},"page":"232-239","title":"Efficient degradation of Azo dyes by a newly isolated fungus Trichoderma tomentosum under non-sterile conditions","type":"article-journal","volume":"150"},"uris":["http://www.mendeley.com/documents/?uuid=b42b5a38-9bab-4e88-935f-4799cc89ea95","http://www.mendeley.com/documents/?uuid=846521ff-91a2-4aaa-8515-b4d0f5acbb34"]}],"mendeley":{"formattedCitation":"[1]","plainTextFormattedCitation":"[1]","previouslyFormattedCitation":"[1]"},"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w:t>
            </w:r>
            <w:r w:rsidRPr="00DC5887">
              <w:rPr>
                <w:rFonts w:ascii="Times New Roman" w:hAnsi="Times New Roman" w:cs="Times New Roman"/>
                <w:sz w:val="18"/>
                <w:szCs w:val="18"/>
                <w:shd w:val="clear" w:color="auto" w:fill="FFFFFF"/>
              </w:rPr>
              <w:fldChar w:fldCharType="end"/>
            </w:r>
          </w:p>
        </w:tc>
      </w:tr>
      <w:tr w:rsidR="00DC5887" w:rsidRPr="00DC5887" w14:paraId="7B5D0926" w14:textId="77777777" w:rsidTr="009871C2">
        <w:trPr>
          <w:trHeight w:val="306"/>
        </w:trPr>
        <w:tc>
          <w:tcPr>
            <w:tcW w:w="571" w:type="dxa"/>
          </w:tcPr>
          <w:p w14:paraId="4FCA5E0D"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2</w:t>
            </w:r>
          </w:p>
        </w:tc>
        <w:tc>
          <w:tcPr>
            <w:tcW w:w="1787" w:type="dxa"/>
          </w:tcPr>
          <w:p w14:paraId="2186F15D"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 xml:space="preserve">Dichotomomyces cejpii MRCH 1-2 </w:t>
            </w:r>
          </w:p>
          <w:p w14:paraId="50E6520E"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Phoma tropica MRCH 1-3</w:t>
            </w:r>
          </w:p>
        </w:tc>
        <w:tc>
          <w:tcPr>
            <w:tcW w:w="1476" w:type="dxa"/>
          </w:tcPr>
          <w:p w14:paraId="2EE6B1B0"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CR</w:t>
            </w:r>
          </w:p>
          <w:p w14:paraId="633B752B"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Methylred</w:t>
            </w:r>
          </w:p>
          <w:p w14:paraId="7B0AD05A"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 xml:space="preserve">Reactive blue </w:t>
            </w:r>
          </w:p>
          <w:p w14:paraId="68E815D0"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Reactive violet</w:t>
            </w:r>
          </w:p>
          <w:p w14:paraId="2A99B5FD"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Reactive orange</w:t>
            </w:r>
          </w:p>
        </w:tc>
        <w:tc>
          <w:tcPr>
            <w:tcW w:w="1438" w:type="dxa"/>
          </w:tcPr>
          <w:p w14:paraId="4D8797E1" w14:textId="6110AEF9" w:rsidR="00D90599" w:rsidRDefault="00753FB8" w:rsidP="00E919CB">
            <w:pPr>
              <w:pStyle w:val="ListParagraph"/>
              <w:spacing w:line="360" w:lineRule="auto"/>
              <w:ind w:left="0"/>
              <w:jc w:val="both"/>
              <w:rPr>
                <w:rFonts w:ascii="Times New Roman" w:hAnsi="Times New Roman" w:cs="Times New Roman"/>
                <w:sz w:val="18"/>
                <w:szCs w:val="18"/>
              </w:rPr>
            </w:pPr>
            <w:r w:rsidRPr="00753FB8">
              <w:rPr>
                <w:rFonts w:ascii="Times New Roman" w:hAnsi="Times New Roman" w:cs="Times New Roman"/>
                <w:sz w:val="18"/>
                <w:szCs w:val="18"/>
              </w:rPr>
              <w:t>Minimal medium</w:t>
            </w:r>
            <w:r w:rsidR="00D90599">
              <w:rPr>
                <w:rFonts w:ascii="Times New Roman" w:hAnsi="Times New Roman" w:cs="Times New Roman"/>
                <w:sz w:val="18"/>
                <w:szCs w:val="18"/>
              </w:rPr>
              <w:t>: (</w:t>
            </w:r>
            <w:r w:rsidRPr="00753FB8">
              <w:rPr>
                <w:rFonts w:ascii="Times New Roman" w:hAnsi="Times New Roman" w:cs="Times New Roman"/>
                <w:sz w:val="18"/>
                <w:szCs w:val="18"/>
              </w:rPr>
              <w:t>NH</w:t>
            </w:r>
            <w:r w:rsidRPr="00D90599">
              <w:rPr>
                <w:rFonts w:ascii="Times New Roman" w:hAnsi="Times New Roman" w:cs="Times New Roman"/>
                <w:sz w:val="18"/>
                <w:szCs w:val="18"/>
                <w:vertAlign w:val="subscript"/>
              </w:rPr>
              <w:t>4</w:t>
            </w:r>
            <w:r w:rsidRPr="00753FB8">
              <w:rPr>
                <w:rFonts w:ascii="Times New Roman" w:hAnsi="Times New Roman" w:cs="Times New Roman"/>
                <w:sz w:val="18"/>
                <w:szCs w:val="18"/>
              </w:rPr>
              <w:t>NO</w:t>
            </w:r>
            <w:r w:rsidRPr="00D90599">
              <w:rPr>
                <w:rFonts w:ascii="Times New Roman" w:hAnsi="Times New Roman" w:cs="Times New Roman"/>
                <w:sz w:val="18"/>
                <w:szCs w:val="18"/>
                <w:vertAlign w:val="subscript"/>
              </w:rPr>
              <w:t>3</w:t>
            </w:r>
            <w:r w:rsidRPr="00753FB8">
              <w:rPr>
                <w:rFonts w:ascii="Times New Roman" w:hAnsi="Times New Roman" w:cs="Times New Roman"/>
                <w:sz w:val="18"/>
                <w:szCs w:val="18"/>
              </w:rPr>
              <w:t xml:space="preserve"> </w:t>
            </w:r>
            <w:r w:rsidR="00D90599">
              <w:rPr>
                <w:rFonts w:ascii="Times New Roman" w:hAnsi="Times New Roman" w:cs="Times New Roman"/>
                <w:sz w:val="18"/>
                <w:szCs w:val="18"/>
              </w:rPr>
              <w:t xml:space="preserve">- </w:t>
            </w:r>
            <w:r w:rsidRPr="00753FB8">
              <w:rPr>
                <w:rFonts w:ascii="Times New Roman" w:hAnsi="Times New Roman" w:cs="Times New Roman"/>
                <w:sz w:val="18"/>
                <w:szCs w:val="18"/>
              </w:rPr>
              <w:t>0.5g/L</w:t>
            </w:r>
          </w:p>
          <w:p w14:paraId="5FB72E99" w14:textId="47303460" w:rsidR="00D90599" w:rsidRDefault="00753FB8" w:rsidP="00E919CB">
            <w:pPr>
              <w:pStyle w:val="ListParagraph"/>
              <w:spacing w:line="360" w:lineRule="auto"/>
              <w:ind w:left="0"/>
              <w:jc w:val="both"/>
              <w:rPr>
                <w:rFonts w:ascii="Times New Roman" w:hAnsi="Times New Roman" w:cs="Times New Roman"/>
                <w:sz w:val="18"/>
                <w:szCs w:val="18"/>
              </w:rPr>
            </w:pPr>
            <w:r w:rsidRPr="00D90599">
              <w:rPr>
                <w:rFonts w:ascii="Times New Roman" w:hAnsi="Times New Roman" w:cs="Times New Roman"/>
                <w:sz w:val="18"/>
                <w:szCs w:val="18"/>
              </w:rPr>
              <w:t>MgSO</w:t>
            </w:r>
            <w:r w:rsidR="00D90599" w:rsidRPr="00D90599">
              <w:rPr>
                <w:rFonts w:ascii="Times New Roman" w:hAnsi="Times New Roman" w:cs="Times New Roman"/>
                <w:sz w:val="18"/>
                <w:szCs w:val="18"/>
                <w:vertAlign w:val="subscript"/>
              </w:rPr>
              <w:t>4</w:t>
            </w:r>
            <w:r w:rsidR="00D90599">
              <w:rPr>
                <w:rFonts w:ascii="Times New Roman" w:hAnsi="Times New Roman" w:cs="Times New Roman"/>
                <w:sz w:val="18"/>
                <w:szCs w:val="18"/>
              </w:rPr>
              <w:t xml:space="preserve"> - </w:t>
            </w:r>
            <w:r w:rsidRPr="00D90599">
              <w:rPr>
                <w:rFonts w:ascii="Times New Roman" w:hAnsi="Times New Roman" w:cs="Times New Roman"/>
                <w:sz w:val="18"/>
                <w:szCs w:val="18"/>
              </w:rPr>
              <w:t>0</w:t>
            </w:r>
            <w:r w:rsidRPr="00753FB8">
              <w:rPr>
                <w:rFonts w:ascii="Times New Roman" w:hAnsi="Times New Roman" w:cs="Times New Roman"/>
                <w:sz w:val="18"/>
                <w:szCs w:val="18"/>
              </w:rPr>
              <w:t>.3g/ L</w:t>
            </w:r>
            <w:r w:rsidR="00D90599">
              <w:rPr>
                <w:rFonts w:ascii="Times New Roman" w:hAnsi="Times New Roman" w:cs="Times New Roman"/>
                <w:sz w:val="18"/>
                <w:szCs w:val="18"/>
              </w:rPr>
              <w:t xml:space="preserve"> </w:t>
            </w:r>
            <w:r w:rsidRPr="00753FB8">
              <w:rPr>
                <w:rFonts w:ascii="Times New Roman" w:hAnsi="Times New Roman" w:cs="Times New Roman"/>
                <w:sz w:val="18"/>
                <w:szCs w:val="18"/>
              </w:rPr>
              <w:t>K</w:t>
            </w:r>
            <w:r w:rsidRPr="00D90599">
              <w:rPr>
                <w:rFonts w:ascii="Times New Roman" w:hAnsi="Times New Roman" w:cs="Times New Roman"/>
                <w:sz w:val="18"/>
                <w:szCs w:val="18"/>
                <w:vertAlign w:val="subscript"/>
              </w:rPr>
              <w:t>2</w:t>
            </w:r>
            <w:r w:rsidRPr="00753FB8">
              <w:rPr>
                <w:rFonts w:ascii="Times New Roman" w:hAnsi="Times New Roman" w:cs="Times New Roman"/>
                <w:sz w:val="18"/>
                <w:szCs w:val="18"/>
              </w:rPr>
              <w:t>HPO</w:t>
            </w:r>
            <w:r w:rsidRPr="00D90599">
              <w:rPr>
                <w:rFonts w:ascii="Times New Roman" w:hAnsi="Times New Roman" w:cs="Times New Roman"/>
                <w:sz w:val="18"/>
                <w:szCs w:val="18"/>
                <w:vertAlign w:val="subscript"/>
              </w:rPr>
              <w:t>4</w:t>
            </w:r>
            <w:r w:rsidR="00D90599">
              <w:rPr>
                <w:rFonts w:ascii="Times New Roman" w:hAnsi="Times New Roman" w:cs="Times New Roman"/>
                <w:sz w:val="18"/>
                <w:szCs w:val="18"/>
              </w:rPr>
              <w:t xml:space="preserve">- </w:t>
            </w:r>
            <w:r w:rsidRPr="00753FB8">
              <w:rPr>
                <w:rFonts w:ascii="Times New Roman" w:hAnsi="Times New Roman" w:cs="Times New Roman"/>
                <w:sz w:val="18"/>
                <w:szCs w:val="18"/>
              </w:rPr>
              <w:t>0.3g/L</w:t>
            </w:r>
            <w:r w:rsidR="00D90599">
              <w:rPr>
                <w:rFonts w:ascii="Times New Roman" w:hAnsi="Times New Roman" w:cs="Times New Roman"/>
                <w:sz w:val="18"/>
                <w:szCs w:val="18"/>
              </w:rPr>
              <w:t xml:space="preserve"> </w:t>
            </w:r>
            <w:r w:rsidRPr="00753FB8">
              <w:rPr>
                <w:rFonts w:ascii="Times New Roman" w:hAnsi="Times New Roman" w:cs="Times New Roman"/>
                <w:sz w:val="18"/>
                <w:szCs w:val="18"/>
              </w:rPr>
              <w:t>KH</w:t>
            </w:r>
            <w:r w:rsidRPr="00D90599">
              <w:rPr>
                <w:rFonts w:ascii="Times New Roman" w:hAnsi="Times New Roman" w:cs="Times New Roman"/>
                <w:sz w:val="18"/>
                <w:szCs w:val="18"/>
                <w:vertAlign w:val="subscript"/>
              </w:rPr>
              <w:t>2</w:t>
            </w:r>
            <w:r w:rsidRPr="00753FB8">
              <w:rPr>
                <w:rFonts w:ascii="Times New Roman" w:hAnsi="Times New Roman" w:cs="Times New Roman"/>
                <w:sz w:val="18"/>
                <w:szCs w:val="18"/>
              </w:rPr>
              <w:t>PO</w:t>
            </w:r>
            <w:r w:rsidRPr="00D90599">
              <w:rPr>
                <w:rFonts w:ascii="Times New Roman" w:hAnsi="Times New Roman" w:cs="Times New Roman"/>
                <w:sz w:val="18"/>
                <w:szCs w:val="18"/>
                <w:vertAlign w:val="subscript"/>
              </w:rPr>
              <w:t>4</w:t>
            </w:r>
            <w:r w:rsidR="00D90599">
              <w:rPr>
                <w:rFonts w:ascii="Times New Roman" w:hAnsi="Times New Roman" w:cs="Times New Roman"/>
                <w:sz w:val="18"/>
                <w:szCs w:val="18"/>
              </w:rPr>
              <w:t xml:space="preserve"> - </w:t>
            </w:r>
            <w:r w:rsidRPr="00753FB8">
              <w:rPr>
                <w:rFonts w:ascii="Times New Roman" w:hAnsi="Times New Roman" w:cs="Times New Roman"/>
                <w:sz w:val="18"/>
                <w:szCs w:val="18"/>
              </w:rPr>
              <w:t>0.3g/L</w:t>
            </w:r>
            <w:r w:rsidR="00D90599">
              <w:rPr>
                <w:rFonts w:ascii="Times New Roman" w:hAnsi="Times New Roman" w:cs="Times New Roman"/>
                <w:sz w:val="18"/>
                <w:szCs w:val="18"/>
              </w:rPr>
              <w:t xml:space="preserve">) </w:t>
            </w:r>
          </w:p>
          <w:p w14:paraId="3D26B505" w14:textId="188C7FD4" w:rsidR="00DC5887" w:rsidRPr="00DC5887" w:rsidRDefault="00D90599" w:rsidP="00E919CB">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rPr>
              <w:t>DC -</w:t>
            </w:r>
            <w:r w:rsidR="00753FB8" w:rsidRPr="00753FB8">
              <w:rPr>
                <w:rFonts w:ascii="Times New Roman" w:hAnsi="Times New Roman" w:cs="Times New Roman"/>
                <w:sz w:val="18"/>
                <w:szCs w:val="18"/>
              </w:rPr>
              <w:t xml:space="preserve"> 50mg/L Carbon source– 5mg/L</w:t>
            </w:r>
          </w:p>
        </w:tc>
        <w:tc>
          <w:tcPr>
            <w:tcW w:w="1263" w:type="dxa"/>
          </w:tcPr>
          <w:p w14:paraId="65E77430" w14:textId="0C7D8CF3"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73.2±0.27b 55.6±0.71</w:t>
            </w:r>
          </w:p>
          <w:p w14:paraId="7B614800"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11.8±0.63</w:t>
            </w:r>
          </w:p>
          <w:p w14:paraId="5E141DC9"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14.7±0.31 0.0</w:t>
            </w:r>
          </w:p>
        </w:tc>
        <w:tc>
          <w:tcPr>
            <w:tcW w:w="1202" w:type="dxa"/>
          </w:tcPr>
          <w:p w14:paraId="44C7968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4 days</w:t>
            </w:r>
          </w:p>
        </w:tc>
        <w:tc>
          <w:tcPr>
            <w:tcW w:w="1525" w:type="dxa"/>
          </w:tcPr>
          <w:p w14:paraId="37E702E7"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 xml:space="preserve">Azoreductase </w:t>
            </w:r>
          </w:p>
          <w:p w14:paraId="3467186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Lacase</w:t>
            </w:r>
          </w:p>
        </w:tc>
        <w:tc>
          <w:tcPr>
            <w:tcW w:w="622" w:type="dxa"/>
          </w:tcPr>
          <w:p w14:paraId="72211CDC" w14:textId="5C2681F1"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jece.2017.12.035","ISSN":"22133437","author":[{"dropping-particle":"","family":"Krishnamoorthy","given":"R.","non-dropping-particle":"","parse-names":false,"suffix":""},{"dropping-particle":"","family":"Jose","given":"P. Arul","non-dropping-particle":"","parse-names":false,"suffix":""},{"dropping-particle":"","family":"Ranjith","given":"M.","non-dropping-particle":"","parse-names":false,"suffix":""},{"dropping-particle":"","family":"Anandham","given":"R.","non-dropping-particle":"","parse-names":false,"suffix":""},{"dropping-particle":"","family":"Suganya","given":"K.","non-dropping-particle":"","parse-names":false,"suffix":""},{"dropping-particle":"","family":"Prabhakaran","given":"J.","non-dropping-particle":"","parse-names":false,"suffix":""},{"dropping-particle":"","family":"Thiyageshwari","given":"S.","non-dropping-particle":"","parse-names":false,"suffix":""},{"dropping-particle":"","family":"Johnson","given":"Jijo","non-dropping-particle":"","parse-names":false,"suffix":""},{"dropping-particle":"","family":"Gopal","given":"N.O.","non-dropping-particle":"","parse-names":false,"suffix":""},{"dropping-particle":"","family":"Kumutha","given":"K.","non-dropping-particle":"","parse-names":false,"suffix":""}],"container-title":"Journal of Environmental Chemical Engineering","id":"ITEM-1","issue":"1","issued":{"date-parts":[["2018","2"]]},"page":"588-595","title":"Decolourisation and degradation of azo dyes by mixed fungal culture consisted of Dichotomomyces cejpii MRCH 1-2 and Phoma tropica MRCH 1-3","type":"article-journal","volume":"6"},"uris":["http://www.mendeley.com/documents/?uuid=0c862ca2-8096-4d5d-a053-82574519ee87","http://www.mendeley.com/documents/?uuid=baefb14f-66ed-4386-849a-c9ab8c777d8b"]}],"mendeley":{"formattedCitation":"[2]","plainTextFormattedCitation":"[2]","previouslyFormattedCitation":"[2]"},"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[2]</w:t>
            </w:r>
            <w:r w:rsidRPr="00DC5887">
              <w:rPr>
                <w:rFonts w:ascii="Times New Roman" w:hAnsi="Times New Roman" w:cs="Times New Roman"/>
                <w:sz w:val="18"/>
                <w:szCs w:val="18"/>
                <w:shd w:val="clear" w:color="auto" w:fill="FFFFFF"/>
              </w:rPr>
              <w:fldChar w:fldCharType="end"/>
            </w:r>
          </w:p>
        </w:tc>
      </w:tr>
      <w:tr w:rsidR="00DC5887" w:rsidRPr="00DC5887" w14:paraId="048D85B1" w14:textId="77777777" w:rsidTr="009871C2">
        <w:trPr>
          <w:trHeight w:val="306"/>
        </w:trPr>
        <w:tc>
          <w:tcPr>
            <w:tcW w:w="571" w:type="dxa"/>
          </w:tcPr>
          <w:p w14:paraId="3B34DFEE"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3</w:t>
            </w:r>
          </w:p>
        </w:tc>
        <w:tc>
          <w:tcPr>
            <w:tcW w:w="1787" w:type="dxa"/>
          </w:tcPr>
          <w:p w14:paraId="767F814D"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Aspergillus terreus</w:t>
            </w:r>
          </w:p>
        </w:tc>
        <w:tc>
          <w:tcPr>
            <w:tcW w:w="1476" w:type="dxa"/>
          </w:tcPr>
          <w:p w14:paraId="149070FE"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Direct blue-1</w:t>
            </w:r>
          </w:p>
        </w:tc>
        <w:tc>
          <w:tcPr>
            <w:tcW w:w="1438" w:type="dxa"/>
          </w:tcPr>
          <w:p w14:paraId="5651BFB5" w14:textId="77777777" w:rsidR="00D90599" w:rsidRDefault="00753FB8" w:rsidP="00E919CB">
            <w:pPr>
              <w:pStyle w:val="ListParagraph"/>
              <w:spacing w:line="360" w:lineRule="auto"/>
              <w:ind w:left="0"/>
              <w:jc w:val="both"/>
              <w:rPr>
                <w:rFonts w:ascii="Times New Roman" w:hAnsi="Times New Roman" w:cs="Times New Roman"/>
                <w:sz w:val="18"/>
                <w:szCs w:val="18"/>
                <w:shd w:val="clear" w:color="auto" w:fill="FFFFFF"/>
              </w:rPr>
            </w:pPr>
            <w:r w:rsidRPr="00753FB8">
              <w:rPr>
                <w:rFonts w:ascii="Times New Roman" w:hAnsi="Times New Roman" w:cs="Times New Roman"/>
                <w:sz w:val="18"/>
                <w:szCs w:val="18"/>
                <w:shd w:val="clear" w:color="auto" w:fill="FFFFFF"/>
              </w:rPr>
              <w:t>pH 7.0</w:t>
            </w:r>
            <w:r w:rsidR="00A93FB0">
              <w:rPr>
                <w:rFonts w:ascii="Times New Roman" w:hAnsi="Times New Roman" w:cs="Times New Roman"/>
                <w:sz w:val="18"/>
                <w:szCs w:val="18"/>
                <w:shd w:val="clear" w:color="auto" w:fill="FFFFFF"/>
              </w:rPr>
              <w:t xml:space="preserve"> </w:t>
            </w:r>
          </w:p>
          <w:p w14:paraId="125978AB" w14:textId="5B575D0D"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 -</w:t>
            </w:r>
            <w:r w:rsidR="00A93FB0">
              <w:rPr>
                <w:rFonts w:ascii="Times New Roman" w:hAnsi="Times New Roman" w:cs="Times New Roman"/>
                <w:sz w:val="18"/>
                <w:szCs w:val="18"/>
                <w:shd w:val="clear" w:color="auto" w:fill="FFFFFF"/>
              </w:rPr>
              <w:t xml:space="preserve"> </w:t>
            </w:r>
            <w:r w:rsidR="00A93FB0" w:rsidRPr="00A93FB0">
              <w:rPr>
                <w:rFonts w:ascii="Times New Roman" w:hAnsi="Times New Roman" w:cs="Times New Roman"/>
                <w:sz w:val="18"/>
                <w:szCs w:val="18"/>
                <w:shd w:val="clear" w:color="auto" w:fill="FFFFFF"/>
              </w:rPr>
              <w:t>25 ◦C</w:t>
            </w:r>
            <w:r w:rsidR="00753FB8">
              <w:rPr>
                <w:rFonts w:ascii="Times New Roman" w:hAnsi="Times New Roman" w:cs="Times New Roman"/>
                <w:sz w:val="18"/>
                <w:szCs w:val="18"/>
                <w:shd w:val="clear" w:color="auto" w:fill="FFFFFF"/>
              </w:rPr>
              <w:t>.</w:t>
            </w:r>
          </w:p>
        </w:tc>
        <w:tc>
          <w:tcPr>
            <w:tcW w:w="1263" w:type="dxa"/>
          </w:tcPr>
          <w:p w14:paraId="044B8A3B" w14:textId="3960B13C"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98.4</w:t>
            </w:r>
          </w:p>
        </w:tc>
        <w:tc>
          <w:tcPr>
            <w:tcW w:w="1202" w:type="dxa"/>
          </w:tcPr>
          <w:p w14:paraId="6102B79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5 days</w:t>
            </w:r>
          </w:p>
        </w:tc>
        <w:tc>
          <w:tcPr>
            <w:tcW w:w="1525" w:type="dxa"/>
          </w:tcPr>
          <w:p w14:paraId="404B45D3"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Manganese peroxidase</w:t>
            </w:r>
          </w:p>
          <w:p w14:paraId="22C27B2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Lacase</w:t>
            </w:r>
          </w:p>
        </w:tc>
        <w:tc>
          <w:tcPr>
            <w:tcW w:w="622" w:type="dxa"/>
          </w:tcPr>
          <w:p w14:paraId="19FC7126" w14:textId="06EE9154"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eti.2020.100751","ISSN":"23521864","author":[{"dropping-particle":"","family":"Singh","given":"Garima","non-dropping-particle":"","parse-names":false,"suffix":""},{"dropping-particle":"","family":"Dwivedi","given":"S.K.","non-dropping-particle":"","parse-names":false,"suffix":""}],"container-title":"Environmental Technology &amp; Innovation","id":"ITEM-1","issued":{"date-parts":[["2020","5"]]},"page":"100751","title":"Decolorization and degradation of Direct Blue-1 (Azo dye) by newly isolated fungus Aspergillus terreus GS28, from sludge of carpet industry","type":"article-journal","volume":"18"},"uris":["http://www.mendeley.com/documents/?uuid=b878e0dc-6d22-4ff3-ad33-66af3377216e","http://www.mendeley.com/documents/?uuid=b72406b6-9bdb-4923-b559-7b1499933729"]}],"mendeley":{"formattedCitation":"[3]","plainTextFormattedCitation":"[3]","previouslyFormattedCitation":"[3]"},"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[3]</w:t>
            </w:r>
            <w:r w:rsidRPr="00DC5887">
              <w:rPr>
                <w:rFonts w:ascii="Times New Roman" w:hAnsi="Times New Roman" w:cs="Times New Roman"/>
                <w:sz w:val="18"/>
                <w:szCs w:val="18"/>
                <w:shd w:val="clear" w:color="auto" w:fill="FFFFFF"/>
              </w:rPr>
              <w:fldChar w:fldCharType="end"/>
            </w:r>
          </w:p>
        </w:tc>
      </w:tr>
      <w:tr w:rsidR="00DC5887" w:rsidRPr="00DC5887" w14:paraId="79DA4EB2" w14:textId="77777777" w:rsidTr="009871C2">
        <w:trPr>
          <w:trHeight w:val="306"/>
        </w:trPr>
        <w:tc>
          <w:tcPr>
            <w:tcW w:w="571" w:type="dxa"/>
          </w:tcPr>
          <w:p w14:paraId="444E8455"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4</w:t>
            </w:r>
          </w:p>
        </w:tc>
        <w:tc>
          <w:tcPr>
            <w:tcW w:w="1787" w:type="dxa"/>
          </w:tcPr>
          <w:p w14:paraId="13379117"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Phlebia acerina</w:t>
            </w:r>
          </w:p>
        </w:tc>
        <w:tc>
          <w:tcPr>
            <w:tcW w:w="1476" w:type="dxa"/>
          </w:tcPr>
          <w:p w14:paraId="55C5DB86"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CR</w:t>
            </w:r>
          </w:p>
          <w:p w14:paraId="2283780D"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Eriochrome Black T (EBT)</w:t>
            </w:r>
          </w:p>
        </w:tc>
        <w:tc>
          <w:tcPr>
            <w:tcW w:w="1438" w:type="dxa"/>
          </w:tcPr>
          <w:p w14:paraId="51EB23D0" w14:textId="77777777" w:rsidR="00D90599"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T - </w:t>
            </w:r>
            <w:r w:rsidR="00B20FE2" w:rsidRPr="00B20FE2">
              <w:rPr>
                <w:rFonts w:ascii="Times New Roman" w:hAnsi="Times New Roman" w:cs="Times New Roman"/>
                <w:sz w:val="18"/>
                <w:szCs w:val="18"/>
                <w:shd w:val="clear" w:color="auto" w:fill="FFFFFF"/>
              </w:rPr>
              <w:t>28°C</w:t>
            </w:r>
          </w:p>
          <w:p w14:paraId="2744723A" w14:textId="4C462A0B"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DC - </w:t>
            </w:r>
            <w:r w:rsidR="00DC0895" w:rsidRPr="00DC0895">
              <w:rPr>
                <w:rFonts w:ascii="Times New Roman" w:hAnsi="Times New Roman" w:cs="Times New Roman"/>
                <w:sz w:val="18"/>
                <w:szCs w:val="18"/>
                <w:shd w:val="clear" w:color="auto" w:fill="FFFFFF"/>
              </w:rPr>
              <w:t>25 ppm</w:t>
            </w:r>
          </w:p>
        </w:tc>
        <w:tc>
          <w:tcPr>
            <w:tcW w:w="1263" w:type="dxa"/>
          </w:tcPr>
          <w:p w14:paraId="28A1526E" w14:textId="2CDBA6CE"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92.4</w:t>
            </w:r>
          </w:p>
          <w:p w14:paraId="4FE41948"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50</w:t>
            </w:r>
          </w:p>
        </w:tc>
        <w:tc>
          <w:tcPr>
            <w:tcW w:w="1202" w:type="dxa"/>
          </w:tcPr>
          <w:p w14:paraId="7CAAB864"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 days</w:t>
            </w:r>
          </w:p>
        </w:tc>
        <w:tc>
          <w:tcPr>
            <w:tcW w:w="1525" w:type="dxa"/>
          </w:tcPr>
          <w:p w14:paraId="3C70E158"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Ligninolytic enzyme</w:t>
            </w:r>
          </w:p>
        </w:tc>
        <w:tc>
          <w:tcPr>
            <w:tcW w:w="622" w:type="dxa"/>
          </w:tcPr>
          <w:p w14:paraId="5181C11D" w14:textId="3D145E8A"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jenvman.2018.07.091","ISSN":"03014797","author":[{"dropping-particle":"","family":"Kumar","given":"Rajeev","non-dropping-particle":"","parse-names":false,"suffix":""},{"dropping-particle":"","family":"Negi","given":"Sushma","non-dropping-particle":"","parse-names":false,"suffix":""},{"dropping-particle":"","family":"Sharma","given":"Priyanka","non-dropping-particle":"","parse-names":false,"suffix":""},{"dropping-particle":"","family":"Prasher","given":"I.B.","non-dropping-particle":"","parse-names":false,"suffix":""},{"dropping-particle":"","family":"Chaudhary","given":"Savita","non-dropping-particle":"","parse-names":false,"suffix":""},{"dropping-particle":"","family":"Dhau","given":"Jaspreet Singh","non-dropping-particle":"","parse-names":false,"suffix":""},{"dropping-particle":"","family":"Umar","given":"Ahmad","non-dropping-particle":"","parse-names":false,"suffix":""}],"container-title":"Journal of Environmental Management","id":"ITEM-1","issued":{"date-parts":[["2018","12"]]},"page":"130-139","title":"Wastewater cleanup using Phlebia acerina fungi: An insight into mycoremediation","type":"article-journal","volume":"228"},"uris":["http://www.mendeley.com/documents/?uuid=fa5adcfe-f0c2-4b59-8e5d-54bdee157a80","http://www.mendeley.com/documents/?uuid=5fc4aee2-057f-4ea2-afc7-b9d47e58e94f"]}],"mendeley":{"formattedCitation":"[4]","plainTextFormattedCitation":"[4]","previouslyFormattedCitation":"[4]"},"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[4]</w:t>
            </w:r>
            <w:r w:rsidRPr="00DC5887">
              <w:rPr>
                <w:rFonts w:ascii="Times New Roman" w:hAnsi="Times New Roman" w:cs="Times New Roman"/>
                <w:sz w:val="18"/>
                <w:szCs w:val="18"/>
                <w:shd w:val="clear" w:color="auto" w:fill="FFFFFF"/>
              </w:rPr>
              <w:fldChar w:fldCharType="end"/>
            </w:r>
          </w:p>
        </w:tc>
      </w:tr>
      <w:tr w:rsidR="00DC5887" w:rsidRPr="00DC5887" w14:paraId="6A0E86BC" w14:textId="77777777" w:rsidTr="009871C2">
        <w:trPr>
          <w:trHeight w:val="306"/>
        </w:trPr>
        <w:tc>
          <w:tcPr>
            <w:tcW w:w="571" w:type="dxa"/>
          </w:tcPr>
          <w:p w14:paraId="470A08B6"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5</w:t>
            </w:r>
          </w:p>
        </w:tc>
        <w:tc>
          <w:tcPr>
            <w:tcW w:w="1787" w:type="dxa"/>
          </w:tcPr>
          <w:p w14:paraId="66FD064E"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Trametes versicolor</w:t>
            </w:r>
          </w:p>
        </w:tc>
        <w:tc>
          <w:tcPr>
            <w:tcW w:w="1476" w:type="dxa"/>
          </w:tcPr>
          <w:p w14:paraId="13E7D686"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MR Reactive blue 220</w:t>
            </w:r>
          </w:p>
        </w:tc>
        <w:tc>
          <w:tcPr>
            <w:tcW w:w="1438" w:type="dxa"/>
          </w:tcPr>
          <w:p w14:paraId="0F638073" w14:textId="1C4461D7"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T - </w:t>
            </w:r>
            <w:r w:rsidR="00E5665B" w:rsidRPr="00E5665B">
              <w:rPr>
                <w:rFonts w:ascii="Times New Roman" w:hAnsi="Times New Roman" w:cs="Times New Roman"/>
                <w:sz w:val="18"/>
                <w:szCs w:val="18"/>
                <w:shd w:val="clear" w:color="auto" w:fill="FFFFFF"/>
              </w:rPr>
              <w:t>26 °C</w:t>
            </w:r>
          </w:p>
        </w:tc>
        <w:tc>
          <w:tcPr>
            <w:tcW w:w="1263" w:type="dxa"/>
          </w:tcPr>
          <w:p w14:paraId="401D93A5" w14:textId="30AA0B8F"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91</w:t>
            </w:r>
          </w:p>
          <w:p w14:paraId="49B5E6ED"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6268DE99"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82</w:t>
            </w:r>
          </w:p>
        </w:tc>
        <w:tc>
          <w:tcPr>
            <w:tcW w:w="1202" w:type="dxa"/>
          </w:tcPr>
          <w:p w14:paraId="6C307EE1"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8 days</w:t>
            </w:r>
          </w:p>
        </w:tc>
        <w:tc>
          <w:tcPr>
            <w:tcW w:w="1525" w:type="dxa"/>
          </w:tcPr>
          <w:p w14:paraId="1B805BC7"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Manganese peroxidase</w:t>
            </w:r>
          </w:p>
          <w:p w14:paraId="264D9346"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Lacase</w:t>
            </w:r>
          </w:p>
        </w:tc>
        <w:tc>
          <w:tcPr>
            <w:tcW w:w="622" w:type="dxa"/>
          </w:tcPr>
          <w:p w14:paraId="09179DD4" w14:textId="42395B50"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{"citationItems":[{"id":"ITEM-1","itemData":{"DOI":"10.1016/j.cjche.2018.05.004","ISSN":"10049541","author":[{"dropping-particle":"","family":"Dayi","given":"Bugra","non-dropping-particle":"","parse-names":false,"suffix":""},{"dropping-particle":"","family":"Duishemambet Kyzy","given":"Aidai","non-dropping-particle":"","parse-names":false,"suffix":""},{"dropping-particle":"","family":"Akdogan","given":"Hatice Ardag","non-dropping-particle":"","parse-names":false,"suffix":""}],"container-title":"Chinese Journal of Chemical Engineering","id":"ITEM-1","issue":"3","issued":{"date-parts":[["2019","3"]]},"page":"634-638","title":"Characterization of recuperating talent of white-rot fungi cells to dye-contaminated soil/water","type":"article-journal","volume":"27"},"uris":["http://www.mendeley.com/documents/?uuid=f447d6fb-6b70-4575-8d91-b117b7135841","http://www.mendeley.com/documents/?uuid=2c784fc7-c13b-485f-a459-a9e15ddc2791"]}],"mendeley":{"formattedCitation":"[5]","plainTextFormattedCitation":"[5]","previouslyFormattedCitation":"[5]"},"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[5]</w:t>
            </w:r>
            <w:r w:rsidRPr="00DC5887">
              <w:rPr>
                <w:rFonts w:ascii="Times New Roman" w:hAnsi="Times New Roman" w:cs="Times New Roman"/>
                <w:sz w:val="18"/>
                <w:szCs w:val="18"/>
                <w:shd w:val="clear" w:color="auto" w:fill="FFFFFF"/>
              </w:rPr>
              <w:fldChar w:fldCharType="end"/>
            </w:r>
          </w:p>
        </w:tc>
      </w:tr>
      <w:tr w:rsidR="00DC5887" w:rsidRPr="00DC5887" w14:paraId="4EA16604" w14:textId="77777777" w:rsidTr="009871C2">
        <w:trPr>
          <w:trHeight w:val="699"/>
        </w:trPr>
        <w:tc>
          <w:tcPr>
            <w:tcW w:w="571" w:type="dxa"/>
          </w:tcPr>
          <w:p w14:paraId="4A53C764"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6</w:t>
            </w:r>
          </w:p>
        </w:tc>
        <w:tc>
          <w:tcPr>
            <w:tcW w:w="1787" w:type="dxa"/>
          </w:tcPr>
          <w:p w14:paraId="0B153327"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Peyronellaea prosopidis</w:t>
            </w:r>
          </w:p>
        </w:tc>
        <w:tc>
          <w:tcPr>
            <w:tcW w:w="1476" w:type="dxa"/>
          </w:tcPr>
          <w:p w14:paraId="47582141" w14:textId="77777777" w:rsidR="00DC5887" w:rsidRPr="00DC5887" w:rsidRDefault="00DC5887" w:rsidP="00E919CB">
            <w:pPr>
              <w:autoSpaceDE w:val="0"/>
              <w:autoSpaceDN w:val="0"/>
              <w:adjustRightInd w:val="0"/>
              <w:spacing w:line="360" w:lineRule="auto"/>
              <w:contextualSpacing/>
              <w:jc w:val="both"/>
              <w:rPr>
                <w:rFonts w:ascii="Times New Roman" w:eastAsia="AdvOT863180fb" w:hAnsi="Times New Roman" w:cs="Times New Roman"/>
                <w:sz w:val="18"/>
                <w:szCs w:val="18"/>
              </w:rPr>
            </w:pPr>
            <w:r w:rsidRPr="00DC5887">
              <w:rPr>
                <w:rFonts w:ascii="Times New Roman" w:hAnsi="Times New Roman" w:cs="Times New Roman"/>
                <w:sz w:val="18"/>
                <w:szCs w:val="18"/>
              </w:rPr>
              <w:t>Scarlet RR</w:t>
            </w:r>
          </w:p>
        </w:tc>
        <w:tc>
          <w:tcPr>
            <w:tcW w:w="1438" w:type="dxa"/>
          </w:tcPr>
          <w:p w14:paraId="719CBBF2" w14:textId="3CC92BF6" w:rsidR="00DC5887" w:rsidRPr="00DC5887" w:rsidRDefault="00730447" w:rsidP="00E919CB">
            <w:pPr>
              <w:pStyle w:val="ListParagraph"/>
              <w:spacing w:line="360" w:lineRule="auto"/>
              <w:ind w:left="0"/>
              <w:jc w:val="both"/>
              <w:rPr>
                <w:rFonts w:ascii="Times New Roman" w:hAnsi="Times New Roman" w:cs="Times New Roman"/>
                <w:sz w:val="18"/>
                <w:szCs w:val="18"/>
                <w:shd w:val="clear" w:color="auto" w:fill="FFFFFF"/>
              </w:rPr>
            </w:pPr>
            <w:r w:rsidRPr="00730447">
              <w:rPr>
                <w:rFonts w:ascii="Times New Roman" w:hAnsi="Times New Roman" w:cs="Times New Roman"/>
                <w:sz w:val="18"/>
                <w:szCs w:val="18"/>
                <w:shd w:val="clear" w:color="auto" w:fill="FFFFFF"/>
              </w:rPr>
              <w:t>pH 6</w:t>
            </w:r>
          </w:p>
        </w:tc>
        <w:tc>
          <w:tcPr>
            <w:tcW w:w="1263" w:type="dxa"/>
          </w:tcPr>
          <w:p w14:paraId="1B009C66" w14:textId="00775FD2"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90</w:t>
            </w:r>
          </w:p>
        </w:tc>
        <w:tc>
          <w:tcPr>
            <w:tcW w:w="1202" w:type="dxa"/>
          </w:tcPr>
          <w:p w14:paraId="017CAA1C"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5 days</w:t>
            </w:r>
          </w:p>
        </w:tc>
        <w:tc>
          <w:tcPr>
            <w:tcW w:w="1525" w:type="dxa"/>
          </w:tcPr>
          <w:p w14:paraId="2696985D"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Lignin peroxidase Laccase Manganese peroxidase</w:t>
            </w:r>
          </w:p>
        </w:tc>
        <w:tc>
          <w:tcPr>
            <w:tcW w:w="622" w:type="dxa"/>
          </w:tcPr>
          <w:p w14:paraId="7A5FF75B" w14:textId="4703884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{"citationItems":[{"id":"ITEM-1","itemData":{"DOI":"10.1016/j.serj.2018.03.001","ISSN":"24682039","author":[{"dropping-particle":"","family":"Bankole","given":"Paul Olusegun","non-dropping-particle":"","parse-names":false,"suffix":""},{"dropping-particle":"","family":"Adekunle","given":"Adedotun Adeyinka","non-dropping-particle":"","parse-names":false,"suffix":""},{"dropping-particle":"","family":"Obidi","given":"Olayide Folashade","non-dropping-particle":"","parse-names":false,"suffix":""},{"dropping-particle":"","family":"Chandanshive","given":"Vishal Vinayak","non-dropping-particle":"","parse-names":false,"suffix":""},{"dropping-particle":"","family":"Govindwar","given":"Sanjay Prabhu","non-dropping-particle":"","parse-names":false,"suffix":""}],"container-title":"Sustainable Environment Research","id":"ITEM-1","issue":"5","issued":{"date-parts":[["2018","9"]]},"page":"214-222","title":"Biodegradation and detoxification of Scarlet RR dye by a newly isolated filamentous fungus, Peyronellaea prosopidis","type":"article-journal","volume":"28"},"uris":["http://www.mendeley.com/documents/?uuid=fa30e8b2-7db3-48f2-a12a-8365abbe57f7","http://www.mendeley.com/documents/?uuid=887fe197-e608-48ee-b7c5-d55a0cf2b67b"]}],"mendeley":{"formattedCitation":"[6]","plainTextFormattedCitation":"[6]","previouslyFormattedCitation":"[6]"},"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[6]</w:t>
            </w:r>
            <w:r w:rsidRPr="00DC5887">
              <w:rPr>
                <w:rFonts w:ascii="Times New Roman" w:hAnsi="Times New Roman" w:cs="Times New Roman"/>
                <w:sz w:val="18"/>
                <w:szCs w:val="18"/>
                <w:shd w:val="clear" w:color="auto" w:fill="FFFFFF"/>
              </w:rPr>
              <w:fldChar w:fldCharType="end"/>
            </w:r>
          </w:p>
        </w:tc>
      </w:tr>
      <w:tr w:rsidR="00DC5887" w:rsidRPr="00DC5887" w14:paraId="31EFB918" w14:textId="77777777" w:rsidTr="009871C2">
        <w:trPr>
          <w:trHeight w:val="306"/>
        </w:trPr>
        <w:tc>
          <w:tcPr>
            <w:tcW w:w="571" w:type="dxa"/>
          </w:tcPr>
          <w:p w14:paraId="20D384BE"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7</w:t>
            </w:r>
          </w:p>
        </w:tc>
        <w:tc>
          <w:tcPr>
            <w:tcW w:w="1787" w:type="dxa"/>
          </w:tcPr>
          <w:p w14:paraId="6D9825F7"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Ceriporia lacerata</w:t>
            </w:r>
          </w:p>
        </w:tc>
        <w:tc>
          <w:tcPr>
            <w:tcW w:w="1476" w:type="dxa"/>
          </w:tcPr>
          <w:p w14:paraId="00F576BC"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CR</w:t>
            </w:r>
          </w:p>
          <w:p w14:paraId="63D8C377" w14:textId="77777777" w:rsidR="00DC5887" w:rsidRPr="00DC5887" w:rsidRDefault="00DC5887" w:rsidP="00E919CB">
            <w:pPr>
              <w:autoSpaceDE w:val="0"/>
              <w:autoSpaceDN w:val="0"/>
              <w:adjustRightInd w:val="0"/>
              <w:spacing w:line="360" w:lineRule="auto"/>
              <w:contextualSpacing/>
              <w:jc w:val="both"/>
              <w:rPr>
                <w:rFonts w:ascii="Times New Roman" w:eastAsia="AdvOT863180fb" w:hAnsi="Times New Roman" w:cs="Times New Roman"/>
                <w:sz w:val="18"/>
                <w:szCs w:val="18"/>
              </w:rPr>
            </w:pPr>
          </w:p>
        </w:tc>
        <w:tc>
          <w:tcPr>
            <w:tcW w:w="1438" w:type="dxa"/>
          </w:tcPr>
          <w:p w14:paraId="465F32BE" w14:textId="77777777" w:rsidR="00D90599" w:rsidRDefault="00730447" w:rsidP="00E919CB">
            <w:pPr>
              <w:pStyle w:val="ListParagraph"/>
              <w:spacing w:line="360" w:lineRule="auto"/>
              <w:ind w:left="0"/>
              <w:jc w:val="both"/>
              <w:rPr>
                <w:rFonts w:ascii="Times New Roman" w:hAnsi="Times New Roman" w:cs="Times New Roman"/>
                <w:sz w:val="18"/>
                <w:szCs w:val="18"/>
                <w:shd w:val="clear" w:color="auto" w:fill="FFFFFF"/>
              </w:rPr>
            </w:pPr>
            <w:r w:rsidRPr="00730447">
              <w:rPr>
                <w:rFonts w:ascii="Times New Roman" w:hAnsi="Times New Roman" w:cs="Times New Roman"/>
                <w:sz w:val="18"/>
                <w:szCs w:val="18"/>
                <w:shd w:val="clear" w:color="auto" w:fill="FFFFFF"/>
              </w:rPr>
              <w:t>pH</w:t>
            </w:r>
            <w:r w:rsidR="00D90599">
              <w:rPr>
                <w:rFonts w:ascii="Times New Roman" w:hAnsi="Times New Roman" w:cs="Times New Roman"/>
                <w:sz w:val="18"/>
                <w:szCs w:val="18"/>
                <w:shd w:val="clear" w:color="auto" w:fill="FFFFFF"/>
              </w:rPr>
              <w:t xml:space="preserve"> 8 </w:t>
            </w:r>
          </w:p>
          <w:p w14:paraId="399A69C0" w14:textId="20B07612"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 -</w:t>
            </w:r>
            <w:r w:rsidR="00730447" w:rsidRPr="00730447">
              <w:rPr>
                <w:rFonts w:ascii="Times New Roman" w:hAnsi="Times New Roman" w:cs="Times New Roman"/>
                <w:sz w:val="18"/>
                <w:szCs w:val="18"/>
                <w:shd w:val="clear" w:color="auto" w:fill="FFFFFF"/>
              </w:rPr>
              <w:t>30</w:t>
            </w:r>
            <w:r>
              <w:rPr>
                <w:rFonts w:ascii="Times New Roman" w:hAnsi="Times New Roman" w:cs="Times New Roman"/>
                <w:sz w:val="18"/>
                <w:szCs w:val="18"/>
                <w:shd w:val="clear" w:color="auto" w:fill="FFFFFF"/>
                <w:vertAlign w:val="superscript"/>
              </w:rPr>
              <w:t>0</w:t>
            </w:r>
            <w:r w:rsidR="00730447" w:rsidRPr="00730447">
              <w:rPr>
                <w:rFonts w:ascii="Times New Roman" w:hAnsi="Times New Roman" w:cs="Times New Roman"/>
                <w:sz w:val="18"/>
                <w:szCs w:val="18"/>
                <w:shd w:val="clear" w:color="auto" w:fill="FFFFFF"/>
              </w:rPr>
              <w:t xml:space="preserve">C </w:t>
            </w:r>
          </w:p>
        </w:tc>
        <w:tc>
          <w:tcPr>
            <w:tcW w:w="1263" w:type="dxa"/>
          </w:tcPr>
          <w:p w14:paraId="0DCF9CC7" w14:textId="68B7F3D6"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90</w:t>
            </w:r>
          </w:p>
        </w:tc>
        <w:tc>
          <w:tcPr>
            <w:tcW w:w="1202" w:type="dxa"/>
          </w:tcPr>
          <w:p w14:paraId="70BE367D"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2 days</w:t>
            </w:r>
          </w:p>
        </w:tc>
        <w:tc>
          <w:tcPr>
            <w:tcW w:w="1525" w:type="dxa"/>
          </w:tcPr>
          <w:p w14:paraId="4C3D3C17"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Manganese peroxidase</w:t>
            </w:r>
          </w:p>
        </w:tc>
        <w:tc>
          <w:tcPr>
            <w:tcW w:w="622" w:type="dxa"/>
          </w:tcPr>
          <w:p w14:paraId="643720BC" w14:textId="7FFF4E42"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ibiod.2016.12.015","ISSN":"09648305","author":[{"dropping-particle":"","family":"Wang","given":"Na","non-dropping-particle":"","parse-names":false,"suffix":""},{"dropping-particle":"","family":"Chu","given":"Yanliang","non-dropping-particle":"","parse-names":false,"suffix":""},{"dropping-particle":"","family":"Wu","given":"Fu'an","non-dropping-particle":"","parse-names":false,"suffix":""},{"dropping-particle":"","family":"Zhao","given":"Zhilin","non-dropping-particle":"","parse-names":false,"suffix":""},{"dropping-particle":"","family":"Xu","given":"Xiangyu","non-dropping-particle":"","parse-names":false,"suffix":""}],"container-title":"International Biodeterioration &amp; Biodegradation","id":"ITEM-1","issued":{"date-parts":[["2017","2"]]},"page":"236-244","title":"Decolorization and degradation of Congo red by a newly isolated white rot fungus, Ceriporia lacerata, from decayed mulberry branches","type":"article-journal","volume":"117"},"uris":["http://www.mendeley.com/documents/?uuid=ac3d1f2f-0b99-4db8-8ce4-68ce72cde4d9","http://www.mendeley.com/documents/?uuid=2ee32b07-3b43-4592-b1c0-3e14b2caa774"]}],"mendeley":{"formattedCitation":"[7]","plainTextFormattedCitation":"[7]","previouslyFormattedCitation":"[7]"},"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[7]</w:t>
            </w:r>
            <w:r w:rsidRPr="00DC5887">
              <w:rPr>
                <w:rFonts w:ascii="Times New Roman" w:hAnsi="Times New Roman" w:cs="Times New Roman"/>
                <w:sz w:val="18"/>
                <w:szCs w:val="18"/>
                <w:shd w:val="clear" w:color="auto" w:fill="FFFFFF"/>
              </w:rPr>
              <w:fldChar w:fldCharType="end"/>
            </w:r>
          </w:p>
        </w:tc>
      </w:tr>
      <w:tr w:rsidR="00DC5887" w:rsidRPr="00DC5887" w14:paraId="4415C651" w14:textId="77777777" w:rsidTr="009871C2">
        <w:trPr>
          <w:trHeight w:val="306"/>
        </w:trPr>
        <w:tc>
          <w:tcPr>
            <w:tcW w:w="571" w:type="dxa"/>
          </w:tcPr>
          <w:p w14:paraId="549C9DAB"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8</w:t>
            </w:r>
          </w:p>
        </w:tc>
        <w:tc>
          <w:tcPr>
            <w:tcW w:w="1787" w:type="dxa"/>
          </w:tcPr>
          <w:p w14:paraId="17597BB2"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Trametes versicolor</w:t>
            </w:r>
          </w:p>
        </w:tc>
        <w:tc>
          <w:tcPr>
            <w:tcW w:w="1476" w:type="dxa"/>
          </w:tcPr>
          <w:p w14:paraId="5EEB1595" w14:textId="77777777" w:rsidR="00DC5887" w:rsidRPr="00DC5887" w:rsidRDefault="00DC5887" w:rsidP="00E919CB">
            <w:pPr>
              <w:autoSpaceDE w:val="0"/>
              <w:autoSpaceDN w:val="0"/>
              <w:adjustRightInd w:val="0"/>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Orange 2</w:t>
            </w:r>
          </w:p>
          <w:p w14:paraId="7BA7DEA0"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Acid orange 6 </w:t>
            </w:r>
          </w:p>
        </w:tc>
        <w:tc>
          <w:tcPr>
            <w:tcW w:w="1438" w:type="dxa"/>
          </w:tcPr>
          <w:p w14:paraId="38D138B1" w14:textId="367987D9"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w:t>
            </w:r>
          </w:p>
        </w:tc>
        <w:tc>
          <w:tcPr>
            <w:tcW w:w="1263" w:type="dxa"/>
          </w:tcPr>
          <w:p w14:paraId="721496BC" w14:textId="7AB23E36"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72</w:t>
            </w:r>
          </w:p>
          <w:p w14:paraId="1AE798D2"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45.3</w:t>
            </w:r>
          </w:p>
        </w:tc>
        <w:tc>
          <w:tcPr>
            <w:tcW w:w="1202" w:type="dxa"/>
          </w:tcPr>
          <w:p w14:paraId="41DE60C5"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5 days</w:t>
            </w:r>
          </w:p>
        </w:tc>
        <w:tc>
          <w:tcPr>
            <w:tcW w:w="1525" w:type="dxa"/>
          </w:tcPr>
          <w:p w14:paraId="0B332D0D"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Laccase</w:t>
            </w:r>
          </w:p>
        </w:tc>
        <w:tc>
          <w:tcPr>
            <w:tcW w:w="622" w:type="dxa"/>
          </w:tcPr>
          <w:p w14:paraId="45540A23" w14:textId="147AB76A"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jbiotec.2018.08.011","ISSN":"01681656","author":[{"dropping-particle":"","family":"Legerská","given":"Barbora","non-dropping-particle":"","parse-names":false,"suffix":""},{"dropping-particle":"","family":"Chmelová","given":"Daniela","non-dropping-particle":"","parse-names":false,"suffix":""},{"dropping-particle":"","family":"Ondrejovič","given":"Miroslav","non-dropping-particle":"","parse-names":false,"suffix":""}],"container-title":"Journal of Biotechnology","id":"ITEM-1","issued":{"date-parts":[["2018","11"]]},"page":"84-90","title":"Decolourization and detoxification of monoazo dyes by laccase from the white-rot fungus Trametes versicolor","type":"article-journal","volume":"285"},"uris":["http://www.mendeley.com/documents/?uuid=af5832ee-b5f1-40aa-818a-b03f104624f8","http://www.mendeley.com/documents/?uuid=baf38f76-6dd8-4a9e-b629-308a3323e20e"]}],"mendeley":{"formattedCitation":"[8]","plainTextFormattedCitation":"[8]","previouslyFormattedCitation":"[8]"},"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[8]</w:t>
            </w:r>
            <w:r w:rsidRPr="00DC5887">
              <w:rPr>
                <w:rFonts w:ascii="Times New Roman" w:hAnsi="Times New Roman" w:cs="Times New Roman"/>
                <w:sz w:val="18"/>
                <w:szCs w:val="18"/>
                <w:shd w:val="clear" w:color="auto" w:fill="FFFFFF"/>
              </w:rPr>
              <w:fldChar w:fldCharType="end"/>
            </w:r>
          </w:p>
        </w:tc>
      </w:tr>
      <w:tr w:rsidR="00DC5887" w:rsidRPr="00DC5887" w14:paraId="1210C2FB" w14:textId="77777777" w:rsidTr="009871C2">
        <w:trPr>
          <w:trHeight w:val="306"/>
        </w:trPr>
        <w:tc>
          <w:tcPr>
            <w:tcW w:w="571" w:type="dxa"/>
          </w:tcPr>
          <w:p w14:paraId="1265F6F5"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9</w:t>
            </w:r>
          </w:p>
        </w:tc>
        <w:tc>
          <w:tcPr>
            <w:tcW w:w="1787" w:type="dxa"/>
          </w:tcPr>
          <w:p w14:paraId="6CBFCD33"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Aspergillus niger D2-1</w:t>
            </w:r>
          </w:p>
        </w:tc>
        <w:tc>
          <w:tcPr>
            <w:tcW w:w="1476" w:type="dxa"/>
          </w:tcPr>
          <w:p w14:paraId="15300036" w14:textId="77777777" w:rsidR="00DC5887" w:rsidRPr="00DC5887" w:rsidRDefault="00DC5887" w:rsidP="00E919CB">
            <w:pPr>
              <w:autoSpaceDE w:val="0"/>
              <w:autoSpaceDN w:val="0"/>
              <w:adjustRightInd w:val="0"/>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Reactive yellow</w:t>
            </w:r>
          </w:p>
          <w:p w14:paraId="6D84D3A2" w14:textId="77777777" w:rsidR="00DC5887" w:rsidRPr="00DC5887" w:rsidRDefault="00DC5887" w:rsidP="00E919CB">
            <w:pPr>
              <w:autoSpaceDE w:val="0"/>
              <w:autoSpaceDN w:val="0"/>
              <w:adjustRightInd w:val="0"/>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Reactive red</w:t>
            </w:r>
          </w:p>
        </w:tc>
        <w:tc>
          <w:tcPr>
            <w:tcW w:w="1438" w:type="dxa"/>
          </w:tcPr>
          <w:p w14:paraId="2857701E" w14:textId="6A970301" w:rsidR="00DC5887" w:rsidRPr="00DC5887" w:rsidRDefault="00DE6537" w:rsidP="00E919CB">
            <w:pPr>
              <w:pStyle w:val="ListParagraph"/>
              <w:spacing w:line="360" w:lineRule="auto"/>
              <w:ind w:left="0"/>
              <w:jc w:val="both"/>
              <w:rPr>
                <w:rFonts w:ascii="Times New Roman" w:hAnsi="Times New Roman" w:cs="Times New Roman"/>
                <w:sz w:val="18"/>
                <w:szCs w:val="18"/>
                <w:shd w:val="clear" w:color="auto" w:fill="FFFFFF"/>
              </w:rPr>
            </w:pPr>
            <w:r w:rsidRPr="00DE6537">
              <w:rPr>
                <w:rFonts w:ascii="Times New Roman" w:hAnsi="Times New Roman" w:cs="Times New Roman"/>
                <w:sz w:val="18"/>
                <w:szCs w:val="18"/>
                <w:shd w:val="clear" w:color="auto" w:fill="FFFFFF"/>
              </w:rPr>
              <w:t>pH</w:t>
            </w:r>
            <w:r>
              <w:rPr>
                <w:rFonts w:ascii="Times New Roman" w:hAnsi="Times New Roman" w:cs="Times New Roman"/>
                <w:sz w:val="18"/>
                <w:szCs w:val="18"/>
                <w:shd w:val="clear" w:color="auto" w:fill="FFFFFF"/>
              </w:rPr>
              <w:t xml:space="preserve"> </w:t>
            </w:r>
            <w:r w:rsidRPr="00DE6537">
              <w:rPr>
                <w:rFonts w:ascii="Times New Roman" w:hAnsi="Times New Roman" w:cs="Times New Roman"/>
                <w:sz w:val="18"/>
                <w:szCs w:val="18"/>
                <w:shd w:val="clear" w:color="auto" w:fill="FFFFFF"/>
              </w:rPr>
              <w:t>9</w:t>
            </w:r>
          </w:p>
        </w:tc>
        <w:tc>
          <w:tcPr>
            <w:tcW w:w="1263" w:type="dxa"/>
          </w:tcPr>
          <w:p w14:paraId="1BB7DAA6" w14:textId="3F6BFBE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98.62</w:t>
            </w:r>
          </w:p>
          <w:p w14:paraId="774BE240"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92.42</w:t>
            </w:r>
          </w:p>
        </w:tc>
        <w:tc>
          <w:tcPr>
            <w:tcW w:w="1202" w:type="dxa"/>
          </w:tcPr>
          <w:p w14:paraId="3533AA2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 days</w:t>
            </w:r>
          </w:p>
        </w:tc>
        <w:tc>
          <w:tcPr>
            <w:tcW w:w="1525" w:type="dxa"/>
          </w:tcPr>
          <w:p w14:paraId="1A14AD82"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Azoreductase</w:t>
            </w:r>
          </w:p>
        </w:tc>
        <w:tc>
          <w:tcPr>
            <w:tcW w:w="622" w:type="dxa"/>
          </w:tcPr>
          <w:p w14:paraId="2651254D" w14:textId="596544DB"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10.21608/ejchem.2019.11720.1747","ISSN":"2357-0245","author":[{"dropping-particle":"","family":"Salem","given":"Salem","non-dropping-particle":"","parse-names":false,"suffix":""},{"dropping-particle":"","family":"Fouda","given":"Amr","non-dropping-particle":"","parse-names":false,"suffix":""},{"dropping-particle":"","family":"Mohamed","given":"Asem","non-dropping-particle":"","parse-names":false,"suffix":""},{"dropping-particle":"","family":"El-Gamal","given":"Mamdouh","non-dropping-particle":"","parse-names":false,"suffix":""},{"dropping-particle":"","family":"Talat","given":"Mohamed","non-dropping-particle":"","parse-names":false,"suffix":""}],"container-title":"Egyptian Journal of Chemistry","id":"ITEM-1","issued":{"date-parts":[["2019","5","2"]]},"page":"0-0","title":"Biological decolorization of azo dyes from textile wastewater effluent by Aspergillus niger","type":"article-journal"},"uris":["http://www.mendeley.com/documents/?uuid=a987a3bd-7acc-4b85-80cf-2e238b9af099","http://www.mendeley.com/documents/?uuid=60983235-6a6b-4274-b0b9-695c67f6da0e"]}],"mendeley":{"formattedCitation":"[9]","plainTextFormattedCitation":"[9]","previouslyFormattedCitation":"[9]"},"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[9]</w:t>
            </w:r>
            <w:r w:rsidRPr="00DC5887">
              <w:rPr>
                <w:rFonts w:ascii="Times New Roman" w:hAnsi="Times New Roman" w:cs="Times New Roman"/>
                <w:sz w:val="18"/>
                <w:szCs w:val="18"/>
                <w:shd w:val="clear" w:color="auto" w:fill="FFFFFF"/>
              </w:rPr>
              <w:fldChar w:fldCharType="end"/>
            </w:r>
          </w:p>
        </w:tc>
      </w:tr>
      <w:tr w:rsidR="00DC5887" w:rsidRPr="00DC5887" w14:paraId="4336CCAA" w14:textId="77777777" w:rsidTr="009871C2">
        <w:trPr>
          <w:trHeight w:val="306"/>
        </w:trPr>
        <w:tc>
          <w:tcPr>
            <w:tcW w:w="571" w:type="dxa"/>
          </w:tcPr>
          <w:p w14:paraId="2814E004"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10</w:t>
            </w:r>
          </w:p>
        </w:tc>
        <w:tc>
          <w:tcPr>
            <w:tcW w:w="1787" w:type="dxa"/>
          </w:tcPr>
          <w:p w14:paraId="43E2C235"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Daedalea dickinsii</w:t>
            </w:r>
          </w:p>
        </w:tc>
        <w:tc>
          <w:tcPr>
            <w:tcW w:w="1476" w:type="dxa"/>
          </w:tcPr>
          <w:p w14:paraId="6D415367"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MB</w:t>
            </w:r>
          </w:p>
        </w:tc>
        <w:tc>
          <w:tcPr>
            <w:tcW w:w="1438" w:type="dxa"/>
          </w:tcPr>
          <w:p w14:paraId="4C281FFD" w14:textId="438EE062"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w:t>
            </w:r>
          </w:p>
        </w:tc>
        <w:tc>
          <w:tcPr>
            <w:tcW w:w="1263" w:type="dxa"/>
          </w:tcPr>
          <w:p w14:paraId="7E2982B0" w14:textId="50D2CA84"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54</w:t>
            </w:r>
          </w:p>
          <w:p w14:paraId="198785E9"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tc>
        <w:tc>
          <w:tcPr>
            <w:tcW w:w="1202" w:type="dxa"/>
          </w:tcPr>
          <w:p w14:paraId="7F290BBD"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14 days</w:t>
            </w:r>
          </w:p>
        </w:tc>
        <w:tc>
          <w:tcPr>
            <w:tcW w:w="1525" w:type="dxa"/>
          </w:tcPr>
          <w:p w14:paraId="64B45887"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Extracellular enzyme</w:t>
            </w:r>
          </w:p>
        </w:tc>
        <w:tc>
          <w:tcPr>
            <w:tcW w:w="622" w:type="dxa"/>
          </w:tcPr>
          <w:p w14:paraId="75B53172" w14:textId="4205F763"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{"citationItems":[{"id":"ITEM-1","itemData":{"DOI":"10.1007/s11274-017-2256-z","ISSN":"0959-3993","author":[{"dropping-particle":"","family":"Rizqi","given":"Hamdan Dwi","non-dropping-particle":"","parse-names":false,"suffix":""},{"dropping-particle":"","family":"Purnomo","given":"Adi Setyo","non-dropping-particle":"","parse-names":false,"suffix":""}],"container-title":"World Journal of Microbiology and Biotechnology","id":"ITEM-1","issue":"5","issued":{"date-parts":[["2017","5","9"]]},"page":"92","title":"The ability of brown-rot fungus Daedalea dickinsii to decolorize and transform methylene blue dye","type":"article-journal","volume":"33"},"uris":["http://www.mendeley.com/documents/?uuid=9e27a384-94b1-4767-a0bc-0d2a7717c6ce","http://www.mendeley.com/documents/?uuid=838b75e2-97a3-4018-af96-8658faaa9335"]}],"mendeley":{"formattedCitation":"[10]","plainTextFormattedCitation":"[10]","previouslyFormattedCitation":"[10]"},"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[10]</w:t>
            </w:r>
            <w:r w:rsidRPr="00DC5887">
              <w:rPr>
                <w:rFonts w:ascii="Times New Roman" w:hAnsi="Times New Roman" w:cs="Times New Roman"/>
                <w:sz w:val="18"/>
                <w:szCs w:val="18"/>
                <w:shd w:val="clear" w:color="auto" w:fill="FFFFFF"/>
              </w:rPr>
              <w:fldChar w:fldCharType="end"/>
            </w:r>
          </w:p>
        </w:tc>
      </w:tr>
      <w:tr w:rsidR="00DC5887" w:rsidRPr="00DC5887" w14:paraId="017DD4F9" w14:textId="77777777" w:rsidTr="009871C2">
        <w:trPr>
          <w:trHeight w:val="306"/>
        </w:trPr>
        <w:tc>
          <w:tcPr>
            <w:tcW w:w="571" w:type="dxa"/>
          </w:tcPr>
          <w:p w14:paraId="28565F1D"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lastRenderedPageBreak/>
              <w:t>11</w:t>
            </w:r>
          </w:p>
        </w:tc>
        <w:tc>
          <w:tcPr>
            <w:tcW w:w="1787" w:type="dxa"/>
          </w:tcPr>
          <w:p w14:paraId="148BAEB5"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Trametes hirsuta</w:t>
            </w:r>
          </w:p>
        </w:tc>
        <w:tc>
          <w:tcPr>
            <w:tcW w:w="1476" w:type="dxa"/>
          </w:tcPr>
          <w:p w14:paraId="4DBA210E"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Acid blue 74, Reactive green 19 Reactive red 195 dyes</w:t>
            </w:r>
          </w:p>
        </w:tc>
        <w:tc>
          <w:tcPr>
            <w:tcW w:w="1438" w:type="dxa"/>
          </w:tcPr>
          <w:p w14:paraId="12C17079" w14:textId="30C8E84F"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T - </w:t>
            </w:r>
            <w:r w:rsidR="00351A5B" w:rsidRPr="00351A5B">
              <w:rPr>
                <w:rFonts w:ascii="Times New Roman" w:hAnsi="Times New Roman" w:cs="Times New Roman"/>
                <w:sz w:val="18"/>
                <w:szCs w:val="18"/>
                <w:shd w:val="clear" w:color="auto" w:fill="FFFFFF"/>
              </w:rPr>
              <w:t>35°C</w:t>
            </w:r>
          </w:p>
        </w:tc>
        <w:tc>
          <w:tcPr>
            <w:tcW w:w="1263" w:type="dxa"/>
          </w:tcPr>
          <w:p w14:paraId="789304FA" w14:textId="1C4B895B"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90</w:t>
            </w:r>
          </w:p>
          <w:p w14:paraId="3B32E46E"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95</w:t>
            </w:r>
          </w:p>
          <w:p w14:paraId="2A72224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779AFC13"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0FC55AC5"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83</w:t>
            </w:r>
          </w:p>
        </w:tc>
        <w:tc>
          <w:tcPr>
            <w:tcW w:w="1202" w:type="dxa"/>
          </w:tcPr>
          <w:p w14:paraId="2137E068"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48 hours</w:t>
            </w:r>
          </w:p>
          <w:p w14:paraId="77A8A907"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72 hours</w:t>
            </w:r>
          </w:p>
          <w:p w14:paraId="1C697B0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15A1EE1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00380928"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72 hours</w:t>
            </w:r>
          </w:p>
        </w:tc>
        <w:tc>
          <w:tcPr>
            <w:tcW w:w="1525" w:type="dxa"/>
          </w:tcPr>
          <w:p w14:paraId="00C3EF5E"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Laccase</w:t>
            </w:r>
          </w:p>
        </w:tc>
        <w:tc>
          <w:tcPr>
            <w:tcW w:w="622" w:type="dxa"/>
          </w:tcPr>
          <w:p w14:paraId="77C2A697" w14:textId="2355AACC"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{"citationItems":[{"id":"ITEM-1","itemData":{"DOI":"10.5897/AJB11.331","ISSN":"1684-5315","author":[{"dropping-particle":"","family":"Rauacute l","given":"Tapia Tussell","non-dropping-particle":"","parse-names":false,"suffix":""},{"dropping-particle":"","family":"Daisy","given":"Peacute rez Brito","non-dropping-particle":"","parse-names":false,"suffix":""},{"dropping-particle":"","family":"Rafael","given":"Rojas Herrera","non-dropping-particle":"","parse-names":false,"suffix":""},{"dropping-particle":"","family":"Alberto","given":"Cortes Velazquez","non-dropping-particle":"","parse-names":false,"suffix":""},{"dropping-particle":"","family":"Gerardo","given":"Rivera Muntilde oz","non-dropping-particle":"","parse-names":false,"suffix":""},{"dropping-particle":"","family":"Sara","given":"Solis Pereira","non-dropping-particle":"","parse-names":false,"suffix":""}],"container-title":"African Journal of Biotechnology","id":"ITEM-1","issue":"50","issued":{"date-parts":[["2011","9","30"]]},"page":"10134-10142","title":"New laccase-producing fungi isolates with biotechnological potential in dye decolorization","type":"article-journal","volume":"10"},"uris":["http://www.mendeley.com/documents/?uuid=d12aa689-c9a9-42a5-8ade-b778bbc228f6","http://www.mendeley.com/documents/?uuid=d74a2642-27b2-429a-9df3-a8a40f851f6f"]}],"mendeley":{"formattedCitation":"[11]","plainTextFormattedCitation":"[11]","previouslyFormattedCitation":"[11]"},"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[11]</w:t>
            </w:r>
            <w:r w:rsidRPr="00DC5887">
              <w:rPr>
                <w:rFonts w:ascii="Times New Roman" w:hAnsi="Times New Roman" w:cs="Times New Roman"/>
                <w:sz w:val="18"/>
                <w:szCs w:val="18"/>
                <w:shd w:val="clear" w:color="auto" w:fill="FFFFFF"/>
              </w:rPr>
              <w:fldChar w:fldCharType="end"/>
            </w:r>
          </w:p>
        </w:tc>
      </w:tr>
      <w:tr w:rsidR="00DC5887" w:rsidRPr="00DC5887" w14:paraId="5AE08440" w14:textId="77777777" w:rsidTr="009871C2">
        <w:trPr>
          <w:trHeight w:val="306"/>
        </w:trPr>
        <w:tc>
          <w:tcPr>
            <w:tcW w:w="571" w:type="dxa"/>
          </w:tcPr>
          <w:p w14:paraId="536012B9"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12</w:t>
            </w:r>
          </w:p>
        </w:tc>
        <w:tc>
          <w:tcPr>
            <w:tcW w:w="1787" w:type="dxa"/>
          </w:tcPr>
          <w:p w14:paraId="27BB1AE0"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Alternaria alternata CMERI F6</w:t>
            </w:r>
          </w:p>
        </w:tc>
        <w:tc>
          <w:tcPr>
            <w:tcW w:w="1476" w:type="dxa"/>
          </w:tcPr>
          <w:p w14:paraId="5002D63F"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CR</w:t>
            </w:r>
          </w:p>
        </w:tc>
        <w:tc>
          <w:tcPr>
            <w:tcW w:w="1438" w:type="dxa"/>
          </w:tcPr>
          <w:p w14:paraId="17AB5BF9" w14:textId="77777777" w:rsidR="00DC5887" w:rsidRDefault="001018A3" w:rsidP="00E919CB">
            <w:pPr>
              <w:pStyle w:val="ListParagraph"/>
              <w:spacing w:line="360" w:lineRule="auto"/>
              <w:ind w:left="0"/>
              <w:jc w:val="both"/>
              <w:rPr>
                <w:rFonts w:ascii="Times New Roman" w:hAnsi="Times New Roman" w:cs="Times New Roman"/>
                <w:sz w:val="18"/>
                <w:szCs w:val="18"/>
                <w:shd w:val="clear" w:color="auto" w:fill="FFFFFF"/>
              </w:rPr>
            </w:pPr>
            <w:r w:rsidRPr="001018A3">
              <w:rPr>
                <w:rFonts w:ascii="Times New Roman" w:hAnsi="Times New Roman" w:cs="Times New Roman"/>
                <w:sz w:val="18"/>
                <w:szCs w:val="18"/>
                <w:shd w:val="clear" w:color="auto" w:fill="FFFFFF"/>
              </w:rPr>
              <w:t>20,</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25</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and</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30</w:t>
            </w:r>
            <w:r>
              <w:rPr>
                <w:rFonts w:ascii="Times New Roman" w:hAnsi="Times New Roman" w:cs="Times New Roman"/>
                <w:sz w:val="18"/>
                <w:szCs w:val="18"/>
                <w:shd w:val="clear" w:color="auto" w:fill="FFFFFF"/>
              </w:rPr>
              <w:t>˚</w:t>
            </w:r>
            <w:r w:rsidRPr="001018A3">
              <w:rPr>
                <w:rFonts w:ascii="Times New Roman" w:hAnsi="Times New Roman" w:cs="Times New Roman"/>
                <w:sz w:val="18"/>
                <w:szCs w:val="18"/>
                <w:shd w:val="clear" w:color="auto" w:fill="FFFFFF"/>
              </w:rPr>
              <w:t xml:space="preserve"> C</w:t>
            </w:r>
          </w:p>
          <w:p w14:paraId="25DE1E33" w14:textId="7013759A" w:rsidR="001018A3" w:rsidRPr="00DC5887" w:rsidRDefault="001018A3" w:rsidP="00E919CB">
            <w:pPr>
              <w:pStyle w:val="ListParagraph"/>
              <w:spacing w:line="360" w:lineRule="auto"/>
              <w:ind w:left="0"/>
              <w:jc w:val="both"/>
              <w:rPr>
                <w:rFonts w:ascii="Times New Roman" w:hAnsi="Times New Roman" w:cs="Times New Roman"/>
                <w:sz w:val="18"/>
                <w:szCs w:val="18"/>
                <w:shd w:val="clear" w:color="auto" w:fill="FFFFFF"/>
              </w:rPr>
            </w:pPr>
            <w:r w:rsidRPr="001018A3">
              <w:rPr>
                <w:rFonts w:ascii="Times New Roman" w:hAnsi="Times New Roman" w:cs="Times New Roman"/>
                <w:sz w:val="18"/>
                <w:szCs w:val="18"/>
                <w:shd w:val="clear" w:color="auto" w:fill="FFFFFF"/>
              </w:rPr>
              <w:t>pH</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(3–7)</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agitation</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speed</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of</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150</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and</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120</w:t>
            </w:r>
            <w:r>
              <w:rPr>
                <w:rFonts w:ascii="Times New Roman" w:hAnsi="Times New Roman" w:cs="Times New Roman"/>
                <w:sz w:val="18"/>
                <w:szCs w:val="18"/>
                <w:shd w:val="clear" w:color="auto" w:fill="FFFFFF"/>
              </w:rPr>
              <w:t xml:space="preserve"> </w:t>
            </w:r>
            <w:r w:rsidRPr="001018A3">
              <w:rPr>
                <w:rFonts w:ascii="Times New Roman" w:hAnsi="Times New Roman" w:cs="Times New Roman"/>
                <w:sz w:val="18"/>
                <w:szCs w:val="18"/>
                <w:shd w:val="clear" w:color="auto" w:fill="FFFFFF"/>
              </w:rPr>
              <w:t>rpm</w:t>
            </w:r>
          </w:p>
        </w:tc>
        <w:tc>
          <w:tcPr>
            <w:tcW w:w="1263" w:type="dxa"/>
          </w:tcPr>
          <w:p w14:paraId="17E204AF" w14:textId="10293A1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99.99 (600mg/L)</w:t>
            </w:r>
          </w:p>
          <w:p w14:paraId="54DA603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78 (800mg/L)</w:t>
            </w:r>
          </w:p>
        </w:tc>
        <w:tc>
          <w:tcPr>
            <w:tcW w:w="1202" w:type="dxa"/>
          </w:tcPr>
          <w:p w14:paraId="58AA62D1"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48 hours</w:t>
            </w:r>
          </w:p>
        </w:tc>
        <w:tc>
          <w:tcPr>
            <w:tcW w:w="1525" w:type="dxa"/>
          </w:tcPr>
          <w:p w14:paraId="1B9DCC49"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No enzyme involved and the decolorization occurs due to biosorption</w:t>
            </w:r>
          </w:p>
        </w:tc>
        <w:tc>
          <w:tcPr>
            <w:tcW w:w="622" w:type="dxa"/>
          </w:tcPr>
          <w:p w14:paraId="0FB2D6A0" w14:textId="0F29494A"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{"citationItems":[{"id":"ITEM-1","itemData":{"DOI":"10.1016/J.BIORTECH.2013.08.117","ISSN":"0960-8524","PMID":"24034987","abstract":"A novel white rot fungus Alternaria alternata CMERI F6 decolorized 99.99% of 600. mg/L congo red within 48. h in yeast extract-glucose medium at 25. °C, pH 5 and 150. rpm. Physicochemical parameters like carbon and nitrogen sources, temperature, pH and aeration were optimized to develop faster decolorization process. Dye decolorization rate was maximal (20.21. mg/L. h) at 25. °C, pH 5, 150. rpm and 800. mg/L dye, giving 78% final decolorization efficiency. Scanning electron microscopy and X-ray Diffraction analysis revealed that the fungus become amorphous after dye adsorption. HPLC and FTIR analysis of the extracted metabolites suggested that the decolorization occurred through biosorption and biodegradation. Thermogravimetric analysis (TGA), differential thermal analysis (DTA) and acid-alkali and 70% ethanol treatment revealed the efficient dye retention capability of the fungus. The foregoing results justify the applicability of the strain in removal of congo red from textile wastewaters and their safe disposal. © 2013 Elsevier Ltd.","author":[{"dropping-particle":"","family":"Chakraborty","given":"Samayita","non-dropping-particle":"","parse-names":false,"suffix":""},{"dropping-particle":"","family":"Basak","given":"Bikram","non-dropping-particle":"","parse-names":false,"suffix":""},{"dropping-particle":"","family":"Dutta","given":"Subhasish","non-dropping-particle":"","parse-names":false,"suffix":""},{"dropping-particle":"","family":"Bhunia","given":"Biswanath","non-dropping-particle":"","parse-names":false,"suffix":""},{"dropping-particle":"","family":"Dey","given":"Apurba","non-dropping-particle":"","parse-names":false,"suffix":""}],"container-title":"Bioresource Technology","id":"ITEM-1","issued":{"date-parts":[["2013","11","1"]]},"page":"662-666","publisher":"Elsevier","title":"Decolorization and biodegradation of congo red dye by a novel white rot fungus Alternaria alternata CMERI F6","type":"article-journal","volume":"147"},"uris":["http://www.mendeley.com/documents/?uuid=5ab1aaaa-a864-3928-a6ac-3b051d3644c4","http://www.mendeley.com/documents/?uuid=7f295751-6c0d-4de3-8ab8-7b08680aade1"]}],"mendeley":{"formattedCitation":"[12]","plainTextFormattedCitation":"[12]","previouslyFormattedCitation":"[12]"},"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[12]</w:t>
            </w:r>
            <w:r w:rsidRPr="00DC5887">
              <w:rPr>
                <w:rFonts w:ascii="Times New Roman" w:hAnsi="Times New Roman" w:cs="Times New Roman"/>
                <w:sz w:val="18"/>
                <w:szCs w:val="18"/>
                <w:shd w:val="clear" w:color="auto" w:fill="FFFFFF"/>
              </w:rPr>
              <w:fldChar w:fldCharType="end"/>
            </w:r>
          </w:p>
        </w:tc>
      </w:tr>
      <w:tr w:rsidR="00DC5887" w:rsidRPr="00DC5887" w14:paraId="5EB23993" w14:textId="77777777" w:rsidTr="009871C2">
        <w:trPr>
          <w:trHeight w:val="306"/>
        </w:trPr>
        <w:tc>
          <w:tcPr>
            <w:tcW w:w="571" w:type="dxa"/>
          </w:tcPr>
          <w:p w14:paraId="723E7A11"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13</w:t>
            </w:r>
          </w:p>
        </w:tc>
        <w:tc>
          <w:tcPr>
            <w:tcW w:w="1787" w:type="dxa"/>
          </w:tcPr>
          <w:p w14:paraId="61DDD0D0"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Trametes versicolor</w:t>
            </w:r>
          </w:p>
        </w:tc>
        <w:tc>
          <w:tcPr>
            <w:tcW w:w="1476" w:type="dxa"/>
          </w:tcPr>
          <w:p w14:paraId="15A0B879"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RB 4</w:t>
            </w:r>
          </w:p>
        </w:tc>
        <w:tc>
          <w:tcPr>
            <w:tcW w:w="1438" w:type="dxa"/>
          </w:tcPr>
          <w:p w14:paraId="1717E941" w14:textId="318DD47E" w:rsid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pH </w:t>
            </w:r>
            <w:r w:rsidR="00793F82" w:rsidRPr="00793F82">
              <w:rPr>
                <w:rFonts w:ascii="Times New Roman" w:hAnsi="Times New Roman" w:cs="Times New Roman"/>
                <w:sz w:val="18"/>
                <w:szCs w:val="18"/>
                <w:shd w:val="clear" w:color="auto" w:fill="FFFFFF"/>
              </w:rPr>
              <w:t>6.5</w:t>
            </w:r>
          </w:p>
          <w:p w14:paraId="146D8B9A" w14:textId="2FB1EF4C" w:rsidR="00793F82" w:rsidRPr="00D90599"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 –</w:t>
            </w:r>
            <w:r w:rsidR="00793F82" w:rsidRPr="00793F82">
              <w:rPr>
                <w:rFonts w:ascii="Times New Roman" w:hAnsi="Times New Roman" w:cs="Times New Roman"/>
                <w:sz w:val="18"/>
                <w:szCs w:val="18"/>
                <w:shd w:val="clear" w:color="auto" w:fill="FFFFFF"/>
              </w:rPr>
              <w:t xml:space="preserve"> 26</w:t>
            </w:r>
            <w:r>
              <w:rPr>
                <w:rFonts w:ascii="Times New Roman" w:hAnsi="Times New Roman" w:cs="Times New Roman"/>
                <w:sz w:val="18"/>
                <w:szCs w:val="18"/>
                <w:shd w:val="clear" w:color="auto" w:fill="FFFFFF"/>
                <w:vertAlign w:val="superscript"/>
              </w:rPr>
              <w:t>0</w:t>
            </w:r>
            <w:r>
              <w:rPr>
                <w:rFonts w:ascii="Times New Roman" w:hAnsi="Times New Roman" w:cs="Times New Roman"/>
                <w:sz w:val="18"/>
                <w:szCs w:val="18"/>
                <w:shd w:val="clear" w:color="auto" w:fill="FFFFFF"/>
              </w:rPr>
              <w:t>C</w:t>
            </w:r>
          </w:p>
        </w:tc>
        <w:tc>
          <w:tcPr>
            <w:tcW w:w="1263" w:type="dxa"/>
          </w:tcPr>
          <w:p w14:paraId="51D1A591" w14:textId="3C1793C9"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90</w:t>
            </w:r>
          </w:p>
        </w:tc>
        <w:tc>
          <w:tcPr>
            <w:tcW w:w="1202" w:type="dxa"/>
          </w:tcPr>
          <w:p w14:paraId="72C97A93"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384 hours</w:t>
            </w:r>
          </w:p>
        </w:tc>
        <w:tc>
          <w:tcPr>
            <w:tcW w:w="1525" w:type="dxa"/>
          </w:tcPr>
          <w:p w14:paraId="36703D82"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Extracellular laccase</w:t>
            </w:r>
          </w:p>
        </w:tc>
        <w:tc>
          <w:tcPr>
            <w:tcW w:w="622" w:type="dxa"/>
          </w:tcPr>
          <w:p w14:paraId="0AF4717B" w14:textId="0A9EB4B8"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{"citationItems":[{"id":"ITEM-1","itemData":{"DOI":"10.1080/13102818.2009.10817665","ISSN":"13102818","abstract":"The industry is a major source of pollution for water ecosystems. Industrial production of textile, cellulose and various chemicals is connected with synthetic dyes usage. The discharged effluents ...","author":[{"dropping-particle":"","family":"Yemendzhiev","given":"H.","non-dropping-particle":"","parse-names":false,"suffix":""},{"dropping-particle":"","family":"Alexieva","given":"Z.","non-dropping-particle":"","parse-names":false,"suffix":""},{"dropping-particle":"","family":"Krastanov","given":"A.","non-dropping-particle":"","parse-names":false,"suffix":""}],"container-title":"http://mc.manuscriptcentral.com/tbeq","id":"ITEM-1","issue":"3","issued":{"date-parts":[["2014"]]},"page":"1337-1339","publisher":"Taylor &amp; Francis","title":"Decolorization of Synthetic Dye Reactive Blue 4 by Mycelial Culture of White-Rot Fungi Trametes Versicolor 1","type":"article-journal","volume":"23"},"uris":["http://www.mendeley.com/documents/?uuid=478a8ce6-555c-3c81-bf33-13c003fbec48","http://www.mendeley.com/documents/?uuid=c3e3aba7-f2cc-409e-8418-1e9a0d6b6783"]}],"mendeley":{"formattedCitation":"[13]","plainTextFormattedCitation":"[13]","previouslyFormattedCitation":"[13]"},"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[13]</w:t>
            </w:r>
            <w:r w:rsidRPr="00DC5887">
              <w:rPr>
                <w:rFonts w:ascii="Times New Roman" w:hAnsi="Times New Roman" w:cs="Times New Roman"/>
                <w:sz w:val="18"/>
                <w:szCs w:val="18"/>
                <w:shd w:val="clear" w:color="auto" w:fill="FFFFFF"/>
              </w:rPr>
              <w:fldChar w:fldCharType="end"/>
            </w:r>
          </w:p>
        </w:tc>
      </w:tr>
      <w:tr w:rsidR="00DC5887" w:rsidRPr="00DC5887" w14:paraId="712F6B83" w14:textId="77777777" w:rsidTr="009871C2">
        <w:trPr>
          <w:trHeight w:val="306"/>
        </w:trPr>
        <w:tc>
          <w:tcPr>
            <w:tcW w:w="571" w:type="dxa"/>
          </w:tcPr>
          <w:p w14:paraId="76579796"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14</w:t>
            </w:r>
          </w:p>
        </w:tc>
        <w:tc>
          <w:tcPr>
            <w:tcW w:w="1787" w:type="dxa"/>
          </w:tcPr>
          <w:p w14:paraId="195F57DF"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Trametes pubescens Cui 7571</w:t>
            </w:r>
          </w:p>
        </w:tc>
        <w:tc>
          <w:tcPr>
            <w:tcW w:w="1476" w:type="dxa"/>
          </w:tcPr>
          <w:p w14:paraId="79BABB95"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CR</w:t>
            </w:r>
          </w:p>
        </w:tc>
        <w:tc>
          <w:tcPr>
            <w:tcW w:w="1438" w:type="dxa"/>
          </w:tcPr>
          <w:p w14:paraId="65D168B2" w14:textId="2DF693E1"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 -</w:t>
            </w:r>
            <w:r w:rsidR="00092FAC" w:rsidRPr="00092FAC">
              <w:rPr>
                <w:rFonts w:ascii="Times New Roman" w:hAnsi="Times New Roman" w:cs="Times New Roman"/>
                <w:sz w:val="18"/>
                <w:szCs w:val="18"/>
                <w:shd w:val="clear" w:color="auto" w:fill="FFFFFF"/>
              </w:rPr>
              <w:t>28°</w:t>
            </w:r>
            <w:r w:rsidR="00092FAC">
              <w:rPr>
                <w:rFonts w:ascii="Times New Roman" w:hAnsi="Times New Roman" w:cs="Times New Roman"/>
                <w:sz w:val="18"/>
                <w:szCs w:val="18"/>
                <w:shd w:val="clear" w:color="auto" w:fill="FFFFFF"/>
              </w:rPr>
              <w:t xml:space="preserve"> </w:t>
            </w:r>
            <w:r w:rsidR="00092FAC" w:rsidRPr="00092FAC">
              <w:rPr>
                <w:rFonts w:ascii="Times New Roman" w:hAnsi="Times New Roman" w:cs="Times New Roman"/>
                <w:sz w:val="18"/>
                <w:szCs w:val="18"/>
                <w:shd w:val="clear" w:color="auto" w:fill="FFFFFF"/>
              </w:rPr>
              <w:t xml:space="preserve">C </w:t>
            </w:r>
          </w:p>
        </w:tc>
        <w:tc>
          <w:tcPr>
            <w:tcW w:w="1263" w:type="dxa"/>
          </w:tcPr>
          <w:p w14:paraId="0BBB3E77" w14:textId="1A701174"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97.84</w:t>
            </w:r>
          </w:p>
        </w:tc>
        <w:tc>
          <w:tcPr>
            <w:tcW w:w="1202" w:type="dxa"/>
          </w:tcPr>
          <w:p w14:paraId="29580E1C"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 days</w:t>
            </w:r>
          </w:p>
        </w:tc>
        <w:tc>
          <w:tcPr>
            <w:tcW w:w="1525" w:type="dxa"/>
          </w:tcPr>
          <w:p w14:paraId="32220876"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Laccase, LiP, MnP, Tyrosinase, and other enzymes</w:t>
            </w:r>
          </w:p>
        </w:tc>
        <w:tc>
          <w:tcPr>
            <w:tcW w:w="622" w:type="dxa"/>
          </w:tcPr>
          <w:p w14:paraId="5EAB6ADC" w14:textId="68141EFA"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{"citationItems":[{"id":"ITEM-1","itemData":{"DOI":"10.1007/s13213-012-0567-8","ISSN":"1590-4261","abstract":"Forty-two white-rot fungi in submerged cultures were tested to determine their dye decolorization capacity and the optimal conditions for the decolorization process. Trametes pubescens Cui 7571 was found to be the most effective strain in terms of decolorization performance on the azo dye Congo Red, and it exhibited excellent reusability as well as persistence in sequential decolorization experiments. Optimization of the decoloration process was also conducted to evaluate the effects of a number of chemical compounds, metal salts, inducers, and mediators on the dye decolorization rate. On the seventh day, a highest dye removal of 98.83 % was observed with addition of copper at 2.5 mmol L-1, Tween 80 at 1.0 % (v/v), and ferulic acid at 0.50 μmol L-1, respectively. The adsorption of mycelia to dyes was not a significant contributor to dye removal, and decolorization by the functional fungus T. pubescens depended on biodegradation by enzymes, as evidenced by the results of the moist heat sterilization treatment (121 C for 20 min), induction of extracellular enzymes, and scanning electron microscopy. Four dye degradation metabolites, i.e., naphthalene amine, biphenyl amine, biphenyl,and naphthalene diazonium, were identified by Fourier transform infrared spectroscopy and gas chromatography-mass spectrometry. The phytotoxicity tests indicated that degraded metabolites had almost a negligible effect on the plant seeds as compared to that of dye, which is indicative of the less toxic nature of the metabolites. Our results suggest that white-rot fungus T. pubescens could be developed into a novel azo dye bioremediation strategy. © 2012 Springer-Verlag Berlin Heidelberg and the University of Milan.","author":[{"dropping-particle":"","family":"Si","given":"Jing","non-dropping-particle":"","parse-names":false,"suffix":""},{"dropping-particle":"","family":"Cui","given":"Bao-Kai","non-dropping-particle":"","parse-names":false,"suffix":""},{"dropping-particle":"","family":"Dai","given":"Yu-Cheng","non-dropping-particle":"","parse-names":false,"suffix":""}],"container-title":"Annals of Microbiology","id":"ITEM-1","issue":"3","issued":{"date-parts":[["2013","9","5"]]},"page":"1099-1108","publisher":"BioMed Central","title":"Decolorization of chemically different dyes by white-rot fungi in submerged cultures","type":"article-journal","volume":"63"},"uris":["http://www.mendeley.com/documents/?uuid=78b3bd50-abb5-32a7-9d58-723e12301879","http://www.mendeley.com/documents/?uuid=a24d14c4-e0a9-41d4-993e-0e66e10a0704"]}],"mendeley":{"formattedCitation":"[14]","plainTextFormattedCitation":"[14]","previouslyFormattedCitation":"[14]"},"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[14]</w:t>
            </w:r>
            <w:r w:rsidRPr="00DC5887">
              <w:rPr>
                <w:rFonts w:ascii="Times New Roman" w:hAnsi="Times New Roman" w:cs="Times New Roman"/>
                <w:sz w:val="18"/>
                <w:szCs w:val="18"/>
                <w:shd w:val="clear" w:color="auto" w:fill="FFFFFF"/>
              </w:rPr>
              <w:fldChar w:fldCharType="end"/>
            </w:r>
          </w:p>
        </w:tc>
      </w:tr>
      <w:tr w:rsidR="00DC5887" w:rsidRPr="00DC5887" w14:paraId="601AF4B6" w14:textId="77777777" w:rsidTr="009871C2">
        <w:trPr>
          <w:trHeight w:val="306"/>
        </w:trPr>
        <w:tc>
          <w:tcPr>
            <w:tcW w:w="571" w:type="dxa"/>
          </w:tcPr>
          <w:p w14:paraId="433C6884"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15</w:t>
            </w:r>
          </w:p>
        </w:tc>
        <w:tc>
          <w:tcPr>
            <w:tcW w:w="1787" w:type="dxa"/>
          </w:tcPr>
          <w:p w14:paraId="7F826764"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Cerrena unicolor BBP6</w:t>
            </w:r>
          </w:p>
        </w:tc>
        <w:tc>
          <w:tcPr>
            <w:tcW w:w="1476" w:type="dxa"/>
          </w:tcPr>
          <w:p w14:paraId="48C5668E"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 xml:space="preserve">CR </w:t>
            </w:r>
          </w:p>
          <w:p w14:paraId="57FC3FE8"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 xml:space="preserve">MO </w:t>
            </w:r>
          </w:p>
          <w:p w14:paraId="032C9DD2"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RBBR Bromophenol blue</w:t>
            </w:r>
          </w:p>
          <w:p w14:paraId="61AF4266"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Crystal violet</w:t>
            </w:r>
          </w:p>
        </w:tc>
        <w:tc>
          <w:tcPr>
            <w:tcW w:w="1438" w:type="dxa"/>
          </w:tcPr>
          <w:p w14:paraId="35C191F0" w14:textId="77777777" w:rsidR="00D90599" w:rsidRDefault="00D90599" w:rsidP="00E919CB">
            <w:pPr>
              <w:pStyle w:val="ListParagraph"/>
              <w:spacing w:line="360" w:lineRule="auto"/>
              <w:ind w:left="0"/>
              <w:jc w:val="both"/>
              <w:rPr>
                <w:rFonts w:ascii="Times New Roman" w:hAnsi="Times New Roman" w:cs="Times New Roman"/>
                <w:sz w:val="18"/>
                <w:szCs w:val="18"/>
                <w:lang w:val="en-IN"/>
              </w:rPr>
            </w:pPr>
            <w:r>
              <w:rPr>
                <w:rFonts w:ascii="Times New Roman" w:hAnsi="Times New Roman" w:cs="Times New Roman"/>
                <w:sz w:val="18"/>
                <w:szCs w:val="18"/>
                <w:shd w:val="clear" w:color="auto" w:fill="FFFFFF"/>
              </w:rPr>
              <w:t>T -</w:t>
            </w:r>
            <w:r w:rsidR="00AD03FF" w:rsidRPr="00AD03FF">
              <w:rPr>
                <w:rFonts w:ascii="Times New Roman" w:hAnsi="Times New Roman" w:cs="Times New Roman"/>
                <w:sz w:val="18"/>
                <w:szCs w:val="18"/>
                <w:lang w:val="en-IN"/>
              </w:rPr>
              <w:t>60 °C</w:t>
            </w:r>
          </w:p>
          <w:p w14:paraId="7E5B0570" w14:textId="0719C13E" w:rsidR="00DC5887" w:rsidRPr="00DC5887" w:rsidRDefault="00D90599" w:rsidP="00E919CB">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lang w:val="en-IN"/>
              </w:rPr>
              <w:t>pH</w:t>
            </w:r>
            <w:r w:rsidR="00AD03FF" w:rsidRPr="00AD03FF">
              <w:rPr>
                <w:rFonts w:ascii="Times New Roman" w:hAnsi="Times New Roman" w:cs="Times New Roman"/>
                <w:sz w:val="18"/>
                <w:szCs w:val="18"/>
                <w:lang w:val="en-IN"/>
              </w:rPr>
              <w:t xml:space="preserve"> 4.5</w:t>
            </w:r>
          </w:p>
        </w:tc>
        <w:tc>
          <w:tcPr>
            <w:tcW w:w="1263" w:type="dxa"/>
          </w:tcPr>
          <w:p w14:paraId="1B933D58" w14:textId="1D3590FB"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53.9</w:t>
            </w:r>
          </w:p>
          <w:p w14:paraId="7AA50DDD"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77.6</w:t>
            </w:r>
          </w:p>
          <w:p w14:paraId="2911E0A1"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81.0</w:t>
            </w:r>
          </w:p>
          <w:p w14:paraId="2DE35861"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62.2</w:t>
            </w:r>
          </w:p>
          <w:p w14:paraId="05C25D8E"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0C8BBBAC"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80.9</w:t>
            </w:r>
          </w:p>
        </w:tc>
        <w:tc>
          <w:tcPr>
            <w:tcW w:w="1202" w:type="dxa"/>
          </w:tcPr>
          <w:p w14:paraId="67AB79F7"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12 hours</w:t>
            </w:r>
          </w:p>
          <w:p w14:paraId="3872F9A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.12hours</w:t>
            </w:r>
          </w:p>
          <w:p w14:paraId="2DE17934"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5 hours</w:t>
            </w:r>
          </w:p>
          <w:p w14:paraId="3DF3966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12 hours</w:t>
            </w:r>
          </w:p>
          <w:p w14:paraId="44DEF24C"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38021C82"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440C8B55"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12 hours</w:t>
            </w:r>
          </w:p>
        </w:tc>
        <w:tc>
          <w:tcPr>
            <w:tcW w:w="1525" w:type="dxa"/>
          </w:tcPr>
          <w:p w14:paraId="304A0922"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rPr>
              <w:t>Manganese peroxidase</w:t>
            </w:r>
          </w:p>
        </w:tc>
        <w:tc>
          <w:tcPr>
            <w:tcW w:w="622" w:type="dxa"/>
          </w:tcPr>
          <w:p w14:paraId="234D1B3F" w14:textId="3A2915E8"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{"citationItems":[{"id":"ITEM-1","itemData":{"DOI":"10.1016/J.PROCBIO.2017.12.011","ISSN":"1359-5113","abstract":"Manganese peroxidase, with molecular mass of 45 kDa, was purified from the white-rot fungus Cerrena unicolor BBP6 and named MnP-BBP6. The optimum temperature and pH of MnP-BBP6 activity were 60 °C and 4.5, respectively. MnP-BBP6 showed high stability toward many metal ions. It could effectively decolorize many types of dyes including Congo red (53.9% in 12 h), methyl orange (77.6% in 12 h), Remazol brilliant blue R (81.0% in 5 h), bromophenol blue (62.2% in 12 h) and crystal violet (80.9% in 12 h). With gallic acid as the redox mediator, azure blue was decolorized by 63.1% in 24 h. In addition to dye decolorization, purified MnP-BBP6 also presented significant effect on denim bleaching, with up to 3-fold increase in reflectance without mediators. With such strong decolorizing activity, MnP-BBP6 was demonstrated to be a potential peroxidase in the textile industry, and its decolorization potential was greatly enhanced with the addition of redox mediators.","author":[{"dropping-particle":"","family":"Zhang","given":"Hao","non-dropping-particle":"","parse-names":false,"suffix":""},{"dropping-particle":"","family":"Zhang","given":"Ji","non-dropping-particle":"","parse-names":false,"suffix":""},{"dropping-particle":"","family":"Zhang","given":"Xiaoyu","non-dropping-particle":"","parse-names":false,"suffix":""},{"dropping-particle":"","family":"Geng","given":"Anli","non-dropping-particle":"","parse-names":false,"suffix":""}],"container-title":"Process Biochemistry","id":"ITEM-1","issued":{"date-parts":[["2018","3","1"]]},"page":"222-229","publisher":"Elsevier","title":"Purification and characterization of a novel manganese peroxidase from white-rot fungus Cerrena unicolor BBP6 and its application in dye decolorization and denim bleaching","type":"article-journal","volume":"66"},"uris":["http://www.mendeley.com/documents/?uuid=b4bc19e5-8092-37d2-8d04-91e82c622e34","http://www.mendeley.com/documents/?uuid=0b3a9464-1802-482d-ba19-9cb86bb9e0de"]}],"mendeley":{"formattedCitation":"[15]","plainTextFormattedCitation":"[15]","previouslyFormattedCitation":"[15]"},"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[15]</w:t>
            </w:r>
            <w:r w:rsidRPr="00DC5887">
              <w:rPr>
                <w:rFonts w:ascii="Times New Roman" w:hAnsi="Times New Roman" w:cs="Times New Roman"/>
                <w:sz w:val="18"/>
                <w:szCs w:val="18"/>
                <w:shd w:val="clear" w:color="auto" w:fill="FFFFFF"/>
              </w:rPr>
              <w:fldChar w:fldCharType="end"/>
            </w:r>
          </w:p>
        </w:tc>
      </w:tr>
      <w:tr w:rsidR="00DC5887" w:rsidRPr="00DC5887" w14:paraId="5142C56A" w14:textId="77777777" w:rsidTr="009871C2">
        <w:trPr>
          <w:trHeight w:val="306"/>
        </w:trPr>
        <w:tc>
          <w:tcPr>
            <w:tcW w:w="571" w:type="dxa"/>
          </w:tcPr>
          <w:p w14:paraId="052AC622"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16</w:t>
            </w:r>
          </w:p>
        </w:tc>
        <w:tc>
          <w:tcPr>
            <w:tcW w:w="1787" w:type="dxa"/>
          </w:tcPr>
          <w:p w14:paraId="54FFBBED"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 xml:space="preserve">Phellinus gilvus Pleurotus sajor-caju </w:t>
            </w:r>
          </w:p>
          <w:p w14:paraId="71D94810"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Pycnoporus sanguineus Phanerochaete chrysosporium</w:t>
            </w:r>
          </w:p>
        </w:tc>
        <w:tc>
          <w:tcPr>
            <w:tcW w:w="1476" w:type="dxa"/>
          </w:tcPr>
          <w:p w14:paraId="37AE8D44"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Indigo</w:t>
            </w:r>
          </w:p>
        </w:tc>
        <w:tc>
          <w:tcPr>
            <w:tcW w:w="1438" w:type="dxa"/>
          </w:tcPr>
          <w:p w14:paraId="05260294" w14:textId="4E6D5E66"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w:t>
            </w:r>
          </w:p>
        </w:tc>
        <w:tc>
          <w:tcPr>
            <w:tcW w:w="1263" w:type="dxa"/>
          </w:tcPr>
          <w:p w14:paraId="3E6E427E" w14:textId="629F178B"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100</w:t>
            </w:r>
          </w:p>
          <w:p w14:paraId="26F9BEFB"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94</w:t>
            </w:r>
          </w:p>
          <w:p w14:paraId="5620698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347DC27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91</w:t>
            </w:r>
          </w:p>
          <w:p w14:paraId="579A9903"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60ECE7F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7B8D0EA7"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75</w:t>
            </w:r>
          </w:p>
        </w:tc>
        <w:tc>
          <w:tcPr>
            <w:tcW w:w="1202" w:type="dxa"/>
          </w:tcPr>
          <w:p w14:paraId="6D7827E2"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4 days</w:t>
            </w:r>
          </w:p>
        </w:tc>
        <w:tc>
          <w:tcPr>
            <w:tcW w:w="1525" w:type="dxa"/>
          </w:tcPr>
          <w:p w14:paraId="359EF5D3"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Laccase</w:t>
            </w:r>
          </w:p>
        </w:tc>
        <w:tc>
          <w:tcPr>
            <w:tcW w:w="622" w:type="dxa"/>
          </w:tcPr>
          <w:p w14:paraId="2E4968B5" w14:textId="08093026"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{"citationItems":[{"id":"ITEM-1","itemData":{"DOI":"10.1016/S0168-1656(01)00304-2","ISSN":"01681656","PMID":"11500207","abstract":"The indigo dye is extensively used by textile industries and is considered a recalcitrant substance, which causes environmental concern. Chemical products used on textile processing, which affect the environment through effluents, can be voluminous, colored and varied. Vat textile dyes, like indigo, are often used and dye mainly cellulosic fibers of cotton. Decolorization of this dye in liquid medium was tested with ligninolytic basidiomycete fungi from Brazil. Decolorization started in a few hours and after 4 days the removal of dye by Phellinus gilvus culture was in 100%, by Pleurotus sajor-caju 94%, by Pycnoporus sanguineus 91% and by Phanerochaete chrysosporium 75%. No color decrease was observed in a sterile control. Thin layer chromatography of fungi culture extracts revealed only one unknown metabolite of Rf = 0.60, as a result of dye degradation. © 2001 by Elservier Science B.V.","author":[{"dropping-particle":"","family":"Balan","given":"Doralice S.L.","non-dropping-particle":"","parse-names":false,"suffix":""},{"dropping-particle":"","family":"Monteiro","given":"Regina T.R.","non-dropping-particle":"","parse-names":false,"suffix":""}],"container-title":"Journal of Biotechnology","id":"ITEM-1","issue":"2-3","issued":{"date-parts":[["2001","8","23"]]},"page":"141-145","publisher":"Elsevier","title":"Decolorization of textile indigo dye by ligninolytic fungi","type":"paper-conference","volume":"89"},"uris":["http://www.mendeley.com/documents/?uuid=2413f5d1-979a-3fa9-88bd-f7c225c657b1","http://www.mendeley.com/documents/?uuid=163d1ead-0ea3-47f8-9095-0f6812e88795"]}],"mendeley":{"formattedCitation":"[16]","plainTextFormattedCitation":"[16]","previouslyFormattedCitation":"[16]"},"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[16]</w:t>
            </w:r>
            <w:r w:rsidRPr="00DC5887">
              <w:rPr>
                <w:rFonts w:ascii="Times New Roman" w:hAnsi="Times New Roman" w:cs="Times New Roman"/>
                <w:sz w:val="18"/>
                <w:szCs w:val="18"/>
                <w:shd w:val="clear" w:color="auto" w:fill="FFFFFF"/>
              </w:rPr>
              <w:fldChar w:fldCharType="end"/>
            </w:r>
          </w:p>
        </w:tc>
      </w:tr>
      <w:tr w:rsidR="00DC5887" w:rsidRPr="00DC5887" w14:paraId="73512D1C" w14:textId="77777777" w:rsidTr="009871C2">
        <w:trPr>
          <w:trHeight w:val="306"/>
        </w:trPr>
        <w:tc>
          <w:tcPr>
            <w:tcW w:w="571" w:type="dxa"/>
          </w:tcPr>
          <w:p w14:paraId="099C4F4C"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17</w:t>
            </w:r>
          </w:p>
        </w:tc>
        <w:tc>
          <w:tcPr>
            <w:tcW w:w="1787" w:type="dxa"/>
          </w:tcPr>
          <w:p w14:paraId="4C9ADDA4"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Aspergillus flavus</w:t>
            </w:r>
          </w:p>
        </w:tc>
        <w:tc>
          <w:tcPr>
            <w:tcW w:w="1476" w:type="dxa"/>
          </w:tcPr>
          <w:p w14:paraId="6C35BDE8"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CR</w:t>
            </w:r>
          </w:p>
        </w:tc>
        <w:tc>
          <w:tcPr>
            <w:tcW w:w="1438" w:type="dxa"/>
          </w:tcPr>
          <w:p w14:paraId="3ACD1E77" w14:textId="54CB5CE7"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 -</w:t>
            </w:r>
            <w:r w:rsidR="00D2206D" w:rsidRPr="00D2206D">
              <w:rPr>
                <w:rFonts w:ascii="Times New Roman" w:hAnsi="Times New Roman" w:cs="Times New Roman"/>
                <w:sz w:val="18"/>
                <w:szCs w:val="18"/>
                <w:shd w:val="clear" w:color="auto" w:fill="FFFFFF"/>
                <w:lang w:val="en-IN"/>
              </w:rPr>
              <w:t>30°C</w:t>
            </w:r>
          </w:p>
        </w:tc>
        <w:tc>
          <w:tcPr>
            <w:tcW w:w="1263" w:type="dxa"/>
          </w:tcPr>
          <w:p w14:paraId="64C36B9C" w14:textId="0310AE4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98.86</w:t>
            </w:r>
          </w:p>
        </w:tc>
        <w:tc>
          <w:tcPr>
            <w:tcW w:w="1202" w:type="dxa"/>
          </w:tcPr>
          <w:p w14:paraId="3804231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96 hours</w:t>
            </w:r>
          </w:p>
        </w:tc>
        <w:tc>
          <w:tcPr>
            <w:tcW w:w="1525" w:type="dxa"/>
          </w:tcPr>
          <w:p w14:paraId="11C377B6"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Laccase</w:t>
            </w:r>
          </w:p>
        </w:tc>
        <w:tc>
          <w:tcPr>
            <w:tcW w:w="622" w:type="dxa"/>
          </w:tcPr>
          <w:p w14:paraId="12D43DBD" w14:textId="14C09B35"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{"citationItems":[{"id":"ITEM-1","itemData":{"DOI":"10.1590/S1517-83822011000400040","ISSN":"15178382","PMID":"24031787","abstract":"Azo, anthroquinone and triphenylmethane dyes are the major classes of synthetic colourants, which are difficult to degrade and have received considerable attention. Congo red, a diazo dye, is considered as a xenobiotic compound, and is recalcitrant to biodegradative processes. Nevertheless, during the last few years it has been demonstrated that several fungi, under certain environmental conditions, are able to transfer azo dyes to non toxic products using laccases. The aim of this work was to study the factors influencing mycoremediation of Congo red. Several basidiomycetes and deuteromycetes species were tested for the decolourisation of Congo red (0.05 g/l) in a semi synthetic broth at static and shaking conditions. Poor decolourisation was observed when the dye acted as the sole source of nitrogen, whereas semi synthetic broth supplemented with fertilizer resulted in better decolourisation. Decolourisation of Congo red was checked in the presence of salts of heavy metals such as mercuric chloride, lead acetate and zinc sulphate. Decolourisation parameters such as temperature, pH, and rpm were optimized and the decolourisation obtained at optimized conditions varied between 29.25-97.28% at static condition and 82.1-100% at shaking condition. Sodium dodecyl sulphate polyacrylamide gel electrophoretic analysis revealed bands with molecular weights ranging between 66.5 to 71 kDa, a characteristic of the fungal laccases. High efficiency decolourisation of Congo red makes these fungal forms a promising choice in biological treatment of waste water containing Congo red.","author":[{"dropping-particle":"","family":"Bhattacharya","given":"Sourav","non-dropping-particle":"","parse-names":false,"suffix":""},{"dropping-particle":"","family":"Das","given":"Arijit","non-dropping-particle":"","parse-names":false,"suffix":""},{"dropping-particle":"","family":"Mangai","given":"G.","non-dropping-particle":"","parse-names":false,"suffix":""},{"dropping-particle":"","family":"Vignesh","given":"K.","non-dropping-particle":"","parse-names":false,"suffix":""},{"dropping-particle":"","family":"Sangeetha","given":"J.","non-dropping-particle":"","parse-names":false,"suffix":""}],"container-title":"Brazilian Journal of Microbiology","id":"ITEM-1","issue":"4","issued":{"date-parts":[["2011"]]},"page":"1526-1536","title":"Mycoremediation of Congo red dye by filamentous fungi","type":"article-journal","volume":"42"},"uris":["http://www.mendeley.com/documents/?uuid=9773d57b-cb81-3101-b1cf-1ed66892b12e","http://www.mendeley.com/documents/?uuid=fe4731f5-3cd9-4f7a-8467-342a44dee501"]}],"mendeley":{"formattedCitation":"[17]","plainTextFormattedCitation":"[17]","previouslyFormattedCitation":"[17]"},"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[17]</w:t>
            </w:r>
            <w:r w:rsidRPr="00DC5887">
              <w:rPr>
                <w:rFonts w:ascii="Times New Roman" w:hAnsi="Times New Roman" w:cs="Times New Roman"/>
                <w:sz w:val="18"/>
                <w:szCs w:val="18"/>
                <w:shd w:val="clear" w:color="auto" w:fill="FFFFFF"/>
              </w:rPr>
              <w:fldChar w:fldCharType="end"/>
            </w:r>
            <w:r w:rsidRPr="00DC5887">
              <w:rPr>
                <w:rFonts w:ascii="Times New Roman" w:hAnsi="Times New Roman" w:cs="Times New Roman"/>
                <w:sz w:val="18"/>
                <w:szCs w:val="18"/>
                <w:shd w:val="clear" w:color="auto" w:fill="FFFFFF"/>
              </w:rPr>
              <w:t xml:space="preserve"> </w:t>
            </w:r>
          </w:p>
        </w:tc>
      </w:tr>
      <w:tr w:rsidR="00DC5887" w:rsidRPr="00DC5887" w14:paraId="7D52750C" w14:textId="77777777" w:rsidTr="009871C2">
        <w:trPr>
          <w:trHeight w:val="306"/>
        </w:trPr>
        <w:tc>
          <w:tcPr>
            <w:tcW w:w="571" w:type="dxa"/>
          </w:tcPr>
          <w:p w14:paraId="0C3C86E2"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18</w:t>
            </w:r>
          </w:p>
        </w:tc>
        <w:tc>
          <w:tcPr>
            <w:tcW w:w="1787" w:type="dxa"/>
          </w:tcPr>
          <w:p w14:paraId="090F3B63"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Irpex lacteus</w:t>
            </w:r>
          </w:p>
        </w:tc>
        <w:tc>
          <w:tcPr>
            <w:tcW w:w="1476" w:type="dxa"/>
          </w:tcPr>
          <w:p w14:paraId="2865E9AE"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Isolan Dark Blue 2SGL-01</w:t>
            </w:r>
          </w:p>
        </w:tc>
        <w:tc>
          <w:tcPr>
            <w:tcW w:w="1438" w:type="dxa"/>
          </w:tcPr>
          <w:p w14:paraId="4EE032A5" w14:textId="77777777" w:rsidR="00D90599" w:rsidRDefault="00D2206D"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pH 7 </w:t>
            </w:r>
          </w:p>
          <w:p w14:paraId="7F590598" w14:textId="4D46AB4F" w:rsidR="00DC5887" w:rsidRPr="00DC5887" w:rsidRDefault="00D90599"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T - </w:t>
            </w:r>
            <w:r w:rsidR="00D2206D">
              <w:rPr>
                <w:rFonts w:ascii="Times New Roman" w:hAnsi="Times New Roman" w:cs="Times New Roman"/>
                <w:sz w:val="18"/>
                <w:szCs w:val="18"/>
                <w:shd w:val="clear" w:color="auto" w:fill="FFFFFF"/>
              </w:rPr>
              <w:t>25-30 ˚</w:t>
            </w:r>
          </w:p>
        </w:tc>
        <w:tc>
          <w:tcPr>
            <w:tcW w:w="1263" w:type="dxa"/>
          </w:tcPr>
          <w:p w14:paraId="68C29233" w14:textId="75E1CC8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100</w:t>
            </w:r>
          </w:p>
        </w:tc>
        <w:tc>
          <w:tcPr>
            <w:tcW w:w="1202" w:type="dxa"/>
          </w:tcPr>
          <w:p w14:paraId="0B6F8E24"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96 hours</w:t>
            </w:r>
          </w:p>
        </w:tc>
        <w:tc>
          <w:tcPr>
            <w:tcW w:w="1525" w:type="dxa"/>
          </w:tcPr>
          <w:p w14:paraId="51ACA5DD"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w:t>
            </w:r>
          </w:p>
        </w:tc>
        <w:tc>
          <w:tcPr>
            <w:tcW w:w="622" w:type="dxa"/>
          </w:tcPr>
          <w:p w14:paraId="6763DE42" w14:textId="73F2FB3F"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{"citationItems":[{"id":"ITEM-1","itemData":{"DOI":"10.1016/J.JHAZMAT.2011.10.030","ISSN":"0304-3894","PMID":"22071260","abstract":"The present study was conducted to evaluate the decolorization and degradation of the chromium metal complex dye Isolan Dark Blue 2SGL-01 by Irpex lacteus, a white rot lignolytic fungus. I. lacteus effectively decolorized the sulphonated reactive dye at a high concentration of 250. mg/l over a wide range of pH values of 5-9 and temperatures between 20 and 35 °C. Complete (100%) decolorization occurred within 96. h, and I. lacteus demonstrated resistance to the metallic dye. UV-vis spectroscopy, HPLC, GC-MS, and FT-IR analyses of the extracted metabolites confirmed that the decolorization process occurred due to degradation of the dye and not merely by adsorption. GC-MS analysis indicated the formation of 1(2H)-naphthalenone, 3,4-dihydro- and 2-naphthalenol as the main metabolite. ICP analysis demonstrated the removal of 13.49% chromium, and phytotoxicity studies using germinated seeds of Vigna radiata and Brassica juncea demonstrated the nontoxic nature of the metabolites formed during the degradation of Isolan Dark Blue 2SGL-01 dye. © 2011 Elsevier B.V.","author":[{"dropping-particle":"","family":"Kalpana","given":"Duraisamy","non-dropping-particle":"","parse-names":false,"suffix":""},{"dropping-particle":"","family":"Shim","given":"Jae Hong","non-dropping-particle":"","parse-names":false,"suffix":""},{"dropping-particle":"","family":"Oh","given":"Byung Taek","non-dropping-particle":"","parse-names":false,"suffix":""},{"dropping-particle":"","family":"Senthil","given":"Kalaiselvi","non-dropping-particle":"","parse-names":false,"suffix":""},{"dropping-particle":"","family":"Lee","given":"Yang Soo","non-dropping-particle":"","parse-names":false,"suffix":""}],"container-title":"Journal of Hazardous Materials","id":"ITEM-1","issued":{"date-parts":[["2011","12","30"]]},"page":"198-205","publisher":"Elsevier","title":"Bioremediation of the heavy metal complex dye Isolan Dark Blue 2SGL-01 by white rot fungus Irpex lacteus","type":"article-journal","volume":"198"},"uris":["http://www.mendeley.com/documents/?uuid=6ab5e8c5-0270-3d0c-8bec-05404c3c6a94","http://www.mendeley.com/documents/?uuid=3eed35d4-30c1-40c3-a841-2f2f7b5af6b6"]}],"mendeley":{"formattedCitation":"[18]","plainTextFormattedCitation":"[18]","previouslyFormattedCitation":"[18]"},"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[18]</w:t>
            </w:r>
            <w:r w:rsidRPr="00DC5887">
              <w:rPr>
                <w:rFonts w:ascii="Times New Roman" w:hAnsi="Times New Roman" w:cs="Times New Roman"/>
                <w:sz w:val="18"/>
                <w:szCs w:val="18"/>
                <w:shd w:val="clear" w:color="auto" w:fill="FFFFFF"/>
              </w:rPr>
              <w:fldChar w:fldCharType="end"/>
            </w:r>
          </w:p>
        </w:tc>
      </w:tr>
      <w:tr w:rsidR="00DC5887" w:rsidRPr="00DC5887" w14:paraId="2933585E" w14:textId="77777777" w:rsidTr="009871C2">
        <w:trPr>
          <w:trHeight w:val="306"/>
        </w:trPr>
        <w:tc>
          <w:tcPr>
            <w:tcW w:w="571" w:type="dxa"/>
          </w:tcPr>
          <w:p w14:paraId="5F613CDA"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19</w:t>
            </w:r>
          </w:p>
        </w:tc>
        <w:tc>
          <w:tcPr>
            <w:tcW w:w="1787" w:type="dxa"/>
          </w:tcPr>
          <w:p w14:paraId="30685BD3"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Ganoderma sp.</w:t>
            </w:r>
          </w:p>
        </w:tc>
        <w:tc>
          <w:tcPr>
            <w:tcW w:w="1476" w:type="dxa"/>
          </w:tcPr>
          <w:p w14:paraId="2E978552"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Amaranth</w:t>
            </w:r>
          </w:p>
        </w:tc>
        <w:tc>
          <w:tcPr>
            <w:tcW w:w="1438" w:type="dxa"/>
          </w:tcPr>
          <w:p w14:paraId="3905447E" w14:textId="0CD79D15" w:rsidR="00DC5887" w:rsidRPr="00DC5887" w:rsidRDefault="008D36F8" w:rsidP="00E919CB">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pH</w:t>
            </w:r>
            <w:r w:rsidR="00371D16">
              <w:rPr>
                <w:rFonts w:ascii="Times New Roman" w:hAnsi="Times New Roman" w:cs="Times New Roman"/>
                <w:sz w:val="18"/>
                <w:szCs w:val="18"/>
                <w:shd w:val="clear" w:color="auto" w:fill="FFFFFF"/>
              </w:rPr>
              <w:t xml:space="preserve"> </w:t>
            </w:r>
            <w:r w:rsidRPr="008D36F8">
              <w:rPr>
                <w:rFonts w:ascii="Times New Roman" w:hAnsi="Times New Roman" w:cs="Times New Roman"/>
                <w:sz w:val="18"/>
                <w:szCs w:val="18"/>
                <w:shd w:val="clear" w:color="auto" w:fill="FFFFFF"/>
              </w:rPr>
              <w:t>5.5</w:t>
            </w:r>
          </w:p>
        </w:tc>
        <w:tc>
          <w:tcPr>
            <w:tcW w:w="1263" w:type="dxa"/>
          </w:tcPr>
          <w:p w14:paraId="05E26233" w14:textId="5AA4BF7F"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96</w:t>
            </w:r>
          </w:p>
        </w:tc>
        <w:tc>
          <w:tcPr>
            <w:tcW w:w="1202" w:type="dxa"/>
          </w:tcPr>
          <w:p w14:paraId="58DDF5F9"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8 hours</w:t>
            </w:r>
          </w:p>
        </w:tc>
        <w:tc>
          <w:tcPr>
            <w:tcW w:w="1525" w:type="dxa"/>
          </w:tcPr>
          <w:p w14:paraId="56323B2E"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Extracellular Lassase</w:t>
            </w:r>
          </w:p>
        </w:tc>
        <w:tc>
          <w:tcPr>
            <w:tcW w:w="622" w:type="dxa"/>
          </w:tcPr>
          <w:p w14:paraId="601538DD" w14:textId="754D61ED"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{"citationItems":[{"id":"ITEM-1","itemData":{"DOI":"10.1016/j.biortech.2006.03.020","ISSN":"09608524","PMID":"16730976","abstract":"Decolorization of recalcitrant dyes by an indigenous strain of white rot fungus isolated from bark of dead tree, WR-1 identified as Ganoderma sp. was investigated. The fermentation medium was optimized using a combination of one factor at a time and orthogonal array method. Maximum decolorization (96%) of 100 ppm amaranth was achieved in 8 h with optimized medium containing 2% starch and 0.125% yeast extract. Rate of dye decolorization by the indigenous isolate Ganoderma sp. WR-1 was very high compared to the most widely used strains of Trametes versicolor and Phanerochaete chrysosporium. The broad-spectrum decolorization efficiency of the isolate was assessed using chemically different dyes. The isolate was further evaluated for the decolorization of industrial effluent. Complete decolorization was achieved in 12 days. © 2006 Elsevier Ltd. All rights reserved.","author":[{"dropping-particle":"","family":"Revankar","given":"Madhavi S.","non-dropping-particle":"","parse-names":false,"suffix":""},{"dropping-particle":"","family":"Lele","given":"S. S.","non-dropping-particle":"","parse-names":false,"suffix":""}],"container-title":"Bioresource Technology","id":"ITEM-1","issue":"4","issued":{"date-parts":[["2007","3","1"]]},"page":"775-780","publisher":"Elsevier","title":"Synthetic dye decolorization by white rot fungus, Ganoderma sp. WR-1","type":"article-journal","volume":"98"},"uris":["http://www.mendeley.com/documents/?uuid=235b9d20-3c4e-3544-8100-85244499d3de","http://www.mendeley.com/documents/?uuid=60da38e8-0e18-47fe-acb8-23f379ef5c72"]}],"mendeley":{"formattedCitation":"[19]","plainTextFormattedCitation":"[19]","previouslyFormattedCitation":"[19]"},"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[19]</w:t>
            </w:r>
            <w:r w:rsidRPr="00DC5887">
              <w:rPr>
                <w:rFonts w:ascii="Times New Roman" w:hAnsi="Times New Roman" w:cs="Times New Roman"/>
                <w:sz w:val="18"/>
                <w:szCs w:val="18"/>
                <w:shd w:val="clear" w:color="auto" w:fill="FFFFFF"/>
              </w:rPr>
              <w:fldChar w:fldCharType="end"/>
            </w:r>
          </w:p>
        </w:tc>
      </w:tr>
      <w:tr w:rsidR="00DC5887" w:rsidRPr="00DC5887" w14:paraId="28589277" w14:textId="77777777" w:rsidTr="009871C2">
        <w:trPr>
          <w:trHeight w:val="306"/>
        </w:trPr>
        <w:tc>
          <w:tcPr>
            <w:tcW w:w="571" w:type="dxa"/>
          </w:tcPr>
          <w:p w14:paraId="31D1DF12" w14:textId="77777777" w:rsidR="00DC5887" w:rsidRPr="00DC5887" w:rsidRDefault="00DC5887" w:rsidP="00E919CB">
            <w:pPr>
              <w:pStyle w:val="ListParagraph"/>
              <w:spacing w:line="360" w:lineRule="auto"/>
              <w:ind w:left="0"/>
              <w:jc w:val="both"/>
              <w:rPr>
                <w:rFonts w:ascii="Times New Roman" w:hAnsi="Times New Roman" w:cs="Times New Roman"/>
                <w:sz w:val="18"/>
                <w:szCs w:val="18"/>
              </w:rPr>
            </w:pPr>
            <w:r w:rsidRPr="00DC5887">
              <w:rPr>
                <w:rFonts w:ascii="Times New Roman" w:hAnsi="Times New Roman" w:cs="Times New Roman"/>
                <w:sz w:val="18"/>
                <w:szCs w:val="18"/>
              </w:rPr>
              <w:t>20</w:t>
            </w:r>
          </w:p>
        </w:tc>
        <w:tc>
          <w:tcPr>
            <w:tcW w:w="1787" w:type="dxa"/>
          </w:tcPr>
          <w:p w14:paraId="5B6795F8"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Ganoderma austral</w:t>
            </w:r>
          </w:p>
          <w:p w14:paraId="2FF14288" w14:textId="77777777" w:rsidR="00DC5887" w:rsidRPr="00DC5887" w:rsidRDefault="00DC5887" w:rsidP="00E919CB">
            <w:pPr>
              <w:pStyle w:val="ListParagraph"/>
              <w:spacing w:line="360" w:lineRule="auto"/>
              <w:ind w:left="0"/>
              <w:jc w:val="both"/>
              <w:rPr>
                <w:rFonts w:ascii="Times New Roman" w:hAnsi="Times New Roman" w:cs="Times New Roman"/>
                <w:i/>
                <w:iCs/>
                <w:sz w:val="18"/>
                <w:szCs w:val="18"/>
              </w:rPr>
            </w:pPr>
            <w:r w:rsidRPr="00DC5887">
              <w:rPr>
                <w:rFonts w:ascii="Times New Roman" w:hAnsi="Times New Roman" w:cs="Times New Roman"/>
                <w:i/>
                <w:iCs/>
                <w:sz w:val="18"/>
                <w:szCs w:val="18"/>
              </w:rPr>
              <w:t>Ceriporiopsis subvermipora</w:t>
            </w:r>
          </w:p>
        </w:tc>
        <w:tc>
          <w:tcPr>
            <w:tcW w:w="1476" w:type="dxa"/>
          </w:tcPr>
          <w:p w14:paraId="55922369" w14:textId="77777777" w:rsidR="00DC5887" w:rsidRPr="00DC5887" w:rsidRDefault="00DC5887" w:rsidP="00E919CB">
            <w:pPr>
              <w:spacing w:line="360" w:lineRule="auto"/>
              <w:contextualSpacing/>
              <w:jc w:val="both"/>
              <w:rPr>
                <w:rFonts w:ascii="Times New Roman" w:hAnsi="Times New Roman" w:cs="Times New Roman"/>
                <w:sz w:val="18"/>
                <w:szCs w:val="18"/>
              </w:rPr>
            </w:pPr>
            <w:r w:rsidRPr="00DC5887">
              <w:rPr>
                <w:rFonts w:ascii="Times New Roman" w:hAnsi="Times New Roman" w:cs="Times New Roman"/>
                <w:sz w:val="18"/>
                <w:szCs w:val="18"/>
              </w:rPr>
              <w:t>Poly R-478</w:t>
            </w:r>
          </w:p>
        </w:tc>
        <w:tc>
          <w:tcPr>
            <w:tcW w:w="1438" w:type="dxa"/>
          </w:tcPr>
          <w:p w14:paraId="115339BC" w14:textId="1EA42CCD" w:rsidR="00DC5887" w:rsidRPr="00DC5887" w:rsidRDefault="00371D16" w:rsidP="00371D16">
            <w:pPr>
              <w:pStyle w:val="ListParagraph"/>
              <w:spacing w:line="360" w:lineRule="auto"/>
              <w:ind w:left="0"/>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w:t>
            </w:r>
          </w:p>
        </w:tc>
        <w:tc>
          <w:tcPr>
            <w:tcW w:w="1263" w:type="dxa"/>
          </w:tcPr>
          <w:p w14:paraId="62656256" w14:textId="01FF54AA"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40</w:t>
            </w:r>
          </w:p>
          <w:p w14:paraId="667A6C5C"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019BED94"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6</w:t>
            </w:r>
          </w:p>
        </w:tc>
        <w:tc>
          <w:tcPr>
            <w:tcW w:w="1202" w:type="dxa"/>
          </w:tcPr>
          <w:p w14:paraId="55F5E64F"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8 days</w:t>
            </w:r>
          </w:p>
          <w:p w14:paraId="55915099"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p>
          <w:p w14:paraId="42CDD21A"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23 days</w:t>
            </w:r>
          </w:p>
        </w:tc>
        <w:tc>
          <w:tcPr>
            <w:tcW w:w="1525" w:type="dxa"/>
          </w:tcPr>
          <w:p w14:paraId="6D020516" w14:textId="77777777"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t>Liginin</w:t>
            </w:r>
          </w:p>
        </w:tc>
        <w:tc>
          <w:tcPr>
            <w:tcW w:w="622" w:type="dxa"/>
          </w:tcPr>
          <w:p w14:paraId="018A0E70" w14:textId="3E85DE3F" w:rsidR="00DC5887" w:rsidRPr="00DC5887" w:rsidRDefault="00DC5887" w:rsidP="00E919CB">
            <w:pPr>
              <w:pStyle w:val="ListParagraph"/>
              <w:spacing w:line="360" w:lineRule="auto"/>
              <w:ind w:left="0"/>
              <w:jc w:val="both"/>
              <w:rPr>
                <w:rFonts w:ascii="Times New Roman" w:hAnsi="Times New Roman" w:cs="Times New Roman"/>
                <w:sz w:val="18"/>
                <w:szCs w:val="18"/>
                <w:shd w:val="clear" w:color="auto" w:fill="FFFFFF"/>
              </w:rPr>
            </w:pPr>
            <w:r w:rsidRPr="00DC5887">
              <w:rPr>
                <w:rFonts w:ascii="Times New Roman" w:hAnsi="Times New Roman" w:cs="Times New Roman"/>
                <w:sz w:val="18"/>
                <w:szCs w:val="18"/>
                <w:shd w:val="clear" w:color="auto" w:fill="FFFFFF"/>
              </w:rPr>
              <w:fldChar w:fldCharType="begin" w:fldLock="1"/>
            </w:r>
            <w:r w:rsidR="00ED01D9">
              <w:rPr>
                <w:rFonts w:ascii="Times New Roman" w:hAnsi="Times New Roman" w:cs="Times New Roman"/>
                <w:sz w:val="18"/>
                <w:szCs w:val="18"/>
                <w:shd w:val="clear" w:color="auto" w:fill="FFFFFF"/>
              </w:rPr>
              <w:instrText>ADDIN CSL_CITATION {"citationItems":[{"id":"ITEM-1","itemData":{"DOI":"10.1007/s10295-008-0414-x","ISSN":"1367-5435","PMID":"18712558","abstract":"Ganoderma australe is a white-rot fungus that causes a selective wood biodelignification in some hardwoods found in the Chilean rainforest. Ceriporiopsis subvermispora is also a lignin-degrading fungus used in several biopulping studies. The enzymatic system responsible for lignin degradation in wood can also be used to degrade recalcitrant organic pollutants in liquid effluents. In this work, two strains of G. australe and one strain of C. subvermipora were comparatively evaluated in the biodegradation of ABTS and the dye Poly R-478 in liquid medium, and in the pretreatment of Eucalyptus globulus wood chips for further kraft biopulping. Laccase was detected in liquid and wood cultures with G. australe. Ceriporiopsis subvermispora produce laccase and manganese peroxidase when grown in liquid medium and only manganese peroxidase was detected during wood decay. ABTS was totally depleted by all strains after 8 days of incubation while Poly R-478 was degraded up to 40% with G. australe strains and up to 62% by C. subvermispora after 22 days of incubation. Eucalyptus globulus wood chips decayed for 15 days presented 1-6% of lignin loss and less than 2% of glucan loss. Kraft pulps with kappa number 15 were produced from biotreated wood chips with 2% less active alkali, with up to 3% increase in pulp yield and up to 20% less hexenuronic acids than pulps from undecayed control. Results showed that G. australe strains evaluated were not as efficient as C. subvermispora for dye and wood biodegradation, but could be used as a feasible alternative in biotechnological processes such as bioremediation and biopulping. © 2008 Society for Industrial Microbiology.","author":[{"dropping-particle":"","family":"Mendonça","given":"Regis Teixeira","non-dropping-particle":"","parse-names":false,"suffix":""},{"dropping-particle":"","family":"Jara","given":"José Francisco","non-dropping-particle":"","parse-names":false,"suffix":""},{"dropping-particle":"","family":"González","given":"Víctor","non-dropping-particle":"","parse-names":false,"suffix":""},{"dropping-particle":"","family":"Elissetche","given":"Juan Pedro","non-dropping-particle":"","parse-names":false,"suffix":""},{"dropping-particle":"","family":"Freer","given":"Juanita","non-dropping-particle":"","parse-names":false,"suffix":""}],"container-title":"Journal of Industrial Microbiology &amp; Biotechnology","id":"ITEM-1","issue":"11","issued":{"date-parts":[["2008","11","20"]]},"page":"1323-1330","publisher":"Oxford Academic","title":"Evaluation of the white-rot fungi Ganoderma australe and Ceriporiopsis subvermispora in biotechnological applications","type":"article-journal","volume":"35"},"uris":["http://www.mendeley.com/documents/?uuid=7e237e72-14e9-4f04-8331-9b35a9861ec5","http://www.mendeley.com/documents/?uuid=321f2ff4-29a3-47c2-b8a7-3704a83be7d6"]}],"mendeley":{"formattedCitation":"[20]","plainTextFormattedCitation":"[20]","previouslyFormattedCitation":"[20]"},"properties":{"noteIndex":0},"schema":"https://github.com/citation-style-language/schema/raw/master/csl-citation.json"}</w:instrText>
            </w:r>
            <w:r w:rsidRPr="00DC5887">
              <w:rPr>
                <w:rFonts w:ascii="Times New Roman" w:hAnsi="Times New Roman" w:cs="Times New Roman"/>
                <w:sz w:val="18"/>
                <w:szCs w:val="18"/>
                <w:shd w:val="clear" w:color="auto" w:fill="FFFFFF"/>
              </w:rPr>
              <w:fldChar w:fldCharType="separate"/>
            </w:r>
            <w:r w:rsidRPr="00DC5887">
              <w:rPr>
                <w:rFonts w:ascii="Times New Roman" w:hAnsi="Times New Roman" w:cs="Times New Roman"/>
                <w:noProof/>
                <w:sz w:val="18"/>
                <w:szCs w:val="18"/>
                <w:shd w:val="clear" w:color="auto" w:fill="FFFFFF"/>
              </w:rPr>
              <w:t>[20]</w:t>
            </w:r>
            <w:r w:rsidRPr="00DC5887">
              <w:rPr>
                <w:rFonts w:ascii="Times New Roman" w:hAnsi="Times New Roman" w:cs="Times New Roman"/>
                <w:sz w:val="18"/>
                <w:szCs w:val="18"/>
                <w:shd w:val="clear" w:color="auto" w:fill="FFFFFF"/>
              </w:rPr>
              <w:fldChar w:fldCharType="end"/>
            </w:r>
          </w:p>
        </w:tc>
      </w:tr>
    </w:tbl>
    <w:p w14:paraId="489783E5" w14:textId="77777777" w:rsidR="00DC5887" w:rsidRDefault="00DC5887" w:rsidP="0072192E">
      <w:pPr>
        <w:spacing w:line="360" w:lineRule="auto"/>
        <w:contextualSpacing/>
        <w:rPr>
          <w:rFonts w:ascii="Times New Roman" w:hAnsi="Times New Roman" w:cs="Times New Roman"/>
          <w:b/>
          <w:bCs/>
          <w:sz w:val="18"/>
          <w:szCs w:val="18"/>
          <w:shd w:val="clear" w:color="auto" w:fill="FFFFFF"/>
        </w:rPr>
      </w:pPr>
      <w:bookmarkStart w:id="1" w:name="_Hlk137814135"/>
      <w:bookmarkEnd w:id="0"/>
    </w:p>
    <w:p w14:paraId="78A919E6" w14:textId="0B1CFBDD" w:rsidR="002F2810" w:rsidRDefault="003F0346" w:rsidP="009871C2">
      <w:pPr>
        <w:spacing w:line="360" w:lineRule="auto"/>
        <w:contextualSpacing/>
        <w:rPr>
          <w:rFonts w:ascii="Times New Roman" w:hAnsi="Times New Roman" w:cs="Times New Roman"/>
          <w:sz w:val="18"/>
          <w:szCs w:val="18"/>
        </w:rPr>
      </w:pPr>
      <w:r>
        <w:rPr>
          <w:rFonts w:ascii="Times New Roman" w:hAnsi="Times New Roman" w:cs="Times New Roman"/>
          <w:b/>
          <w:bCs/>
          <w:sz w:val="18"/>
          <w:szCs w:val="18"/>
          <w:shd w:val="clear" w:color="auto" w:fill="FFFFFF"/>
        </w:rPr>
        <w:t xml:space="preserve">Table </w:t>
      </w:r>
      <w:r w:rsidR="0072192E" w:rsidRPr="00DC5887">
        <w:rPr>
          <w:rFonts w:ascii="Times New Roman" w:hAnsi="Times New Roman" w:cs="Times New Roman"/>
          <w:b/>
          <w:bCs/>
          <w:sz w:val="18"/>
          <w:szCs w:val="18"/>
          <w:shd w:val="clear" w:color="auto" w:fill="FFFFFF"/>
        </w:rPr>
        <w:t>S2.</w:t>
      </w:r>
      <w:r w:rsidR="0072192E" w:rsidRPr="00DC5887">
        <w:rPr>
          <w:rFonts w:ascii="Times New Roman" w:hAnsi="Times New Roman" w:cs="Times New Roman"/>
          <w:sz w:val="18"/>
          <w:szCs w:val="18"/>
          <w:shd w:val="clear" w:color="auto" w:fill="FFFFFF"/>
        </w:rPr>
        <w:t xml:space="preserve"> List of Yeast and respective dye degradation mechanism</w:t>
      </w:r>
      <w:bookmarkEnd w:id="1"/>
    </w:p>
    <w:tbl>
      <w:tblPr>
        <w:tblStyle w:val="TableGrid"/>
        <w:tblW w:w="9870" w:type="dxa"/>
        <w:tblLook w:val="04A0" w:firstRow="1" w:lastRow="0" w:firstColumn="1" w:lastColumn="0" w:noHBand="0" w:noVBand="1"/>
      </w:tblPr>
      <w:tblGrid>
        <w:gridCol w:w="482"/>
        <w:gridCol w:w="2230"/>
        <w:gridCol w:w="1113"/>
        <w:gridCol w:w="1151"/>
        <w:gridCol w:w="1151"/>
        <w:gridCol w:w="1244"/>
        <w:gridCol w:w="1978"/>
        <w:gridCol w:w="521"/>
      </w:tblGrid>
      <w:tr w:rsidR="00990D40" w:rsidRPr="0096396F" w14:paraId="51B1D762" w14:textId="77777777" w:rsidTr="00990D40">
        <w:trPr>
          <w:trHeight w:val="702"/>
        </w:trPr>
        <w:tc>
          <w:tcPr>
            <w:tcW w:w="0" w:type="auto"/>
          </w:tcPr>
          <w:p w14:paraId="4836B788"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Sr.</w:t>
            </w:r>
          </w:p>
          <w:p w14:paraId="762BAE73"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No.</w:t>
            </w:r>
          </w:p>
        </w:tc>
        <w:tc>
          <w:tcPr>
            <w:tcW w:w="0" w:type="auto"/>
          </w:tcPr>
          <w:p w14:paraId="04D06E03"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 xml:space="preserve">Yeast species </w:t>
            </w:r>
          </w:p>
        </w:tc>
        <w:tc>
          <w:tcPr>
            <w:tcW w:w="1113" w:type="dxa"/>
          </w:tcPr>
          <w:p w14:paraId="4B1922DC"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Dye</w:t>
            </w:r>
          </w:p>
        </w:tc>
        <w:tc>
          <w:tcPr>
            <w:tcW w:w="1151" w:type="dxa"/>
          </w:tcPr>
          <w:p w14:paraId="3AB07102" w14:textId="78F40650"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Optimum parameters</w:t>
            </w:r>
          </w:p>
        </w:tc>
        <w:tc>
          <w:tcPr>
            <w:tcW w:w="1151" w:type="dxa"/>
          </w:tcPr>
          <w:p w14:paraId="1E5B2D7D" w14:textId="0CDDF945"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Efficiency (%)</w:t>
            </w:r>
          </w:p>
        </w:tc>
        <w:tc>
          <w:tcPr>
            <w:tcW w:w="0" w:type="auto"/>
          </w:tcPr>
          <w:p w14:paraId="2AECC68A"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Incubation period</w:t>
            </w:r>
          </w:p>
        </w:tc>
        <w:tc>
          <w:tcPr>
            <w:tcW w:w="0" w:type="auto"/>
          </w:tcPr>
          <w:p w14:paraId="58896377"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Process of decolorization</w:t>
            </w:r>
          </w:p>
        </w:tc>
        <w:tc>
          <w:tcPr>
            <w:tcW w:w="0" w:type="auto"/>
          </w:tcPr>
          <w:p w14:paraId="29B9A313" w14:textId="77777777" w:rsidR="00990D40" w:rsidRPr="00990D40" w:rsidRDefault="00990D40" w:rsidP="00E91E52">
            <w:pPr>
              <w:pStyle w:val="ListParagraph"/>
              <w:spacing w:line="360" w:lineRule="auto"/>
              <w:ind w:left="0"/>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Ref.</w:t>
            </w:r>
          </w:p>
        </w:tc>
      </w:tr>
      <w:tr w:rsidR="00ED01D9" w:rsidRPr="0096396F" w14:paraId="30BFFFEA" w14:textId="77777777" w:rsidTr="00990D40">
        <w:trPr>
          <w:trHeight w:val="550"/>
        </w:trPr>
        <w:tc>
          <w:tcPr>
            <w:tcW w:w="0" w:type="auto"/>
          </w:tcPr>
          <w:p w14:paraId="2EA0AF62"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shd w:val="clear" w:color="auto" w:fill="FFFFFF"/>
              </w:rPr>
              <w:lastRenderedPageBreak/>
              <w:t>1</w:t>
            </w:r>
          </w:p>
        </w:tc>
        <w:tc>
          <w:tcPr>
            <w:tcW w:w="0" w:type="auto"/>
          </w:tcPr>
          <w:p w14:paraId="657501D7"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Aspergillus fumigatus</w:t>
            </w:r>
          </w:p>
          <w:p w14:paraId="54D47AA2"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shd w:val="clear" w:color="auto" w:fill="FFFFFF"/>
              </w:rPr>
            </w:pPr>
          </w:p>
        </w:tc>
        <w:tc>
          <w:tcPr>
            <w:tcW w:w="1113" w:type="dxa"/>
          </w:tcPr>
          <w:p w14:paraId="76717768"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RRR</w:t>
            </w:r>
          </w:p>
          <w:p w14:paraId="79FED9D2"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 xml:space="preserve">RB </w:t>
            </w:r>
          </w:p>
          <w:p w14:paraId="40F75609"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RY</w:t>
            </w:r>
          </w:p>
        </w:tc>
        <w:tc>
          <w:tcPr>
            <w:tcW w:w="1151" w:type="dxa"/>
          </w:tcPr>
          <w:p w14:paraId="06EB113A" w14:textId="1A2D6513" w:rsidR="00ED01D9" w:rsidRPr="00990D40"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rPr>
              <w:t>-</w:t>
            </w:r>
          </w:p>
        </w:tc>
        <w:tc>
          <w:tcPr>
            <w:tcW w:w="1151" w:type="dxa"/>
          </w:tcPr>
          <w:p w14:paraId="6BAC5DC6" w14:textId="1DEC2242"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74.6</w:t>
            </w:r>
          </w:p>
          <w:p w14:paraId="4E967236"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 xml:space="preserve">62.2 </w:t>
            </w:r>
          </w:p>
          <w:p w14:paraId="7CA8501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51.65</w:t>
            </w:r>
          </w:p>
        </w:tc>
        <w:tc>
          <w:tcPr>
            <w:tcW w:w="0" w:type="auto"/>
            <w:vMerge w:val="restart"/>
          </w:tcPr>
          <w:p w14:paraId="60147CD5"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150 mins</w:t>
            </w:r>
          </w:p>
        </w:tc>
        <w:tc>
          <w:tcPr>
            <w:tcW w:w="0" w:type="auto"/>
            <w:vMerge w:val="restart"/>
          </w:tcPr>
          <w:p w14:paraId="0D05DD82"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Bioaccumulation + Biosorption</w:t>
            </w:r>
          </w:p>
        </w:tc>
        <w:tc>
          <w:tcPr>
            <w:tcW w:w="0" w:type="auto"/>
            <w:vMerge w:val="restart"/>
          </w:tcPr>
          <w:p w14:paraId="350F8DCF" w14:textId="0755F0B8"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10.1007/s11356-017-0417-0","ISSN":"0944-1344","author":[{"dropping-particle":"","family":"Mathur","given":"Megha","non-dropping-particle":"","parse-names":false,"suffix":""},{"dropping-particle":"","family":"Gola","given":"Deepak","non-dropping-particle":"","parse-names":false,"suffix":""},{"dropping-particle":"","family":"Panja","given":"Rupobrata","non-dropping-particle":"","parse-names":false,"suffix":""},{"dropping-particle":"","family":"Malik","given":"Anushree","non-dropping-particle":"","parse-names":false,"suffix":""},{"dropping-particle":"","family":"Ahammad","given":"Shaikh Ziauddin","non-dropping-particle":"","parse-names":false,"suffix":""}],"container-title":"Environmental Science and Pollution Research","id":"ITEM-1","issue":"1","issued":{"date-parts":[["2018","1","16"]]},"page":"345-352","title":"Performance evaluation of two Aspergillus spp. for the decolourization of reactive dyes by bioaccumulation and biosorption","type":"article-journal","volume":"25"},"uris":["http://www.mendeley.com/documents/?uuid=4461c020-d182-46a2-8e25-7fc6ad3b6e68","http://www.mendeley.com/documents/?uuid=1006e574-39ff-42af-9e57-547492acad1b"]}],"mendeley":{"formattedCitation":"[21]","plainTextFormattedCitation":"[21]","previouslyFormattedCitation":"(Mathur et al. 2018)"},"properties":{"noteIndex":0},"schema":"https://github.com/citation-style-language/schema/raw/master/csl-citation.json"}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[21]</w:t>
            </w:r>
            <w:r w:rsidRPr="00990D40">
              <w:rPr>
                <w:rFonts w:ascii="Times New Roman" w:hAnsi="Times New Roman" w:cs="Times New Roman"/>
                <w:sz w:val="18"/>
                <w:szCs w:val="18"/>
                <w:shd w:val="clear" w:color="auto" w:fill="FFFFFF"/>
              </w:rPr>
              <w:fldChar w:fldCharType="end"/>
            </w:r>
          </w:p>
        </w:tc>
      </w:tr>
      <w:tr w:rsidR="00ED01D9" w:rsidRPr="0096396F" w14:paraId="3080C2BD" w14:textId="77777777" w:rsidTr="00990D40">
        <w:trPr>
          <w:trHeight w:val="503"/>
        </w:trPr>
        <w:tc>
          <w:tcPr>
            <w:tcW w:w="0" w:type="auto"/>
          </w:tcPr>
          <w:p w14:paraId="50C972F2"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2</w:t>
            </w:r>
          </w:p>
        </w:tc>
        <w:tc>
          <w:tcPr>
            <w:tcW w:w="0" w:type="auto"/>
          </w:tcPr>
          <w:p w14:paraId="5B4B9DEE"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Aspergillus lentulus</w:t>
            </w:r>
          </w:p>
        </w:tc>
        <w:tc>
          <w:tcPr>
            <w:tcW w:w="1113" w:type="dxa"/>
          </w:tcPr>
          <w:p w14:paraId="7EF6A280"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RRR</w:t>
            </w:r>
          </w:p>
          <w:p w14:paraId="56C5100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 xml:space="preserve">RB </w:t>
            </w:r>
          </w:p>
          <w:p w14:paraId="61056676"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RY</w:t>
            </w:r>
          </w:p>
        </w:tc>
        <w:tc>
          <w:tcPr>
            <w:tcW w:w="1151" w:type="dxa"/>
          </w:tcPr>
          <w:p w14:paraId="46BA2698" w14:textId="2ED7B4B5" w:rsidR="00ED01D9" w:rsidRPr="00990D40"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rPr>
              <w:t>-</w:t>
            </w:r>
          </w:p>
        </w:tc>
        <w:tc>
          <w:tcPr>
            <w:tcW w:w="1151" w:type="dxa"/>
          </w:tcPr>
          <w:p w14:paraId="2738AF5C" w14:textId="030089FB"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48.5</w:t>
            </w:r>
          </w:p>
          <w:p w14:paraId="44AC24E1"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 xml:space="preserve">47.8 </w:t>
            </w:r>
          </w:p>
          <w:p w14:paraId="1B0F9805"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41.2</w:t>
            </w:r>
          </w:p>
        </w:tc>
        <w:tc>
          <w:tcPr>
            <w:tcW w:w="0" w:type="auto"/>
            <w:vMerge/>
          </w:tcPr>
          <w:p w14:paraId="4047A7D9"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p>
        </w:tc>
        <w:tc>
          <w:tcPr>
            <w:tcW w:w="0" w:type="auto"/>
            <w:vMerge/>
          </w:tcPr>
          <w:p w14:paraId="17FEF3DF"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tc>
        <w:tc>
          <w:tcPr>
            <w:tcW w:w="0" w:type="auto"/>
            <w:vMerge/>
          </w:tcPr>
          <w:p w14:paraId="2ADE62CB"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p>
        </w:tc>
      </w:tr>
      <w:tr w:rsidR="00ED01D9" w:rsidRPr="0096396F" w14:paraId="6E9650CA" w14:textId="77777777" w:rsidTr="00990D40">
        <w:trPr>
          <w:trHeight w:val="307"/>
        </w:trPr>
        <w:tc>
          <w:tcPr>
            <w:tcW w:w="0" w:type="auto"/>
          </w:tcPr>
          <w:p w14:paraId="56BBA0F4"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3</w:t>
            </w:r>
          </w:p>
        </w:tc>
        <w:tc>
          <w:tcPr>
            <w:tcW w:w="0" w:type="auto"/>
          </w:tcPr>
          <w:p w14:paraId="771A97BD"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Pichia pastoris</w:t>
            </w:r>
          </w:p>
        </w:tc>
        <w:tc>
          <w:tcPr>
            <w:tcW w:w="1113" w:type="dxa"/>
          </w:tcPr>
          <w:p w14:paraId="523C2B77"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RR 11</w:t>
            </w:r>
          </w:p>
          <w:p w14:paraId="695C4D2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Acid green 1</w:t>
            </w:r>
          </w:p>
        </w:tc>
        <w:tc>
          <w:tcPr>
            <w:tcW w:w="1151" w:type="dxa"/>
          </w:tcPr>
          <w:p w14:paraId="102DE5DD" w14:textId="041268A9" w:rsidR="00ED01D9" w:rsidRPr="00990D40"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rPr>
              <w:t>T - 30</w:t>
            </w:r>
            <w:r w:rsidRPr="00E442F5">
              <w:rPr>
                <w:rFonts w:ascii="Times New Roman" w:hAnsi="Times New Roman" w:cs="Times New Roman"/>
                <w:sz w:val="18"/>
                <w:szCs w:val="18"/>
                <w:vertAlign w:val="superscript"/>
              </w:rPr>
              <w:t>o</w:t>
            </w:r>
            <w:r>
              <w:rPr>
                <w:rFonts w:ascii="Times New Roman" w:hAnsi="Times New Roman" w:cs="Times New Roman"/>
                <w:sz w:val="18"/>
                <w:szCs w:val="18"/>
              </w:rPr>
              <w:t>C</w:t>
            </w:r>
          </w:p>
        </w:tc>
        <w:tc>
          <w:tcPr>
            <w:tcW w:w="1151" w:type="dxa"/>
          </w:tcPr>
          <w:p w14:paraId="15095BC4" w14:textId="6E6768D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55.35</w:t>
            </w:r>
          </w:p>
        </w:tc>
        <w:tc>
          <w:tcPr>
            <w:tcW w:w="0" w:type="auto"/>
          </w:tcPr>
          <w:p w14:paraId="23122C52"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p>
        </w:tc>
        <w:tc>
          <w:tcPr>
            <w:tcW w:w="0" w:type="auto"/>
          </w:tcPr>
          <w:p w14:paraId="0B3B0F86"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Bioaccumulation</w:t>
            </w:r>
          </w:p>
        </w:tc>
        <w:tc>
          <w:tcPr>
            <w:tcW w:w="0" w:type="auto"/>
          </w:tcPr>
          <w:p w14:paraId="73CF30F6" w14:textId="590D6774"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eti.2021.101442","ISSN":"23521864","author":[{"dropping-particle":"","family":"Saravanan","given":"Panneerselvam","non-dropping-particle":"","parse-names":false,"suffix":""},{"dropping-particle":"","family":"Kumaran","given":"Subramanian","non-dropping-particle":"","parse-names":false,"suffix":""},{"dropping-particle":"","family":"Bharathi","given":"Selvaraj","non-dropping-particle":"","parse-names":false,"suffix":""},{"dropping-particle":"","family":"Sivakumar","given":"Padmanaban","non-dropping-particle":"","parse-names":false,"suffix":""},{"dropping-particle":"","family":"Sivakumar","given":"Padian","non-dropping-particle":"","parse-names":false,"suffix":""},{"dropping-particle":"","family":"Pugazhvendan","given":"Sampath Renuga","non-dropping-particle":"","parse-names":false,"suffix":""},{"dropping-particle":"","family":"Aruni","given":"Wilson","non-dropping-particle":"","parse-names":false,"suffix":""},{"dropping-particle":"","family":"Renganathan","given":"Sahadevan","non-dropping-particle":"","parse-names":false,"suffix":""}],"container-title":"Environmental Technology &amp; Innovation","id":"ITEM-1","issued":{"date-parts":[["2021","5"]]},"page":"101442","title":"Bioremediation of synthetic textile dyes using live yeast Pichia pastoris","type":"article-journal","volume":"22"},"uris":["http://www.mendeley.com/documents/?uuid=e97df6ac-03b9-4a97-a614-6392f0883806","http://www.mendeley.com/documents/?uuid=d987671b-fde2-47d4-93b4-f3b334f25c2f"]}],"mendeley":{"formattedCitation":"[22]","plainTextFormattedCitation":"[22]","previouslyFormattedCitation":"(Saravanan et al. 2021)"},"properties":{"noteIndex":0},"schema":"https://github.com/citation-style-language/schema/raw/master/csl-citation.json"}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[22]</w:t>
            </w:r>
            <w:r w:rsidRPr="00990D40">
              <w:rPr>
                <w:rFonts w:ascii="Times New Roman" w:hAnsi="Times New Roman" w:cs="Times New Roman"/>
                <w:sz w:val="18"/>
                <w:szCs w:val="18"/>
                <w:shd w:val="clear" w:color="auto" w:fill="FFFFFF"/>
              </w:rPr>
              <w:fldChar w:fldCharType="end"/>
            </w:r>
          </w:p>
        </w:tc>
      </w:tr>
      <w:tr w:rsidR="00ED01D9" w:rsidRPr="0096396F" w14:paraId="1A95708E" w14:textId="77777777" w:rsidTr="00990D40">
        <w:trPr>
          <w:trHeight w:val="307"/>
        </w:trPr>
        <w:tc>
          <w:tcPr>
            <w:tcW w:w="0" w:type="auto"/>
          </w:tcPr>
          <w:p w14:paraId="17A6464D"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4</w:t>
            </w:r>
          </w:p>
        </w:tc>
        <w:tc>
          <w:tcPr>
            <w:tcW w:w="0" w:type="auto"/>
          </w:tcPr>
          <w:p w14:paraId="60E3C79F"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shd w:val="clear" w:color="auto" w:fill="FFFFFF"/>
              </w:rPr>
              <w:t>Sterigmatomyces halophilus</w:t>
            </w:r>
          </w:p>
        </w:tc>
        <w:tc>
          <w:tcPr>
            <w:tcW w:w="1113" w:type="dxa"/>
          </w:tcPr>
          <w:p w14:paraId="1D6DFBD3"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RB5</w:t>
            </w:r>
          </w:p>
        </w:tc>
        <w:tc>
          <w:tcPr>
            <w:tcW w:w="1151" w:type="dxa"/>
          </w:tcPr>
          <w:p w14:paraId="370BDA3D" w14:textId="7133BCD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DC - </w:t>
            </w:r>
            <w:r w:rsidRPr="005F59E7">
              <w:rPr>
                <w:rFonts w:ascii="Times New Roman" w:hAnsi="Times New Roman" w:cs="Times New Roman"/>
                <w:sz w:val="18"/>
                <w:szCs w:val="18"/>
                <w:shd w:val="clear" w:color="auto" w:fill="FFFFFF"/>
              </w:rPr>
              <w:t>50 mg/L</w:t>
            </w:r>
          </w:p>
        </w:tc>
        <w:tc>
          <w:tcPr>
            <w:tcW w:w="1151" w:type="dxa"/>
          </w:tcPr>
          <w:p w14:paraId="1F62980F" w14:textId="4BD7F62C"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98.71</w:t>
            </w:r>
          </w:p>
        </w:tc>
        <w:tc>
          <w:tcPr>
            <w:tcW w:w="0" w:type="auto"/>
          </w:tcPr>
          <w:p w14:paraId="24703917"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24 hrs</w:t>
            </w:r>
          </w:p>
        </w:tc>
        <w:tc>
          <w:tcPr>
            <w:tcW w:w="0" w:type="auto"/>
          </w:tcPr>
          <w:p w14:paraId="004ADF55"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Biodegradation</w:t>
            </w:r>
          </w:p>
        </w:tc>
        <w:tc>
          <w:tcPr>
            <w:tcW w:w="0" w:type="auto"/>
          </w:tcPr>
          <w:p w14:paraId="5366674A" w14:textId="4DBCF146"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10.3389/fmicb.2020.01163","ISSN":"1664-302X","author":[{"dropping-particle":"","family":"Al-Tohamy","given":"Rania","non-dropping-particle":"","parse-names":false,"suffix":""},{"dropping-particle":"","family":"Kenawy","given":"El-Refaie","non-dropping-particle":"","parse-names":false,"suffix":""},{"dropping-particle":"","family":"Sun","given":"Jianzhong","non-dropping-particle":"","parse-names":false,"suffix":""},{"dropping-particle":"","family":"Ali","given":"Sameh Samir","non-dropping-particle":"","parse-names":false,"suffix":""}],"container-title":"Frontiers in Microbiology","id":"ITEM-1","issued":{"date-parts":[["2020","6","11"]]},"title":"Performance of a Newly Isolated Salt-Tolerant Yeast Strain Sterigmatomyces halophilus SSA-1575 for Azo Dye Decolorization and Detoxification","type":"article-journal","volume":"11"},"uris":["http://www.mendeley.com/documents/?uuid=74e55953-0a9b-4cef-b345-7d4e0defa5e0","http://www.mendeley.com/documents/?uuid=1078d91a-7542-4c62-8017-42c004751c60"]}],"mendeley":{"formattedCitation":"[23]","plainTextFormattedCitation":"[23]","previouslyFormattedCitation":"(Al-Tohamy et al. 2020)"},"properties":{"noteIndex":0},"schema":"https://github.com/citation-style-language/schema/raw/master/csl-citation.json"}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[23]</w:t>
            </w:r>
            <w:r w:rsidRPr="00990D40">
              <w:rPr>
                <w:rFonts w:ascii="Times New Roman" w:hAnsi="Times New Roman" w:cs="Times New Roman"/>
                <w:sz w:val="18"/>
                <w:szCs w:val="18"/>
                <w:shd w:val="clear" w:color="auto" w:fill="FFFFFF"/>
              </w:rPr>
              <w:fldChar w:fldCharType="end"/>
            </w:r>
          </w:p>
        </w:tc>
      </w:tr>
      <w:tr w:rsidR="00ED01D9" w:rsidRPr="0096396F" w14:paraId="7EB80BB5" w14:textId="77777777" w:rsidTr="00990D40">
        <w:trPr>
          <w:trHeight w:val="307"/>
        </w:trPr>
        <w:tc>
          <w:tcPr>
            <w:tcW w:w="0" w:type="auto"/>
          </w:tcPr>
          <w:p w14:paraId="720BC44F"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5</w:t>
            </w:r>
          </w:p>
        </w:tc>
        <w:tc>
          <w:tcPr>
            <w:tcW w:w="0" w:type="auto"/>
          </w:tcPr>
          <w:p w14:paraId="48770AE7"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Galactomyces geotrichum</w:t>
            </w:r>
          </w:p>
        </w:tc>
        <w:tc>
          <w:tcPr>
            <w:tcW w:w="1113" w:type="dxa"/>
          </w:tcPr>
          <w:p w14:paraId="19EA11A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Acid Scarlet GR</w:t>
            </w:r>
          </w:p>
        </w:tc>
        <w:tc>
          <w:tcPr>
            <w:tcW w:w="1151" w:type="dxa"/>
          </w:tcPr>
          <w:p w14:paraId="10CB0E51" w14:textId="502BD1DA"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Glucose conc. -</w:t>
            </w:r>
            <w:r>
              <w:t xml:space="preserve"> </w:t>
            </w:r>
            <w:r w:rsidRPr="00553B9C">
              <w:rPr>
                <w:rFonts w:ascii="Times New Roman" w:hAnsi="Times New Roman" w:cs="Times New Roman"/>
                <w:sz w:val="18"/>
                <w:szCs w:val="18"/>
                <w:shd w:val="clear" w:color="auto" w:fill="FFFFFF"/>
              </w:rPr>
              <w:t>2.0 g/L</w:t>
            </w:r>
          </w:p>
          <w:p w14:paraId="58F0F212"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Yeast extract-</w:t>
            </w:r>
            <w:r>
              <w:t xml:space="preserve"> </w:t>
            </w:r>
            <w:r w:rsidRPr="00553B9C">
              <w:rPr>
                <w:rFonts w:ascii="Times New Roman" w:hAnsi="Times New Roman" w:cs="Times New Roman"/>
                <w:sz w:val="18"/>
                <w:szCs w:val="18"/>
                <w:shd w:val="clear" w:color="auto" w:fill="FFFFFF"/>
              </w:rPr>
              <w:t>0.10 g/L</w:t>
            </w:r>
          </w:p>
          <w:p w14:paraId="2E8382AB" w14:textId="69EABBA9"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Al</w:t>
            </w:r>
            <w:r>
              <w:rPr>
                <w:rFonts w:ascii="Times New Roman" w:hAnsi="Times New Roman" w:cs="Times New Roman"/>
                <w:sz w:val="18"/>
                <w:szCs w:val="18"/>
                <w:shd w:val="clear" w:color="auto" w:fill="FFFFFF"/>
                <w:vertAlign w:val="subscript"/>
              </w:rPr>
              <w:t>2</w:t>
            </w:r>
            <w:r>
              <w:rPr>
                <w:rFonts w:ascii="Times New Roman" w:hAnsi="Times New Roman" w:cs="Times New Roman"/>
                <w:sz w:val="18"/>
                <w:szCs w:val="18"/>
                <w:shd w:val="clear" w:color="auto" w:fill="FFFFFF"/>
              </w:rPr>
              <w:t>SO</w:t>
            </w:r>
            <w:r>
              <w:rPr>
                <w:rFonts w:ascii="Times New Roman" w:hAnsi="Times New Roman" w:cs="Times New Roman"/>
                <w:sz w:val="18"/>
                <w:szCs w:val="18"/>
                <w:shd w:val="clear" w:color="auto" w:fill="FFFFFF"/>
                <w:vertAlign w:val="subscript"/>
              </w:rPr>
              <w:t>4</w:t>
            </w:r>
            <w:r>
              <w:rPr>
                <w:rFonts w:ascii="Times New Roman" w:hAnsi="Times New Roman" w:cs="Times New Roman"/>
                <w:sz w:val="18"/>
                <w:szCs w:val="18"/>
                <w:shd w:val="clear" w:color="auto" w:fill="FFFFFF"/>
                <w:vertAlign w:val="superscript"/>
              </w:rPr>
              <w:t>2-</w:t>
            </w:r>
            <w:r>
              <w:rPr>
                <w:rFonts w:ascii="Times New Roman" w:hAnsi="Times New Roman" w:cs="Times New Roman"/>
                <w:sz w:val="18"/>
                <w:szCs w:val="18"/>
                <w:shd w:val="clear" w:color="auto" w:fill="FFFFFF"/>
              </w:rPr>
              <w:t xml:space="preserve"> conc. -</w:t>
            </w:r>
            <w:r>
              <w:t xml:space="preserve"> </w:t>
            </w:r>
            <w:r w:rsidRPr="00553B9C">
              <w:rPr>
                <w:rFonts w:ascii="Times New Roman" w:hAnsi="Times New Roman" w:cs="Times New Roman"/>
                <w:sz w:val="18"/>
                <w:szCs w:val="18"/>
                <w:shd w:val="clear" w:color="auto" w:fill="FFFFFF"/>
              </w:rPr>
              <w:t>0.4 g/L</w:t>
            </w:r>
          </w:p>
          <w:p w14:paraId="0638A3B4"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NaCl ≤ </w:t>
            </w:r>
            <w:r w:rsidRPr="00553B9C">
              <w:rPr>
                <w:rFonts w:ascii="Times New Roman" w:hAnsi="Times New Roman" w:cs="Times New Roman"/>
                <w:sz w:val="18"/>
                <w:szCs w:val="18"/>
                <w:shd w:val="clear" w:color="auto" w:fill="FFFFFF"/>
              </w:rPr>
              <w:t>40 g/L</w:t>
            </w:r>
          </w:p>
          <w:p w14:paraId="5431FF58" w14:textId="1FC11BA8"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pH </w:t>
            </w:r>
            <w:r w:rsidRPr="00553B9C">
              <w:rPr>
                <w:rFonts w:ascii="Times New Roman" w:hAnsi="Times New Roman" w:cs="Times New Roman"/>
                <w:sz w:val="18"/>
                <w:szCs w:val="18"/>
                <w:shd w:val="clear" w:color="auto" w:fill="FFFFFF"/>
              </w:rPr>
              <w:t>7.0–8.0</w:t>
            </w:r>
          </w:p>
        </w:tc>
        <w:tc>
          <w:tcPr>
            <w:tcW w:w="1151" w:type="dxa"/>
          </w:tcPr>
          <w:p w14:paraId="43B4871E" w14:textId="5CC03159"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96.30</w:t>
            </w:r>
          </w:p>
        </w:tc>
        <w:tc>
          <w:tcPr>
            <w:tcW w:w="0" w:type="auto"/>
          </w:tcPr>
          <w:p w14:paraId="7FB0540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10</w:t>
            </w:r>
          </w:p>
        </w:tc>
        <w:tc>
          <w:tcPr>
            <w:tcW w:w="0" w:type="auto"/>
          </w:tcPr>
          <w:p w14:paraId="2A93767E"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w:t>
            </w:r>
          </w:p>
        </w:tc>
        <w:tc>
          <w:tcPr>
            <w:tcW w:w="0" w:type="auto"/>
          </w:tcPr>
          <w:p w14:paraId="7635883A" w14:textId="76DDFEA1"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{"citationItems":[{"id":"ITEM-1","itemData":{"DOI":"10.1016/J.IBIOD.2019.104818","ISSN":"0964-8305","abstract":"Azo dyes are huge social and environmental hazards. Selective fungi are potential degraders for azo dyes and are of great significance to cleaning up and bioremediation. In this study, a salt-tolerant yeast strain GG with the ability to aerobically degrade and detoxify various azo dyes was isolated and identified as Galactomyces geotrichum. The optimal growth and decolorization parameters of strain GG were 0.1 g/L of yeast extract, 2.0 g/L of glucose, 0.4 g/L of ammonium sulfate, ≤ 40 g/L of NaCl, and pH values of 7.0–8.0. Under the optimal condition more than 92% of 100 mg/L of Acid Scarlet GR could be decolorized within 10 h by degradation, which was further confirmed by Fourier transform infrared spectroscopy. In addition, enzymatic analysis showed that the reductase NADH-DCIP and two oxidoreductases lignin peroxidase and laccase played the key roles in the degradation of Acid Scarlet GR, and the decolorization metabolites of Acid Scarlet GR exhibited much less toxicity than the parent dye by phytotoxicity assessment. The results improved the knowledge of azo-dye-decolorizing G. geotrichum species and provided efficient fungal resource for treatment of industrial wastewater containing azo dyes and salts.","author":[{"dropping-particle":"","family":"Guo","given":"Guang","non-dropping-particle":"","parse-names":false,"suffix":""},{"dropping-particle":"","family":"Tian","given":"Fang","non-dropping-particle":"","parse-names":false,"suffix":""},{"dropping-particle":"","family":"Zhao","given":"Yanhong","non-dropping-particle":"","parse-names":false,"suffix":""},{"dropping-particle":"","family":"Tang","given":"Maomao","non-dropping-particle":"","parse-names":false,"suffix":""},{"dropping-particle":"","family":"Liu","given":"Weijie","non-dropping-particle":"","parse-names":false,"suffix":""},{"dropping-particle":"","family":"Liu","given":"Cong","non-dropping-particle":"","parse-names":false,"suffix":""},{"dropping-particle":"","family":"Xue","given":"Shuwen","non-dropping-particle":"","parse-names":false,"suffix":""},{"dropping-particle":"","family":"Kong","given":"Weina","non-dropping-particle":"","parse-names":false,"suffix":""},{"dropping-particle":"","family":"Sun","given":"Yanmei","non-dropping-particle":"","parse-names":false,"suffix":""},{"dropping-particle":"","family":"Wang","given":"Shiwei","non-dropping-particle":"","parse-names":false,"suffix":""}],"container-title":"International Biodeterioration &amp; Biodegradation","id":"ITEM-1","issued":{"date-parts":[["2019","11","1"]]},"page":"104818","publisher":"Elsevier","title":"Aerobic decolorization and detoxification of Acid Scarlet GR by a newly isolated salt-tolerant yeast strain Galactomyces geotrichum GG","type":"article-journal","volume":"145"},"uris":["http://www.mendeley.com/documents/?uuid=040477ab-7b7b-3556-838a-3929bf82b4e6","http://www.mendeley.com/documents/?uuid=5a273677-f5f4-4a8b-83ea-b527cfe29d6e"]}],"mendeley":{"formattedCitation":"[24]","plainTextFormattedCitation":"[24]","previouslyFormattedCitation":"(Guo et al. 2019)"},"properties":{"noteIndex":0},"schema":"https://github.com/citation-style-language/schema/raw/master/csl-citation.json"}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[24]</w:t>
            </w:r>
            <w:r w:rsidRPr="00990D40">
              <w:rPr>
                <w:rFonts w:ascii="Times New Roman" w:hAnsi="Times New Roman" w:cs="Times New Roman"/>
                <w:sz w:val="18"/>
                <w:szCs w:val="18"/>
                <w:shd w:val="clear" w:color="auto" w:fill="FFFFFF"/>
              </w:rPr>
              <w:fldChar w:fldCharType="end"/>
            </w:r>
          </w:p>
        </w:tc>
      </w:tr>
      <w:tr w:rsidR="00ED01D9" w:rsidRPr="0096396F" w14:paraId="06FDACF4" w14:textId="77777777" w:rsidTr="00990D40">
        <w:trPr>
          <w:trHeight w:val="307"/>
        </w:trPr>
        <w:tc>
          <w:tcPr>
            <w:tcW w:w="0" w:type="auto"/>
          </w:tcPr>
          <w:p w14:paraId="75A61BA8" w14:textId="77777777" w:rsidR="00ED01D9" w:rsidRPr="00990D40" w:rsidRDefault="00ED01D9" w:rsidP="00ED01D9">
            <w:pPr>
              <w:pStyle w:val="ListParagraph"/>
              <w:spacing w:line="360" w:lineRule="auto"/>
              <w:ind w:left="0"/>
              <w:jc w:val="both"/>
              <w:rPr>
                <w:rStyle w:val="Emphasis"/>
                <w:rFonts w:ascii="Times New Roman" w:hAnsi="Times New Roman" w:cs="Times New Roman"/>
                <w:i w:val="0"/>
                <w:iCs w:val="0"/>
                <w:sz w:val="18"/>
                <w:szCs w:val="18"/>
              </w:rPr>
            </w:pPr>
            <w:r w:rsidRPr="00990D40">
              <w:rPr>
                <w:rFonts w:ascii="Times New Roman" w:hAnsi="Times New Roman" w:cs="Times New Roman"/>
                <w:sz w:val="18"/>
                <w:szCs w:val="18"/>
              </w:rPr>
              <w:t>6</w:t>
            </w:r>
          </w:p>
        </w:tc>
        <w:tc>
          <w:tcPr>
            <w:tcW w:w="0" w:type="auto"/>
          </w:tcPr>
          <w:p w14:paraId="007FF472"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Style w:val="Emphasis"/>
                <w:rFonts w:ascii="Times New Roman" w:hAnsi="Times New Roman" w:cs="Times New Roman"/>
                <w:sz w:val="18"/>
                <w:szCs w:val="18"/>
              </w:rPr>
              <w:t>Yarrowia</w:t>
            </w:r>
            <w:r w:rsidRPr="00990D40">
              <w:rPr>
                <w:rFonts w:ascii="Times New Roman" w:hAnsi="Times New Roman" w:cs="Times New Roman"/>
                <w:sz w:val="18"/>
                <w:szCs w:val="18"/>
              </w:rPr>
              <w:t> sp.</w:t>
            </w:r>
          </w:p>
          <w:p w14:paraId="47D168FE"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Style w:val="Emphasis"/>
                <w:rFonts w:ascii="Times New Roman" w:hAnsi="Times New Roman" w:cs="Times New Roman"/>
                <w:sz w:val="18"/>
                <w:szCs w:val="18"/>
              </w:rPr>
              <w:t>Barnettozyma californica</w:t>
            </w:r>
          </w:p>
          <w:p w14:paraId="47B5BF3A"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Style w:val="Emphasis"/>
                <w:rFonts w:ascii="Times New Roman" w:hAnsi="Times New Roman" w:cs="Times New Roman"/>
                <w:sz w:val="18"/>
                <w:szCs w:val="18"/>
              </w:rPr>
              <w:t>Sterigmatomyces halophilus</w:t>
            </w:r>
          </w:p>
        </w:tc>
        <w:tc>
          <w:tcPr>
            <w:tcW w:w="1113" w:type="dxa"/>
          </w:tcPr>
          <w:p w14:paraId="2275E90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Orange 16</w:t>
            </w:r>
          </w:p>
          <w:p w14:paraId="2079FDBA"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w:t>
            </w:r>
          </w:p>
          <w:p w14:paraId="03077AED"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Reactive violet 5</w:t>
            </w:r>
          </w:p>
        </w:tc>
        <w:tc>
          <w:tcPr>
            <w:tcW w:w="1151" w:type="dxa"/>
          </w:tcPr>
          <w:p w14:paraId="16CBCF41" w14:textId="3EEBBAA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 </w:t>
            </w:r>
          </w:p>
        </w:tc>
        <w:tc>
          <w:tcPr>
            <w:tcW w:w="1151" w:type="dxa"/>
          </w:tcPr>
          <w:p w14:paraId="51038BF8" w14:textId="1D1DAEE9"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94.3</w:t>
            </w:r>
          </w:p>
        </w:tc>
        <w:tc>
          <w:tcPr>
            <w:tcW w:w="0" w:type="auto"/>
          </w:tcPr>
          <w:p w14:paraId="101D99F1"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72 hrs</w:t>
            </w:r>
          </w:p>
        </w:tc>
        <w:tc>
          <w:tcPr>
            <w:tcW w:w="0" w:type="auto"/>
          </w:tcPr>
          <w:p w14:paraId="5AA76BCB"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Biodegradation</w:t>
            </w:r>
          </w:p>
        </w:tc>
        <w:tc>
          <w:tcPr>
            <w:tcW w:w="0" w:type="auto"/>
          </w:tcPr>
          <w:p w14:paraId="63DF4241" w14:textId="5A17BB5D"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{"citationItems":[{"id":"ITEM-1","itemData":{"DOI":"10.1016/J.BIORTECH.2020.123631","ISSN":"0960-8524","abstract":"A new oleaginous yeast consortium Y-BC-SH which stands for molecularly identified species Yarrowia sp., Barnettozyma californica and Sterigmatomyces halophilus was successfully constructed in this study. This multipurpose oleaginous yeast consortium was developed based on its higher ability to accumulate large amounts of lipids in the form of triacylglycerol, grow on xylose, produce lipase and xylanase and it could rapidly decolorize and degrade commonly-used textile reactive azo dyes. The specific enzyme activities of lipase, xylanase, xylan esterase, β-xylosidase, CMCase, β-glucosidase and cellobiohydrolase produced by Y-BC-SH were significantly higher than that of individual strains. As chemical oxygen demand reduction had occurred in the dye mixture solutions, it was evidence of their color removal and mineralization by Y-BC-SH. The significant induction of oxidoreductive enzymes by Y-BC-SH was probably due to the coordinated metabolic interactions of the individual strains. Phytotoxicity assay confirmed that metabolites generated after dye degradation by Y-BC-SH are non-toxic.","author":[{"dropping-particle":"","family":"Ali","given":"Sameh Samir","non-dropping-particle":"","parse-names":false,"suffix":""},{"dropping-particle":"","family":"Al-Tohamy","given":"Rania","non-dropping-particle":"","parse-names":false,"suffix":""},{"dropping-particle":"","family":"Xie","given":"Rongrong","non-dropping-particle":"","parse-names":false,"suffix":""},{"dropping-particle":"","family":"El-Sheekh","given":"Mostafa M.","non-dropping-particle":"","parse-names":false,"suffix":""},{"dropping-particle":"","family":"Sun","given":"Jianzhong","non-dropping-particle":"","parse-names":false,"suffix":""}],"container-title":"Bioresource Technology","id":"ITEM-1","issued":{"date-parts":[["2020","10","1"]]},"page":"123631","publisher":"Elsevier","title":"Construction of a new lipase- and xylanase-producing oleaginous yeast consortium capable of reactive azo dye degradation and detoxification","type":"article-journal","volume":"313"},"uris":["http://www.mendeley.com/documents/?uuid=e7cb41f5-783d-3139-9090-40c471aaf653","http://www.mendeley.com/documents/?uuid=1394b09a-8260-4de0-b159-807c99ac8563"]}],"mendeley":{"formattedCitation":"[25]","plainTextFormattedCitation":"[25]","previouslyFormattedCitation":"(Ali et al. 2020b)"},"properties":{"noteIndex":0},"schema":"https://github.com/citation-style-language/schema/raw/master/csl-citation.json"}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[25]</w:t>
            </w:r>
            <w:r w:rsidRPr="00990D40">
              <w:rPr>
                <w:rFonts w:ascii="Times New Roman" w:hAnsi="Times New Roman" w:cs="Times New Roman"/>
                <w:sz w:val="18"/>
                <w:szCs w:val="18"/>
                <w:shd w:val="clear" w:color="auto" w:fill="FFFFFF"/>
              </w:rPr>
              <w:fldChar w:fldCharType="end"/>
            </w:r>
          </w:p>
        </w:tc>
      </w:tr>
      <w:tr w:rsidR="00ED01D9" w:rsidRPr="0096396F" w14:paraId="50BE8E2E" w14:textId="77777777" w:rsidTr="00990D40">
        <w:trPr>
          <w:trHeight w:val="704"/>
        </w:trPr>
        <w:tc>
          <w:tcPr>
            <w:tcW w:w="0" w:type="auto"/>
          </w:tcPr>
          <w:p w14:paraId="4CE0D159"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7</w:t>
            </w:r>
          </w:p>
        </w:tc>
        <w:tc>
          <w:tcPr>
            <w:tcW w:w="0" w:type="auto"/>
          </w:tcPr>
          <w:p w14:paraId="67CC32D3"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Diutina rugosa</w:t>
            </w:r>
          </w:p>
        </w:tc>
        <w:tc>
          <w:tcPr>
            <w:tcW w:w="1113" w:type="dxa"/>
          </w:tcPr>
          <w:p w14:paraId="1FC6AD49" w14:textId="77777777" w:rsidR="00ED01D9" w:rsidRPr="00990D40" w:rsidRDefault="00ED01D9" w:rsidP="00ED01D9">
            <w:pPr>
              <w:autoSpaceDE w:val="0"/>
              <w:autoSpaceDN w:val="0"/>
              <w:adjustRightInd w:val="0"/>
              <w:spacing w:line="360" w:lineRule="auto"/>
              <w:contextualSpacing/>
              <w:jc w:val="both"/>
              <w:rPr>
                <w:rFonts w:ascii="Times New Roman" w:eastAsia="AdvOT863180fb" w:hAnsi="Times New Roman" w:cs="Times New Roman"/>
                <w:sz w:val="18"/>
                <w:szCs w:val="18"/>
              </w:rPr>
            </w:pPr>
            <w:r w:rsidRPr="00990D40">
              <w:rPr>
                <w:rFonts w:ascii="Times New Roman" w:hAnsi="Times New Roman" w:cs="Times New Roman"/>
                <w:sz w:val="18"/>
                <w:szCs w:val="18"/>
              </w:rPr>
              <w:t>Indigo</w:t>
            </w:r>
          </w:p>
        </w:tc>
        <w:tc>
          <w:tcPr>
            <w:tcW w:w="1151" w:type="dxa"/>
          </w:tcPr>
          <w:p w14:paraId="2E10B4C0" w14:textId="181B4013"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pH 2-3</w:t>
            </w:r>
          </w:p>
          <w:p w14:paraId="51F2F367" w14:textId="74647474"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T- </w:t>
            </w:r>
            <m:oMath>
              <m:sSup>
                <m:sSupPr>
                  <m:ctrlPr>
                    <w:rPr>
                      <w:rFonts w:ascii="Cambria Math" w:hAnsi="Cambria Math" w:cs="Times New Roman"/>
                      <w:i/>
                      <w:sz w:val="18"/>
                      <w:szCs w:val="18"/>
                      <w:shd w:val="clear" w:color="auto" w:fill="FFFFFF"/>
                    </w:rPr>
                  </m:ctrlPr>
                </m:sSupPr>
                <m:e>
                  <m:r>
                    <w:rPr>
                      <w:rFonts w:ascii="Cambria Math" w:hAnsi="Cambria Math" w:cs="Times New Roman"/>
                      <w:sz w:val="18"/>
                      <w:szCs w:val="18"/>
                      <w:shd w:val="clear" w:color="auto" w:fill="FFFFFF"/>
                    </w:rPr>
                    <m:t>30</m:t>
                  </m:r>
                </m:e>
                <m:sup>
                  <m:r>
                    <w:rPr>
                      <w:rFonts w:ascii="Cambria Math" w:hAnsi="Cambria Math" w:cs="Times New Roman"/>
                      <w:sz w:val="18"/>
                      <w:szCs w:val="18"/>
                      <w:shd w:val="clear" w:color="auto" w:fill="FFFFFF"/>
                    </w:rPr>
                    <m:t>0</m:t>
                  </m:r>
                </m:sup>
              </m:sSup>
              <m:r>
                <w:rPr>
                  <w:rFonts w:ascii="Cambria Math" w:hAnsi="Cambria Math" w:cs="Times New Roman"/>
                  <w:sz w:val="18"/>
                  <w:szCs w:val="18"/>
                  <w:shd w:val="clear" w:color="auto" w:fill="FFFFFF"/>
                </w:rPr>
                <m:t>C</m:t>
              </m:r>
            </m:oMath>
          </w:p>
          <w:p w14:paraId="15B91953" w14:textId="0D61301B"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Y</w:t>
            </w:r>
            <w:r w:rsidRPr="00EE4EAE">
              <w:rPr>
                <w:rFonts w:ascii="Times New Roman" w:hAnsi="Times New Roman" w:cs="Times New Roman"/>
                <w:sz w:val="18"/>
                <w:szCs w:val="18"/>
                <w:shd w:val="clear" w:color="auto" w:fill="FFFFFF"/>
              </w:rPr>
              <w:t>east cell biomass</w:t>
            </w:r>
            <w:r>
              <w:rPr>
                <w:rFonts w:ascii="Times New Roman" w:hAnsi="Times New Roman" w:cs="Times New Roman"/>
                <w:sz w:val="18"/>
                <w:szCs w:val="18"/>
                <w:shd w:val="clear" w:color="auto" w:fill="FFFFFF"/>
              </w:rPr>
              <w:t>- 1-2 g</w:t>
            </w:r>
          </w:p>
        </w:tc>
        <w:tc>
          <w:tcPr>
            <w:tcW w:w="1151" w:type="dxa"/>
          </w:tcPr>
          <w:p w14:paraId="23F27AD3" w14:textId="23DAA35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99.97</w:t>
            </w:r>
          </w:p>
        </w:tc>
        <w:tc>
          <w:tcPr>
            <w:tcW w:w="0" w:type="auto"/>
          </w:tcPr>
          <w:p w14:paraId="285EB81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5 days</w:t>
            </w:r>
          </w:p>
        </w:tc>
        <w:tc>
          <w:tcPr>
            <w:tcW w:w="0" w:type="auto"/>
          </w:tcPr>
          <w:p w14:paraId="54C7F542"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Biodegradation</w:t>
            </w:r>
          </w:p>
        </w:tc>
        <w:tc>
          <w:tcPr>
            <w:tcW w:w="0" w:type="auto"/>
          </w:tcPr>
          <w:p w14:paraId="1618CEB4" w14:textId="037D3293"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{"citationItems":[{"id":"ITEM-1","itemData":{"DOI":"10.1016/j.jece.2017.08.050","ISSN":"22133437","author":[{"dropping-particle":"","family":"Bankole","given":"Paul O.","non-dropping-particle":"","parse-names":false,"suffix":""},{"dropping-particle":"","family":"Adekunle","given":"Adedotun A.","non-dropping-particle":"","parse-names":false,"suffix":""},{"dropping-particle":"","family":"Obidi","given":"Olayide F.","non-dropping-particle":"","parse-names":false,"suffix":""},{"dropping-particle":"","family":"Olukanni","given":"Olumide D.","non-dropping-particle":"","parse-names":false,"suffix":""},{"dropping-particle":"","family":"Govindwar","given":"Sanjay P.","non-dropping-particle":"","parse-names":false,"suffix":""}],"container-title":"Journal of Environmental Chemical Engineering","id":"ITEM-1","issue":"5","issued":{"date-parts":[["2017","10"]]},"page":"4639-4648","title":"Degradation of indigo dye by a newly isolated yeast, Diutina rugosa from dye wastewater polluted soil","type":"article-journal","volume":"5"},"uris":["http://www.mendeley.com/documents/?uuid=a9a2c5bf-4b80-4e7b-8cc1-16293648ac6e","http://www.mendeley.com/documents/?uuid=69bc2d58-7597-4b18-a5c3-3bc75d7001ba"]}],"mendeley":{"formattedCitation":"[26]","plainTextFormattedCitation":"[26]","previouslyFormattedCitation":"(Bankole et al. 2017)"},"properties":{"noteIndex":0},"schema":"https://github.com/citation-style-language/schema/raw/master/csl-citation.json"}</w:instrText>
            </w:r>
            <w:r w:rsidRPr="00990D40">
              <w:rPr>
                <w:rFonts w:ascii="Times New Roman" w:hAnsi="Times New Roman" w:cs="Times New Roman"/>
                <w:sz w:val="18"/>
                <w:szCs w:val="18"/>
              </w:rPr>
              <w:fldChar w:fldCharType="separate"/>
            </w:r>
            <w:r w:rsidRPr="00ED01D9">
              <w:rPr>
                <w:rFonts w:ascii="Times New Roman" w:hAnsi="Times New Roman" w:cs="Times New Roman"/>
                <w:noProof/>
                <w:sz w:val="18"/>
                <w:szCs w:val="18"/>
              </w:rPr>
              <w:t>[26]</w:t>
            </w:r>
            <w:r w:rsidRPr="00990D40">
              <w:rPr>
                <w:rFonts w:ascii="Times New Roman" w:hAnsi="Times New Roman" w:cs="Times New Roman"/>
                <w:sz w:val="18"/>
                <w:szCs w:val="18"/>
              </w:rPr>
              <w:fldChar w:fldCharType="end"/>
            </w:r>
          </w:p>
        </w:tc>
      </w:tr>
      <w:tr w:rsidR="00ED01D9" w:rsidRPr="0096396F" w14:paraId="15C28EA8" w14:textId="77777777" w:rsidTr="00990D40">
        <w:trPr>
          <w:trHeight w:val="307"/>
        </w:trPr>
        <w:tc>
          <w:tcPr>
            <w:tcW w:w="0" w:type="auto"/>
          </w:tcPr>
          <w:p w14:paraId="39615CC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8</w:t>
            </w:r>
          </w:p>
        </w:tc>
        <w:tc>
          <w:tcPr>
            <w:tcW w:w="0" w:type="auto"/>
          </w:tcPr>
          <w:p w14:paraId="6731A8AB"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Debaryomyces hansenii</w:t>
            </w:r>
          </w:p>
        </w:tc>
        <w:tc>
          <w:tcPr>
            <w:tcW w:w="1113" w:type="dxa"/>
          </w:tcPr>
          <w:p w14:paraId="7720888D" w14:textId="77777777" w:rsidR="00ED01D9" w:rsidRPr="00990D40" w:rsidRDefault="00ED01D9" w:rsidP="00ED01D9">
            <w:pPr>
              <w:autoSpaceDE w:val="0"/>
              <w:autoSpaceDN w:val="0"/>
              <w:adjustRightInd w:val="0"/>
              <w:spacing w:line="360" w:lineRule="auto"/>
              <w:contextualSpacing/>
              <w:jc w:val="both"/>
              <w:rPr>
                <w:rFonts w:ascii="Times New Roman" w:eastAsia="AdvOT863180fb" w:hAnsi="Times New Roman" w:cs="Times New Roman"/>
                <w:sz w:val="18"/>
                <w:szCs w:val="18"/>
              </w:rPr>
            </w:pPr>
            <w:r w:rsidRPr="00990D40">
              <w:rPr>
                <w:rFonts w:ascii="Times New Roman" w:hAnsi="Times New Roman" w:cs="Times New Roman"/>
                <w:sz w:val="18"/>
                <w:szCs w:val="18"/>
              </w:rPr>
              <w:t>Reactive Blue 19</w:t>
            </w:r>
            <w:r w:rsidRPr="00990D40">
              <w:rPr>
                <w:rFonts w:ascii="Times New Roman" w:eastAsia="AdvOT863180fb" w:hAnsi="Times New Roman" w:cs="Times New Roman"/>
                <w:sz w:val="18"/>
                <w:szCs w:val="18"/>
              </w:rPr>
              <w:t xml:space="preserve"> </w:t>
            </w:r>
          </w:p>
          <w:p w14:paraId="362380A9" w14:textId="77777777" w:rsidR="00ED01D9" w:rsidRPr="00990D40" w:rsidRDefault="00ED01D9" w:rsidP="00ED01D9">
            <w:pPr>
              <w:autoSpaceDE w:val="0"/>
              <w:autoSpaceDN w:val="0"/>
              <w:adjustRightInd w:val="0"/>
              <w:spacing w:line="360" w:lineRule="auto"/>
              <w:contextualSpacing/>
              <w:jc w:val="both"/>
              <w:rPr>
                <w:rFonts w:ascii="Times New Roman" w:eastAsia="AdvOT863180fb" w:hAnsi="Times New Roman" w:cs="Times New Roman"/>
                <w:sz w:val="18"/>
                <w:szCs w:val="18"/>
              </w:rPr>
            </w:pPr>
            <w:r w:rsidRPr="00990D40">
              <w:rPr>
                <w:rFonts w:ascii="Times New Roman" w:hAnsi="Times New Roman" w:cs="Times New Roman"/>
                <w:sz w:val="18"/>
                <w:szCs w:val="18"/>
              </w:rPr>
              <w:t>Reactive Red 141</w:t>
            </w:r>
          </w:p>
        </w:tc>
        <w:tc>
          <w:tcPr>
            <w:tcW w:w="1151" w:type="dxa"/>
          </w:tcPr>
          <w:p w14:paraId="0B9E4606" w14:textId="7DFDF86C"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w:t>
            </w:r>
          </w:p>
        </w:tc>
        <w:tc>
          <w:tcPr>
            <w:tcW w:w="1151" w:type="dxa"/>
          </w:tcPr>
          <w:p w14:paraId="0B0B9B8E" w14:textId="790D3B06"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56</w:t>
            </w:r>
          </w:p>
          <w:p w14:paraId="575B46FD"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p>
          <w:p w14:paraId="63BF3EC9"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90</w:t>
            </w:r>
          </w:p>
        </w:tc>
        <w:tc>
          <w:tcPr>
            <w:tcW w:w="0" w:type="auto"/>
          </w:tcPr>
          <w:p w14:paraId="3AD88DEB"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70 mins</w:t>
            </w:r>
          </w:p>
        </w:tc>
        <w:tc>
          <w:tcPr>
            <w:tcW w:w="0" w:type="auto"/>
          </w:tcPr>
          <w:p w14:paraId="20C9559A"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Biosorption</w:t>
            </w:r>
          </w:p>
        </w:tc>
        <w:tc>
          <w:tcPr>
            <w:tcW w:w="0" w:type="auto"/>
          </w:tcPr>
          <w:p w14:paraId="66E5B7A1" w14:textId="3BF0FB76"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ram.2020.10.004","ISSN":"03257541","author":[{"dropping-particle":"","family":"Ruscasso","given":"Florencia","non-dropping-particle":"","parse-names":false,"suffix":""},{"dropping-particle":"","family":"Bezus","given":"Brenda","non-dropping-particle":"","parse-names":false,"suffix":""},{"dropping-particle":"","family":"Garmendia","given":"Gabriela","non-dropping-particle":"","parse-names":false,"suffix":""},{"dropping-particle":"","family":"Vero","given":"Silvana","non-dropping-particle":"","parse-names":false,"suffix":""},{"dropping-particle":"","family":"Curutchet","given":"Gustavo","non-dropping-particle":"","parse-names":false,"suffix":""},{"dropping-particle":"","family":"Cavello","given":"Ivana","non-dropping-particle":"","parse-names":false,"suffix":""},{"dropping-particle":"","family":"Cavalitto","given":"Sebastián","non-dropping-particle":"","parse-names":false,"suffix":""}],"container-title":"Revista Argentina de Microbiología","id":"ITEM-1","issue":"3","issued":{"date-parts":[["2021","7"]]},"page":"257-265","title":"Debaryomyces hansenii F39A as biosorbent for textile dye removal","type":"article-journal","volume":"53"},"uris":["http://www.mendeley.com/documents/?uuid=0f4f3b81-f032-4fdc-a578-5fef8ae79435","http://www.mendeley.com/documents/?uuid=c54fb8d9-0125-408c-8e8b-511169c4090f"]}],"mendeley":{"formattedCitation":"[27]","plainTextFormattedCitation":"[27]","previouslyFormattedCitation":"(Ruscasso et al. 2021)"},"properties":{"noteIndex":0},"schema":"https://github.com/citation-style-language/schema/raw/master/csl-citation.json"}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[27]</w:t>
            </w:r>
            <w:r w:rsidRPr="00990D40">
              <w:rPr>
                <w:rFonts w:ascii="Times New Roman" w:hAnsi="Times New Roman" w:cs="Times New Roman"/>
                <w:sz w:val="18"/>
                <w:szCs w:val="18"/>
                <w:shd w:val="clear" w:color="auto" w:fill="FFFFFF"/>
              </w:rPr>
              <w:fldChar w:fldCharType="end"/>
            </w:r>
          </w:p>
        </w:tc>
      </w:tr>
      <w:tr w:rsidR="00ED01D9" w:rsidRPr="0096396F" w14:paraId="5133B5CA" w14:textId="77777777" w:rsidTr="00990D40">
        <w:trPr>
          <w:trHeight w:val="307"/>
        </w:trPr>
        <w:tc>
          <w:tcPr>
            <w:tcW w:w="0" w:type="auto"/>
          </w:tcPr>
          <w:p w14:paraId="63E77D79"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9</w:t>
            </w:r>
          </w:p>
        </w:tc>
        <w:tc>
          <w:tcPr>
            <w:tcW w:w="0" w:type="auto"/>
          </w:tcPr>
          <w:p w14:paraId="42C57EDF"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Saccharomyces cerevisiae</w:t>
            </w:r>
          </w:p>
        </w:tc>
        <w:tc>
          <w:tcPr>
            <w:tcW w:w="1113" w:type="dxa"/>
          </w:tcPr>
          <w:p w14:paraId="2DA10AC7"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Ramazole blue</w:t>
            </w:r>
          </w:p>
        </w:tc>
        <w:tc>
          <w:tcPr>
            <w:tcW w:w="1151" w:type="dxa"/>
          </w:tcPr>
          <w:p w14:paraId="1CD92625"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865E0">
              <w:rPr>
                <w:rFonts w:ascii="Times New Roman" w:hAnsi="Times New Roman" w:cs="Times New Roman"/>
                <w:sz w:val="18"/>
                <w:szCs w:val="18"/>
                <w:shd w:val="clear" w:color="auto" w:fill="FFFFFF"/>
              </w:rPr>
              <w:t xml:space="preserve">pH </w:t>
            </w:r>
            <w:r>
              <w:rPr>
                <w:rFonts w:ascii="Times New Roman" w:hAnsi="Times New Roman" w:cs="Times New Roman"/>
                <w:sz w:val="18"/>
                <w:szCs w:val="18"/>
                <w:shd w:val="clear" w:color="auto" w:fill="FFFFFF"/>
              </w:rPr>
              <w:t>-</w:t>
            </w:r>
            <w:r w:rsidRPr="009865E0">
              <w:rPr>
                <w:rFonts w:ascii="Times New Roman" w:hAnsi="Times New Roman" w:cs="Times New Roman"/>
                <w:sz w:val="18"/>
                <w:szCs w:val="18"/>
                <w:shd w:val="clear" w:color="auto" w:fill="FFFFFF"/>
              </w:rPr>
              <w:t>2 ± 0.02</w:t>
            </w:r>
          </w:p>
          <w:p w14:paraId="519921E5"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DC- 100 ppm</w:t>
            </w:r>
          </w:p>
          <w:p w14:paraId="7AB640D4"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Temp - </w:t>
            </w:r>
            <w:r w:rsidRPr="009865E0">
              <w:rPr>
                <w:rFonts w:ascii="Times New Roman" w:hAnsi="Times New Roman" w:cs="Times New Roman"/>
                <w:sz w:val="18"/>
                <w:szCs w:val="18"/>
                <w:shd w:val="clear" w:color="auto" w:fill="FFFFFF"/>
              </w:rPr>
              <w:t>25 ± 3</w:t>
            </w:r>
            <w:r w:rsidRPr="009865E0">
              <w:rPr>
                <w:rFonts w:ascii="Times New Roman" w:hAnsi="Times New Roman" w:cs="Times New Roman"/>
                <w:sz w:val="18"/>
                <w:szCs w:val="18"/>
                <w:shd w:val="clear" w:color="auto" w:fill="FFFFFF"/>
                <w:vertAlign w:val="superscript"/>
              </w:rPr>
              <w:t>0</w:t>
            </w:r>
            <w:r w:rsidRPr="009865E0">
              <w:rPr>
                <w:rFonts w:ascii="Times New Roman" w:hAnsi="Times New Roman" w:cs="Times New Roman"/>
                <w:sz w:val="18"/>
                <w:szCs w:val="18"/>
                <w:shd w:val="clear" w:color="auto" w:fill="FFFFFF"/>
              </w:rPr>
              <w:t xml:space="preserve"> C</w:t>
            </w:r>
          </w:p>
          <w:p w14:paraId="3CE201C6"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Biomass wt- </w:t>
            </w:r>
            <w:r w:rsidRPr="007002D7">
              <w:rPr>
                <w:rFonts w:ascii="Times New Roman" w:hAnsi="Times New Roman" w:cs="Times New Roman"/>
                <w:sz w:val="18"/>
                <w:szCs w:val="18"/>
                <w:shd w:val="clear" w:color="auto" w:fill="FFFFFF"/>
              </w:rPr>
              <w:t>0.25 g</w:t>
            </w:r>
          </w:p>
          <w:p w14:paraId="29EFE4FA"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p>
        </w:tc>
        <w:tc>
          <w:tcPr>
            <w:tcW w:w="1151" w:type="dxa"/>
          </w:tcPr>
          <w:p w14:paraId="16273F00" w14:textId="51F11CEF"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61.82</w:t>
            </w:r>
          </w:p>
        </w:tc>
        <w:tc>
          <w:tcPr>
            <w:tcW w:w="0" w:type="auto"/>
          </w:tcPr>
          <w:p w14:paraId="7AA89A25"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60 min</w:t>
            </w:r>
          </w:p>
        </w:tc>
        <w:tc>
          <w:tcPr>
            <w:tcW w:w="0" w:type="auto"/>
          </w:tcPr>
          <w:p w14:paraId="312E71A8"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Biosorption</w:t>
            </w:r>
          </w:p>
        </w:tc>
        <w:tc>
          <w:tcPr>
            <w:tcW w:w="0" w:type="auto"/>
          </w:tcPr>
          <w:p w14:paraId="5DCB0961" w14:textId="442D537A"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{"citationItems":[{"id":"ITEM-1","itemData":{"DOI":"10.1016/J.HBRCJ.2014.07.005","abstract":"In this study, Baker’s yeast strain (Saccharomyces cerevisiae) was evaluated for its ability to decolorize a synthetic dye aqueous solution and real industry effluent from Giza spinning and weaving...","author":[{"dropping-particle":"","family":"Mahmoud","given":"M.S.","non-dropping-particle":"","parse-names":false,"suffix":""}],"container-title":"https://doi.org/10.1016/j.hbrcj.2014.07.005","id":"ITEM-1","issue":"1","issued":{"date-parts":[["2019","4"]]},"page":"88-98","publisher":"Taylor &amp; Francis","title":"Decolorization of certain reactive dye from aqueous solution using Baker’s Yeast (Saccharomyces cerevisiae) strain","type":"article-journal","volume":"12"},"uris":["http://www.mendeley.com/documents/?uuid=e4cc9bb4-f6aa-35f2-a549-cec3f8c13d3d","http://www.mendeley.com/documents/?uuid=d32eb623-8a86-4471-b4f8-02a7bade7c21"]}],"mendeley":{"formattedCitation":"[28]","plainTextFormattedCitation":"[28]","previouslyFormattedCitation":"(Mahmoud 2019)"},"properties":{"noteIndex":0},"schema":"https://github.com/citation-style-language/schema/raw/master/csl-citation.json"}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[28]</w:t>
            </w:r>
            <w:r w:rsidRPr="00990D40">
              <w:rPr>
                <w:rFonts w:ascii="Times New Roman" w:hAnsi="Times New Roman" w:cs="Times New Roman"/>
                <w:sz w:val="18"/>
                <w:szCs w:val="18"/>
                <w:shd w:val="clear" w:color="auto" w:fill="FFFFFF"/>
              </w:rPr>
              <w:fldChar w:fldCharType="end"/>
            </w:r>
          </w:p>
        </w:tc>
      </w:tr>
      <w:tr w:rsidR="00ED01D9" w:rsidRPr="0096396F" w14:paraId="5AB49E01" w14:textId="77777777" w:rsidTr="00990D40">
        <w:trPr>
          <w:trHeight w:val="307"/>
        </w:trPr>
        <w:tc>
          <w:tcPr>
            <w:tcW w:w="0" w:type="auto"/>
          </w:tcPr>
          <w:p w14:paraId="47D1E145"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lastRenderedPageBreak/>
              <w:t>10</w:t>
            </w:r>
          </w:p>
        </w:tc>
        <w:tc>
          <w:tcPr>
            <w:tcW w:w="0" w:type="auto"/>
          </w:tcPr>
          <w:p w14:paraId="59BBFA91"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Saccharomyces cerevisiae</w:t>
            </w:r>
          </w:p>
        </w:tc>
        <w:tc>
          <w:tcPr>
            <w:tcW w:w="1113" w:type="dxa"/>
          </w:tcPr>
          <w:p w14:paraId="1B887919" w14:textId="77777777" w:rsidR="00ED01D9" w:rsidRPr="00990D40" w:rsidRDefault="00ED01D9" w:rsidP="00ED01D9">
            <w:pPr>
              <w:autoSpaceDE w:val="0"/>
              <w:autoSpaceDN w:val="0"/>
              <w:adjustRightInd w:val="0"/>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Direct Blue 9</w:t>
            </w:r>
          </w:p>
        </w:tc>
        <w:tc>
          <w:tcPr>
            <w:tcW w:w="1151" w:type="dxa"/>
          </w:tcPr>
          <w:p w14:paraId="456ACD0A"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pH- 4.5</w:t>
            </w:r>
          </w:p>
          <w:p w14:paraId="2D48D6BF"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Temp- 35</w:t>
            </w:r>
            <w:r w:rsidRPr="005061A1">
              <w:rPr>
                <w:rFonts w:ascii="Times New Roman" w:hAnsi="Times New Roman" w:cs="Times New Roman"/>
                <w:sz w:val="18"/>
                <w:szCs w:val="18"/>
                <w:shd w:val="clear" w:color="auto" w:fill="FFFFFF"/>
                <w:vertAlign w:val="superscript"/>
              </w:rPr>
              <w:t xml:space="preserve">0 </w:t>
            </w:r>
            <w:r>
              <w:rPr>
                <w:rFonts w:ascii="Times New Roman" w:hAnsi="Times New Roman" w:cs="Times New Roman"/>
                <w:sz w:val="18"/>
                <w:szCs w:val="18"/>
                <w:shd w:val="clear" w:color="auto" w:fill="FFFFFF"/>
              </w:rPr>
              <w:t>C</w:t>
            </w:r>
          </w:p>
          <w:p w14:paraId="5E631641" w14:textId="77777777" w:rsidR="00ED01D9" w:rsidRDefault="00ED01D9" w:rsidP="00ED01D9">
            <w:pPr>
              <w:pStyle w:val="ListParagraph"/>
              <w:spacing w:line="360" w:lineRule="auto"/>
              <w:ind w:left="0"/>
              <w:jc w:val="both"/>
              <w:rPr>
                <w:rFonts w:ascii="Times New Roman" w:hAnsi="Times New Roman" w:cs="Times New Roman"/>
                <w:sz w:val="18"/>
                <w:szCs w:val="18"/>
                <w:shd w:val="clear" w:color="auto" w:fill="FFFFFF"/>
                <w:vertAlign w:val="superscript"/>
              </w:rPr>
            </w:pPr>
            <w:r>
              <w:rPr>
                <w:rFonts w:ascii="Times New Roman" w:hAnsi="Times New Roman" w:cs="Times New Roman"/>
                <w:sz w:val="18"/>
                <w:szCs w:val="18"/>
                <w:shd w:val="clear" w:color="auto" w:fill="FFFFFF"/>
              </w:rPr>
              <w:t>Dye Conc- 50 mg L</w:t>
            </w:r>
            <w:r w:rsidRPr="005061A1">
              <w:rPr>
                <w:rFonts w:ascii="Times New Roman" w:hAnsi="Times New Roman" w:cs="Times New Roman"/>
                <w:sz w:val="18"/>
                <w:szCs w:val="18"/>
                <w:shd w:val="clear" w:color="auto" w:fill="FFFFFF"/>
                <w:vertAlign w:val="superscript"/>
              </w:rPr>
              <w:t>-1</w:t>
            </w:r>
          </w:p>
          <w:p w14:paraId="15FE9B78" w14:textId="1A59B6A6"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Agitation speed- 150 rpm</w:t>
            </w:r>
          </w:p>
        </w:tc>
        <w:tc>
          <w:tcPr>
            <w:tcW w:w="1151" w:type="dxa"/>
          </w:tcPr>
          <w:p w14:paraId="5D9A878D" w14:textId="733010BA"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85.3</w:t>
            </w:r>
          </w:p>
        </w:tc>
        <w:tc>
          <w:tcPr>
            <w:tcW w:w="0" w:type="auto"/>
          </w:tcPr>
          <w:p w14:paraId="0C4F1367"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60 min</w:t>
            </w:r>
          </w:p>
        </w:tc>
        <w:tc>
          <w:tcPr>
            <w:tcW w:w="0" w:type="auto"/>
          </w:tcPr>
          <w:p w14:paraId="50A80E77"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Biosorption</w:t>
            </w:r>
          </w:p>
        </w:tc>
        <w:tc>
          <w:tcPr>
            <w:tcW w:w="0" w:type="auto"/>
          </w:tcPr>
          <w:p w14:paraId="5A3FBFF9" w14:textId="3C249094"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{"citationItems":[{"id":"ITEM-1","itemData":{"author":[{"dropping-particle":"","family":"Anwer","given":"Sewgil S","non-dropping-particle":"","parse-names":false,"suffix":""},{"dropping-particle":"","family":"Abdullah","given":"Bakhtiyar A","non-dropping-particle":"","parse-names":false,"suffix":""}],"id":"ITEM-1","issued":{"date-parts":[["0"]]},"title":"ZANCO Journal of Pure and Applied Sciences Biosorption of Direct Blue9 using baker's yeast (Saccharomyces cerevisiae)","type":"article-journal"},"uris":["http://www.mendeley.com/documents/?uuid=40ca5788-5765-306b-bda9-da27a882d7e2","http://www.mendeley.com/documents/?uuid=80b17d1b-262d-4d74-835d-0539b00a0561"]}],"mendeley":{"formattedCitation":"[29]","plainTextFormattedCitation":"[29]","previouslyFormattedCitation":"(Anwer and Abdullah)"},"properties":{"noteIndex":0},"schema":"https://github.com/citation-style-language/schema/raw/master/csl-citation.json"}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[29]</w:t>
            </w:r>
            <w:r w:rsidRPr="00990D40">
              <w:rPr>
                <w:rFonts w:ascii="Times New Roman" w:hAnsi="Times New Roman" w:cs="Times New Roman"/>
                <w:sz w:val="18"/>
                <w:szCs w:val="18"/>
                <w:shd w:val="clear" w:color="auto" w:fill="FFFFFF"/>
              </w:rPr>
              <w:fldChar w:fldCharType="end"/>
            </w:r>
          </w:p>
        </w:tc>
      </w:tr>
      <w:tr w:rsidR="00ED01D9" w:rsidRPr="0096396F" w14:paraId="5D27EE23" w14:textId="77777777" w:rsidTr="00990D40">
        <w:trPr>
          <w:trHeight w:val="307"/>
        </w:trPr>
        <w:tc>
          <w:tcPr>
            <w:tcW w:w="0" w:type="auto"/>
          </w:tcPr>
          <w:p w14:paraId="5E1E7171"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11</w:t>
            </w:r>
          </w:p>
        </w:tc>
        <w:tc>
          <w:tcPr>
            <w:tcW w:w="0" w:type="auto"/>
          </w:tcPr>
          <w:p w14:paraId="50F2D72A"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Yarrowia lipolytica 7</w:t>
            </w:r>
          </w:p>
        </w:tc>
        <w:tc>
          <w:tcPr>
            <w:tcW w:w="1113" w:type="dxa"/>
          </w:tcPr>
          <w:p w14:paraId="0F353B4E"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Crystal Violet (CV) and Brilliant Green</w:t>
            </w:r>
          </w:p>
        </w:tc>
        <w:tc>
          <w:tcPr>
            <w:tcW w:w="1151" w:type="dxa"/>
          </w:tcPr>
          <w:p w14:paraId="7EC0BB85" w14:textId="77777777" w:rsidR="00ED01D9"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rPr>
              <w:t>pH- 7.0</w:t>
            </w:r>
          </w:p>
          <w:p w14:paraId="42E6C684" w14:textId="77777777" w:rsidR="00ED01D9"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rPr>
              <w:t>Contact time- 16 h</w:t>
            </w:r>
          </w:p>
          <w:p w14:paraId="2A5A90B1" w14:textId="77777777" w:rsidR="00ED01D9" w:rsidRDefault="00ED01D9" w:rsidP="00ED01D9">
            <w:pPr>
              <w:pStyle w:val="ListParagraph"/>
              <w:spacing w:line="360" w:lineRule="auto"/>
              <w:ind w:left="0"/>
              <w:jc w:val="both"/>
              <w:rPr>
                <w:rFonts w:ascii="Times New Roman" w:hAnsi="Times New Roman" w:cs="Times New Roman"/>
                <w:sz w:val="18"/>
                <w:szCs w:val="18"/>
              </w:rPr>
            </w:pPr>
            <w:r w:rsidRPr="005061A1">
              <w:rPr>
                <w:rFonts w:ascii="Times New Roman" w:hAnsi="Times New Roman" w:cs="Times New Roman"/>
                <w:sz w:val="18"/>
                <w:szCs w:val="18"/>
              </w:rPr>
              <w:t>biosorption capacity</w:t>
            </w:r>
            <w:r>
              <w:rPr>
                <w:rFonts w:ascii="Times New Roman" w:hAnsi="Times New Roman" w:cs="Times New Roman"/>
                <w:sz w:val="18"/>
                <w:szCs w:val="18"/>
              </w:rPr>
              <w:t>- 65.359 mg g</w:t>
            </w:r>
            <w:r w:rsidRPr="005061A1">
              <w:rPr>
                <w:rFonts w:ascii="Times New Roman" w:hAnsi="Times New Roman" w:cs="Times New Roman"/>
                <w:sz w:val="18"/>
                <w:szCs w:val="18"/>
                <w:vertAlign w:val="superscript"/>
              </w:rPr>
              <w:t>-1</w:t>
            </w:r>
            <w:r>
              <w:rPr>
                <w:rFonts w:ascii="Times New Roman" w:hAnsi="Times New Roman" w:cs="Times New Roman"/>
                <w:sz w:val="18"/>
                <w:szCs w:val="18"/>
              </w:rPr>
              <w:t>(BG) &amp; 56.497 mg g</w:t>
            </w:r>
            <w:r w:rsidRPr="005061A1">
              <w:rPr>
                <w:rFonts w:ascii="Times New Roman" w:hAnsi="Times New Roman" w:cs="Times New Roman"/>
                <w:sz w:val="18"/>
                <w:szCs w:val="18"/>
                <w:vertAlign w:val="superscript"/>
              </w:rPr>
              <w:t>-1</w:t>
            </w:r>
            <w:r>
              <w:rPr>
                <w:rFonts w:ascii="Times New Roman" w:hAnsi="Times New Roman" w:cs="Times New Roman"/>
                <w:sz w:val="18"/>
                <w:szCs w:val="18"/>
              </w:rPr>
              <w:t xml:space="preserve"> (CV)</w:t>
            </w:r>
          </w:p>
          <w:p w14:paraId="6F6DAEDD" w14:textId="77777777" w:rsidR="00ED01D9" w:rsidRDefault="00ED01D9" w:rsidP="00ED01D9">
            <w:pPr>
              <w:pStyle w:val="ListParagraph"/>
              <w:spacing w:line="360" w:lineRule="auto"/>
              <w:ind w:left="0"/>
              <w:jc w:val="both"/>
              <w:rPr>
                <w:rFonts w:ascii="Times New Roman" w:hAnsi="Times New Roman" w:cs="Times New Roman"/>
                <w:sz w:val="18"/>
                <w:szCs w:val="18"/>
              </w:rPr>
            </w:pPr>
          </w:p>
          <w:p w14:paraId="68C1A4F6"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tc>
        <w:tc>
          <w:tcPr>
            <w:tcW w:w="1151" w:type="dxa"/>
          </w:tcPr>
          <w:p w14:paraId="0830D909" w14:textId="639F13A6"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rPr>
              <w:t>98.823% and 99.927%</w:t>
            </w:r>
            <w:r w:rsidRPr="00990D40">
              <w:rPr>
                <w:rFonts w:ascii="Times New Roman" w:hAnsi="Times New Roman" w:cs="Times New Roman"/>
                <w:sz w:val="18"/>
                <w:szCs w:val="18"/>
                <w:shd w:val="clear" w:color="auto" w:fill="FFFFFF"/>
              </w:rPr>
              <w:t xml:space="preserve"> </w:t>
            </w:r>
          </w:p>
        </w:tc>
        <w:tc>
          <w:tcPr>
            <w:tcW w:w="0" w:type="auto"/>
          </w:tcPr>
          <w:p w14:paraId="5502DC8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16 hrs</w:t>
            </w:r>
          </w:p>
        </w:tc>
        <w:tc>
          <w:tcPr>
            <w:tcW w:w="0" w:type="auto"/>
          </w:tcPr>
          <w:p w14:paraId="69D1F71C"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Biosorption</w:t>
            </w:r>
          </w:p>
        </w:tc>
        <w:tc>
          <w:tcPr>
            <w:tcW w:w="0" w:type="auto"/>
          </w:tcPr>
          <w:p w14:paraId="3701DA7E" w14:textId="4BF4EE4D"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{"citationItems":[{"id":"ITEM-1","itemData":{"DOI":"10.1016/J.ECOENV.2017.01.030","ISSN":"0147-6513","abstract":"Present study is based on application of live yeast Yarrowia lipolytica 70562 as new biosorbent was investigated for the simultaneous biosorption of Crystal Violet (CV) and Brilliant Green (BG) from wastewater. The effect of operating parameters such as initial dye concentrations (6–14 mg L−1), solution pH (4.0–8.0) and contact time (4–20 h) was investigated by response surface methodology (RSM) for modeling and optimization of biosorption process and accordingly the best operational conditions was set as: initial CV and BG concentration of 8.0, and 10 mg L−1, pH of 7.0 and contact time of 16 h. Above specified conditions lead to achievement of maximum biosorption of 98.823% and 99.927% for CV and BG dyes, respectively. The experimental equilibrium data well explained according to Langmuir isotherm model with maximum biosorption capacity of 65.359 and 56.497 mg g−1 for BG and CV, respectively. The second order and intraparticle diffusion models as cooperative mechanism has high efficiency and performance for interpretation of real data.","author":[{"dropping-particle":"","family":"Dil","given":"Ebrahim Alipanahpour","non-dropping-particle":"","parse-names":false,"suffix":""},{"dropping-particle":"","family":"Ghaedi","given":"Mehrorang","non-dropping-particle":"","parse-names":false,"suffix":""},{"dropping-particle":"","family":"Ghezelbash","given":"Gholam Reza","non-dropping-particle":"","parse-names":false,"suffix":""},{"dropping-particle":"","family":"Asfaram","given":"Arash","non-dropping-particle":"","parse-names":false,"suffix":""}],"container-title":"Ecotoxicology and Environmental Safety","id":"ITEM-1","issued":{"date-parts":[["2017","5","1"]]},"page":"158-164","publisher":"Academic Press","title":"Multi-responses optimization of simultaneous biosorption of cationic dyes by live yeast Yarrowia lipolytica 70562 from binary solution: Application of first order derivative spectrophotometry","type":"article-journal","volume":"139"},"uris":["http://www.mendeley.com/documents/?uuid=66cdc53b-8f77-3a8c-b994-49e04b23c631","http://www.mendeley.com/documents/?uuid=95c85795-fbbd-4686-b1c2-b0a72c25b018"]}],"mendeley":{"formattedCitation":"[30]","plainTextFormattedCitation":"[30]","previouslyFormattedCitation":"(Dil et al. 2017)"},"properties":{"noteIndex":0},"schema":"https://github.com/citation-style-language/schema/raw/master/csl-citation.json"}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[30]</w:t>
            </w:r>
            <w:r w:rsidRPr="00990D40">
              <w:rPr>
                <w:rFonts w:ascii="Times New Roman" w:hAnsi="Times New Roman" w:cs="Times New Roman"/>
                <w:sz w:val="18"/>
                <w:szCs w:val="18"/>
                <w:shd w:val="clear" w:color="auto" w:fill="FFFFFF"/>
              </w:rPr>
              <w:fldChar w:fldCharType="end"/>
            </w:r>
          </w:p>
        </w:tc>
      </w:tr>
      <w:tr w:rsidR="00ED01D9" w:rsidRPr="0096396F" w14:paraId="7DC2F4BE" w14:textId="77777777" w:rsidTr="00990D40">
        <w:trPr>
          <w:trHeight w:val="307"/>
        </w:trPr>
        <w:tc>
          <w:tcPr>
            <w:tcW w:w="0" w:type="auto"/>
          </w:tcPr>
          <w:p w14:paraId="5FE790CD"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12</w:t>
            </w:r>
          </w:p>
        </w:tc>
        <w:tc>
          <w:tcPr>
            <w:tcW w:w="0" w:type="auto"/>
          </w:tcPr>
          <w:p w14:paraId="51AAEB61"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Trichosporon akiyoshidainum</w:t>
            </w:r>
          </w:p>
        </w:tc>
        <w:tc>
          <w:tcPr>
            <w:tcW w:w="1113" w:type="dxa"/>
          </w:tcPr>
          <w:p w14:paraId="2514B916"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RB 5</w:t>
            </w:r>
          </w:p>
        </w:tc>
        <w:tc>
          <w:tcPr>
            <w:tcW w:w="1151" w:type="dxa"/>
          </w:tcPr>
          <w:p w14:paraId="75767C58" w14:textId="30E5BB5D" w:rsidR="00ED01D9" w:rsidRPr="00990D40"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shd w:val="clear" w:color="auto" w:fill="FFFFFF"/>
              </w:rPr>
              <w:t xml:space="preserve">T - </w:t>
            </w:r>
            <w:r>
              <w:rPr>
                <w:rFonts w:ascii="Times New Roman" w:hAnsi="Times New Roman" w:cs="Times New Roman"/>
                <w:sz w:val="18"/>
                <w:szCs w:val="18"/>
              </w:rPr>
              <w:t xml:space="preserve">25˚ </w:t>
            </w:r>
            <w:r w:rsidRPr="003E12F6">
              <w:rPr>
                <w:rFonts w:ascii="Times New Roman" w:hAnsi="Times New Roman" w:cs="Times New Roman"/>
                <w:sz w:val="18"/>
                <w:szCs w:val="18"/>
              </w:rPr>
              <w:t>C</w:t>
            </w:r>
          </w:p>
        </w:tc>
        <w:tc>
          <w:tcPr>
            <w:tcW w:w="1151" w:type="dxa"/>
          </w:tcPr>
          <w:p w14:paraId="270D5A75" w14:textId="67E27384"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100</w:t>
            </w:r>
          </w:p>
        </w:tc>
        <w:tc>
          <w:tcPr>
            <w:tcW w:w="0" w:type="auto"/>
          </w:tcPr>
          <w:p w14:paraId="46540FB3"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24 hours</w:t>
            </w:r>
          </w:p>
        </w:tc>
        <w:tc>
          <w:tcPr>
            <w:tcW w:w="0" w:type="auto"/>
          </w:tcPr>
          <w:p w14:paraId="21EB0DA9"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w:t>
            </w:r>
          </w:p>
        </w:tc>
        <w:tc>
          <w:tcPr>
            <w:tcW w:w="0" w:type="auto"/>
          </w:tcPr>
          <w:p w14:paraId="5177D8BF" w14:textId="6C9FE97E"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{"citationItems":[{"id":"ITEM-1","itemData":{"DOI":"10.1016/J.JECE.2017.11.012","ISSN":"2213-3437","abstract":"The textile dyeing and other industries use an extensive amount of azo dyes. Their effluents are specifically colored and could cause severe damage to the environment. The anaerobic treatment of textile dying effluents could generate carcinogenic aromatic amines. For this reason, in the recent years yeasts have become a promising alternative, combining unicellular growth with oxidative mechanisms. This work reports the oxidative Reactive Black 5 (RB5) biodegradation mechanism by Trichosporon akiyoshidainum HP 2023, isolated from a non-contaminated environment and extensively studied for its exceptional decoloration abilities on azo dyes. Several analytical techniques (HPLC, FTIR, GC–MS, UV–vis) were used as to monitor the dye-decoloration process and the enzyme produced during biodecoloration. Starting with 200 mg L−1 of RB5, at 12 h, 89% color removal and a shift from dark blue to purple was observed, at 24 h no color was visible. Also, a decrease of aromatic amines and total aromacity (71 and 75%, respectively) was observed and biomass presented no color. The mechanism is driven by phenol oxidase and peroxidase enzymes, as they were no present in cultures without dye. During decoloration, at 15 h both enzymes reached it maximum activity levels, 353 UL−1 for phenol oxidase and 2750 UL−1 for peroxidase. The two-stages proposed mechanism involves the formation of a purple-colored quinone with an azo bond, which is subsequently degraded, finally the complete disappearance of color is achieved. These results make Trichosporon akiyoshidainum HP 2023 a promising tool for dye removal treatment of colored textile effluents.","author":[{"dropping-particle":"","family":"Martorell","given":"María M.","non-dropping-particle":"","parse-names":false,"suffix":""},{"dropping-particle":"","family":"Pajot","given":"Hipólito F.","non-dropping-particle":"","parse-names":false,"suffix":""},{"dropping-particle":"","family":"Figueroa","given":"Lucía I.C.de","non-dropping-particle":"","parse-names":false,"suffix":""}],"container-title":"Journal of Environmental Chemical Engineering","id":"ITEM-1","issue":"6","issued":{"date-parts":[["2017","12","1"]]},"page":"5987-5993","publisher":"Elsevier","title":"Biological degradation of Reactive Black 5 dye by yeast Trichosporon akiyoshidainum","type":"article-journal","volume":"5"},"uris":["http://www.mendeley.com/documents/?uuid=3b3fc382-533d-344a-91b8-f97006f3f062","http://www.mendeley.com/documents/?uuid=c9df961f-a9ca-4f0e-99f1-3c9a3ff4d1a0"]}],"mendeley":{"formattedCitation":"[31]","plainTextFormattedCitation":"[31]","previouslyFormattedCitation":"(Martorell et al. 2017)"},"properties":{"noteIndex":0},"schema":"https://github.com/citation-style-language/schema/raw/master/csl-citation.json"}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[31]</w:t>
            </w:r>
            <w:r w:rsidRPr="00990D40">
              <w:rPr>
                <w:rFonts w:ascii="Times New Roman" w:hAnsi="Times New Roman" w:cs="Times New Roman"/>
                <w:sz w:val="18"/>
                <w:szCs w:val="18"/>
                <w:shd w:val="clear" w:color="auto" w:fill="FFFFFF"/>
              </w:rPr>
              <w:fldChar w:fldCharType="end"/>
            </w:r>
          </w:p>
        </w:tc>
      </w:tr>
      <w:tr w:rsidR="00ED01D9" w:rsidRPr="0096396F" w14:paraId="587D3A6D" w14:textId="77777777" w:rsidTr="00990D40">
        <w:trPr>
          <w:trHeight w:val="307"/>
        </w:trPr>
        <w:tc>
          <w:tcPr>
            <w:tcW w:w="0" w:type="auto"/>
          </w:tcPr>
          <w:p w14:paraId="3B3429AA"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13</w:t>
            </w:r>
          </w:p>
        </w:tc>
        <w:tc>
          <w:tcPr>
            <w:tcW w:w="0" w:type="auto"/>
          </w:tcPr>
          <w:p w14:paraId="5B2F3659"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Debaryomyces polymorphus</w:t>
            </w:r>
          </w:p>
        </w:tc>
        <w:tc>
          <w:tcPr>
            <w:tcW w:w="1113" w:type="dxa"/>
          </w:tcPr>
          <w:p w14:paraId="3D44DB22"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RB 5</w:t>
            </w:r>
          </w:p>
        </w:tc>
        <w:tc>
          <w:tcPr>
            <w:tcW w:w="1151" w:type="dxa"/>
          </w:tcPr>
          <w:p w14:paraId="0F69A8CD" w14:textId="084CCD4C" w:rsidR="00ED01D9" w:rsidRPr="00990D40" w:rsidRDefault="00ED01D9" w:rsidP="00ED01D9">
            <w:pPr>
              <w:pStyle w:val="ListParagraph"/>
              <w:spacing w:line="360" w:lineRule="auto"/>
              <w:ind w:left="0"/>
              <w:jc w:val="center"/>
              <w:rPr>
                <w:rFonts w:ascii="Times New Roman" w:hAnsi="Times New Roman" w:cs="Times New Roman"/>
                <w:sz w:val="18"/>
                <w:szCs w:val="18"/>
              </w:rPr>
            </w:pPr>
            <w:r>
              <w:rPr>
                <w:rFonts w:ascii="Times New Roman" w:hAnsi="Times New Roman" w:cs="Times New Roman"/>
                <w:sz w:val="18"/>
                <w:szCs w:val="18"/>
              </w:rPr>
              <w:t>-</w:t>
            </w:r>
          </w:p>
        </w:tc>
        <w:tc>
          <w:tcPr>
            <w:tcW w:w="1151" w:type="dxa"/>
          </w:tcPr>
          <w:p w14:paraId="15978949" w14:textId="5D8D43AA"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98</w:t>
            </w:r>
          </w:p>
        </w:tc>
        <w:tc>
          <w:tcPr>
            <w:tcW w:w="0" w:type="auto"/>
          </w:tcPr>
          <w:p w14:paraId="717A7881"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24 hours</w:t>
            </w:r>
          </w:p>
        </w:tc>
        <w:tc>
          <w:tcPr>
            <w:tcW w:w="0" w:type="auto"/>
          </w:tcPr>
          <w:p w14:paraId="026DD58B"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 + Biosorption</w:t>
            </w:r>
          </w:p>
        </w:tc>
        <w:tc>
          <w:tcPr>
            <w:tcW w:w="0" w:type="auto"/>
          </w:tcPr>
          <w:p w14:paraId="4AA5DF88" w14:textId="54764488"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{"citationItems":[{"id":"ITEM-1","itemData":{"DOI":"10.1016/J.BEJ.2004.12.004","ISSN":"1369-703X","abstract":"The optimum conditions for decolorization of an azo dye, C.I. Reactive Black 5 (RB5) and the kinetic characteristics of manganese-dependent peroxidase (MnP) production by yeast isolate, Debaryomyces polymorphus, were investigated. D. polymorphus could completely degrade 200 mg l-1 of non-hydrolyzed and hydrolyzed C.I. Reactive Black 5 within 24 h of cultivation at an inoculum size of 1.4 g l-1 wet cells in 50 ml medium consisting of 5 g l -1 glucose and 0.5-1.0 g l-1 ammonium sulphate (pH 5-7). In addition, the MnP activities during the cultivation were evaluated in the absence and presence of 200 mg l-1 C.I. Reactive Black 5. Maximum activity of MnP (1555.6 U l-1) was detected at 24 h cultivation in the presence of the dye, and a significant reduction of the enzyme activity was observed thereafter. The presence of C.I. Reactive Black 5 in the culture was found to be indispensable to the production of MnP by D. polymorphus. A good correlation was found between the dye degradation and the enzyme production. © 2005 Elsevier B.V. All rights reserved.","author":[{"dropping-particle":"","family":"Yang","given":"Qingxiang","non-dropping-particle":"","parse-names":false,"suffix":""},{"dropping-particle":"","family":"Yediler","given":"Ayfer","non-dropping-particle":"","parse-names":false,"suffix":""},{"dropping-particle":"","family":"Yang","given":"Min","non-dropping-particle":"","parse-names":false,"suffix":""},{"dropping-particle":"","family":"Kettrup","given":"Antonius","non-dropping-particle":"","parse-names":false,"suffix":""}],"container-title":"Biochemical Engineering Journal","id":"ITEM-1","issue":"3","issued":{"date-parts":[["2005","7","1"]]},"page":"249-253","publisher":"Elsevier","title":"Decolorization of an azo dye, Reactive Black 5 and MnP production by yeast isolate: Debaryomyces polymorphus","type":"article-journal","volume":"24"},"uris":["http://www.mendeley.com/documents/?uuid=39fe1140-5260-3324-9408-8d5b567eb7e3","http://www.mendeley.com/documents/?uuid=ce107c7f-0d4e-45e2-803e-ede84285580d"]}],"mendeley":{"formattedCitation":"[32]","plainTextFormattedCitation":"[32]","previouslyFormattedCitation":"(Yang et al. 2005)"},"properties":{"noteIndex":0},"schema":"https://github.com/citation-style-language/schema/raw/master/csl-citation.json"}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[32]</w:t>
            </w:r>
            <w:r w:rsidRPr="00990D40">
              <w:rPr>
                <w:rFonts w:ascii="Times New Roman" w:hAnsi="Times New Roman" w:cs="Times New Roman"/>
                <w:sz w:val="18"/>
                <w:szCs w:val="18"/>
                <w:shd w:val="clear" w:color="auto" w:fill="FFFFFF"/>
              </w:rPr>
              <w:fldChar w:fldCharType="end"/>
            </w:r>
          </w:p>
        </w:tc>
      </w:tr>
      <w:tr w:rsidR="00ED01D9" w:rsidRPr="0096396F" w14:paraId="258D592A" w14:textId="77777777" w:rsidTr="00990D40">
        <w:trPr>
          <w:trHeight w:val="307"/>
        </w:trPr>
        <w:tc>
          <w:tcPr>
            <w:tcW w:w="0" w:type="auto"/>
          </w:tcPr>
          <w:p w14:paraId="57374628"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14</w:t>
            </w:r>
          </w:p>
        </w:tc>
        <w:tc>
          <w:tcPr>
            <w:tcW w:w="0" w:type="auto"/>
          </w:tcPr>
          <w:p w14:paraId="7E8B4F35"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i/>
                <w:iCs/>
                <w:sz w:val="18"/>
                <w:szCs w:val="18"/>
              </w:rPr>
              <w:t>Candida tropicalis</w:t>
            </w:r>
            <w:r w:rsidRPr="00990D40">
              <w:rPr>
                <w:rFonts w:ascii="Times New Roman" w:hAnsi="Times New Roman" w:cs="Times New Roman"/>
                <w:sz w:val="18"/>
                <w:szCs w:val="18"/>
              </w:rPr>
              <w:t xml:space="preserve"> SYF-1</w:t>
            </w:r>
          </w:p>
        </w:tc>
        <w:tc>
          <w:tcPr>
            <w:tcW w:w="1113" w:type="dxa"/>
          </w:tcPr>
          <w:p w14:paraId="416AACEC"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 xml:space="preserve">Acid Red B (ARB), </w:t>
            </w:r>
          </w:p>
          <w:p w14:paraId="3478BF90"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Acid Scarlet 3R (3R)</w:t>
            </w:r>
          </w:p>
        </w:tc>
        <w:tc>
          <w:tcPr>
            <w:tcW w:w="1151" w:type="dxa"/>
          </w:tcPr>
          <w:p w14:paraId="07103BFB" w14:textId="77777777" w:rsidR="00ED01D9" w:rsidRDefault="00ED01D9" w:rsidP="00ED01D9">
            <w:pPr>
              <w:pStyle w:val="ListParagraph"/>
              <w:spacing w:line="360" w:lineRule="auto"/>
              <w:ind w:left="0"/>
              <w:jc w:val="both"/>
              <w:rPr>
                <w:rFonts w:ascii="Times New Roman" w:hAnsi="Times New Roman" w:cs="Times New Roman"/>
                <w:sz w:val="18"/>
                <w:szCs w:val="18"/>
                <w:lang w:val="en-IN"/>
              </w:rPr>
            </w:pPr>
            <w:r>
              <w:rPr>
                <w:rFonts w:ascii="Times New Roman" w:hAnsi="Times New Roman" w:cs="Times New Roman"/>
                <w:sz w:val="18"/>
                <w:szCs w:val="18"/>
                <w:shd w:val="clear" w:color="auto" w:fill="FFFFFF"/>
              </w:rPr>
              <w:t>T -</w:t>
            </w:r>
            <w:r w:rsidRPr="00A826BF">
              <w:rPr>
                <w:rFonts w:ascii="Times New Roman" w:hAnsi="Times New Roman" w:cs="Times New Roman"/>
                <w:sz w:val="18"/>
                <w:szCs w:val="18"/>
                <w:lang w:val="en-IN"/>
              </w:rPr>
              <w:t>30°C</w:t>
            </w:r>
          </w:p>
          <w:p w14:paraId="614B86A0" w14:textId="7F7A049F"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A826BF">
              <w:rPr>
                <w:rFonts w:ascii="Times New Roman" w:hAnsi="Times New Roman" w:cs="Times New Roman"/>
                <w:sz w:val="18"/>
                <w:szCs w:val="18"/>
                <w:lang w:val="en-IN"/>
              </w:rPr>
              <w:t>pH 7.0–8.0</w:t>
            </w:r>
          </w:p>
        </w:tc>
        <w:tc>
          <w:tcPr>
            <w:tcW w:w="1151" w:type="dxa"/>
          </w:tcPr>
          <w:p w14:paraId="1759CB63" w14:textId="637D845B"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99.9</w:t>
            </w:r>
          </w:p>
          <w:p w14:paraId="6ADC40CC"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p w14:paraId="1EAEB5E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92.9</w:t>
            </w:r>
          </w:p>
        </w:tc>
        <w:tc>
          <w:tcPr>
            <w:tcW w:w="0" w:type="auto"/>
          </w:tcPr>
          <w:p w14:paraId="2F85A9C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24 hours</w:t>
            </w:r>
          </w:p>
        </w:tc>
        <w:tc>
          <w:tcPr>
            <w:tcW w:w="0" w:type="auto"/>
          </w:tcPr>
          <w:p w14:paraId="35CDF92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w:t>
            </w:r>
          </w:p>
        </w:tc>
        <w:tc>
          <w:tcPr>
            <w:tcW w:w="0" w:type="auto"/>
          </w:tcPr>
          <w:p w14:paraId="39DB1A51" w14:textId="7EB7CBEA"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{"citationItems":[{"id":"ITEM-1","itemData":{"DOI":"10.1089/EES.2018.0485","ISSN":"15579018","abstract":"Abstract A halotolerant yeast was recently isolated and identified through 26S rDNA and internal transcribed spacer sequencing analysis. Its capacity of decolorizing various azo dyes was investigat...","author":[{"dropping-particle":"","family":"Tan","given":"Liang","non-dropping-particle":"","parse-names":false,"suffix":""},{"dropping-particle":"","family":"Xu","given":"Bingwen","non-dropping-particle":"","parse-names":false,"suffix":""},{"dropping-particle":"","family":"Hao","given":"Jia","non-dropping-particle":"","parse-names":false,"suffix":""},{"dropping-particle":"","family":"Wang","given":"Jun","non-dropping-particle":"","parse-names":false,"suffix":""},{"dropping-particle":"","family":"Shao","given":"Yifan","non-dropping-particle":"","parse-names":false,"suffix":""},{"dropping-particle":"","family":"Mu","given":"Guangdi","non-dropping-particle":"","parse-names":false,"suffix":""}],"container-title":"https://home.liebertpub.com/ees","id":"ITEM-1","issue":"9","issued":{"date-parts":[["2019","9","12"]]},"page":"999-1010","publisher":" Mary Ann Liebert, Inc., publishers  140 Huguenot Street, 3rd Floor New Rochelle, NY 10801 USA  ","title":"Biodegradation and Detoxification of Azo Dyes by a Newly Isolated Halotolerant Yeast Candida tropicalis SYF-1","type":"article-journal","volume":"36"},"uris":["http://www.mendeley.com/documents/?uuid=fd702721-3a6f-3741-86a4-49d6d20f8c9a","http://www.mendeley.com/documents/?uuid=fb6390f4-9be5-4e6f-9494-df404c8dfbef"]}],"mendeley":{"formattedCitation":"[33]","plainTextFormattedCitation":"[33]","previouslyFormattedCitation":"(Tan et al. 2019)"},"properties":{"noteIndex":0},"schema":"https://github.com/citation-style-language/schema/raw/master/csl-citation.json"}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[33]</w:t>
            </w:r>
            <w:r w:rsidRPr="00990D40">
              <w:rPr>
                <w:rFonts w:ascii="Times New Roman" w:hAnsi="Times New Roman" w:cs="Times New Roman"/>
                <w:sz w:val="18"/>
                <w:szCs w:val="18"/>
                <w:shd w:val="clear" w:color="auto" w:fill="FFFFFF"/>
              </w:rPr>
              <w:fldChar w:fldCharType="end"/>
            </w:r>
          </w:p>
        </w:tc>
      </w:tr>
      <w:tr w:rsidR="00ED01D9" w:rsidRPr="0096396F" w14:paraId="1924E5BD" w14:textId="77777777" w:rsidTr="00990D40">
        <w:trPr>
          <w:trHeight w:val="307"/>
        </w:trPr>
        <w:tc>
          <w:tcPr>
            <w:tcW w:w="0" w:type="auto"/>
          </w:tcPr>
          <w:p w14:paraId="3AA25B87"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15</w:t>
            </w:r>
          </w:p>
        </w:tc>
        <w:tc>
          <w:tcPr>
            <w:tcW w:w="0" w:type="auto"/>
          </w:tcPr>
          <w:p w14:paraId="019E1786"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i/>
                <w:iCs/>
                <w:sz w:val="18"/>
                <w:szCs w:val="18"/>
              </w:rPr>
              <w:t>Saccharomyces cerevisiae</w:t>
            </w:r>
            <w:r w:rsidRPr="00990D40">
              <w:rPr>
                <w:rFonts w:ascii="Times New Roman" w:hAnsi="Times New Roman" w:cs="Times New Roman"/>
                <w:sz w:val="18"/>
                <w:szCs w:val="18"/>
              </w:rPr>
              <w:t xml:space="preserve"> MTCC 463</w:t>
            </w:r>
          </w:p>
        </w:tc>
        <w:tc>
          <w:tcPr>
            <w:tcW w:w="1113" w:type="dxa"/>
          </w:tcPr>
          <w:p w14:paraId="28F91C1D"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MR</w:t>
            </w:r>
          </w:p>
        </w:tc>
        <w:tc>
          <w:tcPr>
            <w:tcW w:w="1151" w:type="dxa"/>
          </w:tcPr>
          <w:p w14:paraId="11C7F3C1" w14:textId="5CF9A47E" w:rsidR="00ED01D9" w:rsidRPr="00990D40"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shd w:val="clear" w:color="auto" w:fill="FFFFFF"/>
              </w:rPr>
              <w:t xml:space="preserve">T - </w:t>
            </w:r>
            <w:r w:rsidRPr="00A826BF">
              <w:rPr>
                <w:rFonts w:ascii="Times New Roman" w:hAnsi="Times New Roman" w:cs="Times New Roman"/>
                <w:sz w:val="18"/>
                <w:szCs w:val="18"/>
              </w:rPr>
              <w:t>(30 ± 2</w:t>
            </w:r>
            <w:r>
              <w:rPr>
                <w:rFonts w:ascii="Times New Roman" w:hAnsi="Times New Roman" w:cs="Times New Roman"/>
                <w:sz w:val="18"/>
                <w:szCs w:val="18"/>
              </w:rPr>
              <w:t>˚</w:t>
            </w:r>
            <w:r w:rsidRPr="00A826BF">
              <w:rPr>
                <w:rFonts w:ascii="Times New Roman" w:hAnsi="Times New Roman" w:cs="Times New Roman"/>
                <w:sz w:val="18"/>
                <w:szCs w:val="18"/>
              </w:rPr>
              <w:t xml:space="preserve"> C</w:t>
            </w:r>
            <w:r>
              <w:rPr>
                <w:rFonts w:ascii="Times New Roman" w:hAnsi="Times New Roman" w:cs="Times New Roman"/>
                <w:sz w:val="18"/>
                <w:szCs w:val="18"/>
              </w:rPr>
              <w:t>)</w:t>
            </w:r>
          </w:p>
        </w:tc>
        <w:tc>
          <w:tcPr>
            <w:tcW w:w="1151" w:type="dxa"/>
          </w:tcPr>
          <w:p w14:paraId="77B8535C" w14:textId="297893B9"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100</w:t>
            </w:r>
          </w:p>
        </w:tc>
        <w:tc>
          <w:tcPr>
            <w:tcW w:w="0" w:type="auto"/>
          </w:tcPr>
          <w:p w14:paraId="7562D90E"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6 hours</w:t>
            </w:r>
          </w:p>
        </w:tc>
        <w:tc>
          <w:tcPr>
            <w:tcW w:w="0" w:type="auto"/>
          </w:tcPr>
          <w:p w14:paraId="6C2DF494"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w:t>
            </w:r>
          </w:p>
        </w:tc>
        <w:tc>
          <w:tcPr>
            <w:tcW w:w="0" w:type="auto"/>
          </w:tcPr>
          <w:p w14:paraId="3A0CD3C4" w14:textId="6F0D8504"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{"citationItems":[{"id":"ITEM-1","itemData":{"DOI":"10.1016/j.chemosphere.2006.12.087","abstract":"Saccharomyces cerevisiae MTCC 463 decolourizes toxic azo dye, methyl red by degradation process. Methyl red (100 mg l À1) is degraded completely within 16 min in plain distilled water under static anoxic condition, at the room temperature. Effect of physico-chemical parameters (pH of medium, composition of medium, concentration of cells, concentration of dye, temperature and agitation) on methyl red decolourization focused the optimal condition required for decolourization. Biodegradation (fate of metabolism) of methyl red in plain distilled water was found to be pH dependent. Cells of Saccharomyces cerevisiae could degrade methyl red efficiently up to 10 cycles in plain distilled water. Analysis of samples extracted with ethyl acetate from decolourized culture flasks in plain distilled water (pH 6.5) and at pH 9 using UV-VIS, TLC, HPLC and FTIR confirm biodegradation of methyl red into several different meta-bolites. A study of the enzymes responsible for the biodegradation of methyl red in the control and cells obtained after decolourization in plain distilled water (pH 6.5) and at pH 9 showed different levels of the activities of laccase, lignin peroxidase, NADH-DCIP reductase, azoreductase, tyrosinase and aminopyrine N-demethylase. A significant increase in the activities of lignin peroxidase and NADH-DCIP reductase was observed in the cells obtained after decolourization in plain distilled water (pH 6.5), however cells obtained at pH 9 shows increased activities of azoreductase, tyrosinase, lignin peroxidase and NADH-DCIP reductase. High efficiency to decolourize methyl red in plain distilled water and low requirement of environmental conditions enables this yeast to be used in biological treatment of industrial effluent containing azo dye, methyl red.","author":[{"dropping-particle":"","family":"Jadhav","given":"J P","non-dropping-particle":"","parse-names":false,"suffix":""},{"dropping-particle":"","family":"Parshetti","given":"G K","non-dropping-particle":"","parse-names":false,"suffix":""},{"dropping-particle":"","family":"Kalme","given":"S D","non-dropping-particle":"","parse-names":false,"suffix":""},{"dropping-particle":"","family":"Govindwar","given":"S P","non-dropping-particle":"","parse-names":false,"suffix":""}],"id":"ITEM-1","issued":{"date-parts":[["2007"]]},"title":"Decolourization of azo dye methyl red by Saccharomyces cerevisiae MTCC 463","type":"article-journal"},"uris":["http://www.mendeley.com/documents/?uuid=a6deb500-a921-3261-a357-ec3c87edeb3d","http://www.mendeley.com/documents/?uuid=6e965dd1-ed48-49e6-afea-49b27f416556"]}],"mendeley":{"formattedCitation":"[34]","plainTextFormattedCitation":"[34]","previouslyFormattedCitation":"(Jadhav et al. 2007)"},"properties":{"noteIndex":0},"schema":"https://github.com/citation-style-language/schema/raw/master/csl-citation.json"}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[34]</w:t>
            </w:r>
            <w:r w:rsidRPr="00990D40">
              <w:rPr>
                <w:rFonts w:ascii="Times New Roman" w:hAnsi="Times New Roman" w:cs="Times New Roman"/>
                <w:sz w:val="18"/>
                <w:szCs w:val="18"/>
                <w:shd w:val="clear" w:color="auto" w:fill="FFFFFF"/>
              </w:rPr>
              <w:fldChar w:fldCharType="end"/>
            </w:r>
          </w:p>
        </w:tc>
      </w:tr>
      <w:tr w:rsidR="00ED01D9" w:rsidRPr="0096396F" w14:paraId="49D69756" w14:textId="77777777" w:rsidTr="00990D40">
        <w:trPr>
          <w:trHeight w:val="307"/>
        </w:trPr>
        <w:tc>
          <w:tcPr>
            <w:tcW w:w="0" w:type="auto"/>
          </w:tcPr>
          <w:p w14:paraId="378E4DD7"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16</w:t>
            </w:r>
          </w:p>
        </w:tc>
        <w:tc>
          <w:tcPr>
            <w:tcW w:w="0" w:type="auto"/>
          </w:tcPr>
          <w:p w14:paraId="694D0433"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i/>
                <w:iCs/>
                <w:sz w:val="18"/>
                <w:szCs w:val="18"/>
              </w:rPr>
              <w:t>Trichosporon beigelii</w:t>
            </w:r>
            <w:r w:rsidRPr="00990D40">
              <w:rPr>
                <w:rFonts w:ascii="Times New Roman" w:hAnsi="Times New Roman" w:cs="Times New Roman"/>
                <w:sz w:val="18"/>
                <w:szCs w:val="18"/>
              </w:rPr>
              <w:t xml:space="preserve"> NCIM-3326</w:t>
            </w:r>
          </w:p>
        </w:tc>
        <w:tc>
          <w:tcPr>
            <w:tcW w:w="1113" w:type="dxa"/>
          </w:tcPr>
          <w:p w14:paraId="4AA7033A"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Navy blue HER</w:t>
            </w:r>
          </w:p>
          <w:p w14:paraId="043394BA" w14:textId="77777777" w:rsidR="00ED01D9" w:rsidRPr="00990D40" w:rsidRDefault="00ED01D9" w:rsidP="00ED01D9">
            <w:pPr>
              <w:spacing w:line="360" w:lineRule="auto"/>
              <w:rPr>
                <w:rFonts w:ascii="Times New Roman" w:hAnsi="Times New Roman" w:cs="Times New Roman"/>
                <w:sz w:val="18"/>
                <w:szCs w:val="18"/>
              </w:rPr>
            </w:pPr>
            <w:r w:rsidRPr="00990D40">
              <w:rPr>
                <w:rFonts w:ascii="Times New Roman" w:hAnsi="Times New Roman" w:cs="Times New Roman"/>
                <w:sz w:val="18"/>
                <w:szCs w:val="18"/>
              </w:rPr>
              <w:t>Red HE7B</w:t>
            </w:r>
          </w:p>
          <w:p w14:paraId="49DD5014" w14:textId="77777777" w:rsidR="00ED01D9" w:rsidRPr="00990D40" w:rsidRDefault="00ED01D9" w:rsidP="00ED01D9">
            <w:pPr>
              <w:spacing w:line="360" w:lineRule="auto"/>
              <w:rPr>
                <w:rFonts w:ascii="Times New Roman" w:hAnsi="Times New Roman" w:cs="Times New Roman"/>
                <w:sz w:val="18"/>
                <w:szCs w:val="18"/>
              </w:rPr>
            </w:pPr>
            <w:r w:rsidRPr="00990D40">
              <w:rPr>
                <w:rFonts w:ascii="Times New Roman" w:hAnsi="Times New Roman" w:cs="Times New Roman"/>
                <w:sz w:val="18"/>
                <w:szCs w:val="18"/>
              </w:rPr>
              <w:t>Golden yellow 4BD</w:t>
            </w:r>
          </w:p>
          <w:p w14:paraId="4A55E50F" w14:textId="77777777" w:rsidR="00ED01D9" w:rsidRPr="00990D40" w:rsidRDefault="00ED01D9" w:rsidP="00ED01D9">
            <w:pPr>
              <w:spacing w:line="360" w:lineRule="auto"/>
              <w:rPr>
                <w:rFonts w:ascii="Times New Roman" w:hAnsi="Times New Roman" w:cs="Times New Roman"/>
                <w:sz w:val="18"/>
                <w:szCs w:val="18"/>
              </w:rPr>
            </w:pPr>
            <w:r w:rsidRPr="00990D40">
              <w:rPr>
                <w:rFonts w:ascii="Times New Roman" w:hAnsi="Times New Roman" w:cs="Times New Roman"/>
                <w:sz w:val="18"/>
                <w:szCs w:val="18"/>
              </w:rPr>
              <w:t>Green HE4BD Orange HE2R</w:t>
            </w:r>
          </w:p>
        </w:tc>
        <w:tc>
          <w:tcPr>
            <w:tcW w:w="1151" w:type="dxa"/>
          </w:tcPr>
          <w:p w14:paraId="0B4BFD7C" w14:textId="732B9BD9" w:rsidR="00ED01D9" w:rsidRPr="00990D40"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shd w:val="clear" w:color="auto" w:fill="FFFFFF"/>
              </w:rPr>
              <w:t xml:space="preserve">T - </w:t>
            </w:r>
            <w:r w:rsidRPr="003E12F6">
              <w:rPr>
                <w:rFonts w:ascii="Times New Roman" w:hAnsi="Times New Roman" w:cs="Times New Roman"/>
                <w:sz w:val="18"/>
                <w:szCs w:val="18"/>
              </w:rPr>
              <w:t>37</w:t>
            </w:r>
            <w:r>
              <w:rPr>
                <w:rFonts w:ascii="Times New Roman" w:hAnsi="Times New Roman" w:cs="Times New Roman"/>
                <w:sz w:val="18"/>
                <w:szCs w:val="18"/>
              </w:rPr>
              <w:t xml:space="preserve">˚ </w:t>
            </w:r>
            <w:r w:rsidRPr="003E12F6">
              <w:rPr>
                <w:rFonts w:ascii="Times New Roman" w:hAnsi="Times New Roman" w:cs="Times New Roman"/>
                <w:sz w:val="18"/>
                <w:szCs w:val="18"/>
              </w:rPr>
              <w:t xml:space="preserve">C </w:t>
            </w:r>
          </w:p>
        </w:tc>
        <w:tc>
          <w:tcPr>
            <w:tcW w:w="1151" w:type="dxa"/>
          </w:tcPr>
          <w:p w14:paraId="5C414976" w14:textId="3EDEFAE5"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100</w:t>
            </w:r>
          </w:p>
          <w:p w14:paraId="4FAC2BFA"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p w14:paraId="1B1FF62E"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85</w:t>
            </w:r>
          </w:p>
          <w:p w14:paraId="34340CD1"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p w14:paraId="4BDC7A0D"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60</w:t>
            </w:r>
          </w:p>
          <w:p w14:paraId="6443338A"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p w14:paraId="011D27C7"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70</w:t>
            </w:r>
          </w:p>
          <w:p w14:paraId="568BAD52"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p w14:paraId="47850D30"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50</w:t>
            </w:r>
          </w:p>
          <w:p w14:paraId="5657CD0B"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p>
        </w:tc>
        <w:tc>
          <w:tcPr>
            <w:tcW w:w="0" w:type="auto"/>
          </w:tcPr>
          <w:p w14:paraId="0161FA56"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24 hours</w:t>
            </w:r>
          </w:p>
        </w:tc>
        <w:tc>
          <w:tcPr>
            <w:tcW w:w="0" w:type="auto"/>
          </w:tcPr>
          <w:p w14:paraId="26CD78D4"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w:t>
            </w:r>
          </w:p>
        </w:tc>
        <w:tc>
          <w:tcPr>
            <w:tcW w:w="0" w:type="auto"/>
          </w:tcPr>
          <w:p w14:paraId="33A130B6" w14:textId="2E0B6FD3"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{"citationItems":[{"id":"ITEM-1","itemData":{"DOI":"10.1016/J.JHAZMAT.2008.12.068","ISSN":"0304-3894","PMID":"19157708","abstract":"Navy blue HER was decolorized and degraded within 24 h by Trichosporon beigelii NCIM-3326 under static condition. In the present study, we investigated various physicochemical parameters such as agitation, temperature, pH, cell concentration, initial dye concentration and different carbon and nitrogen sources to achieve maximum dye degradation by T. beigelii. Sequentially, decolorization and decrease in the total organic carbon (TOC) of Navy blue HER by T. beigelii were measured. Among five strains T. beigelii gave the better performance on the decolorization of Navy blue HER along with a 95% TOC reduction within 24 h. A significant increase in the activities of NADH-DCIP (dichlorophenolindophenol) reductase and azoreductase in the cells obtained after complete decolorization presumably indicates involvement of these enzymes in decolorization process. UV-vis, TLC, HPLC and FTIR analysis of extracted products confirmed the biodegradation of Navy blue HER. Phytotoxicity study demonstrated no toxicity of the biodegraded products with respect to plants viz. Phaseolus mungo and Sorghum vulgare. In addition to Navy blue HER, this strain also shows ability to decolorize various industrial dyes, including Red HE7B, Golden yellow 4BD, Green HE4BD, Orange HE2R, Malachite green, Crystal violet and Methyl violet. © 2008 Elsevier B.V. All rights reserved.","author":[{"dropping-particle":"","family":"Saratale","given":"R. G.","non-dropping-particle":"","parse-names":false,"suffix":""},{"dropping-particle":"","family":"Saratale","given":"G. D.","non-dropping-particle":"","parse-names":false,"suffix":""},{"dropping-particle":"","family":"Chang","given":"J. S.","non-dropping-particle":"","parse-names":false,"suffix":""},{"dropping-particle":"","family":"Govindwar","given":"S. P.","non-dropping-particle":"","parse-names":false,"suffix":""}],"container-title":"Journal of Hazardous Materials","id":"ITEM-1","issue":"2-3","issued":{"date-parts":[["2009","7","30"]]},"page":"1421-1428","publisher":"Elsevier","title":"Decolorization and biodegradation of textile dye Navy blue HER by Trichosporon beigelii NCIM-3326","type":"article-journal","volume":"166"},"uris":["http://www.mendeley.com/documents/?uuid=483b6937-1f0d-39bd-82bb-08200fe1c245","http://www.mendeley.com/documents/?uuid=568604db-6fef-4704-b45b-52a0feb93b9c"]}],"mendeley":{"formattedCitation":"[35]","plainTextFormattedCitation":"[35]","previouslyFormattedCitation":"(Saratale et al. 2009)"},"properties":{"noteIndex":0},"schema":"https://github.com/citation-style-language/schema/raw/master/csl-citation.json"}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[35]</w:t>
            </w:r>
            <w:r w:rsidRPr="00990D40">
              <w:rPr>
                <w:rFonts w:ascii="Times New Roman" w:hAnsi="Times New Roman" w:cs="Times New Roman"/>
                <w:sz w:val="18"/>
                <w:szCs w:val="18"/>
                <w:shd w:val="clear" w:color="auto" w:fill="FFFFFF"/>
              </w:rPr>
              <w:fldChar w:fldCharType="end"/>
            </w:r>
          </w:p>
        </w:tc>
      </w:tr>
      <w:tr w:rsidR="00ED01D9" w:rsidRPr="0096396F" w14:paraId="01BCEB07" w14:textId="77777777" w:rsidTr="00990D40">
        <w:trPr>
          <w:trHeight w:val="307"/>
        </w:trPr>
        <w:tc>
          <w:tcPr>
            <w:tcW w:w="0" w:type="auto"/>
          </w:tcPr>
          <w:p w14:paraId="48789EF0"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17</w:t>
            </w:r>
          </w:p>
        </w:tc>
        <w:tc>
          <w:tcPr>
            <w:tcW w:w="0" w:type="auto"/>
          </w:tcPr>
          <w:p w14:paraId="56763381" w14:textId="77777777" w:rsidR="00ED01D9" w:rsidRPr="00990D40" w:rsidRDefault="00ED01D9" w:rsidP="00ED01D9">
            <w:pPr>
              <w:pStyle w:val="ListParagraph"/>
              <w:spacing w:line="360" w:lineRule="auto"/>
              <w:ind w:left="0"/>
              <w:jc w:val="both"/>
              <w:rPr>
                <w:rFonts w:ascii="Times New Roman" w:hAnsi="Times New Roman" w:cs="Times New Roman"/>
                <w:i/>
                <w:iCs/>
                <w:sz w:val="18"/>
                <w:szCs w:val="18"/>
              </w:rPr>
            </w:pPr>
            <w:r w:rsidRPr="00990D40">
              <w:rPr>
                <w:rFonts w:ascii="Times New Roman" w:hAnsi="Times New Roman" w:cs="Times New Roman"/>
                <w:i/>
                <w:iCs/>
                <w:sz w:val="18"/>
                <w:szCs w:val="18"/>
              </w:rPr>
              <w:t>Saccharomyces cerevisiae</w:t>
            </w:r>
          </w:p>
        </w:tc>
        <w:tc>
          <w:tcPr>
            <w:tcW w:w="1113" w:type="dxa"/>
          </w:tcPr>
          <w:p w14:paraId="0FA2BF4C" w14:textId="77777777" w:rsidR="00ED01D9" w:rsidRPr="00990D40" w:rsidRDefault="00ED01D9" w:rsidP="00ED01D9">
            <w:pPr>
              <w:spacing w:line="360" w:lineRule="auto"/>
              <w:contextualSpacing/>
              <w:jc w:val="both"/>
              <w:rPr>
                <w:rFonts w:ascii="Times New Roman" w:hAnsi="Times New Roman" w:cs="Times New Roman"/>
                <w:sz w:val="18"/>
                <w:szCs w:val="18"/>
              </w:rPr>
            </w:pPr>
            <w:r w:rsidRPr="00990D40">
              <w:rPr>
                <w:rFonts w:ascii="Times New Roman" w:hAnsi="Times New Roman" w:cs="Times New Roman"/>
                <w:sz w:val="18"/>
                <w:szCs w:val="18"/>
              </w:rPr>
              <w:t>MG</w:t>
            </w:r>
          </w:p>
        </w:tc>
        <w:tc>
          <w:tcPr>
            <w:tcW w:w="1151" w:type="dxa"/>
          </w:tcPr>
          <w:p w14:paraId="54EB9B80" w14:textId="13917EEE" w:rsidR="00ED01D9" w:rsidRPr="00ED01D9" w:rsidRDefault="00ED01D9" w:rsidP="00ED01D9">
            <w:pPr>
              <w:pStyle w:val="ListParagraph"/>
              <w:spacing w:line="360" w:lineRule="auto"/>
              <w:ind w:left="0"/>
              <w:jc w:val="both"/>
              <w:rPr>
                <w:rFonts w:ascii="Times New Roman" w:hAnsi="Times New Roman" w:cs="Times New Roman"/>
                <w:sz w:val="18"/>
                <w:szCs w:val="18"/>
              </w:rPr>
            </w:pPr>
            <w:r>
              <w:rPr>
                <w:rFonts w:ascii="Times New Roman" w:hAnsi="Times New Roman" w:cs="Times New Roman"/>
                <w:sz w:val="18"/>
                <w:szCs w:val="18"/>
                <w:shd w:val="clear" w:color="auto" w:fill="FFFFFF"/>
              </w:rPr>
              <w:t>T -</w:t>
            </w:r>
            <w:r w:rsidRPr="003E12F6">
              <w:rPr>
                <w:rFonts w:ascii="Times New Roman" w:hAnsi="Times New Roman" w:cs="Times New Roman"/>
                <w:sz w:val="18"/>
                <w:szCs w:val="18"/>
              </w:rPr>
              <w:t>33</w:t>
            </w:r>
            <w:r>
              <w:rPr>
                <w:rFonts w:ascii="Times New Roman" w:hAnsi="Times New Roman" w:cs="Times New Roman"/>
                <w:sz w:val="18"/>
                <w:szCs w:val="18"/>
                <w:vertAlign w:val="superscript"/>
              </w:rPr>
              <w:t>0</w:t>
            </w:r>
            <w:r>
              <w:rPr>
                <w:rFonts w:ascii="Times New Roman" w:hAnsi="Times New Roman" w:cs="Times New Roman"/>
                <w:sz w:val="18"/>
                <w:szCs w:val="18"/>
              </w:rPr>
              <w:t>C</w:t>
            </w:r>
          </w:p>
        </w:tc>
        <w:tc>
          <w:tcPr>
            <w:tcW w:w="1151" w:type="dxa"/>
          </w:tcPr>
          <w:p w14:paraId="71917B82" w14:textId="7D482CCC"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84 (in distil water)</w:t>
            </w:r>
          </w:p>
          <w:p w14:paraId="753C0D34" w14:textId="77777777" w:rsidR="00ED01D9" w:rsidRPr="00990D40" w:rsidRDefault="00ED01D9" w:rsidP="00ED01D9">
            <w:pPr>
              <w:pStyle w:val="ListParagraph"/>
              <w:spacing w:line="360" w:lineRule="auto"/>
              <w:ind w:left="0"/>
              <w:jc w:val="both"/>
              <w:rPr>
                <w:rFonts w:ascii="Times New Roman" w:hAnsi="Times New Roman" w:cs="Times New Roman"/>
                <w:sz w:val="18"/>
                <w:szCs w:val="18"/>
              </w:rPr>
            </w:pPr>
            <w:r w:rsidRPr="00990D40">
              <w:rPr>
                <w:rFonts w:ascii="Times New Roman" w:hAnsi="Times New Roman" w:cs="Times New Roman"/>
                <w:sz w:val="18"/>
                <w:szCs w:val="18"/>
              </w:rPr>
              <w:t>95 (in glucose)</w:t>
            </w:r>
          </w:p>
        </w:tc>
        <w:tc>
          <w:tcPr>
            <w:tcW w:w="0" w:type="auto"/>
          </w:tcPr>
          <w:p w14:paraId="1BD38226"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7 hours</w:t>
            </w:r>
          </w:p>
          <w:p w14:paraId="1C34A1D5"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p>
          <w:p w14:paraId="2A311A6F"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4 hours</w:t>
            </w:r>
          </w:p>
        </w:tc>
        <w:tc>
          <w:tcPr>
            <w:tcW w:w="0" w:type="auto"/>
          </w:tcPr>
          <w:p w14:paraId="38CFD4B0" w14:textId="77777777"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t>Biodegradation</w:t>
            </w:r>
          </w:p>
        </w:tc>
        <w:tc>
          <w:tcPr>
            <w:tcW w:w="0" w:type="auto"/>
          </w:tcPr>
          <w:p w14:paraId="181F3EE7" w14:textId="5013BC6A" w:rsidR="00ED01D9" w:rsidRPr="00990D40" w:rsidRDefault="00ED01D9" w:rsidP="00ED01D9">
            <w:pPr>
              <w:pStyle w:val="ListParagraph"/>
              <w:spacing w:line="360" w:lineRule="auto"/>
              <w:ind w:left="0"/>
              <w:jc w:val="both"/>
              <w:rPr>
                <w:rFonts w:ascii="Times New Roman" w:hAnsi="Times New Roman" w:cs="Times New Roman"/>
                <w:sz w:val="18"/>
                <w:szCs w:val="18"/>
                <w:shd w:val="clear" w:color="auto" w:fill="FFFFFF"/>
              </w:rPr>
            </w:pPr>
            <w:r w:rsidRPr="00990D40">
              <w:rPr>
                <w:rFonts w:ascii="Times New Roman" w:hAnsi="Times New Roman" w:cs="Times New Roman"/>
                <w:sz w:val="18"/>
                <w:szCs w:val="18"/>
                <w:shd w:val="clear" w:color="auto" w:fill="FFFFFF"/>
              </w:rPr>
              <w:fldChar w:fldCharType="begin" w:fldLock="1"/>
            </w:r>
            <w:r>
              <w:rPr>
                <w:rFonts w:ascii="Times New Roman" w:hAnsi="Times New Roman" w:cs="Times New Roman"/>
                <w:sz w:val="18"/>
                <w:szCs w:val="18"/>
                <w:shd w:val="clear" w:color="auto" w:fill="FFFFFF"/>
              </w:rPr>
              <w:instrText>ADDIN CSL_CITATION {"citationItems":[{"id":"ITEM-1","itemData":{"DOI":"10.1002/YEA.1356","ISSN":"1097-0061","PMID":"16544273","abstract":"In recent years, use of microbial biomass for decolourization of textile industry wastewater is becoming a promising alternative in which some bacteria and fungi are used to replace present treatment processes. Saccharomyces cerevisiae MTCC 463 decolourized the triphenylmethane dyes (malachite green, cotton blue, methyl violet and crystal violet) by biosorption, showing different decolourization patterns. However, malachite green decolourized by biosorption at the initial stage and further biodegradation occurred, about 85% in plain distilled water within 7 h, and about 95.5% in 5% glucose medium within 4 h, under aerobic conditions and at room temperature. Decolourization of malachite green depends on various conditions, such as concentration of dye, concentration of cells, composition of medium and agitation. HPLC, UV-VIS, FTIR and TLC analysis of samples extracted with ethyl acetate from decolourized culture flasks confirmed the biodegradation of malachite green into several metabolites. A study of the enzymes responsible for the biodegradation of malachite green in the control and cells obtained after decolourization showed the activities of laccase, lignin peroxidase, NADH-DCIP reductase, malachite green reductase and aminopyrine N-demethylase in control cells. A significant increase in the activities of NADH-DCIP reductase and MG reductase was observed in the cells obtained after decolourization, indicating a major involvement of reductases in malachite green degradation. Copyright © 2006 John Wiley &amp; Sons, Ltd.","author":[{"dropping-particle":"","family":"Jadhav","given":"J. P.","non-dropping-particle":"","parse-names":false,"suffix":""},{"dropping-particle":"","family":"Govindwar","given":"S. P.","non-dropping-particle":"","parse-names":false,"suffix":""}],"container-title":"Yeast","id":"ITEM-1","issue":"4","issued":{"date-parts":[["2006","3","1"]]},"page":"315-323","publisher":"John Wiley &amp; Sons, Ltd","title":"Biotransformation of malachite green by Saccharomyces cerevisiae MTCC 463","type":"article-journal","volume":"23"},"uris":["http://www.mendeley.com/documents/?uuid=843e2dfa-11c0-32b9-aea7-c1a1081f5ba8","http://www.mendeley.com/documents/?uuid=9fe80306-f787-4829-82ba-620258984ed9"]}],"mendeley":{"formattedCitation":"[36]","plainTextFormattedCitation":"[36]","previouslyFormattedCitation":"(Jadhav and Govindwar 2006)"},"properties":{"noteIndex":0},"schema":"https://github.com/citation-style-language/schema/raw/master/csl-citation.json"}</w:instrText>
            </w:r>
            <w:r w:rsidRPr="00990D40">
              <w:rPr>
                <w:rFonts w:ascii="Times New Roman" w:hAnsi="Times New Roman" w:cs="Times New Roman"/>
                <w:sz w:val="18"/>
                <w:szCs w:val="18"/>
                <w:shd w:val="clear" w:color="auto" w:fill="FFFFFF"/>
              </w:rPr>
              <w:fldChar w:fldCharType="separate"/>
            </w:r>
            <w:r w:rsidRPr="00ED01D9">
              <w:rPr>
                <w:rFonts w:ascii="Times New Roman" w:hAnsi="Times New Roman" w:cs="Times New Roman"/>
                <w:noProof/>
                <w:sz w:val="18"/>
                <w:szCs w:val="18"/>
                <w:shd w:val="clear" w:color="auto" w:fill="FFFFFF"/>
              </w:rPr>
              <w:t>[36]</w:t>
            </w:r>
            <w:r w:rsidRPr="00990D40">
              <w:rPr>
                <w:rFonts w:ascii="Times New Roman" w:hAnsi="Times New Roman" w:cs="Times New Roman"/>
                <w:sz w:val="18"/>
                <w:szCs w:val="18"/>
                <w:shd w:val="clear" w:color="auto" w:fill="FFFFFF"/>
              </w:rPr>
              <w:fldChar w:fldCharType="end"/>
            </w:r>
          </w:p>
        </w:tc>
      </w:tr>
    </w:tbl>
    <w:p w14:paraId="398B0FDF" w14:textId="77777777" w:rsidR="009871C2" w:rsidRPr="00DC5887" w:rsidRDefault="009871C2">
      <w:pPr>
        <w:rPr>
          <w:rFonts w:ascii="Times New Roman" w:hAnsi="Times New Roman" w:cs="Times New Roman"/>
          <w:sz w:val="18"/>
          <w:szCs w:val="18"/>
        </w:rPr>
      </w:pPr>
    </w:p>
    <w:p w14:paraId="1B588FDB" w14:textId="7C2CEA20" w:rsidR="004C0C46" w:rsidRPr="00DC5887" w:rsidRDefault="004C0C46">
      <w:pPr>
        <w:rPr>
          <w:rFonts w:ascii="Times New Roman" w:hAnsi="Times New Roman" w:cs="Times New Roman"/>
          <w:sz w:val="18"/>
          <w:szCs w:val="18"/>
          <w:u w:val="single"/>
        </w:rPr>
      </w:pPr>
      <w:r w:rsidRPr="00DC5887">
        <w:rPr>
          <w:rFonts w:ascii="Times New Roman" w:hAnsi="Times New Roman" w:cs="Times New Roman"/>
          <w:sz w:val="18"/>
          <w:szCs w:val="18"/>
          <w:u w:val="single"/>
        </w:rPr>
        <w:lastRenderedPageBreak/>
        <w:t>Reference</w:t>
      </w:r>
    </w:p>
    <w:p w14:paraId="03B0912A" w14:textId="111FED3E" w:rsidR="00ED01D9" w:rsidRPr="00ED01D9" w:rsidRDefault="004C0C46"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DC5887">
        <w:rPr>
          <w:rFonts w:ascii="Times New Roman" w:hAnsi="Times New Roman" w:cs="Times New Roman"/>
          <w:sz w:val="18"/>
          <w:szCs w:val="18"/>
          <w:u w:val="single"/>
        </w:rPr>
        <w:fldChar w:fldCharType="begin" w:fldLock="1"/>
      </w:r>
      <w:r w:rsidRPr="00DC5887">
        <w:rPr>
          <w:rFonts w:ascii="Times New Roman" w:hAnsi="Times New Roman" w:cs="Times New Roman"/>
          <w:sz w:val="18"/>
          <w:szCs w:val="18"/>
          <w:u w:val="single"/>
        </w:rPr>
        <w:instrText xml:space="preserve">ADDIN Mendeley Bibliography CSL_BIBLIOGRAPHY </w:instrText>
      </w:r>
      <w:r w:rsidRPr="00DC5887">
        <w:rPr>
          <w:rFonts w:ascii="Times New Roman" w:hAnsi="Times New Roman" w:cs="Times New Roman"/>
          <w:sz w:val="18"/>
          <w:szCs w:val="18"/>
          <w:u w:val="single"/>
        </w:rPr>
        <w:fldChar w:fldCharType="separate"/>
      </w:r>
      <w:r w:rsidR="00ED01D9" w:rsidRPr="00ED01D9">
        <w:rPr>
          <w:rFonts w:ascii="Times New Roman" w:hAnsi="Times New Roman" w:cs="Times New Roman"/>
          <w:noProof/>
          <w:kern w:val="0"/>
          <w:sz w:val="18"/>
          <w:szCs w:val="24"/>
        </w:rPr>
        <w:t>[1]</w:t>
      </w:r>
      <w:r w:rsidR="00ED01D9" w:rsidRPr="00ED01D9">
        <w:rPr>
          <w:rFonts w:ascii="Times New Roman" w:hAnsi="Times New Roman" w:cs="Times New Roman"/>
          <w:noProof/>
          <w:kern w:val="0"/>
          <w:sz w:val="18"/>
          <w:szCs w:val="24"/>
        </w:rPr>
        <w:tab/>
        <w:t xml:space="preserve">X. He </w:t>
      </w:r>
      <w:r w:rsidR="00ED01D9" w:rsidRPr="00ED01D9">
        <w:rPr>
          <w:rFonts w:ascii="Times New Roman" w:hAnsi="Times New Roman" w:cs="Times New Roman"/>
          <w:i/>
          <w:iCs/>
          <w:noProof/>
          <w:kern w:val="0"/>
          <w:sz w:val="18"/>
          <w:szCs w:val="24"/>
        </w:rPr>
        <w:t>et al.</w:t>
      </w:r>
      <w:r w:rsidR="00ED01D9" w:rsidRPr="00ED01D9">
        <w:rPr>
          <w:rFonts w:ascii="Times New Roman" w:hAnsi="Times New Roman" w:cs="Times New Roman"/>
          <w:noProof/>
          <w:kern w:val="0"/>
          <w:sz w:val="18"/>
          <w:szCs w:val="24"/>
        </w:rPr>
        <w:t xml:space="preserve">, “Efficient degradation of Azo dyes by a newly isolated fungus Trichoderma tomentosum under non-sterile conditions,” </w:t>
      </w:r>
      <w:r w:rsidR="00ED01D9" w:rsidRPr="00ED01D9">
        <w:rPr>
          <w:rFonts w:ascii="Times New Roman" w:hAnsi="Times New Roman" w:cs="Times New Roman"/>
          <w:i/>
          <w:iCs/>
          <w:noProof/>
          <w:kern w:val="0"/>
          <w:sz w:val="18"/>
          <w:szCs w:val="24"/>
        </w:rPr>
        <w:t>Ecotoxicol. Environ. Saf.</w:t>
      </w:r>
      <w:r w:rsidR="00ED01D9" w:rsidRPr="00ED01D9">
        <w:rPr>
          <w:rFonts w:ascii="Times New Roman" w:hAnsi="Times New Roman" w:cs="Times New Roman"/>
          <w:noProof/>
          <w:kern w:val="0"/>
          <w:sz w:val="18"/>
          <w:szCs w:val="24"/>
        </w:rPr>
        <w:t>, vol. 150, pp. 232–239, Apr. 2018, doi: 10.1016/j.ecoenv.2017.12.043.</w:t>
      </w:r>
    </w:p>
    <w:p w14:paraId="27BD9E19"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w:t>
      </w:r>
      <w:r w:rsidRPr="00ED01D9">
        <w:rPr>
          <w:rFonts w:ascii="Times New Roman" w:hAnsi="Times New Roman" w:cs="Times New Roman"/>
          <w:noProof/>
          <w:kern w:val="0"/>
          <w:sz w:val="18"/>
          <w:szCs w:val="24"/>
        </w:rPr>
        <w:tab/>
        <w:t xml:space="preserve">R. Krishnamoorthy </w:t>
      </w:r>
      <w:r w:rsidRPr="00ED01D9">
        <w:rPr>
          <w:rFonts w:ascii="Times New Roman" w:hAnsi="Times New Roman" w:cs="Times New Roman"/>
          <w:i/>
          <w:iCs/>
          <w:noProof/>
          <w:kern w:val="0"/>
          <w:sz w:val="18"/>
          <w:szCs w:val="24"/>
        </w:rPr>
        <w:t>et al.</w:t>
      </w:r>
      <w:r w:rsidRPr="00ED01D9">
        <w:rPr>
          <w:rFonts w:ascii="Times New Roman" w:hAnsi="Times New Roman" w:cs="Times New Roman"/>
          <w:noProof/>
          <w:kern w:val="0"/>
          <w:sz w:val="18"/>
          <w:szCs w:val="24"/>
        </w:rPr>
        <w:t xml:space="preserve">, “Decolourisation and degradation of azo dyes by mixed fungal culture consisted of Dichotomomyces cejpii MRCH 1-2 and Phoma tropica MRCH 1-3,” </w:t>
      </w:r>
      <w:r w:rsidRPr="00ED01D9">
        <w:rPr>
          <w:rFonts w:ascii="Times New Roman" w:hAnsi="Times New Roman" w:cs="Times New Roman"/>
          <w:i/>
          <w:iCs/>
          <w:noProof/>
          <w:kern w:val="0"/>
          <w:sz w:val="18"/>
          <w:szCs w:val="24"/>
        </w:rPr>
        <w:t>J. Environ. Chem. Eng.</w:t>
      </w:r>
      <w:r w:rsidRPr="00ED01D9">
        <w:rPr>
          <w:rFonts w:ascii="Times New Roman" w:hAnsi="Times New Roman" w:cs="Times New Roman"/>
          <w:noProof/>
          <w:kern w:val="0"/>
          <w:sz w:val="18"/>
          <w:szCs w:val="24"/>
        </w:rPr>
        <w:t>, vol. 6, no. 1, pp. 588–595, Feb. 2018, doi: 10.1016/j.jece.2017.12.035.</w:t>
      </w:r>
    </w:p>
    <w:p w14:paraId="3066F482"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w:t>
      </w:r>
      <w:r w:rsidRPr="00ED01D9">
        <w:rPr>
          <w:rFonts w:ascii="Times New Roman" w:hAnsi="Times New Roman" w:cs="Times New Roman"/>
          <w:noProof/>
          <w:kern w:val="0"/>
          <w:sz w:val="18"/>
          <w:szCs w:val="24"/>
        </w:rPr>
        <w:tab/>
        <w:t xml:space="preserve">G. Singh and S. K. Dwivedi, “Decolorization and degradation of Direct Blue-1 (Azo dye) by newly isolated fungus Aspergillus terreus GS28, from sludge of carpet industry,” </w:t>
      </w:r>
      <w:r w:rsidRPr="00ED01D9">
        <w:rPr>
          <w:rFonts w:ascii="Times New Roman" w:hAnsi="Times New Roman" w:cs="Times New Roman"/>
          <w:i/>
          <w:iCs/>
          <w:noProof/>
          <w:kern w:val="0"/>
          <w:sz w:val="18"/>
          <w:szCs w:val="24"/>
        </w:rPr>
        <w:t>Environ. Technol. Innov.</w:t>
      </w:r>
      <w:r w:rsidRPr="00ED01D9">
        <w:rPr>
          <w:rFonts w:ascii="Times New Roman" w:hAnsi="Times New Roman" w:cs="Times New Roman"/>
          <w:noProof/>
          <w:kern w:val="0"/>
          <w:sz w:val="18"/>
          <w:szCs w:val="24"/>
        </w:rPr>
        <w:t>, vol. 18, p. 100751, May 2020, doi: 10.1016/j.eti.2020.100751.</w:t>
      </w:r>
    </w:p>
    <w:p w14:paraId="78BEE761"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[4]</w:t>
      </w:r>
      <w:r w:rsidRPr="00ED01D9">
        <w:rPr>
          <w:rFonts w:ascii="Times New Roman" w:hAnsi="Times New Roman" w:cs="Times New Roman"/>
          <w:noProof/>
          <w:kern w:val="0"/>
          <w:sz w:val="18"/>
          <w:szCs w:val="24"/>
        </w:rPr>
        <w:tab/>
        <w:t xml:space="preserve">R. Kumar </w:t>
      </w:r>
      <w:r w:rsidRPr="00ED01D9">
        <w:rPr>
          <w:rFonts w:ascii="Times New Roman" w:hAnsi="Times New Roman" w:cs="Times New Roman"/>
          <w:i/>
          <w:iCs/>
          <w:noProof/>
          <w:kern w:val="0"/>
          <w:sz w:val="18"/>
          <w:szCs w:val="24"/>
        </w:rPr>
        <w:t>et al.</w:t>
      </w:r>
      <w:r w:rsidRPr="00ED01D9">
        <w:rPr>
          <w:rFonts w:ascii="Times New Roman" w:hAnsi="Times New Roman" w:cs="Times New Roman"/>
          <w:noProof/>
          <w:kern w:val="0"/>
          <w:sz w:val="18"/>
          <w:szCs w:val="24"/>
        </w:rPr>
        <w:t xml:space="preserve">, “Wastewater cleanup using Phlebia acerina fungi: An insight into mycoremediation,” </w:t>
      </w:r>
      <w:r w:rsidRPr="00ED01D9">
        <w:rPr>
          <w:rFonts w:ascii="Times New Roman" w:hAnsi="Times New Roman" w:cs="Times New Roman"/>
          <w:i/>
          <w:iCs/>
          <w:noProof/>
          <w:kern w:val="0"/>
          <w:sz w:val="18"/>
          <w:szCs w:val="24"/>
        </w:rPr>
        <w:t>J. Environ. Manage.</w:t>
      </w:r>
      <w:r w:rsidRPr="00ED01D9">
        <w:rPr>
          <w:rFonts w:ascii="Times New Roman" w:hAnsi="Times New Roman" w:cs="Times New Roman"/>
          <w:noProof/>
          <w:kern w:val="0"/>
          <w:sz w:val="18"/>
          <w:szCs w:val="24"/>
        </w:rPr>
        <w:t>, vol. 228, pp. 130–139, Dec. 2018, doi: 10.1016/j.jenvman.2018.07.091.</w:t>
      </w:r>
    </w:p>
    <w:p w14:paraId="4EBF715E"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[5]</w:t>
      </w:r>
      <w:r w:rsidRPr="00ED01D9">
        <w:rPr>
          <w:rFonts w:ascii="Times New Roman" w:hAnsi="Times New Roman" w:cs="Times New Roman"/>
          <w:noProof/>
          <w:kern w:val="0"/>
          <w:sz w:val="18"/>
          <w:szCs w:val="24"/>
        </w:rPr>
        <w:tab/>
        <w:t xml:space="preserve">B. Dayi, A. Duishemambet Kyzy, and H. A. Akdogan, “Characterization of recuperating talent of white-rot fungi cells to dye-contaminated soil/water,” </w:t>
      </w:r>
      <w:r w:rsidRPr="00ED01D9">
        <w:rPr>
          <w:rFonts w:ascii="Times New Roman" w:hAnsi="Times New Roman" w:cs="Times New Roman"/>
          <w:i/>
          <w:iCs/>
          <w:noProof/>
          <w:kern w:val="0"/>
          <w:sz w:val="18"/>
          <w:szCs w:val="24"/>
        </w:rPr>
        <w:t>Chinese J. Chem. Eng.</w:t>
      </w:r>
      <w:r w:rsidRPr="00ED01D9">
        <w:rPr>
          <w:rFonts w:ascii="Times New Roman" w:hAnsi="Times New Roman" w:cs="Times New Roman"/>
          <w:noProof/>
          <w:kern w:val="0"/>
          <w:sz w:val="18"/>
          <w:szCs w:val="24"/>
        </w:rPr>
        <w:t>, vol. 27, no. 3, pp. 634–638, Mar. 2019, doi: 10.1016/j.cjche.2018.05.004.</w:t>
      </w:r>
    </w:p>
    <w:p w14:paraId="216D0A2D"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[6]</w:t>
      </w:r>
      <w:r w:rsidRPr="00ED01D9">
        <w:rPr>
          <w:rFonts w:ascii="Times New Roman" w:hAnsi="Times New Roman" w:cs="Times New Roman"/>
          <w:noProof/>
          <w:kern w:val="0"/>
          <w:sz w:val="18"/>
          <w:szCs w:val="24"/>
        </w:rPr>
        <w:tab/>
        <w:t xml:space="preserve">P. O. Bankole, A. A. Adekunle, O. F. Obidi, V. V. Chandanshive, and S. P. Govindwar, “Biodegradation and detoxification of Scarlet RR dye by a newly isolated filamentous fungus, Peyronellaea prosopidis,” </w:t>
      </w:r>
      <w:r w:rsidRPr="00ED01D9">
        <w:rPr>
          <w:rFonts w:ascii="Times New Roman" w:hAnsi="Times New Roman" w:cs="Times New Roman"/>
          <w:i/>
          <w:iCs/>
          <w:noProof/>
          <w:kern w:val="0"/>
          <w:sz w:val="18"/>
          <w:szCs w:val="24"/>
        </w:rPr>
        <w:t>Sustain. Environ. Res.</w:t>
      </w:r>
      <w:r w:rsidRPr="00ED01D9">
        <w:rPr>
          <w:rFonts w:ascii="Times New Roman" w:hAnsi="Times New Roman" w:cs="Times New Roman"/>
          <w:noProof/>
          <w:kern w:val="0"/>
          <w:sz w:val="18"/>
          <w:szCs w:val="24"/>
        </w:rPr>
        <w:t>, vol. 28, no. 5, pp. 214–222, Sep. 2018, doi: 10.1016/j.serj.2018.03.001.</w:t>
      </w:r>
    </w:p>
    <w:p w14:paraId="6F2C30D1"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[7]</w:t>
      </w:r>
      <w:r w:rsidRPr="00ED01D9">
        <w:rPr>
          <w:rFonts w:ascii="Times New Roman" w:hAnsi="Times New Roman" w:cs="Times New Roman"/>
          <w:noProof/>
          <w:kern w:val="0"/>
          <w:sz w:val="18"/>
          <w:szCs w:val="24"/>
        </w:rPr>
        <w:tab/>
        <w:t xml:space="preserve">N. Wang, Y. Chu, F. Wu, Z. Zhao, and X. Xu, “Decolorization and degradation of Congo red by a newly isolated white rot fungus, Ceriporia lacerata, from decayed mulberry branches,” </w:t>
      </w:r>
      <w:r w:rsidRPr="00ED01D9">
        <w:rPr>
          <w:rFonts w:ascii="Times New Roman" w:hAnsi="Times New Roman" w:cs="Times New Roman"/>
          <w:i/>
          <w:iCs/>
          <w:noProof/>
          <w:kern w:val="0"/>
          <w:sz w:val="18"/>
          <w:szCs w:val="24"/>
        </w:rPr>
        <w:t>Int. Biodeterior. Biodegradation</w:t>
      </w:r>
      <w:r w:rsidRPr="00ED01D9">
        <w:rPr>
          <w:rFonts w:ascii="Times New Roman" w:hAnsi="Times New Roman" w:cs="Times New Roman"/>
          <w:noProof/>
          <w:kern w:val="0"/>
          <w:sz w:val="18"/>
          <w:szCs w:val="24"/>
        </w:rPr>
        <w:t>, vol. 117, pp. 236–244, Feb. 2017, doi: 10.1016/j.ibiod.2016.12.015.</w:t>
      </w:r>
    </w:p>
    <w:p w14:paraId="0D59C547"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[8]</w:t>
      </w:r>
      <w:r w:rsidRPr="00ED01D9">
        <w:rPr>
          <w:rFonts w:ascii="Times New Roman" w:hAnsi="Times New Roman" w:cs="Times New Roman"/>
          <w:noProof/>
          <w:kern w:val="0"/>
          <w:sz w:val="18"/>
          <w:szCs w:val="24"/>
        </w:rPr>
        <w:tab/>
        <w:t xml:space="preserve">B. Legerská, D. Chmelová, and M. Ondrejovič, “Decolourization and detoxification of monoazo dyes by laccase from the white-rot fungus Trametes versicolor,” </w:t>
      </w:r>
      <w:r w:rsidRPr="00ED01D9">
        <w:rPr>
          <w:rFonts w:ascii="Times New Roman" w:hAnsi="Times New Roman" w:cs="Times New Roman"/>
          <w:i/>
          <w:iCs/>
          <w:noProof/>
          <w:kern w:val="0"/>
          <w:sz w:val="18"/>
          <w:szCs w:val="24"/>
        </w:rPr>
        <w:t>J. Biotechnol.</w:t>
      </w:r>
      <w:r w:rsidRPr="00ED01D9">
        <w:rPr>
          <w:rFonts w:ascii="Times New Roman" w:hAnsi="Times New Roman" w:cs="Times New Roman"/>
          <w:noProof/>
          <w:kern w:val="0"/>
          <w:sz w:val="18"/>
          <w:szCs w:val="24"/>
        </w:rPr>
        <w:t>, vol. 285, pp. 84–90, Nov. 2018, doi: 10.1016/j.jbiotec.2018.08.011.</w:t>
      </w:r>
    </w:p>
    <w:p w14:paraId="47F1F84E"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[9]</w:t>
      </w:r>
      <w:r w:rsidRPr="00ED01D9">
        <w:rPr>
          <w:rFonts w:ascii="Times New Roman" w:hAnsi="Times New Roman" w:cs="Times New Roman"/>
          <w:noProof/>
          <w:kern w:val="0"/>
          <w:sz w:val="18"/>
          <w:szCs w:val="24"/>
        </w:rPr>
        <w:tab/>
        <w:t xml:space="preserve">S. Salem, A. Fouda, A. Mohamed, M. El-Gamal, and M. Talat, “Biological decolorization of azo dyes from textile wastewater effluent by Aspergillus niger,” </w:t>
      </w:r>
      <w:r w:rsidRPr="00ED01D9">
        <w:rPr>
          <w:rFonts w:ascii="Times New Roman" w:hAnsi="Times New Roman" w:cs="Times New Roman"/>
          <w:i/>
          <w:iCs/>
          <w:noProof/>
          <w:kern w:val="0"/>
          <w:sz w:val="18"/>
          <w:szCs w:val="24"/>
        </w:rPr>
        <w:t>Egypt. J. Chem.</w:t>
      </w:r>
      <w:r w:rsidRPr="00ED01D9">
        <w:rPr>
          <w:rFonts w:ascii="Times New Roman" w:hAnsi="Times New Roman" w:cs="Times New Roman"/>
          <w:noProof/>
          <w:kern w:val="0"/>
          <w:sz w:val="18"/>
          <w:szCs w:val="24"/>
        </w:rPr>
        <w:t>, pp. 0–0, May 2019, doi: 10.21608/ejchem.2019.11720.1747.</w:t>
      </w:r>
    </w:p>
    <w:p w14:paraId="28CF9510"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[10]</w:t>
      </w:r>
      <w:r w:rsidRPr="00ED01D9">
        <w:rPr>
          <w:rFonts w:ascii="Times New Roman" w:hAnsi="Times New Roman" w:cs="Times New Roman"/>
          <w:noProof/>
          <w:kern w:val="0"/>
          <w:sz w:val="18"/>
          <w:szCs w:val="24"/>
        </w:rPr>
        <w:tab/>
        <w:t xml:space="preserve">H. D. Rizqi and A. S. Purnomo, “The ability of brown-rot fungus Daedalea dickinsii to decolorize and transform methylene blue dye,” </w:t>
      </w:r>
      <w:r w:rsidRPr="00ED01D9">
        <w:rPr>
          <w:rFonts w:ascii="Times New Roman" w:hAnsi="Times New Roman" w:cs="Times New Roman"/>
          <w:i/>
          <w:iCs/>
          <w:noProof/>
          <w:kern w:val="0"/>
          <w:sz w:val="18"/>
          <w:szCs w:val="24"/>
        </w:rPr>
        <w:t>World J. Microbiol. Biotechnol.</w:t>
      </w:r>
      <w:r w:rsidRPr="00ED01D9">
        <w:rPr>
          <w:rFonts w:ascii="Times New Roman" w:hAnsi="Times New Roman" w:cs="Times New Roman"/>
          <w:noProof/>
          <w:kern w:val="0"/>
          <w:sz w:val="18"/>
          <w:szCs w:val="24"/>
        </w:rPr>
        <w:t>, vol. 33, no. 5, p. 92, May 2017, doi: 10.1007/s11274-017-2256-z.</w:t>
      </w:r>
    </w:p>
    <w:p w14:paraId="3E9660A7"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[11]</w:t>
      </w:r>
      <w:r w:rsidRPr="00ED01D9">
        <w:rPr>
          <w:rFonts w:ascii="Times New Roman" w:hAnsi="Times New Roman" w:cs="Times New Roman"/>
          <w:noProof/>
          <w:kern w:val="0"/>
          <w:sz w:val="18"/>
          <w:szCs w:val="24"/>
        </w:rPr>
        <w:tab/>
        <w:t xml:space="preserve">T. T. Rauacute l, P. rez B. Daisy, R. H. Rafael, C. V. Alberto, R. M. oz Gerardo, and S. P. Sara, “New laccase-producing fungi isolates with biotechnological potential in dye decolorization,” </w:t>
      </w:r>
      <w:r w:rsidRPr="00ED01D9">
        <w:rPr>
          <w:rFonts w:ascii="Times New Roman" w:hAnsi="Times New Roman" w:cs="Times New Roman"/>
          <w:i/>
          <w:iCs/>
          <w:noProof/>
          <w:kern w:val="0"/>
          <w:sz w:val="18"/>
          <w:szCs w:val="24"/>
        </w:rPr>
        <w:t>African J. Biotechnol.</w:t>
      </w:r>
      <w:r w:rsidRPr="00ED01D9">
        <w:rPr>
          <w:rFonts w:ascii="Times New Roman" w:hAnsi="Times New Roman" w:cs="Times New Roman"/>
          <w:noProof/>
          <w:kern w:val="0"/>
          <w:sz w:val="18"/>
          <w:szCs w:val="24"/>
        </w:rPr>
        <w:t>, vol. 10, no. 50, pp. 10134–10142, Sep. 2011, doi: 10.5897/AJB11.331.</w:t>
      </w:r>
    </w:p>
    <w:p w14:paraId="2A06B857"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[12]</w:t>
      </w:r>
      <w:r w:rsidRPr="00ED01D9">
        <w:rPr>
          <w:rFonts w:ascii="Times New Roman" w:hAnsi="Times New Roman" w:cs="Times New Roman"/>
          <w:noProof/>
          <w:kern w:val="0"/>
          <w:sz w:val="18"/>
          <w:szCs w:val="24"/>
        </w:rPr>
        <w:tab/>
        <w:t xml:space="preserve">S. Chakraborty, B. Basak, S. Dutta, B. Bhunia, and A. Dey, “Decolorization and biodegradation of congo red dye by a novel white rot fungus Alternaria alternata CMERI F6,” </w:t>
      </w:r>
      <w:r w:rsidRPr="00ED01D9">
        <w:rPr>
          <w:rFonts w:ascii="Times New Roman" w:hAnsi="Times New Roman" w:cs="Times New Roman"/>
          <w:i/>
          <w:iCs/>
          <w:noProof/>
          <w:kern w:val="0"/>
          <w:sz w:val="18"/>
          <w:szCs w:val="24"/>
        </w:rPr>
        <w:t>Bioresour. Technol.</w:t>
      </w:r>
      <w:r w:rsidRPr="00ED01D9">
        <w:rPr>
          <w:rFonts w:ascii="Times New Roman" w:hAnsi="Times New Roman" w:cs="Times New Roman"/>
          <w:noProof/>
          <w:kern w:val="0"/>
          <w:sz w:val="18"/>
          <w:szCs w:val="24"/>
        </w:rPr>
        <w:t>, vol. 147, pp. 662–666, Nov. 2013, doi: 10.1016/J.BIORTECH.2013.08.117.</w:t>
      </w:r>
    </w:p>
    <w:p w14:paraId="5EDABAFE"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[13]</w:t>
      </w:r>
      <w:r w:rsidRPr="00ED01D9">
        <w:rPr>
          <w:rFonts w:ascii="Times New Roman" w:hAnsi="Times New Roman" w:cs="Times New Roman"/>
          <w:noProof/>
          <w:kern w:val="0"/>
          <w:sz w:val="18"/>
          <w:szCs w:val="24"/>
        </w:rPr>
        <w:tab/>
        <w:t xml:space="preserve">H. Yemendzhiev, Z. Alexieva, and A. Krastanov, “Decolorization of Synthetic Dye Reactive Blue 4 by Mycelial Culture of White-Rot Fungi Trametes Versicolor 1,” </w:t>
      </w:r>
      <w:r w:rsidRPr="00ED01D9">
        <w:rPr>
          <w:rFonts w:ascii="Times New Roman" w:hAnsi="Times New Roman" w:cs="Times New Roman"/>
          <w:i/>
          <w:iCs/>
          <w:noProof/>
          <w:kern w:val="0"/>
          <w:sz w:val="18"/>
          <w:szCs w:val="24"/>
        </w:rPr>
        <w:t>http://mc.manuscriptcentral.com/tbeq</w:t>
      </w:r>
      <w:r w:rsidRPr="00ED01D9">
        <w:rPr>
          <w:rFonts w:ascii="Times New Roman" w:hAnsi="Times New Roman" w:cs="Times New Roman"/>
          <w:noProof/>
          <w:kern w:val="0"/>
          <w:sz w:val="18"/>
          <w:szCs w:val="24"/>
        </w:rPr>
        <w:t>, vol. 23, no. 3, pp. 1337–1339, 2014, doi: 10.1080/13102818.2009.10817665.</w:t>
      </w:r>
    </w:p>
    <w:p w14:paraId="084496DE"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[14]</w:t>
      </w:r>
      <w:r w:rsidRPr="00ED01D9">
        <w:rPr>
          <w:rFonts w:ascii="Times New Roman" w:hAnsi="Times New Roman" w:cs="Times New Roman"/>
          <w:noProof/>
          <w:kern w:val="0"/>
          <w:sz w:val="18"/>
          <w:szCs w:val="24"/>
        </w:rPr>
        <w:tab/>
        <w:t xml:space="preserve">J. Si, B.-K. Cui, and Y.-C. Dai, “Decolorization of chemically different dyes by white-rot fungi in submerged cultures,” </w:t>
      </w:r>
      <w:r w:rsidRPr="00ED01D9">
        <w:rPr>
          <w:rFonts w:ascii="Times New Roman" w:hAnsi="Times New Roman" w:cs="Times New Roman"/>
          <w:i/>
          <w:iCs/>
          <w:noProof/>
          <w:kern w:val="0"/>
          <w:sz w:val="18"/>
          <w:szCs w:val="24"/>
        </w:rPr>
        <w:t>Ann. Microbiol.</w:t>
      </w:r>
      <w:r w:rsidRPr="00ED01D9">
        <w:rPr>
          <w:rFonts w:ascii="Times New Roman" w:hAnsi="Times New Roman" w:cs="Times New Roman"/>
          <w:noProof/>
          <w:kern w:val="0"/>
          <w:sz w:val="18"/>
          <w:szCs w:val="24"/>
        </w:rPr>
        <w:t>, vol. 63, no. 3, pp. 1099–1108, Sep. 2013, doi: 10.1007/s13213-012-0567-8.</w:t>
      </w:r>
    </w:p>
    <w:p w14:paraId="4A5C680A"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[15]</w:t>
      </w:r>
      <w:r w:rsidRPr="00ED01D9">
        <w:rPr>
          <w:rFonts w:ascii="Times New Roman" w:hAnsi="Times New Roman" w:cs="Times New Roman"/>
          <w:noProof/>
          <w:kern w:val="0"/>
          <w:sz w:val="18"/>
          <w:szCs w:val="24"/>
        </w:rPr>
        <w:tab/>
        <w:t xml:space="preserve">H. Zhang, J. Zhang, X. Zhang, and A. Geng, “Purification and characterization of a novel manganese peroxidase from white-rot fungus Cerrena unicolor BBP6 and its application in dye decolorization and denim bleaching,” </w:t>
      </w:r>
      <w:r w:rsidRPr="00ED01D9">
        <w:rPr>
          <w:rFonts w:ascii="Times New Roman" w:hAnsi="Times New Roman" w:cs="Times New Roman"/>
          <w:i/>
          <w:iCs/>
          <w:noProof/>
          <w:kern w:val="0"/>
          <w:sz w:val="18"/>
          <w:szCs w:val="24"/>
        </w:rPr>
        <w:t>Process Biochem.</w:t>
      </w:r>
      <w:r w:rsidRPr="00ED01D9">
        <w:rPr>
          <w:rFonts w:ascii="Times New Roman" w:hAnsi="Times New Roman" w:cs="Times New Roman"/>
          <w:noProof/>
          <w:kern w:val="0"/>
          <w:sz w:val="18"/>
          <w:szCs w:val="24"/>
        </w:rPr>
        <w:t>, vol. 66, pp. 222–229, Mar. 2018, doi: 10.1016/J.PROCBIO.2017.12.011.</w:t>
      </w:r>
    </w:p>
    <w:p w14:paraId="5610139C"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[16]</w:t>
      </w:r>
      <w:r w:rsidRPr="00ED01D9">
        <w:rPr>
          <w:rFonts w:ascii="Times New Roman" w:hAnsi="Times New Roman" w:cs="Times New Roman"/>
          <w:noProof/>
          <w:kern w:val="0"/>
          <w:sz w:val="18"/>
          <w:szCs w:val="24"/>
        </w:rPr>
        <w:tab/>
        <w:t xml:space="preserve">D. S. L. Balan and R. T. R. Monteiro, “Decolorization of textile indigo dye by ligninolytic fungi,” in </w:t>
      </w:r>
      <w:r w:rsidRPr="00ED01D9">
        <w:rPr>
          <w:rFonts w:ascii="Times New Roman" w:hAnsi="Times New Roman" w:cs="Times New Roman"/>
          <w:i/>
          <w:iCs/>
          <w:noProof/>
          <w:kern w:val="0"/>
          <w:sz w:val="18"/>
          <w:szCs w:val="24"/>
        </w:rPr>
        <w:t>Journal of Biotechnology</w:t>
      </w:r>
      <w:r w:rsidRPr="00ED01D9">
        <w:rPr>
          <w:rFonts w:ascii="Times New Roman" w:hAnsi="Times New Roman" w:cs="Times New Roman"/>
          <w:noProof/>
          <w:kern w:val="0"/>
          <w:sz w:val="18"/>
          <w:szCs w:val="24"/>
        </w:rPr>
        <w:t>, Aug. 2001, vol. 89, no. 2–3, pp. 141–145. doi: 10.1016/S0168-1656(01)00304-2.</w:t>
      </w:r>
    </w:p>
    <w:p w14:paraId="41CD288E"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[17]</w:t>
      </w:r>
      <w:r w:rsidRPr="00ED01D9">
        <w:rPr>
          <w:rFonts w:ascii="Times New Roman" w:hAnsi="Times New Roman" w:cs="Times New Roman"/>
          <w:noProof/>
          <w:kern w:val="0"/>
          <w:sz w:val="18"/>
          <w:szCs w:val="24"/>
        </w:rPr>
        <w:tab/>
        <w:t xml:space="preserve">S. Bhattacharya, A. Das, G. Mangai, K. Vignesh, and J. Sangeetha, “Mycoremediation of Congo red dye by filamentous fungi,” </w:t>
      </w:r>
      <w:r w:rsidRPr="00ED01D9">
        <w:rPr>
          <w:rFonts w:ascii="Times New Roman" w:hAnsi="Times New Roman" w:cs="Times New Roman"/>
          <w:i/>
          <w:iCs/>
          <w:noProof/>
          <w:kern w:val="0"/>
          <w:sz w:val="18"/>
          <w:szCs w:val="24"/>
        </w:rPr>
        <w:t>Brazilian J. Microbiol.</w:t>
      </w:r>
      <w:r w:rsidRPr="00ED01D9">
        <w:rPr>
          <w:rFonts w:ascii="Times New Roman" w:hAnsi="Times New Roman" w:cs="Times New Roman"/>
          <w:noProof/>
          <w:kern w:val="0"/>
          <w:sz w:val="18"/>
          <w:szCs w:val="24"/>
        </w:rPr>
        <w:t>, vol. 42, no. 4, pp. 1526–1536, 2011, doi: 10.1590/S1517-83822011000400040.</w:t>
      </w:r>
    </w:p>
    <w:p w14:paraId="7699A41A"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[18]</w:t>
      </w:r>
      <w:r w:rsidRPr="00ED01D9">
        <w:rPr>
          <w:rFonts w:ascii="Times New Roman" w:hAnsi="Times New Roman" w:cs="Times New Roman"/>
          <w:noProof/>
          <w:kern w:val="0"/>
          <w:sz w:val="18"/>
          <w:szCs w:val="24"/>
        </w:rPr>
        <w:tab/>
        <w:t xml:space="preserve">D. Kalpana, J. H. Shim, B. T. Oh, K. Senthil, and Y. S. Lee, “Bioremediation of the heavy metal complex dye Isolan Dark Blue 2SGL-01 by white rot fungus Irpex lacteus,” </w:t>
      </w:r>
      <w:r w:rsidRPr="00ED01D9">
        <w:rPr>
          <w:rFonts w:ascii="Times New Roman" w:hAnsi="Times New Roman" w:cs="Times New Roman"/>
          <w:i/>
          <w:iCs/>
          <w:noProof/>
          <w:kern w:val="0"/>
          <w:sz w:val="18"/>
          <w:szCs w:val="24"/>
        </w:rPr>
        <w:t>J. Hazard. Mater.</w:t>
      </w:r>
      <w:r w:rsidRPr="00ED01D9">
        <w:rPr>
          <w:rFonts w:ascii="Times New Roman" w:hAnsi="Times New Roman" w:cs="Times New Roman"/>
          <w:noProof/>
          <w:kern w:val="0"/>
          <w:sz w:val="18"/>
          <w:szCs w:val="24"/>
        </w:rPr>
        <w:t>, vol. 198, pp. 198–205, Dec. 2011, doi: 10.1016/J.JHAZMAT.2011.10.030.</w:t>
      </w:r>
    </w:p>
    <w:p w14:paraId="7F397573"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[19]</w:t>
      </w:r>
      <w:r w:rsidRPr="00ED01D9">
        <w:rPr>
          <w:rFonts w:ascii="Times New Roman" w:hAnsi="Times New Roman" w:cs="Times New Roman"/>
          <w:noProof/>
          <w:kern w:val="0"/>
          <w:sz w:val="18"/>
          <w:szCs w:val="24"/>
        </w:rPr>
        <w:tab/>
        <w:t xml:space="preserve">M. S. Revankar and S. S. Lele, “Synthetic dye decolorization by white rot fungus, Ganoderma sp. WR-1,” </w:t>
      </w:r>
      <w:r w:rsidRPr="00ED01D9">
        <w:rPr>
          <w:rFonts w:ascii="Times New Roman" w:hAnsi="Times New Roman" w:cs="Times New Roman"/>
          <w:i/>
          <w:iCs/>
          <w:noProof/>
          <w:kern w:val="0"/>
          <w:sz w:val="18"/>
          <w:szCs w:val="24"/>
        </w:rPr>
        <w:lastRenderedPageBreak/>
        <w:t>Bioresour. Technol.</w:t>
      </w:r>
      <w:r w:rsidRPr="00ED01D9">
        <w:rPr>
          <w:rFonts w:ascii="Times New Roman" w:hAnsi="Times New Roman" w:cs="Times New Roman"/>
          <w:noProof/>
          <w:kern w:val="0"/>
          <w:sz w:val="18"/>
          <w:szCs w:val="24"/>
        </w:rPr>
        <w:t>, vol. 98, no. 4, pp. 775–780, Mar. 2007, doi: 10.1016/j.biortech.2006.03.020.</w:t>
      </w:r>
    </w:p>
    <w:p w14:paraId="5A5BAE4B"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[20]</w:t>
      </w:r>
      <w:r w:rsidRPr="00ED01D9">
        <w:rPr>
          <w:rFonts w:ascii="Times New Roman" w:hAnsi="Times New Roman" w:cs="Times New Roman"/>
          <w:noProof/>
          <w:kern w:val="0"/>
          <w:sz w:val="18"/>
          <w:szCs w:val="24"/>
        </w:rPr>
        <w:tab/>
        <w:t xml:space="preserve">R. T. Mendonça, J. F. Jara, V. González, J. P. Elissetche, and J. Freer, “Evaluation of the white-rot fungi Ganoderma australe and Ceriporiopsis subvermispora in biotechnological applications,” </w:t>
      </w:r>
      <w:r w:rsidRPr="00ED01D9">
        <w:rPr>
          <w:rFonts w:ascii="Times New Roman" w:hAnsi="Times New Roman" w:cs="Times New Roman"/>
          <w:i/>
          <w:iCs/>
          <w:noProof/>
          <w:kern w:val="0"/>
          <w:sz w:val="18"/>
          <w:szCs w:val="24"/>
        </w:rPr>
        <w:t>J. Ind. Microbiol. Biotechnol.</w:t>
      </w:r>
      <w:r w:rsidRPr="00ED01D9">
        <w:rPr>
          <w:rFonts w:ascii="Times New Roman" w:hAnsi="Times New Roman" w:cs="Times New Roman"/>
          <w:noProof/>
          <w:kern w:val="0"/>
          <w:sz w:val="18"/>
          <w:szCs w:val="24"/>
        </w:rPr>
        <w:t>, vol. 35, no. 11, pp. 1323–1330, Nov. 2008, doi: 10.1007/s10295-008-0414-x.</w:t>
      </w:r>
    </w:p>
    <w:p w14:paraId="0A3A5448"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[21]</w:t>
      </w:r>
      <w:r w:rsidRPr="00ED01D9">
        <w:rPr>
          <w:rFonts w:ascii="Times New Roman" w:hAnsi="Times New Roman" w:cs="Times New Roman"/>
          <w:noProof/>
          <w:kern w:val="0"/>
          <w:sz w:val="18"/>
          <w:szCs w:val="24"/>
        </w:rPr>
        <w:tab/>
        <w:t xml:space="preserve">M. Mathur, D. Gola, R. Panja, A. Malik, and S. Z. Ahammad, “Performance evaluation of two Aspergillus spp. for the decolourization of reactive dyes by bioaccumulation and biosorption,” </w:t>
      </w:r>
      <w:r w:rsidRPr="00ED01D9">
        <w:rPr>
          <w:rFonts w:ascii="Times New Roman" w:hAnsi="Times New Roman" w:cs="Times New Roman"/>
          <w:i/>
          <w:iCs/>
          <w:noProof/>
          <w:kern w:val="0"/>
          <w:sz w:val="18"/>
          <w:szCs w:val="24"/>
        </w:rPr>
        <w:t>Environ. Sci. Pollut. Res.</w:t>
      </w:r>
      <w:r w:rsidRPr="00ED01D9">
        <w:rPr>
          <w:rFonts w:ascii="Times New Roman" w:hAnsi="Times New Roman" w:cs="Times New Roman"/>
          <w:noProof/>
          <w:kern w:val="0"/>
          <w:sz w:val="18"/>
          <w:szCs w:val="24"/>
        </w:rPr>
        <w:t>, vol. 25, no. 1, pp. 345–352, Jan. 2018, doi: 10.1007/s11356-017-0417-0.</w:t>
      </w:r>
    </w:p>
    <w:p w14:paraId="7AC00A3F"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[22]</w:t>
      </w:r>
      <w:r w:rsidRPr="00ED01D9">
        <w:rPr>
          <w:rFonts w:ascii="Times New Roman" w:hAnsi="Times New Roman" w:cs="Times New Roman"/>
          <w:noProof/>
          <w:kern w:val="0"/>
          <w:sz w:val="18"/>
          <w:szCs w:val="24"/>
        </w:rPr>
        <w:tab/>
        <w:t xml:space="preserve">P. Saravanan </w:t>
      </w:r>
      <w:r w:rsidRPr="00ED01D9">
        <w:rPr>
          <w:rFonts w:ascii="Times New Roman" w:hAnsi="Times New Roman" w:cs="Times New Roman"/>
          <w:i/>
          <w:iCs/>
          <w:noProof/>
          <w:kern w:val="0"/>
          <w:sz w:val="18"/>
          <w:szCs w:val="24"/>
        </w:rPr>
        <w:t>et al.</w:t>
      </w:r>
      <w:r w:rsidRPr="00ED01D9">
        <w:rPr>
          <w:rFonts w:ascii="Times New Roman" w:hAnsi="Times New Roman" w:cs="Times New Roman"/>
          <w:noProof/>
          <w:kern w:val="0"/>
          <w:sz w:val="18"/>
          <w:szCs w:val="24"/>
        </w:rPr>
        <w:t xml:space="preserve">, “Bioremediation of synthetic textile dyes using live yeast Pichia pastoris,” </w:t>
      </w:r>
      <w:r w:rsidRPr="00ED01D9">
        <w:rPr>
          <w:rFonts w:ascii="Times New Roman" w:hAnsi="Times New Roman" w:cs="Times New Roman"/>
          <w:i/>
          <w:iCs/>
          <w:noProof/>
          <w:kern w:val="0"/>
          <w:sz w:val="18"/>
          <w:szCs w:val="24"/>
        </w:rPr>
        <w:t>Environ. Technol. Innov.</w:t>
      </w:r>
      <w:r w:rsidRPr="00ED01D9">
        <w:rPr>
          <w:rFonts w:ascii="Times New Roman" w:hAnsi="Times New Roman" w:cs="Times New Roman"/>
          <w:noProof/>
          <w:kern w:val="0"/>
          <w:sz w:val="18"/>
          <w:szCs w:val="24"/>
        </w:rPr>
        <w:t>, vol. 22, p. 101442, May 2021, doi: 10.1016/j.eti.2021.101442.</w:t>
      </w:r>
    </w:p>
    <w:p w14:paraId="345606A7"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[23]</w:t>
      </w:r>
      <w:r w:rsidRPr="00ED01D9">
        <w:rPr>
          <w:rFonts w:ascii="Times New Roman" w:hAnsi="Times New Roman" w:cs="Times New Roman"/>
          <w:noProof/>
          <w:kern w:val="0"/>
          <w:sz w:val="18"/>
          <w:szCs w:val="24"/>
        </w:rPr>
        <w:tab/>
        <w:t xml:space="preserve">R. Al-Tohamy, E.-R. Kenawy, J. Sun, and S. S. Ali, “Performance of a Newly Isolated Salt-Tolerant Yeast Strain Sterigmatomyces halophilus SSA-1575 for Azo Dye Decolorization and Detoxification,” </w:t>
      </w:r>
      <w:r w:rsidRPr="00ED01D9">
        <w:rPr>
          <w:rFonts w:ascii="Times New Roman" w:hAnsi="Times New Roman" w:cs="Times New Roman"/>
          <w:i/>
          <w:iCs/>
          <w:noProof/>
          <w:kern w:val="0"/>
          <w:sz w:val="18"/>
          <w:szCs w:val="24"/>
        </w:rPr>
        <w:t>Front. Microbiol.</w:t>
      </w:r>
      <w:r w:rsidRPr="00ED01D9">
        <w:rPr>
          <w:rFonts w:ascii="Times New Roman" w:hAnsi="Times New Roman" w:cs="Times New Roman"/>
          <w:noProof/>
          <w:kern w:val="0"/>
          <w:sz w:val="18"/>
          <w:szCs w:val="24"/>
        </w:rPr>
        <w:t>, vol. 11, Jun. 2020, doi: 10.3389/fmicb.2020.01163.</w:t>
      </w:r>
    </w:p>
    <w:p w14:paraId="634A0092"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[24]</w:t>
      </w:r>
      <w:r w:rsidRPr="00ED01D9">
        <w:rPr>
          <w:rFonts w:ascii="Times New Roman" w:hAnsi="Times New Roman" w:cs="Times New Roman"/>
          <w:noProof/>
          <w:kern w:val="0"/>
          <w:sz w:val="18"/>
          <w:szCs w:val="24"/>
        </w:rPr>
        <w:tab/>
        <w:t xml:space="preserve">G. Guo </w:t>
      </w:r>
      <w:r w:rsidRPr="00ED01D9">
        <w:rPr>
          <w:rFonts w:ascii="Times New Roman" w:hAnsi="Times New Roman" w:cs="Times New Roman"/>
          <w:i/>
          <w:iCs/>
          <w:noProof/>
          <w:kern w:val="0"/>
          <w:sz w:val="18"/>
          <w:szCs w:val="24"/>
        </w:rPr>
        <w:t>et al.</w:t>
      </w:r>
      <w:r w:rsidRPr="00ED01D9">
        <w:rPr>
          <w:rFonts w:ascii="Times New Roman" w:hAnsi="Times New Roman" w:cs="Times New Roman"/>
          <w:noProof/>
          <w:kern w:val="0"/>
          <w:sz w:val="18"/>
          <w:szCs w:val="24"/>
        </w:rPr>
        <w:t xml:space="preserve">, “Aerobic decolorization and detoxification of Acid Scarlet GR by a newly isolated salt-tolerant yeast strain Galactomyces geotrichum GG,” </w:t>
      </w:r>
      <w:r w:rsidRPr="00ED01D9">
        <w:rPr>
          <w:rFonts w:ascii="Times New Roman" w:hAnsi="Times New Roman" w:cs="Times New Roman"/>
          <w:i/>
          <w:iCs/>
          <w:noProof/>
          <w:kern w:val="0"/>
          <w:sz w:val="18"/>
          <w:szCs w:val="24"/>
        </w:rPr>
        <w:t>Int. Biodeterior. Biodegradation</w:t>
      </w:r>
      <w:r w:rsidRPr="00ED01D9">
        <w:rPr>
          <w:rFonts w:ascii="Times New Roman" w:hAnsi="Times New Roman" w:cs="Times New Roman"/>
          <w:noProof/>
          <w:kern w:val="0"/>
          <w:sz w:val="18"/>
          <w:szCs w:val="24"/>
        </w:rPr>
        <w:t>, vol. 145, p. 104818, Nov. 2019, doi: 10.1016/J.IBIOD.2019.104818.</w:t>
      </w:r>
    </w:p>
    <w:p w14:paraId="2904BAF4"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[25]</w:t>
      </w:r>
      <w:r w:rsidRPr="00ED01D9">
        <w:rPr>
          <w:rFonts w:ascii="Times New Roman" w:hAnsi="Times New Roman" w:cs="Times New Roman"/>
          <w:noProof/>
          <w:kern w:val="0"/>
          <w:sz w:val="18"/>
          <w:szCs w:val="24"/>
        </w:rPr>
        <w:tab/>
        <w:t xml:space="preserve">S. S. Ali, R. Al-Tohamy, R. Xie, M. M. El-Sheekh, and J. Sun, “Construction of a new lipase- and xylanase-producing oleaginous yeast consortium capable of reactive azo dye degradation and detoxification,” </w:t>
      </w:r>
      <w:r w:rsidRPr="00ED01D9">
        <w:rPr>
          <w:rFonts w:ascii="Times New Roman" w:hAnsi="Times New Roman" w:cs="Times New Roman"/>
          <w:i/>
          <w:iCs/>
          <w:noProof/>
          <w:kern w:val="0"/>
          <w:sz w:val="18"/>
          <w:szCs w:val="24"/>
        </w:rPr>
        <w:t>Bioresour. Technol.</w:t>
      </w:r>
      <w:r w:rsidRPr="00ED01D9">
        <w:rPr>
          <w:rFonts w:ascii="Times New Roman" w:hAnsi="Times New Roman" w:cs="Times New Roman"/>
          <w:noProof/>
          <w:kern w:val="0"/>
          <w:sz w:val="18"/>
          <w:szCs w:val="24"/>
        </w:rPr>
        <w:t>, vol. 313, p. 123631, Oct. 2020, doi: 10.1016/J.BIORTECH.2020.123631.</w:t>
      </w:r>
    </w:p>
    <w:p w14:paraId="3584FB48"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[26]</w:t>
      </w:r>
      <w:r w:rsidRPr="00ED01D9">
        <w:rPr>
          <w:rFonts w:ascii="Times New Roman" w:hAnsi="Times New Roman" w:cs="Times New Roman"/>
          <w:noProof/>
          <w:kern w:val="0"/>
          <w:sz w:val="18"/>
          <w:szCs w:val="24"/>
        </w:rPr>
        <w:tab/>
        <w:t xml:space="preserve">P. O. Bankole, A. A. Adekunle, O. F. Obidi, O. D. Olukanni, and S. P. Govindwar, “Degradation of indigo dye by a newly isolated yeast, Diutina rugosa from dye wastewater polluted soil,” </w:t>
      </w:r>
      <w:r w:rsidRPr="00ED01D9">
        <w:rPr>
          <w:rFonts w:ascii="Times New Roman" w:hAnsi="Times New Roman" w:cs="Times New Roman"/>
          <w:i/>
          <w:iCs/>
          <w:noProof/>
          <w:kern w:val="0"/>
          <w:sz w:val="18"/>
          <w:szCs w:val="24"/>
        </w:rPr>
        <w:t>J. Environ. Chem. Eng.</w:t>
      </w:r>
      <w:r w:rsidRPr="00ED01D9">
        <w:rPr>
          <w:rFonts w:ascii="Times New Roman" w:hAnsi="Times New Roman" w:cs="Times New Roman"/>
          <w:noProof/>
          <w:kern w:val="0"/>
          <w:sz w:val="18"/>
          <w:szCs w:val="24"/>
        </w:rPr>
        <w:t>, vol. 5, no. 5, pp. 4639–4648, Oct. 2017, doi: 10.1016/j.jece.2017.08.050.</w:t>
      </w:r>
    </w:p>
    <w:p w14:paraId="49A8CE6D"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[27]</w:t>
      </w:r>
      <w:r w:rsidRPr="00ED01D9">
        <w:rPr>
          <w:rFonts w:ascii="Times New Roman" w:hAnsi="Times New Roman" w:cs="Times New Roman"/>
          <w:noProof/>
          <w:kern w:val="0"/>
          <w:sz w:val="18"/>
          <w:szCs w:val="24"/>
        </w:rPr>
        <w:tab/>
        <w:t xml:space="preserve">F. Ruscasso </w:t>
      </w:r>
      <w:r w:rsidRPr="00ED01D9">
        <w:rPr>
          <w:rFonts w:ascii="Times New Roman" w:hAnsi="Times New Roman" w:cs="Times New Roman"/>
          <w:i/>
          <w:iCs/>
          <w:noProof/>
          <w:kern w:val="0"/>
          <w:sz w:val="18"/>
          <w:szCs w:val="24"/>
        </w:rPr>
        <w:t>et al.</w:t>
      </w:r>
      <w:r w:rsidRPr="00ED01D9">
        <w:rPr>
          <w:rFonts w:ascii="Times New Roman" w:hAnsi="Times New Roman" w:cs="Times New Roman"/>
          <w:noProof/>
          <w:kern w:val="0"/>
          <w:sz w:val="18"/>
          <w:szCs w:val="24"/>
        </w:rPr>
        <w:t xml:space="preserve">, “Debaryomyces hansenii F39A as biosorbent for textile dye removal,” </w:t>
      </w:r>
      <w:r w:rsidRPr="00ED01D9">
        <w:rPr>
          <w:rFonts w:ascii="Times New Roman" w:hAnsi="Times New Roman" w:cs="Times New Roman"/>
          <w:i/>
          <w:iCs/>
          <w:noProof/>
          <w:kern w:val="0"/>
          <w:sz w:val="18"/>
          <w:szCs w:val="24"/>
        </w:rPr>
        <w:t>Rev. Argent. Microbiol.</w:t>
      </w:r>
      <w:r w:rsidRPr="00ED01D9">
        <w:rPr>
          <w:rFonts w:ascii="Times New Roman" w:hAnsi="Times New Roman" w:cs="Times New Roman"/>
          <w:noProof/>
          <w:kern w:val="0"/>
          <w:sz w:val="18"/>
          <w:szCs w:val="24"/>
        </w:rPr>
        <w:t>, vol. 53, no. 3, pp. 257–265, Jul. 2021, doi: 10.1016/j.ram.2020.10.004.</w:t>
      </w:r>
    </w:p>
    <w:p w14:paraId="6C03FA32"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[28]</w:t>
      </w:r>
      <w:r w:rsidRPr="00ED01D9">
        <w:rPr>
          <w:rFonts w:ascii="Times New Roman" w:hAnsi="Times New Roman" w:cs="Times New Roman"/>
          <w:noProof/>
          <w:kern w:val="0"/>
          <w:sz w:val="18"/>
          <w:szCs w:val="24"/>
        </w:rPr>
        <w:tab/>
        <w:t xml:space="preserve">M. S. Mahmoud, “Decolorization of certain reactive dye from aqueous solution using Baker’s Yeast (Saccharomyces cerevisiae) strain,” </w:t>
      </w:r>
      <w:r w:rsidRPr="00ED01D9">
        <w:rPr>
          <w:rFonts w:ascii="Times New Roman" w:hAnsi="Times New Roman" w:cs="Times New Roman"/>
          <w:i/>
          <w:iCs/>
          <w:noProof/>
          <w:kern w:val="0"/>
          <w:sz w:val="18"/>
          <w:szCs w:val="24"/>
        </w:rPr>
        <w:t>https://doi.org/10.1016/j.hbrcj.2014.07.005</w:t>
      </w:r>
      <w:r w:rsidRPr="00ED01D9">
        <w:rPr>
          <w:rFonts w:ascii="Times New Roman" w:hAnsi="Times New Roman" w:cs="Times New Roman"/>
          <w:noProof/>
          <w:kern w:val="0"/>
          <w:sz w:val="18"/>
          <w:szCs w:val="24"/>
        </w:rPr>
        <w:t>, vol. 12, no. 1, pp. 88–98, Apr. 2019, doi: 10.1016/J.HBRCJ.2014.07.005.</w:t>
      </w:r>
    </w:p>
    <w:p w14:paraId="6FA23EC1"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[29]</w:t>
      </w:r>
      <w:r w:rsidRPr="00ED01D9">
        <w:rPr>
          <w:rFonts w:ascii="Times New Roman" w:hAnsi="Times New Roman" w:cs="Times New Roman"/>
          <w:noProof/>
          <w:kern w:val="0"/>
          <w:sz w:val="18"/>
          <w:szCs w:val="24"/>
        </w:rPr>
        <w:tab/>
        <w:t>S. S. Anwer and B. A. Abdullah, “ZANCO Journal of Pure and Applied Sciences Biosorption of Direct Blue9 using baker’s yeast (Saccharomyces cerevisiae)”.</w:t>
      </w:r>
    </w:p>
    <w:p w14:paraId="3E4E7636"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[30]</w:t>
      </w:r>
      <w:r w:rsidRPr="00ED01D9">
        <w:rPr>
          <w:rFonts w:ascii="Times New Roman" w:hAnsi="Times New Roman" w:cs="Times New Roman"/>
          <w:noProof/>
          <w:kern w:val="0"/>
          <w:sz w:val="18"/>
          <w:szCs w:val="24"/>
        </w:rPr>
        <w:tab/>
        <w:t xml:space="preserve">E. A. Dil, M. Ghaedi, G. R. Ghezelbash, and A. Asfaram, “Multi-responses optimization of simultaneous biosorption of cationic dyes by live yeast Yarrowia lipolytica 70562 from binary solution: Application of first order derivative spectrophotometry,” </w:t>
      </w:r>
      <w:r w:rsidRPr="00ED01D9">
        <w:rPr>
          <w:rFonts w:ascii="Times New Roman" w:hAnsi="Times New Roman" w:cs="Times New Roman"/>
          <w:i/>
          <w:iCs/>
          <w:noProof/>
          <w:kern w:val="0"/>
          <w:sz w:val="18"/>
          <w:szCs w:val="24"/>
        </w:rPr>
        <w:t>Ecotoxicol. Environ. Saf.</w:t>
      </w:r>
      <w:r w:rsidRPr="00ED01D9">
        <w:rPr>
          <w:rFonts w:ascii="Times New Roman" w:hAnsi="Times New Roman" w:cs="Times New Roman"/>
          <w:noProof/>
          <w:kern w:val="0"/>
          <w:sz w:val="18"/>
          <w:szCs w:val="24"/>
        </w:rPr>
        <w:t>, vol. 139, pp. 158–164, May 2017, doi: 10.1016/J.ECOENV.2017.01.030.</w:t>
      </w:r>
    </w:p>
    <w:p w14:paraId="6319D872"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[31]</w:t>
      </w:r>
      <w:r w:rsidRPr="00ED01D9">
        <w:rPr>
          <w:rFonts w:ascii="Times New Roman" w:hAnsi="Times New Roman" w:cs="Times New Roman"/>
          <w:noProof/>
          <w:kern w:val="0"/>
          <w:sz w:val="18"/>
          <w:szCs w:val="24"/>
        </w:rPr>
        <w:tab/>
        <w:t xml:space="preserve">M. M. Martorell, H. F. Pajot, and L. I. C. d. Figueroa, “Biological degradation of Reactive Black 5 dye by yeast Trichosporon akiyoshidainum,” </w:t>
      </w:r>
      <w:r w:rsidRPr="00ED01D9">
        <w:rPr>
          <w:rFonts w:ascii="Times New Roman" w:hAnsi="Times New Roman" w:cs="Times New Roman"/>
          <w:i/>
          <w:iCs/>
          <w:noProof/>
          <w:kern w:val="0"/>
          <w:sz w:val="18"/>
          <w:szCs w:val="24"/>
        </w:rPr>
        <w:t>J. Environ. Chem. Eng.</w:t>
      </w:r>
      <w:r w:rsidRPr="00ED01D9">
        <w:rPr>
          <w:rFonts w:ascii="Times New Roman" w:hAnsi="Times New Roman" w:cs="Times New Roman"/>
          <w:noProof/>
          <w:kern w:val="0"/>
          <w:sz w:val="18"/>
          <w:szCs w:val="24"/>
        </w:rPr>
        <w:t>, vol. 5, no. 6, pp. 5987–5993, Dec. 2017, doi: 10.1016/J.JECE.2017.11.012.</w:t>
      </w:r>
    </w:p>
    <w:p w14:paraId="71917DA7"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[32]</w:t>
      </w:r>
      <w:r w:rsidRPr="00ED01D9">
        <w:rPr>
          <w:rFonts w:ascii="Times New Roman" w:hAnsi="Times New Roman" w:cs="Times New Roman"/>
          <w:noProof/>
          <w:kern w:val="0"/>
          <w:sz w:val="18"/>
          <w:szCs w:val="24"/>
        </w:rPr>
        <w:tab/>
        <w:t xml:space="preserve">Q. Yang, A. Yediler, M. Yang, and A. Kettrup, “Decolorization of an azo dye, Reactive Black 5 and MnP production by yeast isolate: Debaryomyces polymorphus,” </w:t>
      </w:r>
      <w:r w:rsidRPr="00ED01D9">
        <w:rPr>
          <w:rFonts w:ascii="Times New Roman" w:hAnsi="Times New Roman" w:cs="Times New Roman"/>
          <w:i/>
          <w:iCs/>
          <w:noProof/>
          <w:kern w:val="0"/>
          <w:sz w:val="18"/>
          <w:szCs w:val="24"/>
        </w:rPr>
        <w:t>Biochem. Eng. J.</w:t>
      </w:r>
      <w:r w:rsidRPr="00ED01D9">
        <w:rPr>
          <w:rFonts w:ascii="Times New Roman" w:hAnsi="Times New Roman" w:cs="Times New Roman"/>
          <w:noProof/>
          <w:kern w:val="0"/>
          <w:sz w:val="18"/>
          <w:szCs w:val="24"/>
        </w:rPr>
        <w:t>, vol. 24, no. 3, pp. 249–253, Jul. 2005, doi: 10.1016/J.BEJ.2004.12.004.</w:t>
      </w:r>
    </w:p>
    <w:p w14:paraId="758E739D"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[33]</w:t>
      </w:r>
      <w:r w:rsidRPr="00ED01D9">
        <w:rPr>
          <w:rFonts w:ascii="Times New Roman" w:hAnsi="Times New Roman" w:cs="Times New Roman"/>
          <w:noProof/>
          <w:kern w:val="0"/>
          <w:sz w:val="18"/>
          <w:szCs w:val="24"/>
        </w:rPr>
        <w:tab/>
        <w:t xml:space="preserve">L. Tan, B. Xu, J. Hao, J. Wang, Y. Shao, and G. Mu, “Biodegradation and Detoxification of Azo Dyes by a Newly Isolated Halotolerant Yeast Candida tropicalis SYF-1,” </w:t>
      </w:r>
      <w:r w:rsidRPr="00ED01D9">
        <w:rPr>
          <w:rFonts w:ascii="Times New Roman" w:hAnsi="Times New Roman" w:cs="Times New Roman"/>
          <w:i/>
          <w:iCs/>
          <w:noProof/>
          <w:kern w:val="0"/>
          <w:sz w:val="18"/>
          <w:szCs w:val="24"/>
        </w:rPr>
        <w:t>https://home.liebertpub.com/ees</w:t>
      </w:r>
      <w:r w:rsidRPr="00ED01D9">
        <w:rPr>
          <w:rFonts w:ascii="Times New Roman" w:hAnsi="Times New Roman" w:cs="Times New Roman"/>
          <w:noProof/>
          <w:kern w:val="0"/>
          <w:sz w:val="18"/>
          <w:szCs w:val="24"/>
        </w:rPr>
        <w:t>, vol. 36, no. 9, pp. 999–1010, Sep. 2019, doi: 10.1089/EES.2018.0485.</w:t>
      </w:r>
    </w:p>
    <w:p w14:paraId="74F6494A"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[34]</w:t>
      </w:r>
      <w:r w:rsidRPr="00ED01D9">
        <w:rPr>
          <w:rFonts w:ascii="Times New Roman" w:hAnsi="Times New Roman" w:cs="Times New Roman"/>
          <w:noProof/>
          <w:kern w:val="0"/>
          <w:sz w:val="18"/>
          <w:szCs w:val="24"/>
        </w:rPr>
        <w:tab/>
        <w:t>J. P. Jadhav, G. K. Parshetti, S. D. Kalme, and S. P. Govindwar, “Decolourization of azo dye methyl red by Saccharomyces cerevisiae MTCC 463,” 2007, doi: 10.1016/j.chemosphere.2006.12.087.</w:t>
      </w:r>
    </w:p>
    <w:p w14:paraId="27669472"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kern w:val="0"/>
          <w:sz w:val="18"/>
          <w:szCs w:val="24"/>
        </w:rPr>
      </w:pPr>
      <w:r w:rsidRPr="00ED01D9">
        <w:rPr>
          <w:rFonts w:ascii="Times New Roman" w:hAnsi="Times New Roman" w:cs="Times New Roman"/>
          <w:noProof/>
          <w:kern w:val="0"/>
          <w:sz w:val="18"/>
          <w:szCs w:val="24"/>
        </w:rPr>
        <w:t>[35]</w:t>
      </w:r>
      <w:r w:rsidRPr="00ED01D9">
        <w:rPr>
          <w:rFonts w:ascii="Times New Roman" w:hAnsi="Times New Roman" w:cs="Times New Roman"/>
          <w:noProof/>
          <w:kern w:val="0"/>
          <w:sz w:val="18"/>
          <w:szCs w:val="24"/>
        </w:rPr>
        <w:tab/>
        <w:t xml:space="preserve">R. G. Saratale, G. D. Saratale, J. S. Chang, and S. P. Govindwar, “Decolorization and biodegradation of textile dye Navy blue HER by Trichosporon beigelii NCIM-3326,” </w:t>
      </w:r>
      <w:r w:rsidRPr="00ED01D9">
        <w:rPr>
          <w:rFonts w:ascii="Times New Roman" w:hAnsi="Times New Roman" w:cs="Times New Roman"/>
          <w:i/>
          <w:iCs/>
          <w:noProof/>
          <w:kern w:val="0"/>
          <w:sz w:val="18"/>
          <w:szCs w:val="24"/>
        </w:rPr>
        <w:t>J. Hazard. Mater.</w:t>
      </w:r>
      <w:r w:rsidRPr="00ED01D9">
        <w:rPr>
          <w:rFonts w:ascii="Times New Roman" w:hAnsi="Times New Roman" w:cs="Times New Roman"/>
          <w:noProof/>
          <w:kern w:val="0"/>
          <w:sz w:val="18"/>
          <w:szCs w:val="24"/>
        </w:rPr>
        <w:t>, vol. 166, no. 2–3, pp. 1421–1428, Jul. 2009, doi: 10.1016/J.JHAZMAT.2008.12.068.</w:t>
      </w:r>
    </w:p>
    <w:p w14:paraId="255996EF" w14:textId="77777777" w:rsidR="00ED01D9" w:rsidRPr="00ED01D9" w:rsidRDefault="00ED01D9" w:rsidP="00ED01D9">
      <w:pPr>
        <w:widowControl w:val="0"/>
        <w:autoSpaceDE w:val="0"/>
        <w:autoSpaceDN w:val="0"/>
        <w:adjustRightInd w:val="0"/>
        <w:spacing w:line="240" w:lineRule="auto"/>
        <w:ind w:left="640" w:hanging="640"/>
        <w:rPr>
          <w:rFonts w:ascii="Times New Roman" w:hAnsi="Times New Roman" w:cs="Times New Roman"/>
          <w:noProof/>
          <w:sz w:val="18"/>
        </w:rPr>
      </w:pPr>
      <w:r w:rsidRPr="00ED01D9">
        <w:rPr>
          <w:rFonts w:ascii="Times New Roman" w:hAnsi="Times New Roman" w:cs="Times New Roman"/>
          <w:noProof/>
          <w:kern w:val="0"/>
          <w:sz w:val="18"/>
          <w:szCs w:val="24"/>
        </w:rPr>
        <w:t>[36]</w:t>
      </w:r>
      <w:r w:rsidRPr="00ED01D9">
        <w:rPr>
          <w:rFonts w:ascii="Times New Roman" w:hAnsi="Times New Roman" w:cs="Times New Roman"/>
          <w:noProof/>
          <w:kern w:val="0"/>
          <w:sz w:val="18"/>
          <w:szCs w:val="24"/>
        </w:rPr>
        <w:tab/>
        <w:t xml:space="preserve">J. P. Jadhav and S. P. Govindwar, “Biotransformation of malachite green by Saccharomyces cerevisiae MTCC 463,” </w:t>
      </w:r>
      <w:r w:rsidRPr="00ED01D9">
        <w:rPr>
          <w:rFonts w:ascii="Times New Roman" w:hAnsi="Times New Roman" w:cs="Times New Roman"/>
          <w:i/>
          <w:iCs/>
          <w:noProof/>
          <w:kern w:val="0"/>
          <w:sz w:val="18"/>
          <w:szCs w:val="24"/>
        </w:rPr>
        <w:t>Yeast</w:t>
      </w:r>
      <w:r w:rsidRPr="00ED01D9">
        <w:rPr>
          <w:rFonts w:ascii="Times New Roman" w:hAnsi="Times New Roman" w:cs="Times New Roman"/>
          <w:noProof/>
          <w:kern w:val="0"/>
          <w:sz w:val="18"/>
          <w:szCs w:val="24"/>
        </w:rPr>
        <w:t>, vol. 23, no. 4, pp. 315–323, Mar. 2006, doi: 10.1002/YEA.1356.</w:t>
      </w:r>
    </w:p>
    <w:p w14:paraId="6F370A84" w14:textId="31D82564" w:rsidR="004C0C46" w:rsidRPr="00DC5887" w:rsidRDefault="004C0C46">
      <w:pPr>
        <w:rPr>
          <w:rFonts w:ascii="Times New Roman" w:hAnsi="Times New Roman" w:cs="Times New Roman"/>
          <w:sz w:val="18"/>
          <w:szCs w:val="18"/>
          <w:u w:val="single"/>
        </w:rPr>
      </w:pPr>
      <w:r w:rsidRPr="00DC5887">
        <w:rPr>
          <w:rFonts w:ascii="Times New Roman" w:hAnsi="Times New Roman" w:cs="Times New Roman"/>
          <w:sz w:val="18"/>
          <w:szCs w:val="18"/>
          <w:u w:val="single"/>
        </w:rPr>
        <w:fldChar w:fldCharType="end"/>
      </w:r>
      <w:bookmarkStart w:id="2" w:name="_GoBack"/>
      <w:bookmarkEnd w:id="2"/>
    </w:p>
    <w:sectPr w:rsidR="004C0C46" w:rsidRPr="00DC5887" w:rsidSect="00272A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D020D" w14:textId="77777777" w:rsidR="002075EE" w:rsidRDefault="002075EE" w:rsidP="0072192E">
      <w:pPr>
        <w:spacing w:after="0" w:line="240" w:lineRule="auto"/>
      </w:pPr>
      <w:r>
        <w:separator/>
      </w:r>
    </w:p>
  </w:endnote>
  <w:endnote w:type="continuationSeparator" w:id="0">
    <w:p w14:paraId="5D308D42" w14:textId="77777777" w:rsidR="002075EE" w:rsidRDefault="002075EE" w:rsidP="0072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OT863180fb">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564B7" w14:textId="77777777" w:rsidR="002075EE" w:rsidRDefault="002075EE" w:rsidP="0072192E">
      <w:pPr>
        <w:spacing w:after="0" w:line="240" w:lineRule="auto"/>
      </w:pPr>
      <w:r>
        <w:separator/>
      </w:r>
    </w:p>
  </w:footnote>
  <w:footnote w:type="continuationSeparator" w:id="0">
    <w:p w14:paraId="4082B36A" w14:textId="77777777" w:rsidR="002075EE" w:rsidRDefault="002075EE" w:rsidP="007219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2E"/>
    <w:rsid w:val="00042D26"/>
    <w:rsid w:val="00092FAC"/>
    <w:rsid w:val="000A6319"/>
    <w:rsid w:val="000C7E4E"/>
    <w:rsid w:val="001018A3"/>
    <w:rsid w:val="001D7C7E"/>
    <w:rsid w:val="002075EE"/>
    <w:rsid w:val="00272ABD"/>
    <w:rsid w:val="002838C8"/>
    <w:rsid w:val="002A314F"/>
    <w:rsid w:val="002C65C3"/>
    <w:rsid w:val="002F2810"/>
    <w:rsid w:val="00351A5B"/>
    <w:rsid w:val="0036340A"/>
    <w:rsid w:val="00371D16"/>
    <w:rsid w:val="00385404"/>
    <w:rsid w:val="003E12F6"/>
    <w:rsid w:val="003F0346"/>
    <w:rsid w:val="00454C76"/>
    <w:rsid w:val="004C0C46"/>
    <w:rsid w:val="005C07D0"/>
    <w:rsid w:val="005D08FC"/>
    <w:rsid w:val="006771F3"/>
    <w:rsid w:val="006802AB"/>
    <w:rsid w:val="006B10F0"/>
    <w:rsid w:val="006C1382"/>
    <w:rsid w:val="0072192E"/>
    <w:rsid w:val="00730447"/>
    <w:rsid w:val="00741AF4"/>
    <w:rsid w:val="00753FB8"/>
    <w:rsid w:val="00793F82"/>
    <w:rsid w:val="007B69F9"/>
    <w:rsid w:val="00827585"/>
    <w:rsid w:val="00896F95"/>
    <w:rsid w:val="008A6B67"/>
    <w:rsid w:val="008D36F8"/>
    <w:rsid w:val="0096626D"/>
    <w:rsid w:val="009871C2"/>
    <w:rsid w:val="00990D40"/>
    <w:rsid w:val="009E2E18"/>
    <w:rsid w:val="00A826BF"/>
    <w:rsid w:val="00A93FB0"/>
    <w:rsid w:val="00AD03FF"/>
    <w:rsid w:val="00B20FE2"/>
    <w:rsid w:val="00B73D03"/>
    <w:rsid w:val="00B82132"/>
    <w:rsid w:val="00C34C8A"/>
    <w:rsid w:val="00D2206D"/>
    <w:rsid w:val="00D90599"/>
    <w:rsid w:val="00DC0895"/>
    <w:rsid w:val="00DC5887"/>
    <w:rsid w:val="00DE6537"/>
    <w:rsid w:val="00DF6BC6"/>
    <w:rsid w:val="00E30F9B"/>
    <w:rsid w:val="00E5665B"/>
    <w:rsid w:val="00ED01D9"/>
    <w:rsid w:val="00F20831"/>
    <w:rsid w:val="00F636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351EC"/>
  <w15:chartTrackingRefBased/>
  <w15:docId w15:val="{E0858F6C-EF01-4BF1-B3A3-FC288F41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2E"/>
  </w:style>
  <w:style w:type="paragraph" w:styleId="Footer">
    <w:name w:val="footer"/>
    <w:basedOn w:val="Normal"/>
    <w:link w:val="FooterChar"/>
    <w:uiPriority w:val="99"/>
    <w:unhideWhenUsed/>
    <w:rsid w:val="00721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2E"/>
  </w:style>
  <w:style w:type="paragraph" w:styleId="ListParagraph">
    <w:name w:val="List Paragraph"/>
    <w:basedOn w:val="Normal"/>
    <w:uiPriority w:val="34"/>
    <w:qFormat/>
    <w:rsid w:val="0072192E"/>
    <w:pPr>
      <w:spacing w:after="200" w:line="276" w:lineRule="auto"/>
      <w:ind w:left="720"/>
      <w:contextualSpacing/>
    </w:pPr>
    <w:rPr>
      <w:kern w:val="0"/>
      <w:lang w:val="en-US"/>
      <w14:ligatures w14:val="none"/>
    </w:rPr>
  </w:style>
  <w:style w:type="character" w:styleId="Emphasis">
    <w:name w:val="Emphasis"/>
    <w:basedOn w:val="DefaultParagraphFont"/>
    <w:uiPriority w:val="20"/>
    <w:qFormat/>
    <w:rsid w:val="0072192E"/>
    <w:rPr>
      <w:i/>
      <w:iCs/>
    </w:rPr>
  </w:style>
  <w:style w:type="table" w:styleId="TableGrid">
    <w:name w:val="Table Grid"/>
    <w:basedOn w:val="TableNormal"/>
    <w:uiPriority w:val="39"/>
    <w:rsid w:val="0072192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1607C-092F-499B-8A49-CAB7DF34B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2127</Words>
  <Characters>83032</Characters>
  <Application>Microsoft Office Word</Application>
  <DocSecurity>0</DocSecurity>
  <Lines>691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Abhisek</dc:creator>
  <cp:keywords/>
  <dc:description/>
  <cp:lastModifiedBy>Indhumathi S Sukumar K</cp:lastModifiedBy>
  <cp:revision>3</cp:revision>
  <dcterms:created xsi:type="dcterms:W3CDTF">2024-12-20T11:21:00Z</dcterms:created>
  <dcterms:modified xsi:type="dcterms:W3CDTF">2025-03-05T11:41:00Z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1d5e67d1-8e36-4e54-b77b-e6788141bb96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http://www.zotero.org/styles/applied-composite-materials</vt:lpwstr>
  </property>
  <property fmtid="{D5CDD505-2E9C-101B-9397-08002B2CF9AE}" pid="10" name="Mendeley Recent Style Name 3_1">
    <vt:lpwstr>Applied Composite Materials</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http://www.zotero.org/styles/journal-of-applied-electrochemistry</vt:lpwstr>
  </property>
  <property fmtid="{D5CDD505-2E9C-101B-9397-08002B2CF9AE}" pid="14" name="Mendeley Recent Style Name 5_1">
    <vt:lpwstr>Journal of Applied Electrochemistry</vt:lpwstr>
  </property>
  <property fmtid="{D5CDD505-2E9C-101B-9397-08002B2CF9AE}" pid="15" name="Mendeley Recent Style Id 6_1">
    <vt:lpwstr>http://www.zotero.org/styles/journal-of-nanoparticle-research</vt:lpwstr>
  </property>
  <property fmtid="{D5CDD505-2E9C-101B-9397-08002B2CF9AE}" pid="16" name="Mendeley Recent Style Name 6_1">
    <vt:lpwstr>Journal of Nanoparticle Research</vt:lpwstr>
  </property>
  <property fmtid="{D5CDD505-2E9C-101B-9397-08002B2CF9AE}" pid="17" name="Mendeley Recent Style Id 7_1">
    <vt:lpwstr>http://www.zotero.org/styles/new-journal-of-chemistry</vt:lpwstr>
  </property>
  <property fmtid="{D5CDD505-2E9C-101B-9397-08002B2CF9AE}" pid="18" name="Mendeley Recent Style Name 7_1">
    <vt:lpwstr>New Journal of Chemistry</vt:lpwstr>
  </property>
  <property fmtid="{D5CDD505-2E9C-101B-9397-08002B2CF9AE}" pid="19" name="Mendeley Recent Style Id 8_1">
    <vt:lpwstr>http://www.zotero.org/styles/springer-basic-author-date-no-et-al</vt:lpwstr>
  </property>
  <property fmtid="{D5CDD505-2E9C-101B-9397-08002B2CF9AE}" pid="20" name="Mendeley Recent Style Name 8_1">
    <vt:lpwstr>Springer - Basic (author-date, no "et al.")</vt:lpwstr>
  </property>
  <property fmtid="{D5CDD505-2E9C-101B-9397-08002B2CF9AE}" pid="21" name="Mendeley Recent Style Id 9_1">
    <vt:lpwstr>http://www.zotero.org/styles/springer-basic-author-date-no-et-al-with-issue</vt:lpwstr>
  </property>
  <property fmtid="{D5CDD505-2E9C-101B-9397-08002B2CF9AE}" pid="22" name="Mendeley Recent Style Name 9_1">
    <vt:lpwstr>Springer - Basic (author-date, no "et al.", with issue numbers)</vt:lpwstr>
  </property>
  <property fmtid="{D5CDD505-2E9C-101B-9397-08002B2CF9AE}" pid="23" name="Mendeley Citation Style_1">
    <vt:lpwstr>http://www.zotero.org/styles/ieee</vt:lpwstr>
  </property>
  <property fmtid="{D5CDD505-2E9C-101B-9397-08002B2CF9AE}" pid="24" name="Mendeley Document_1">
    <vt:lpwstr>True</vt:lpwstr>
  </property>
  <property fmtid="{D5CDD505-2E9C-101B-9397-08002B2CF9AE}" pid="25" name="Mendeley Unique User Id_1">
    <vt:lpwstr>d307ae4b-1c9e-3cc6-ba8f-e2f2a82aaf9b</vt:lpwstr>
  </property>
</Properties>
</file>