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2E91" w14:textId="1ECC529B" w:rsidR="00F77F47" w:rsidRPr="00C20962" w:rsidRDefault="000C5E7E" w:rsidP="00702D0C">
      <w:pPr>
        <w:spacing w:line="480" w:lineRule="auto"/>
        <w:jc w:val="center"/>
        <w:rPr>
          <w:rFonts w:ascii="Arial" w:hAnsi="Arial" w:cs="Arial"/>
          <w:b/>
          <w:bCs/>
          <w:sz w:val="32"/>
          <w:szCs w:val="32"/>
        </w:rPr>
      </w:pPr>
      <w:r w:rsidRPr="00C20962">
        <w:rPr>
          <w:rFonts w:ascii="Arial" w:hAnsi="Arial" w:cs="Arial"/>
          <w:b/>
          <w:bCs/>
          <w:sz w:val="32"/>
          <w:szCs w:val="32"/>
        </w:rPr>
        <w:t>Supplementary Information</w:t>
      </w:r>
    </w:p>
    <w:p w14:paraId="2C403736" w14:textId="77777777" w:rsidR="00173DFE" w:rsidRPr="00AC5B59" w:rsidRDefault="00173DFE" w:rsidP="00173DFE">
      <w:pPr>
        <w:spacing w:before="240" w:line="276" w:lineRule="auto"/>
        <w:jc w:val="center"/>
        <w:rPr>
          <w:rFonts w:ascii="Arial" w:hAnsi="Arial" w:cs="Arial"/>
          <w:b/>
          <w:bCs/>
        </w:rPr>
      </w:pPr>
      <w:bookmarkStart w:id="0" w:name="_Hlk187080334"/>
      <w:r w:rsidRPr="00AC5B59">
        <w:rPr>
          <w:rFonts w:ascii="Arial" w:hAnsi="Arial" w:cs="Arial"/>
          <w:b/>
          <w:bCs/>
        </w:rPr>
        <w:t>Development and Validation of a RP-HPLC Method for the Multi-Residue Analysis of Herbicides in Complex Pesticide Formulations</w:t>
      </w:r>
    </w:p>
    <w:p w14:paraId="3692CE7C" w14:textId="77777777" w:rsidR="00173DFE" w:rsidRPr="00AC5B59" w:rsidRDefault="00173DFE" w:rsidP="00173DFE">
      <w:pPr>
        <w:spacing w:before="240" w:line="276" w:lineRule="auto"/>
        <w:jc w:val="center"/>
        <w:rPr>
          <w:rFonts w:ascii="Arial" w:hAnsi="Arial" w:cs="Arial"/>
          <w:i/>
          <w:iCs/>
          <w:vertAlign w:val="superscript"/>
        </w:rPr>
      </w:pPr>
      <w:r w:rsidRPr="00AC5B59">
        <w:rPr>
          <w:rFonts w:ascii="Arial" w:hAnsi="Arial" w:cs="Arial"/>
          <w:i/>
          <w:iCs/>
        </w:rPr>
        <w:t xml:space="preserve">Prasad </w:t>
      </w:r>
      <w:proofErr w:type="spellStart"/>
      <w:r w:rsidRPr="00AC5B59">
        <w:rPr>
          <w:rFonts w:ascii="Arial" w:hAnsi="Arial" w:cs="Arial"/>
          <w:i/>
          <w:iCs/>
        </w:rPr>
        <w:t>Munipalli</w:t>
      </w:r>
      <w:r w:rsidRPr="00AC5B59">
        <w:rPr>
          <w:rFonts w:ascii="Arial" w:hAnsi="Arial" w:cs="Arial"/>
          <w:i/>
          <w:iCs/>
          <w:vertAlign w:val="superscript"/>
        </w:rPr>
        <w:t>a,b</w:t>
      </w:r>
      <w:proofErr w:type="spellEnd"/>
      <w:r w:rsidRPr="00AC5B59">
        <w:rPr>
          <w:rFonts w:ascii="Arial" w:hAnsi="Arial" w:cs="Arial"/>
          <w:i/>
          <w:iCs/>
        </w:rPr>
        <w:t xml:space="preserve">, Sahadev </w:t>
      </w:r>
      <w:proofErr w:type="spellStart"/>
      <w:r w:rsidRPr="00AC5B59">
        <w:rPr>
          <w:rFonts w:ascii="Arial" w:hAnsi="Arial" w:cs="Arial"/>
          <w:i/>
          <w:iCs/>
        </w:rPr>
        <w:t>Katam</w:t>
      </w:r>
      <w:r w:rsidRPr="00AC5B59">
        <w:rPr>
          <w:rFonts w:ascii="Arial" w:hAnsi="Arial" w:cs="Arial"/>
          <w:i/>
          <w:iCs/>
          <w:vertAlign w:val="superscript"/>
        </w:rPr>
        <w:t>a,b</w:t>
      </w:r>
      <w:proofErr w:type="spellEnd"/>
      <w:r w:rsidRPr="00AC5B59">
        <w:rPr>
          <w:rFonts w:ascii="Arial" w:hAnsi="Arial" w:cs="Arial"/>
          <w:i/>
          <w:iCs/>
        </w:rPr>
        <w:t xml:space="preserve">, Peddiahgari Vasu Govardhana </w:t>
      </w:r>
      <w:proofErr w:type="spellStart"/>
      <w:r w:rsidRPr="00AC5B59">
        <w:rPr>
          <w:rFonts w:ascii="Arial" w:hAnsi="Arial" w:cs="Arial"/>
          <w:i/>
          <w:iCs/>
        </w:rPr>
        <w:t>Reddy</w:t>
      </w:r>
      <w:r w:rsidRPr="00AC5B59">
        <w:rPr>
          <w:rFonts w:ascii="Arial" w:hAnsi="Arial" w:cs="Arial"/>
          <w:i/>
          <w:iCs/>
          <w:vertAlign w:val="superscript"/>
        </w:rPr>
        <w:t>b</w:t>
      </w:r>
      <w:proofErr w:type="spellEnd"/>
      <w:r w:rsidRPr="00AC5B59">
        <w:rPr>
          <w:rFonts w:ascii="Arial" w:hAnsi="Arial" w:cs="Arial"/>
          <w:i/>
          <w:iCs/>
        </w:rPr>
        <w:t>, Balram Bhavani*</w:t>
      </w:r>
      <w:r w:rsidRPr="00AC5B59">
        <w:rPr>
          <w:rFonts w:ascii="Arial" w:hAnsi="Arial" w:cs="Arial"/>
          <w:i/>
          <w:iCs/>
          <w:vertAlign w:val="superscript"/>
        </w:rPr>
        <w:t>a</w:t>
      </w:r>
    </w:p>
    <w:p w14:paraId="390849E8" w14:textId="77777777" w:rsidR="00173DFE" w:rsidRPr="00AC5B59" w:rsidRDefault="00173DFE" w:rsidP="00173DFE">
      <w:pPr>
        <w:spacing w:before="240" w:line="276" w:lineRule="auto"/>
        <w:jc w:val="center"/>
        <w:rPr>
          <w:rFonts w:ascii="Arial" w:hAnsi="Arial" w:cs="Arial"/>
          <w:i/>
          <w:iCs/>
        </w:rPr>
      </w:pPr>
      <w:r w:rsidRPr="00AC5B59">
        <w:rPr>
          <w:rFonts w:ascii="Arial" w:hAnsi="Arial" w:cs="Arial"/>
          <w:i/>
          <w:iCs/>
          <w:vertAlign w:val="superscript"/>
        </w:rPr>
        <w:t xml:space="preserve">a </w:t>
      </w:r>
      <w:r w:rsidRPr="00AC5B59">
        <w:rPr>
          <w:rFonts w:ascii="Arial" w:hAnsi="Arial" w:cs="Arial"/>
          <w:i/>
          <w:iCs/>
        </w:rPr>
        <w:t xml:space="preserve">R&amp;D-Coromandel International Ltd., Lab. No: 8A &amp; 8B, Phase-II, IKP Knowledge Park, Genome valley, </w:t>
      </w:r>
      <w:proofErr w:type="spellStart"/>
      <w:r w:rsidRPr="00AC5B59">
        <w:rPr>
          <w:rFonts w:ascii="Arial" w:hAnsi="Arial" w:cs="Arial"/>
          <w:i/>
          <w:iCs/>
        </w:rPr>
        <w:t>Turkapally</w:t>
      </w:r>
      <w:proofErr w:type="spellEnd"/>
      <w:r w:rsidRPr="00AC5B59">
        <w:rPr>
          <w:rFonts w:ascii="Arial" w:hAnsi="Arial" w:cs="Arial"/>
          <w:i/>
          <w:iCs/>
        </w:rPr>
        <w:t xml:space="preserve">, </w:t>
      </w:r>
      <w:proofErr w:type="spellStart"/>
      <w:r w:rsidRPr="00AC5B59">
        <w:rPr>
          <w:rFonts w:ascii="Arial" w:hAnsi="Arial" w:cs="Arial"/>
          <w:i/>
          <w:iCs/>
        </w:rPr>
        <w:t>Shameerpet</w:t>
      </w:r>
      <w:proofErr w:type="spellEnd"/>
      <w:r w:rsidRPr="00AC5B59">
        <w:rPr>
          <w:rFonts w:ascii="Arial" w:hAnsi="Arial" w:cs="Arial"/>
          <w:i/>
          <w:iCs/>
        </w:rPr>
        <w:t>, Hyderabad, Malkangiri District, Telangana, India-500101</w:t>
      </w:r>
    </w:p>
    <w:p w14:paraId="0E08217A" w14:textId="77777777" w:rsidR="00173DFE" w:rsidRPr="00AC5B59" w:rsidRDefault="00173DFE" w:rsidP="00173DFE">
      <w:pPr>
        <w:spacing w:before="240" w:line="276" w:lineRule="auto"/>
        <w:jc w:val="center"/>
        <w:rPr>
          <w:rFonts w:ascii="Arial" w:hAnsi="Arial" w:cs="Arial"/>
          <w:i/>
          <w:iCs/>
        </w:rPr>
      </w:pPr>
      <w:proofErr w:type="spellStart"/>
      <w:r w:rsidRPr="00AC5B59">
        <w:rPr>
          <w:rFonts w:ascii="Arial" w:hAnsi="Arial" w:cs="Arial"/>
          <w:i/>
          <w:iCs/>
          <w:vertAlign w:val="superscript"/>
        </w:rPr>
        <w:t>b</w:t>
      </w:r>
      <w:r w:rsidRPr="00AC5B59">
        <w:rPr>
          <w:rFonts w:ascii="Arial" w:hAnsi="Arial" w:cs="Arial"/>
          <w:i/>
          <w:iCs/>
        </w:rPr>
        <w:t>Yogi</w:t>
      </w:r>
      <w:proofErr w:type="spellEnd"/>
      <w:r w:rsidRPr="00AC5B59">
        <w:rPr>
          <w:rFonts w:ascii="Arial" w:hAnsi="Arial" w:cs="Arial"/>
          <w:i/>
          <w:iCs/>
        </w:rPr>
        <w:t xml:space="preserve"> Vemana University, Department of </w:t>
      </w:r>
      <w:proofErr w:type="spellStart"/>
      <w:r w:rsidRPr="00AC5B59">
        <w:rPr>
          <w:rFonts w:ascii="Arial" w:hAnsi="Arial" w:cs="Arial"/>
          <w:i/>
          <w:iCs/>
        </w:rPr>
        <w:t>Chemistry,Vemanapuram</w:t>
      </w:r>
      <w:proofErr w:type="spellEnd"/>
      <w:r w:rsidRPr="00AC5B59">
        <w:rPr>
          <w:rFonts w:ascii="Arial" w:hAnsi="Arial" w:cs="Arial"/>
          <w:i/>
          <w:iCs/>
        </w:rPr>
        <w:t>, Kadapa, Andhra Pradesh, India- 516005</w:t>
      </w:r>
    </w:p>
    <w:p w14:paraId="68F8F0C7" w14:textId="77777777" w:rsidR="00173DFE" w:rsidRPr="00AC5B59" w:rsidRDefault="00173DFE" w:rsidP="00173DFE">
      <w:pPr>
        <w:spacing w:before="240" w:line="276" w:lineRule="auto"/>
        <w:jc w:val="center"/>
        <w:rPr>
          <w:rFonts w:ascii="Arial" w:hAnsi="Arial" w:cs="Arial"/>
          <w:i/>
          <w:iCs/>
        </w:rPr>
      </w:pPr>
      <w:r w:rsidRPr="00AC5B59">
        <w:rPr>
          <w:rFonts w:ascii="Arial" w:hAnsi="Arial" w:cs="Arial"/>
          <w:i/>
          <w:iCs/>
        </w:rPr>
        <w:t>*Corresponding author</w:t>
      </w:r>
    </w:p>
    <w:p w14:paraId="3139E99F" w14:textId="77777777" w:rsidR="00173DFE" w:rsidRPr="00AC5B59" w:rsidRDefault="00173DFE" w:rsidP="00173DFE">
      <w:pPr>
        <w:spacing w:before="240" w:line="276" w:lineRule="auto"/>
        <w:jc w:val="center"/>
        <w:rPr>
          <w:rFonts w:ascii="Arial" w:hAnsi="Arial" w:cs="Arial"/>
          <w:i/>
          <w:iCs/>
        </w:rPr>
      </w:pPr>
      <w:r w:rsidRPr="00AC5B59">
        <w:rPr>
          <w:rFonts w:ascii="Arial" w:hAnsi="Arial" w:cs="Arial"/>
          <w:i/>
          <w:iCs/>
        </w:rPr>
        <w:t>Em</w:t>
      </w:r>
      <w:r>
        <w:rPr>
          <w:rFonts w:ascii="Arial" w:hAnsi="Arial" w:cs="Arial"/>
          <w:i/>
          <w:iCs/>
        </w:rPr>
        <w:t>a</w:t>
      </w:r>
      <w:r w:rsidRPr="00AC5B59">
        <w:rPr>
          <w:rFonts w:ascii="Arial" w:hAnsi="Arial" w:cs="Arial"/>
          <w:i/>
          <w:iCs/>
        </w:rPr>
        <w:t xml:space="preserve">il: </w:t>
      </w:r>
      <w:hyperlink r:id="rId4" w:history="1">
        <w:r w:rsidRPr="00AC5B59">
          <w:rPr>
            <w:rStyle w:val="Hyperlink"/>
            <w:rFonts w:ascii="Arial" w:hAnsi="Arial" w:cs="Arial"/>
            <w:i/>
            <w:iCs/>
            <w:color w:val="0070C0"/>
          </w:rPr>
          <w:t>bharathram09@gmail.com</w:t>
        </w:r>
      </w:hyperlink>
    </w:p>
    <w:bookmarkEnd w:id="0"/>
    <w:p w14:paraId="208AA91A" w14:textId="77777777" w:rsidR="00B84F4F" w:rsidRPr="00C20962" w:rsidRDefault="00B84F4F">
      <w:pPr>
        <w:rPr>
          <w:rFonts w:ascii="Arial" w:hAnsi="Arial" w:cs="Arial"/>
        </w:rPr>
      </w:pPr>
    </w:p>
    <w:p w14:paraId="0BCB634F" w14:textId="77777777" w:rsidR="005760A9" w:rsidRPr="00C20962" w:rsidRDefault="005760A9">
      <w:pPr>
        <w:rPr>
          <w:rFonts w:ascii="Arial" w:hAnsi="Arial" w:cs="Arial"/>
        </w:rPr>
      </w:pPr>
    </w:p>
    <w:p w14:paraId="41297211" w14:textId="08795061" w:rsidR="007E284C" w:rsidRPr="00C20962" w:rsidRDefault="007E284C">
      <w:pPr>
        <w:rPr>
          <w:rFonts w:ascii="Arial" w:hAnsi="Arial" w:cs="Arial"/>
          <w:b/>
          <w:bCs/>
        </w:rPr>
      </w:pPr>
      <w:r w:rsidRPr="00C20962">
        <w:rPr>
          <w:rFonts w:ascii="Arial" w:hAnsi="Arial" w:cs="Arial"/>
          <w:b/>
          <w:bCs/>
          <w:noProof/>
        </w:rPr>
        <w:drawing>
          <wp:anchor distT="0" distB="0" distL="114300" distR="114300" simplePos="0" relativeHeight="251660288" behindDoc="0" locked="0" layoutInCell="1" allowOverlap="1" wp14:anchorId="74AB99B2" wp14:editId="310D491E">
            <wp:simplePos x="0" y="0"/>
            <wp:positionH relativeFrom="margin">
              <wp:align>left</wp:align>
            </wp:positionH>
            <wp:positionV relativeFrom="paragraph">
              <wp:posOffset>146105</wp:posOffset>
            </wp:positionV>
            <wp:extent cx="5227983" cy="3562420"/>
            <wp:effectExtent l="0" t="0" r="0" b="0"/>
            <wp:wrapNone/>
            <wp:docPr id="549554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7983" cy="3562420"/>
                    </a:xfrm>
                    <a:prstGeom prst="rect">
                      <a:avLst/>
                    </a:prstGeom>
                    <a:noFill/>
                  </pic:spPr>
                </pic:pic>
              </a:graphicData>
            </a:graphic>
            <wp14:sizeRelH relativeFrom="margin">
              <wp14:pctWidth>0</wp14:pctWidth>
            </wp14:sizeRelH>
            <wp14:sizeRelV relativeFrom="margin">
              <wp14:pctHeight>0</wp14:pctHeight>
            </wp14:sizeRelV>
          </wp:anchor>
        </w:drawing>
      </w:r>
    </w:p>
    <w:p w14:paraId="0796C103" w14:textId="77777777" w:rsidR="007E284C" w:rsidRPr="00C20962" w:rsidRDefault="007E284C">
      <w:pPr>
        <w:rPr>
          <w:rFonts w:ascii="Arial" w:hAnsi="Arial" w:cs="Arial"/>
          <w:b/>
          <w:bCs/>
        </w:rPr>
      </w:pPr>
    </w:p>
    <w:p w14:paraId="2408DC1B" w14:textId="77777777" w:rsidR="007E284C" w:rsidRPr="00C20962" w:rsidRDefault="007E284C">
      <w:pPr>
        <w:rPr>
          <w:rFonts w:ascii="Arial" w:hAnsi="Arial" w:cs="Arial"/>
          <w:b/>
          <w:bCs/>
        </w:rPr>
      </w:pPr>
    </w:p>
    <w:p w14:paraId="6B7F60C9" w14:textId="77777777" w:rsidR="007E284C" w:rsidRPr="00C20962" w:rsidRDefault="007E284C">
      <w:pPr>
        <w:rPr>
          <w:rFonts w:ascii="Arial" w:hAnsi="Arial" w:cs="Arial"/>
          <w:b/>
          <w:bCs/>
        </w:rPr>
      </w:pPr>
    </w:p>
    <w:p w14:paraId="6E50B801" w14:textId="77777777" w:rsidR="007E284C" w:rsidRPr="00C20962" w:rsidRDefault="007E284C">
      <w:pPr>
        <w:rPr>
          <w:rFonts w:ascii="Arial" w:hAnsi="Arial" w:cs="Arial"/>
          <w:b/>
          <w:bCs/>
        </w:rPr>
      </w:pPr>
    </w:p>
    <w:p w14:paraId="5DF1476D" w14:textId="77777777" w:rsidR="007E284C" w:rsidRPr="00C20962" w:rsidRDefault="007E284C">
      <w:pPr>
        <w:rPr>
          <w:rFonts w:ascii="Arial" w:hAnsi="Arial" w:cs="Arial"/>
          <w:b/>
          <w:bCs/>
        </w:rPr>
      </w:pPr>
    </w:p>
    <w:p w14:paraId="296A6B62" w14:textId="77777777" w:rsidR="007E284C" w:rsidRPr="00C20962" w:rsidRDefault="007E284C">
      <w:pPr>
        <w:rPr>
          <w:rFonts w:ascii="Arial" w:hAnsi="Arial" w:cs="Arial"/>
          <w:b/>
          <w:bCs/>
        </w:rPr>
      </w:pPr>
    </w:p>
    <w:p w14:paraId="72AE837E" w14:textId="77777777" w:rsidR="007E284C" w:rsidRPr="00C20962" w:rsidRDefault="007E284C">
      <w:pPr>
        <w:rPr>
          <w:rFonts w:ascii="Arial" w:hAnsi="Arial" w:cs="Arial"/>
          <w:b/>
          <w:bCs/>
        </w:rPr>
      </w:pPr>
    </w:p>
    <w:p w14:paraId="4B7693C8" w14:textId="77777777" w:rsidR="007E284C" w:rsidRPr="00C20962" w:rsidRDefault="007E284C">
      <w:pPr>
        <w:rPr>
          <w:rFonts w:ascii="Arial" w:hAnsi="Arial" w:cs="Arial"/>
          <w:b/>
          <w:bCs/>
        </w:rPr>
      </w:pPr>
    </w:p>
    <w:p w14:paraId="4ACE4214" w14:textId="77777777" w:rsidR="007E284C" w:rsidRPr="00C20962" w:rsidRDefault="007E284C">
      <w:pPr>
        <w:rPr>
          <w:rFonts w:ascii="Arial" w:hAnsi="Arial" w:cs="Arial"/>
          <w:b/>
          <w:bCs/>
        </w:rPr>
      </w:pPr>
    </w:p>
    <w:p w14:paraId="0AABE4DF" w14:textId="77777777" w:rsidR="007E284C" w:rsidRPr="00C20962" w:rsidRDefault="007E284C">
      <w:pPr>
        <w:rPr>
          <w:rFonts w:ascii="Arial" w:hAnsi="Arial" w:cs="Arial"/>
          <w:b/>
          <w:bCs/>
        </w:rPr>
      </w:pPr>
    </w:p>
    <w:p w14:paraId="39678285" w14:textId="77777777" w:rsidR="007E284C" w:rsidRPr="00C20962" w:rsidRDefault="007E284C">
      <w:pPr>
        <w:rPr>
          <w:rFonts w:ascii="Arial" w:hAnsi="Arial" w:cs="Arial"/>
          <w:b/>
          <w:bCs/>
        </w:rPr>
      </w:pPr>
    </w:p>
    <w:p w14:paraId="0B168F3C" w14:textId="77777777" w:rsidR="007E284C" w:rsidRPr="00C20962" w:rsidRDefault="007E284C" w:rsidP="007E284C">
      <w:pPr>
        <w:rPr>
          <w:rFonts w:ascii="Arial" w:hAnsi="Arial" w:cs="Arial"/>
          <w:b/>
          <w:bCs/>
        </w:rPr>
      </w:pPr>
    </w:p>
    <w:p w14:paraId="7E411D0D" w14:textId="65BAE05C" w:rsidR="007E284C" w:rsidRPr="00C20962" w:rsidRDefault="007E284C" w:rsidP="007E284C">
      <w:pPr>
        <w:rPr>
          <w:rFonts w:ascii="Arial" w:hAnsi="Arial" w:cs="Arial"/>
        </w:rPr>
      </w:pPr>
      <w:r w:rsidRPr="00C20962">
        <w:rPr>
          <w:rFonts w:ascii="Arial" w:hAnsi="Arial" w:cs="Arial"/>
          <w:b/>
          <w:bCs/>
        </w:rPr>
        <w:t xml:space="preserve">Fig S1. </w:t>
      </w:r>
      <w:r w:rsidRPr="00C20962">
        <w:rPr>
          <w:rFonts w:ascii="Arial" w:hAnsi="Arial" w:cs="Arial"/>
        </w:rPr>
        <w:t>Molecular structures of the pesticide used in the formulation of this research (a) Penoxsulam (PNX) (b) Cyhalofop-Butyl (CYB) (c) 2,4-D Ethyl Ester (2,4D)</w:t>
      </w:r>
    </w:p>
    <w:p w14:paraId="55F8987B" w14:textId="34CB4EEE" w:rsidR="005E27AB" w:rsidRDefault="005E27AB" w:rsidP="005E27AB">
      <w:pPr>
        <w:rPr>
          <w:rFonts w:ascii="Arial" w:hAnsi="Arial" w:cs="Arial"/>
          <w:b/>
          <w:bCs/>
        </w:rPr>
      </w:pPr>
      <w:r w:rsidRPr="00F127DE">
        <w:rPr>
          <w:rFonts w:ascii="Arial" w:hAnsi="Arial" w:cs="Arial"/>
          <w:b/>
          <w:bCs/>
        </w:rPr>
        <w:lastRenderedPageBreak/>
        <w:t>Table S</w:t>
      </w:r>
      <w:r>
        <w:rPr>
          <w:rFonts w:ascii="Arial" w:hAnsi="Arial" w:cs="Arial"/>
          <w:b/>
          <w:bCs/>
        </w:rPr>
        <w:t>1</w:t>
      </w:r>
      <w:r w:rsidRPr="00F127DE">
        <w:rPr>
          <w:rFonts w:ascii="Arial" w:hAnsi="Arial" w:cs="Arial"/>
          <w:b/>
          <w:bCs/>
        </w:rPr>
        <w:t xml:space="preserve">. </w:t>
      </w:r>
      <w:r w:rsidRPr="00324EA1">
        <w:rPr>
          <w:rFonts w:ascii="Arial" w:hAnsi="Arial" w:cs="Arial"/>
        </w:rPr>
        <w:t>List of Chemicals, Standards, and Reagents with Supplier Details</w:t>
      </w:r>
    </w:p>
    <w:tbl>
      <w:tblPr>
        <w:tblpPr w:leftFromText="180" w:rightFromText="180" w:vertAnchor="text" w:horzAnchor="margin" w:tblpY="160"/>
        <w:tblW w:w="5000" w:type="pct"/>
        <w:tblCellMar>
          <w:left w:w="0" w:type="dxa"/>
          <w:right w:w="0" w:type="dxa"/>
        </w:tblCellMar>
        <w:tblLook w:val="0600" w:firstRow="0" w:lastRow="0" w:firstColumn="0" w:lastColumn="0" w:noHBand="1" w:noVBand="1"/>
      </w:tblPr>
      <w:tblGrid>
        <w:gridCol w:w="1961"/>
        <w:gridCol w:w="1765"/>
        <w:gridCol w:w="2123"/>
        <w:gridCol w:w="1711"/>
        <w:gridCol w:w="1466"/>
      </w:tblGrid>
      <w:tr w:rsidR="005E27AB" w:rsidRPr="00F127DE" w14:paraId="6D6D723A" w14:textId="77777777" w:rsidTr="00A927D8">
        <w:trPr>
          <w:trHeight w:val="370"/>
        </w:trPr>
        <w:tc>
          <w:tcPr>
            <w:tcW w:w="1086" w:type="pct"/>
            <w:tcBorders>
              <w:top w:val="single" w:sz="4" w:space="0" w:color="auto"/>
              <w:left w:val="nil"/>
              <w:bottom w:val="single" w:sz="4" w:space="0" w:color="auto"/>
              <w:right w:val="nil"/>
            </w:tcBorders>
            <w:tcMar>
              <w:top w:w="46" w:type="dxa"/>
              <w:left w:w="93" w:type="dxa"/>
              <w:bottom w:w="46" w:type="dxa"/>
              <w:right w:w="93" w:type="dxa"/>
            </w:tcMar>
            <w:vAlign w:val="center"/>
            <w:hideMark/>
          </w:tcPr>
          <w:p w14:paraId="3CFE9D38" w14:textId="77777777" w:rsidR="005E27AB" w:rsidRPr="00F127DE" w:rsidRDefault="005E27AB" w:rsidP="00A927D8">
            <w:pPr>
              <w:spacing w:after="0" w:line="240" w:lineRule="auto"/>
              <w:rPr>
                <w:rFonts w:ascii="Arial" w:eastAsia="Times New Roman" w:hAnsi="Arial" w:cs="Arial"/>
                <w:b/>
                <w:bCs/>
                <w:kern w:val="0"/>
                <w:sz w:val="36"/>
                <w:szCs w:val="36"/>
                <w:lang w:eastAsia="en-IN"/>
                <w14:ligatures w14:val="none"/>
              </w:rPr>
            </w:pPr>
            <w:r w:rsidRPr="00F127DE">
              <w:rPr>
                <w:rFonts w:ascii="Arial" w:eastAsia="Times New Roman" w:hAnsi="Arial" w:cs="Arial"/>
                <w:b/>
                <w:bCs/>
                <w:color w:val="000000"/>
                <w:kern w:val="24"/>
                <w:lang w:eastAsia="en-IN"/>
                <w14:ligatures w14:val="none"/>
              </w:rPr>
              <w:t>Item</w:t>
            </w:r>
          </w:p>
        </w:tc>
        <w:tc>
          <w:tcPr>
            <w:tcW w:w="978" w:type="pct"/>
            <w:tcBorders>
              <w:top w:val="single" w:sz="4" w:space="0" w:color="auto"/>
              <w:left w:val="nil"/>
              <w:bottom w:val="single" w:sz="4" w:space="0" w:color="auto"/>
              <w:right w:val="nil"/>
            </w:tcBorders>
            <w:tcMar>
              <w:top w:w="46" w:type="dxa"/>
              <w:left w:w="93" w:type="dxa"/>
              <w:bottom w:w="46" w:type="dxa"/>
              <w:right w:w="93" w:type="dxa"/>
            </w:tcMar>
            <w:vAlign w:val="center"/>
            <w:hideMark/>
          </w:tcPr>
          <w:p w14:paraId="0EE254D3" w14:textId="77777777" w:rsidR="005E27AB" w:rsidRPr="00F127DE" w:rsidRDefault="005E27AB" w:rsidP="00A927D8">
            <w:pPr>
              <w:spacing w:after="0" w:line="240" w:lineRule="auto"/>
              <w:rPr>
                <w:rFonts w:ascii="Arial" w:eastAsia="Times New Roman" w:hAnsi="Arial" w:cs="Arial"/>
                <w:b/>
                <w:bCs/>
                <w:kern w:val="0"/>
                <w:sz w:val="36"/>
                <w:szCs w:val="36"/>
                <w:lang w:eastAsia="en-IN"/>
                <w14:ligatures w14:val="none"/>
              </w:rPr>
            </w:pPr>
            <w:r w:rsidRPr="00F127DE">
              <w:rPr>
                <w:rFonts w:ascii="Arial" w:eastAsia="Times New Roman" w:hAnsi="Arial" w:cs="Arial"/>
                <w:b/>
                <w:bCs/>
                <w:color w:val="000000"/>
                <w:kern w:val="24"/>
                <w:lang w:eastAsia="en-IN"/>
                <w14:ligatures w14:val="none"/>
              </w:rPr>
              <w:t>Purity / Grade</w:t>
            </w:r>
          </w:p>
        </w:tc>
        <w:tc>
          <w:tcPr>
            <w:tcW w:w="1176" w:type="pct"/>
            <w:tcBorders>
              <w:top w:val="single" w:sz="4" w:space="0" w:color="auto"/>
              <w:left w:val="nil"/>
              <w:bottom w:val="single" w:sz="4" w:space="0" w:color="auto"/>
              <w:right w:val="nil"/>
            </w:tcBorders>
            <w:tcMar>
              <w:top w:w="46" w:type="dxa"/>
              <w:left w:w="93" w:type="dxa"/>
              <w:bottom w:w="46" w:type="dxa"/>
              <w:right w:w="93" w:type="dxa"/>
            </w:tcMar>
            <w:vAlign w:val="center"/>
            <w:hideMark/>
          </w:tcPr>
          <w:p w14:paraId="1BDCD036" w14:textId="77777777" w:rsidR="005E27AB" w:rsidRPr="00F127DE" w:rsidRDefault="005E27AB" w:rsidP="00A927D8">
            <w:pPr>
              <w:spacing w:after="0" w:line="240" w:lineRule="auto"/>
              <w:rPr>
                <w:rFonts w:ascii="Arial" w:eastAsia="Times New Roman" w:hAnsi="Arial" w:cs="Arial"/>
                <w:b/>
                <w:bCs/>
                <w:kern w:val="0"/>
                <w:sz w:val="36"/>
                <w:szCs w:val="36"/>
                <w:lang w:eastAsia="en-IN"/>
                <w14:ligatures w14:val="none"/>
              </w:rPr>
            </w:pPr>
            <w:r w:rsidRPr="00F127DE">
              <w:rPr>
                <w:rFonts w:ascii="Arial" w:eastAsia="Times New Roman" w:hAnsi="Arial" w:cs="Arial"/>
                <w:b/>
                <w:bCs/>
                <w:color w:val="000000"/>
                <w:kern w:val="24"/>
                <w:lang w:eastAsia="en-IN"/>
                <w14:ligatures w14:val="none"/>
              </w:rPr>
              <w:t>Supplier Name</w:t>
            </w:r>
          </w:p>
        </w:tc>
        <w:tc>
          <w:tcPr>
            <w:tcW w:w="948" w:type="pct"/>
            <w:tcBorders>
              <w:top w:val="single" w:sz="4" w:space="0" w:color="auto"/>
              <w:left w:val="nil"/>
              <w:bottom w:val="single" w:sz="4" w:space="0" w:color="auto"/>
              <w:right w:val="nil"/>
            </w:tcBorders>
            <w:tcMar>
              <w:top w:w="46" w:type="dxa"/>
              <w:left w:w="93" w:type="dxa"/>
              <w:bottom w:w="46" w:type="dxa"/>
              <w:right w:w="93" w:type="dxa"/>
            </w:tcMar>
            <w:vAlign w:val="center"/>
            <w:hideMark/>
          </w:tcPr>
          <w:p w14:paraId="012C6BE2" w14:textId="77777777" w:rsidR="005E27AB" w:rsidRPr="00F127DE" w:rsidRDefault="005E27AB" w:rsidP="00A927D8">
            <w:pPr>
              <w:spacing w:after="0" w:line="240" w:lineRule="auto"/>
              <w:rPr>
                <w:rFonts w:ascii="Arial" w:eastAsia="Times New Roman" w:hAnsi="Arial" w:cs="Arial"/>
                <w:b/>
                <w:bCs/>
                <w:kern w:val="0"/>
                <w:sz w:val="36"/>
                <w:szCs w:val="36"/>
                <w:lang w:eastAsia="en-IN"/>
                <w14:ligatures w14:val="none"/>
              </w:rPr>
            </w:pPr>
            <w:r w:rsidRPr="00F127DE">
              <w:rPr>
                <w:rFonts w:ascii="Arial" w:eastAsia="Times New Roman" w:hAnsi="Arial" w:cs="Arial"/>
                <w:b/>
                <w:bCs/>
                <w:color w:val="000000"/>
                <w:kern w:val="24"/>
                <w:lang w:eastAsia="en-IN"/>
                <w14:ligatures w14:val="none"/>
              </w:rPr>
              <w:t>Town / City</w:t>
            </w:r>
          </w:p>
        </w:tc>
        <w:tc>
          <w:tcPr>
            <w:tcW w:w="812" w:type="pct"/>
            <w:tcBorders>
              <w:top w:val="single" w:sz="4" w:space="0" w:color="auto"/>
              <w:left w:val="nil"/>
              <w:bottom w:val="single" w:sz="4" w:space="0" w:color="auto"/>
              <w:right w:val="nil"/>
            </w:tcBorders>
            <w:tcMar>
              <w:top w:w="46" w:type="dxa"/>
              <w:left w:w="93" w:type="dxa"/>
              <w:bottom w:w="46" w:type="dxa"/>
              <w:right w:w="93" w:type="dxa"/>
            </w:tcMar>
            <w:vAlign w:val="center"/>
            <w:hideMark/>
          </w:tcPr>
          <w:p w14:paraId="20335C6D" w14:textId="77777777" w:rsidR="005E27AB" w:rsidRPr="00F127DE" w:rsidRDefault="005E27AB" w:rsidP="00A927D8">
            <w:pPr>
              <w:spacing w:after="0" w:line="240" w:lineRule="auto"/>
              <w:rPr>
                <w:rFonts w:ascii="Arial" w:eastAsia="Times New Roman" w:hAnsi="Arial" w:cs="Arial"/>
                <w:b/>
                <w:bCs/>
                <w:kern w:val="0"/>
                <w:sz w:val="36"/>
                <w:szCs w:val="36"/>
                <w:lang w:eastAsia="en-IN"/>
                <w14:ligatures w14:val="none"/>
              </w:rPr>
            </w:pPr>
            <w:r w:rsidRPr="00F127DE">
              <w:rPr>
                <w:rFonts w:ascii="Arial" w:eastAsia="Times New Roman" w:hAnsi="Arial" w:cs="Arial"/>
                <w:b/>
                <w:bCs/>
                <w:color w:val="000000"/>
                <w:kern w:val="24"/>
                <w:lang w:eastAsia="en-IN"/>
                <w14:ligatures w14:val="none"/>
              </w:rPr>
              <w:t>Country</w:t>
            </w:r>
          </w:p>
        </w:tc>
      </w:tr>
      <w:tr w:rsidR="005E27AB" w:rsidRPr="00F127DE" w14:paraId="459BCA4D" w14:textId="77777777" w:rsidTr="00A927D8">
        <w:trPr>
          <w:trHeight w:val="648"/>
        </w:trPr>
        <w:tc>
          <w:tcPr>
            <w:tcW w:w="1086" w:type="pct"/>
            <w:tcBorders>
              <w:top w:val="single" w:sz="4" w:space="0" w:color="auto"/>
              <w:left w:val="nil"/>
              <w:bottom w:val="nil"/>
              <w:right w:val="nil"/>
            </w:tcBorders>
            <w:tcMar>
              <w:top w:w="46" w:type="dxa"/>
              <w:left w:w="93" w:type="dxa"/>
              <w:bottom w:w="46" w:type="dxa"/>
              <w:right w:w="93" w:type="dxa"/>
            </w:tcMar>
            <w:vAlign w:val="center"/>
            <w:hideMark/>
          </w:tcPr>
          <w:p w14:paraId="1AC3FBFE"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Penoxsulam (PNX)</w:t>
            </w:r>
          </w:p>
        </w:tc>
        <w:tc>
          <w:tcPr>
            <w:tcW w:w="978" w:type="pct"/>
            <w:tcBorders>
              <w:top w:val="single" w:sz="4" w:space="0" w:color="auto"/>
              <w:left w:val="nil"/>
              <w:bottom w:val="nil"/>
              <w:right w:val="nil"/>
            </w:tcBorders>
            <w:tcMar>
              <w:top w:w="46" w:type="dxa"/>
              <w:left w:w="93" w:type="dxa"/>
              <w:bottom w:w="46" w:type="dxa"/>
              <w:right w:w="93" w:type="dxa"/>
            </w:tcMar>
            <w:vAlign w:val="center"/>
            <w:hideMark/>
          </w:tcPr>
          <w:p w14:paraId="6BA70421"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99.61% (Analytical Standard)</w:t>
            </w:r>
          </w:p>
        </w:tc>
        <w:tc>
          <w:tcPr>
            <w:tcW w:w="1176" w:type="pct"/>
            <w:tcBorders>
              <w:top w:val="single" w:sz="4" w:space="0" w:color="auto"/>
              <w:left w:val="nil"/>
              <w:bottom w:val="nil"/>
              <w:right w:val="nil"/>
            </w:tcBorders>
            <w:tcMar>
              <w:top w:w="46" w:type="dxa"/>
              <w:left w:w="93" w:type="dxa"/>
              <w:bottom w:w="46" w:type="dxa"/>
              <w:right w:w="93" w:type="dxa"/>
            </w:tcMar>
            <w:vAlign w:val="center"/>
            <w:hideMark/>
          </w:tcPr>
          <w:p w14:paraId="0156636C"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 xml:space="preserve">Dr. </w:t>
            </w:r>
            <w:proofErr w:type="spellStart"/>
            <w:r w:rsidRPr="00F127DE">
              <w:rPr>
                <w:rFonts w:ascii="Arial" w:eastAsia="Times New Roman" w:hAnsi="Arial" w:cs="Arial"/>
                <w:color w:val="000000"/>
                <w:kern w:val="24"/>
                <w:lang w:eastAsia="en-IN"/>
                <w14:ligatures w14:val="none"/>
              </w:rPr>
              <w:t>Ehrenstorfer</w:t>
            </w:r>
            <w:proofErr w:type="spellEnd"/>
            <w:r w:rsidRPr="00F127DE">
              <w:rPr>
                <w:rFonts w:ascii="Arial" w:eastAsia="Times New Roman" w:hAnsi="Arial" w:cs="Arial"/>
                <w:color w:val="000000"/>
                <w:kern w:val="24"/>
                <w:lang w:eastAsia="en-IN"/>
                <w14:ligatures w14:val="none"/>
              </w:rPr>
              <w:t xml:space="preserve"> GmbH</w:t>
            </w:r>
          </w:p>
        </w:tc>
        <w:tc>
          <w:tcPr>
            <w:tcW w:w="948" w:type="pct"/>
            <w:tcBorders>
              <w:top w:val="single" w:sz="4" w:space="0" w:color="auto"/>
              <w:left w:val="nil"/>
              <w:bottom w:val="nil"/>
              <w:right w:val="nil"/>
            </w:tcBorders>
            <w:tcMar>
              <w:top w:w="46" w:type="dxa"/>
              <w:left w:w="93" w:type="dxa"/>
              <w:bottom w:w="46" w:type="dxa"/>
              <w:right w:w="93" w:type="dxa"/>
            </w:tcMar>
            <w:vAlign w:val="center"/>
            <w:hideMark/>
          </w:tcPr>
          <w:p w14:paraId="6A30DC68"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Augsburg</w:t>
            </w:r>
          </w:p>
        </w:tc>
        <w:tc>
          <w:tcPr>
            <w:tcW w:w="812" w:type="pct"/>
            <w:tcBorders>
              <w:top w:val="single" w:sz="4" w:space="0" w:color="auto"/>
              <w:left w:val="nil"/>
              <w:bottom w:val="nil"/>
              <w:right w:val="nil"/>
            </w:tcBorders>
            <w:tcMar>
              <w:top w:w="46" w:type="dxa"/>
              <w:left w:w="93" w:type="dxa"/>
              <w:bottom w:w="46" w:type="dxa"/>
              <w:right w:w="93" w:type="dxa"/>
            </w:tcMar>
            <w:vAlign w:val="center"/>
            <w:hideMark/>
          </w:tcPr>
          <w:p w14:paraId="6F846822"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Germany</w:t>
            </w:r>
          </w:p>
        </w:tc>
      </w:tr>
      <w:tr w:rsidR="005E27AB" w:rsidRPr="00F127DE" w14:paraId="244557F2"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04ACBFD2"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Cyhalofop-Butyl (CYB)</w:t>
            </w:r>
          </w:p>
        </w:tc>
        <w:tc>
          <w:tcPr>
            <w:tcW w:w="978" w:type="pct"/>
            <w:tcBorders>
              <w:top w:val="nil"/>
              <w:left w:val="nil"/>
              <w:bottom w:val="nil"/>
              <w:right w:val="nil"/>
            </w:tcBorders>
            <w:tcMar>
              <w:top w:w="46" w:type="dxa"/>
              <w:left w:w="93" w:type="dxa"/>
              <w:bottom w:w="46" w:type="dxa"/>
              <w:right w:w="93" w:type="dxa"/>
            </w:tcMar>
            <w:vAlign w:val="center"/>
            <w:hideMark/>
          </w:tcPr>
          <w:p w14:paraId="7247989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98.93% (Analytical Standard)</w:t>
            </w:r>
          </w:p>
        </w:tc>
        <w:tc>
          <w:tcPr>
            <w:tcW w:w="1176" w:type="pct"/>
            <w:tcBorders>
              <w:top w:val="nil"/>
              <w:left w:val="nil"/>
              <w:bottom w:val="nil"/>
              <w:right w:val="nil"/>
            </w:tcBorders>
            <w:tcMar>
              <w:top w:w="46" w:type="dxa"/>
              <w:left w:w="93" w:type="dxa"/>
              <w:bottom w:w="46" w:type="dxa"/>
              <w:right w:w="93" w:type="dxa"/>
            </w:tcMar>
            <w:vAlign w:val="center"/>
            <w:hideMark/>
          </w:tcPr>
          <w:p w14:paraId="3FB555EF"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 xml:space="preserve">Dr. </w:t>
            </w:r>
            <w:proofErr w:type="spellStart"/>
            <w:r w:rsidRPr="00F127DE">
              <w:rPr>
                <w:rFonts w:ascii="Arial" w:eastAsia="Times New Roman" w:hAnsi="Arial" w:cs="Arial"/>
                <w:color w:val="000000"/>
                <w:kern w:val="24"/>
                <w:lang w:eastAsia="en-IN"/>
                <w14:ligatures w14:val="none"/>
              </w:rPr>
              <w:t>Ehrenstorfer</w:t>
            </w:r>
            <w:proofErr w:type="spellEnd"/>
            <w:r w:rsidRPr="00F127DE">
              <w:rPr>
                <w:rFonts w:ascii="Arial" w:eastAsia="Times New Roman" w:hAnsi="Arial" w:cs="Arial"/>
                <w:color w:val="000000"/>
                <w:kern w:val="24"/>
                <w:lang w:eastAsia="en-IN"/>
                <w14:ligatures w14:val="none"/>
              </w:rPr>
              <w:t xml:space="preserve"> GmbH</w:t>
            </w:r>
          </w:p>
        </w:tc>
        <w:tc>
          <w:tcPr>
            <w:tcW w:w="948" w:type="pct"/>
            <w:tcBorders>
              <w:top w:val="nil"/>
              <w:left w:val="nil"/>
              <w:bottom w:val="nil"/>
              <w:right w:val="nil"/>
            </w:tcBorders>
            <w:tcMar>
              <w:top w:w="46" w:type="dxa"/>
              <w:left w:w="93" w:type="dxa"/>
              <w:bottom w:w="46" w:type="dxa"/>
              <w:right w:w="93" w:type="dxa"/>
            </w:tcMar>
            <w:vAlign w:val="center"/>
            <w:hideMark/>
          </w:tcPr>
          <w:p w14:paraId="2AAE8885"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Augsburg</w:t>
            </w:r>
          </w:p>
        </w:tc>
        <w:tc>
          <w:tcPr>
            <w:tcW w:w="812" w:type="pct"/>
            <w:tcBorders>
              <w:top w:val="nil"/>
              <w:left w:val="nil"/>
              <w:bottom w:val="nil"/>
              <w:right w:val="nil"/>
            </w:tcBorders>
            <w:tcMar>
              <w:top w:w="46" w:type="dxa"/>
              <w:left w:w="93" w:type="dxa"/>
              <w:bottom w:w="46" w:type="dxa"/>
              <w:right w:w="93" w:type="dxa"/>
            </w:tcMar>
            <w:vAlign w:val="center"/>
            <w:hideMark/>
          </w:tcPr>
          <w:p w14:paraId="04B80FDE"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Germany</w:t>
            </w:r>
          </w:p>
        </w:tc>
      </w:tr>
      <w:tr w:rsidR="005E27AB" w:rsidRPr="00F127DE" w14:paraId="308456FB"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134B9D68"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2,4-D Ethyl Ester (2,4D)</w:t>
            </w:r>
          </w:p>
        </w:tc>
        <w:tc>
          <w:tcPr>
            <w:tcW w:w="978" w:type="pct"/>
            <w:tcBorders>
              <w:top w:val="nil"/>
              <w:left w:val="nil"/>
              <w:bottom w:val="nil"/>
              <w:right w:val="nil"/>
            </w:tcBorders>
            <w:tcMar>
              <w:top w:w="46" w:type="dxa"/>
              <w:left w:w="93" w:type="dxa"/>
              <w:bottom w:w="46" w:type="dxa"/>
              <w:right w:w="93" w:type="dxa"/>
            </w:tcMar>
            <w:vAlign w:val="center"/>
            <w:hideMark/>
          </w:tcPr>
          <w:p w14:paraId="56E264FD"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96.88% (Analytical Standard)</w:t>
            </w:r>
          </w:p>
        </w:tc>
        <w:tc>
          <w:tcPr>
            <w:tcW w:w="1176" w:type="pct"/>
            <w:tcBorders>
              <w:top w:val="nil"/>
              <w:left w:val="nil"/>
              <w:bottom w:val="nil"/>
              <w:right w:val="nil"/>
            </w:tcBorders>
            <w:tcMar>
              <w:top w:w="46" w:type="dxa"/>
              <w:left w:w="93" w:type="dxa"/>
              <w:bottom w:w="46" w:type="dxa"/>
              <w:right w:w="93" w:type="dxa"/>
            </w:tcMar>
            <w:vAlign w:val="center"/>
            <w:hideMark/>
          </w:tcPr>
          <w:p w14:paraId="46491F51"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 xml:space="preserve">Dr. </w:t>
            </w:r>
            <w:proofErr w:type="spellStart"/>
            <w:r w:rsidRPr="00F127DE">
              <w:rPr>
                <w:rFonts w:ascii="Arial" w:eastAsia="Times New Roman" w:hAnsi="Arial" w:cs="Arial"/>
                <w:color w:val="000000"/>
                <w:kern w:val="24"/>
                <w:lang w:eastAsia="en-IN"/>
                <w14:ligatures w14:val="none"/>
              </w:rPr>
              <w:t>Ehrenstorfer</w:t>
            </w:r>
            <w:proofErr w:type="spellEnd"/>
            <w:r w:rsidRPr="00F127DE">
              <w:rPr>
                <w:rFonts w:ascii="Arial" w:eastAsia="Times New Roman" w:hAnsi="Arial" w:cs="Arial"/>
                <w:color w:val="000000"/>
                <w:kern w:val="24"/>
                <w:lang w:eastAsia="en-IN"/>
                <w14:ligatures w14:val="none"/>
              </w:rPr>
              <w:t xml:space="preserve"> GmbH</w:t>
            </w:r>
          </w:p>
        </w:tc>
        <w:tc>
          <w:tcPr>
            <w:tcW w:w="948" w:type="pct"/>
            <w:tcBorders>
              <w:top w:val="nil"/>
              <w:left w:val="nil"/>
              <w:bottom w:val="nil"/>
              <w:right w:val="nil"/>
            </w:tcBorders>
            <w:tcMar>
              <w:top w:w="46" w:type="dxa"/>
              <w:left w:w="93" w:type="dxa"/>
              <w:bottom w:w="46" w:type="dxa"/>
              <w:right w:w="93" w:type="dxa"/>
            </w:tcMar>
            <w:vAlign w:val="center"/>
            <w:hideMark/>
          </w:tcPr>
          <w:p w14:paraId="7E43455B"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Augsburg</w:t>
            </w:r>
          </w:p>
        </w:tc>
        <w:tc>
          <w:tcPr>
            <w:tcW w:w="812" w:type="pct"/>
            <w:tcBorders>
              <w:top w:val="nil"/>
              <w:left w:val="nil"/>
              <w:bottom w:val="nil"/>
              <w:right w:val="nil"/>
            </w:tcBorders>
            <w:tcMar>
              <w:top w:w="46" w:type="dxa"/>
              <w:left w:w="93" w:type="dxa"/>
              <w:bottom w:w="46" w:type="dxa"/>
              <w:right w:w="93" w:type="dxa"/>
            </w:tcMar>
            <w:vAlign w:val="center"/>
            <w:hideMark/>
          </w:tcPr>
          <w:p w14:paraId="75C8B99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Germany</w:t>
            </w:r>
          </w:p>
        </w:tc>
      </w:tr>
      <w:tr w:rsidR="005E27AB" w:rsidRPr="00F127DE" w14:paraId="4DB6C68C"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6009AA88"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Acetonitrile</w:t>
            </w:r>
          </w:p>
        </w:tc>
        <w:tc>
          <w:tcPr>
            <w:tcW w:w="978" w:type="pct"/>
            <w:tcBorders>
              <w:top w:val="nil"/>
              <w:left w:val="nil"/>
              <w:bottom w:val="nil"/>
              <w:right w:val="nil"/>
            </w:tcBorders>
            <w:tcMar>
              <w:top w:w="46" w:type="dxa"/>
              <w:left w:w="93" w:type="dxa"/>
              <w:bottom w:w="46" w:type="dxa"/>
              <w:right w:w="93" w:type="dxa"/>
            </w:tcMar>
            <w:vAlign w:val="center"/>
            <w:hideMark/>
          </w:tcPr>
          <w:p w14:paraId="6DE00AF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≥99.0%, HPLC Grade</w:t>
            </w:r>
          </w:p>
        </w:tc>
        <w:tc>
          <w:tcPr>
            <w:tcW w:w="1176" w:type="pct"/>
            <w:tcBorders>
              <w:top w:val="nil"/>
              <w:left w:val="nil"/>
              <w:bottom w:val="nil"/>
              <w:right w:val="nil"/>
            </w:tcBorders>
            <w:tcMar>
              <w:top w:w="46" w:type="dxa"/>
              <w:left w:w="93" w:type="dxa"/>
              <w:bottom w:w="46" w:type="dxa"/>
              <w:right w:w="93" w:type="dxa"/>
            </w:tcMar>
            <w:vAlign w:val="center"/>
            <w:hideMark/>
          </w:tcPr>
          <w:p w14:paraId="471133E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Sigma-Aldrich</w:t>
            </w:r>
          </w:p>
        </w:tc>
        <w:tc>
          <w:tcPr>
            <w:tcW w:w="948" w:type="pct"/>
            <w:tcBorders>
              <w:top w:val="nil"/>
              <w:left w:val="nil"/>
              <w:bottom w:val="nil"/>
              <w:right w:val="nil"/>
            </w:tcBorders>
            <w:tcMar>
              <w:top w:w="46" w:type="dxa"/>
              <w:left w:w="93" w:type="dxa"/>
              <w:bottom w:w="46" w:type="dxa"/>
              <w:right w:w="93" w:type="dxa"/>
            </w:tcMar>
            <w:vAlign w:val="center"/>
            <w:hideMark/>
          </w:tcPr>
          <w:p w14:paraId="7A009867"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Bengaluru</w:t>
            </w:r>
          </w:p>
        </w:tc>
        <w:tc>
          <w:tcPr>
            <w:tcW w:w="812" w:type="pct"/>
            <w:tcBorders>
              <w:top w:val="nil"/>
              <w:left w:val="nil"/>
              <w:bottom w:val="nil"/>
              <w:right w:val="nil"/>
            </w:tcBorders>
            <w:tcMar>
              <w:top w:w="46" w:type="dxa"/>
              <w:left w:w="93" w:type="dxa"/>
              <w:bottom w:w="46" w:type="dxa"/>
              <w:right w:w="93" w:type="dxa"/>
            </w:tcMar>
            <w:vAlign w:val="center"/>
            <w:hideMark/>
          </w:tcPr>
          <w:p w14:paraId="03E39AD0"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India</w:t>
            </w:r>
          </w:p>
        </w:tc>
      </w:tr>
      <w:tr w:rsidR="005E27AB" w:rsidRPr="00F127DE" w14:paraId="12AACCCE"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77EBD068"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Orthophosphoric Acid</w:t>
            </w:r>
          </w:p>
        </w:tc>
        <w:tc>
          <w:tcPr>
            <w:tcW w:w="978" w:type="pct"/>
            <w:tcBorders>
              <w:top w:val="nil"/>
              <w:left w:val="nil"/>
              <w:bottom w:val="nil"/>
              <w:right w:val="nil"/>
            </w:tcBorders>
            <w:tcMar>
              <w:top w:w="46" w:type="dxa"/>
              <w:left w:w="93" w:type="dxa"/>
              <w:bottom w:w="46" w:type="dxa"/>
              <w:right w:w="93" w:type="dxa"/>
            </w:tcMar>
            <w:vAlign w:val="center"/>
            <w:hideMark/>
          </w:tcPr>
          <w:p w14:paraId="2CA72709"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85%, HPLC Grade</w:t>
            </w:r>
          </w:p>
        </w:tc>
        <w:tc>
          <w:tcPr>
            <w:tcW w:w="1176" w:type="pct"/>
            <w:tcBorders>
              <w:top w:val="nil"/>
              <w:left w:val="nil"/>
              <w:bottom w:val="nil"/>
              <w:right w:val="nil"/>
            </w:tcBorders>
            <w:tcMar>
              <w:top w:w="46" w:type="dxa"/>
              <w:left w:w="93" w:type="dxa"/>
              <w:bottom w:w="46" w:type="dxa"/>
              <w:right w:w="93" w:type="dxa"/>
            </w:tcMar>
            <w:vAlign w:val="center"/>
            <w:hideMark/>
          </w:tcPr>
          <w:p w14:paraId="2391447C"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Sigma-Aldrich</w:t>
            </w:r>
          </w:p>
        </w:tc>
        <w:tc>
          <w:tcPr>
            <w:tcW w:w="948" w:type="pct"/>
            <w:tcBorders>
              <w:top w:val="nil"/>
              <w:left w:val="nil"/>
              <w:bottom w:val="nil"/>
              <w:right w:val="nil"/>
            </w:tcBorders>
            <w:tcMar>
              <w:top w:w="46" w:type="dxa"/>
              <w:left w:w="93" w:type="dxa"/>
              <w:bottom w:w="46" w:type="dxa"/>
              <w:right w:w="93" w:type="dxa"/>
            </w:tcMar>
            <w:vAlign w:val="center"/>
            <w:hideMark/>
          </w:tcPr>
          <w:p w14:paraId="16FD1613"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Bengaluru</w:t>
            </w:r>
          </w:p>
        </w:tc>
        <w:tc>
          <w:tcPr>
            <w:tcW w:w="812" w:type="pct"/>
            <w:tcBorders>
              <w:top w:val="nil"/>
              <w:left w:val="nil"/>
              <w:bottom w:val="nil"/>
              <w:right w:val="nil"/>
            </w:tcBorders>
            <w:tcMar>
              <w:top w:w="46" w:type="dxa"/>
              <w:left w:w="93" w:type="dxa"/>
              <w:bottom w:w="46" w:type="dxa"/>
              <w:right w:w="93" w:type="dxa"/>
            </w:tcMar>
            <w:vAlign w:val="center"/>
            <w:hideMark/>
          </w:tcPr>
          <w:p w14:paraId="0644A641"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India</w:t>
            </w:r>
          </w:p>
        </w:tc>
      </w:tr>
      <w:tr w:rsidR="005E27AB" w:rsidRPr="00F127DE" w14:paraId="508ABDC2"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3D7FAF5C"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Milli-Q Water</w:t>
            </w:r>
          </w:p>
        </w:tc>
        <w:tc>
          <w:tcPr>
            <w:tcW w:w="978" w:type="pct"/>
            <w:tcBorders>
              <w:top w:val="nil"/>
              <w:left w:val="nil"/>
              <w:bottom w:val="nil"/>
              <w:right w:val="nil"/>
            </w:tcBorders>
            <w:tcMar>
              <w:top w:w="46" w:type="dxa"/>
              <w:left w:w="93" w:type="dxa"/>
              <w:bottom w:w="46" w:type="dxa"/>
              <w:right w:w="93" w:type="dxa"/>
            </w:tcMar>
            <w:vAlign w:val="center"/>
            <w:hideMark/>
          </w:tcPr>
          <w:p w14:paraId="667742EC"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Ultrapure (resistivity &gt;18 M</w:t>
            </w:r>
            <w:r w:rsidRPr="00F127DE">
              <w:rPr>
                <w:rFonts w:ascii="Arial" w:eastAsia="Times New Roman" w:hAnsi="Arial" w:cs="Arial"/>
                <w:color w:val="000000"/>
                <w:kern w:val="24"/>
                <w:lang w:val="el-GR" w:eastAsia="en-IN"/>
                <w14:ligatures w14:val="none"/>
              </w:rPr>
              <w:t>Ω)</w:t>
            </w:r>
          </w:p>
        </w:tc>
        <w:tc>
          <w:tcPr>
            <w:tcW w:w="1176" w:type="pct"/>
            <w:tcBorders>
              <w:top w:val="nil"/>
              <w:left w:val="nil"/>
              <w:bottom w:val="nil"/>
              <w:right w:val="nil"/>
            </w:tcBorders>
            <w:tcMar>
              <w:top w:w="46" w:type="dxa"/>
              <w:left w:w="93" w:type="dxa"/>
              <w:bottom w:w="46" w:type="dxa"/>
              <w:right w:w="93" w:type="dxa"/>
            </w:tcMar>
            <w:vAlign w:val="center"/>
            <w:hideMark/>
          </w:tcPr>
          <w:p w14:paraId="084F4429"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Millipore (Milli-Q® SQ 200)</w:t>
            </w:r>
          </w:p>
        </w:tc>
        <w:tc>
          <w:tcPr>
            <w:tcW w:w="948" w:type="pct"/>
            <w:tcBorders>
              <w:top w:val="nil"/>
              <w:left w:val="nil"/>
              <w:bottom w:val="nil"/>
              <w:right w:val="nil"/>
            </w:tcBorders>
            <w:tcMar>
              <w:top w:w="46" w:type="dxa"/>
              <w:left w:w="93" w:type="dxa"/>
              <w:bottom w:w="46" w:type="dxa"/>
              <w:right w:w="93" w:type="dxa"/>
            </w:tcMar>
            <w:vAlign w:val="center"/>
            <w:hideMark/>
          </w:tcPr>
          <w:p w14:paraId="63F68600"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Bedford, MA</w:t>
            </w:r>
          </w:p>
        </w:tc>
        <w:tc>
          <w:tcPr>
            <w:tcW w:w="812" w:type="pct"/>
            <w:tcBorders>
              <w:top w:val="nil"/>
              <w:left w:val="nil"/>
              <w:bottom w:val="nil"/>
              <w:right w:val="nil"/>
            </w:tcBorders>
            <w:tcMar>
              <w:top w:w="46" w:type="dxa"/>
              <w:left w:w="93" w:type="dxa"/>
              <w:bottom w:w="46" w:type="dxa"/>
              <w:right w:w="93" w:type="dxa"/>
            </w:tcMar>
            <w:vAlign w:val="center"/>
            <w:hideMark/>
          </w:tcPr>
          <w:p w14:paraId="037F952E"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USA</w:t>
            </w:r>
          </w:p>
        </w:tc>
      </w:tr>
      <w:tr w:rsidR="005E27AB" w:rsidRPr="00F127DE" w14:paraId="10564781"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759E9038"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Sodium Lignosulfonate</w:t>
            </w:r>
          </w:p>
        </w:tc>
        <w:tc>
          <w:tcPr>
            <w:tcW w:w="978" w:type="pct"/>
            <w:tcBorders>
              <w:top w:val="nil"/>
              <w:left w:val="nil"/>
              <w:bottom w:val="nil"/>
              <w:right w:val="nil"/>
            </w:tcBorders>
            <w:tcMar>
              <w:top w:w="46" w:type="dxa"/>
              <w:left w:w="93" w:type="dxa"/>
              <w:bottom w:w="46" w:type="dxa"/>
              <w:right w:w="93" w:type="dxa"/>
            </w:tcMar>
            <w:vAlign w:val="center"/>
            <w:hideMark/>
          </w:tcPr>
          <w:p w14:paraId="5F0F9EE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Technical Grade</w:t>
            </w:r>
          </w:p>
        </w:tc>
        <w:tc>
          <w:tcPr>
            <w:tcW w:w="1176" w:type="pct"/>
            <w:tcBorders>
              <w:top w:val="nil"/>
              <w:left w:val="nil"/>
              <w:bottom w:val="nil"/>
              <w:right w:val="nil"/>
            </w:tcBorders>
            <w:tcMar>
              <w:top w:w="46" w:type="dxa"/>
              <w:left w:w="93" w:type="dxa"/>
              <w:bottom w:w="46" w:type="dxa"/>
              <w:right w:w="93" w:type="dxa"/>
            </w:tcMar>
            <w:vAlign w:val="center"/>
            <w:hideMark/>
          </w:tcPr>
          <w:p w14:paraId="754F760E"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Merck Life Science</w:t>
            </w:r>
          </w:p>
        </w:tc>
        <w:tc>
          <w:tcPr>
            <w:tcW w:w="948" w:type="pct"/>
            <w:tcBorders>
              <w:top w:val="nil"/>
              <w:left w:val="nil"/>
              <w:bottom w:val="nil"/>
              <w:right w:val="nil"/>
            </w:tcBorders>
            <w:tcMar>
              <w:top w:w="46" w:type="dxa"/>
              <w:left w:w="93" w:type="dxa"/>
              <w:bottom w:w="46" w:type="dxa"/>
              <w:right w:w="93" w:type="dxa"/>
            </w:tcMar>
            <w:vAlign w:val="center"/>
            <w:hideMark/>
          </w:tcPr>
          <w:p w14:paraId="0470E02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Mumbai</w:t>
            </w:r>
          </w:p>
        </w:tc>
        <w:tc>
          <w:tcPr>
            <w:tcW w:w="812" w:type="pct"/>
            <w:tcBorders>
              <w:top w:val="nil"/>
              <w:left w:val="nil"/>
              <w:bottom w:val="nil"/>
              <w:right w:val="nil"/>
            </w:tcBorders>
            <w:tcMar>
              <w:top w:w="46" w:type="dxa"/>
              <w:left w:w="93" w:type="dxa"/>
              <w:bottom w:w="46" w:type="dxa"/>
              <w:right w:w="93" w:type="dxa"/>
            </w:tcMar>
            <w:vAlign w:val="center"/>
            <w:hideMark/>
          </w:tcPr>
          <w:p w14:paraId="79536BAA"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India</w:t>
            </w:r>
          </w:p>
        </w:tc>
      </w:tr>
      <w:tr w:rsidR="005E27AB" w:rsidRPr="00F127DE" w14:paraId="37413A18" w14:textId="77777777" w:rsidTr="00A927D8">
        <w:trPr>
          <w:trHeight w:val="648"/>
        </w:trPr>
        <w:tc>
          <w:tcPr>
            <w:tcW w:w="1086" w:type="pct"/>
            <w:tcBorders>
              <w:top w:val="nil"/>
              <w:left w:val="nil"/>
              <w:bottom w:val="nil"/>
              <w:right w:val="nil"/>
            </w:tcBorders>
            <w:tcMar>
              <w:top w:w="46" w:type="dxa"/>
              <w:left w:w="93" w:type="dxa"/>
              <w:bottom w:w="46" w:type="dxa"/>
              <w:right w:w="93" w:type="dxa"/>
            </w:tcMar>
            <w:vAlign w:val="center"/>
            <w:hideMark/>
          </w:tcPr>
          <w:p w14:paraId="5901E552"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Non-ionic Wetting Agent (POE-based)</w:t>
            </w:r>
          </w:p>
        </w:tc>
        <w:tc>
          <w:tcPr>
            <w:tcW w:w="978" w:type="pct"/>
            <w:tcBorders>
              <w:top w:val="nil"/>
              <w:left w:val="nil"/>
              <w:bottom w:val="nil"/>
              <w:right w:val="nil"/>
            </w:tcBorders>
            <w:tcMar>
              <w:top w:w="46" w:type="dxa"/>
              <w:left w:w="93" w:type="dxa"/>
              <w:bottom w:w="46" w:type="dxa"/>
              <w:right w:w="93" w:type="dxa"/>
            </w:tcMar>
            <w:vAlign w:val="center"/>
            <w:hideMark/>
          </w:tcPr>
          <w:p w14:paraId="38C7633D"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Technical Grade</w:t>
            </w:r>
          </w:p>
        </w:tc>
        <w:tc>
          <w:tcPr>
            <w:tcW w:w="1176" w:type="pct"/>
            <w:tcBorders>
              <w:top w:val="nil"/>
              <w:left w:val="nil"/>
              <w:bottom w:val="nil"/>
              <w:right w:val="nil"/>
            </w:tcBorders>
            <w:tcMar>
              <w:top w:w="46" w:type="dxa"/>
              <w:left w:w="93" w:type="dxa"/>
              <w:bottom w:w="46" w:type="dxa"/>
              <w:right w:w="93" w:type="dxa"/>
            </w:tcMar>
            <w:vAlign w:val="center"/>
            <w:hideMark/>
          </w:tcPr>
          <w:p w14:paraId="5436FCF1"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Merck Life Science</w:t>
            </w:r>
          </w:p>
        </w:tc>
        <w:tc>
          <w:tcPr>
            <w:tcW w:w="948" w:type="pct"/>
            <w:tcBorders>
              <w:top w:val="nil"/>
              <w:left w:val="nil"/>
              <w:bottom w:val="nil"/>
              <w:right w:val="nil"/>
            </w:tcBorders>
            <w:tcMar>
              <w:top w:w="46" w:type="dxa"/>
              <w:left w:w="93" w:type="dxa"/>
              <w:bottom w:w="46" w:type="dxa"/>
              <w:right w:w="93" w:type="dxa"/>
            </w:tcMar>
            <w:vAlign w:val="center"/>
            <w:hideMark/>
          </w:tcPr>
          <w:p w14:paraId="5C9284F6"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Mumbai</w:t>
            </w:r>
          </w:p>
        </w:tc>
        <w:tc>
          <w:tcPr>
            <w:tcW w:w="812" w:type="pct"/>
            <w:tcBorders>
              <w:top w:val="nil"/>
              <w:left w:val="nil"/>
              <w:bottom w:val="nil"/>
              <w:right w:val="nil"/>
            </w:tcBorders>
            <w:tcMar>
              <w:top w:w="46" w:type="dxa"/>
              <w:left w:w="93" w:type="dxa"/>
              <w:bottom w:w="46" w:type="dxa"/>
              <w:right w:w="93" w:type="dxa"/>
            </w:tcMar>
            <w:vAlign w:val="center"/>
            <w:hideMark/>
          </w:tcPr>
          <w:p w14:paraId="7C03C248"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India</w:t>
            </w:r>
          </w:p>
        </w:tc>
      </w:tr>
      <w:tr w:rsidR="005E27AB" w:rsidRPr="00F127DE" w14:paraId="1F3B25E2" w14:textId="77777777" w:rsidTr="00A927D8">
        <w:trPr>
          <w:trHeight w:val="648"/>
        </w:trPr>
        <w:tc>
          <w:tcPr>
            <w:tcW w:w="1086" w:type="pct"/>
            <w:tcBorders>
              <w:top w:val="nil"/>
              <w:left w:val="nil"/>
              <w:right w:val="nil"/>
            </w:tcBorders>
            <w:tcMar>
              <w:top w:w="46" w:type="dxa"/>
              <w:left w:w="93" w:type="dxa"/>
              <w:bottom w:w="46" w:type="dxa"/>
              <w:right w:w="93" w:type="dxa"/>
            </w:tcMar>
            <w:vAlign w:val="center"/>
            <w:hideMark/>
          </w:tcPr>
          <w:p w14:paraId="5C5E80F6"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Kaolin Clay (inert diluent)</w:t>
            </w:r>
          </w:p>
        </w:tc>
        <w:tc>
          <w:tcPr>
            <w:tcW w:w="978" w:type="pct"/>
            <w:tcBorders>
              <w:top w:val="nil"/>
              <w:left w:val="nil"/>
              <w:right w:val="nil"/>
            </w:tcBorders>
            <w:tcMar>
              <w:top w:w="46" w:type="dxa"/>
              <w:left w:w="93" w:type="dxa"/>
              <w:bottom w:w="46" w:type="dxa"/>
              <w:right w:w="93" w:type="dxa"/>
            </w:tcMar>
            <w:vAlign w:val="center"/>
            <w:hideMark/>
          </w:tcPr>
          <w:p w14:paraId="308639D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Technical Grade</w:t>
            </w:r>
          </w:p>
        </w:tc>
        <w:tc>
          <w:tcPr>
            <w:tcW w:w="1176" w:type="pct"/>
            <w:tcBorders>
              <w:top w:val="nil"/>
              <w:left w:val="nil"/>
              <w:right w:val="nil"/>
            </w:tcBorders>
            <w:tcMar>
              <w:top w:w="46" w:type="dxa"/>
              <w:left w:w="93" w:type="dxa"/>
              <w:bottom w:w="46" w:type="dxa"/>
              <w:right w:w="93" w:type="dxa"/>
            </w:tcMar>
            <w:vAlign w:val="center"/>
            <w:hideMark/>
          </w:tcPr>
          <w:p w14:paraId="28655967"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ABC Minerals</w:t>
            </w:r>
          </w:p>
        </w:tc>
        <w:tc>
          <w:tcPr>
            <w:tcW w:w="948" w:type="pct"/>
            <w:tcBorders>
              <w:top w:val="nil"/>
              <w:left w:val="nil"/>
              <w:right w:val="nil"/>
            </w:tcBorders>
            <w:tcMar>
              <w:top w:w="46" w:type="dxa"/>
              <w:left w:w="93" w:type="dxa"/>
              <w:bottom w:w="46" w:type="dxa"/>
              <w:right w:w="93" w:type="dxa"/>
            </w:tcMar>
            <w:vAlign w:val="center"/>
            <w:hideMark/>
          </w:tcPr>
          <w:p w14:paraId="532380A9"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Udaipur</w:t>
            </w:r>
          </w:p>
        </w:tc>
        <w:tc>
          <w:tcPr>
            <w:tcW w:w="812" w:type="pct"/>
            <w:tcBorders>
              <w:top w:val="nil"/>
              <w:left w:val="nil"/>
              <w:right w:val="nil"/>
            </w:tcBorders>
            <w:tcMar>
              <w:top w:w="46" w:type="dxa"/>
              <w:left w:w="93" w:type="dxa"/>
              <w:bottom w:w="46" w:type="dxa"/>
              <w:right w:w="93" w:type="dxa"/>
            </w:tcMar>
            <w:vAlign w:val="center"/>
            <w:hideMark/>
          </w:tcPr>
          <w:p w14:paraId="140BAEBC"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India</w:t>
            </w:r>
          </w:p>
        </w:tc>
      </w:tr>
      <w:tr w:rsidR="005E27AB" w:rsidRPr="00F127DE" w14:paraId="309469CB" w14:textId="77777777" w:rsidTr="00A927D8">
        <w:trPr>
          <w:trHeight w:val="648"/>
        </w:trPr>
        <w:tc>
          <w:tcPr>
            <w:tcW w:w="1086" w:type="pct"/>
            <w:tcBorders>
              <w:top w:val="nil"/>
              <w:left w:val="nil"/>
              <w:bottom w:val="single" w:sz="4" w:space="0" w:color="auto"/>
              <w:right w:val="nil"/>
            </w:tcBorders>
            <w:tcMar>
              <w:top w:w="46" w:type="dxa"/>
              <w:left w:w="93" w:type="dxa"/>
              <w:bottom w:w="46" w:type="dxa"/>
              <w:right w:w="93" w:type="dxa"/>
            </w:tcMar>
            <w:vAlign w:val="center"/>
            <w:hideMark/>
          </w:tcPr>
          <w:p w14:paraId="3B2922CC"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SPE Cartridges (C18, 500 mg)</w:t>
            </w:r>
          </w:p>
        </w:tc>
        <w:tc>
          <w:tcPr>
            <w:tcW w:w="978" w:type="pct"/>
            <w:tcBorders>
              <w:top w:val="nil"/>
              <w:left w:val="nil"/>
              <w:bottom w:val="single" w:sz="4" w:space="0" w:color="auto"/>
              <w:right w:val="nil"/>
            </w:tcBorders>
            <w:tcMar>
              <w:top w:w="46" w:type="dxa"/>
              <w:left w:w="93" w:type="dxa"/>
              <w:bottom w:w="46" w:type="dxa"/>
              <w:right w:w="93" w:type="dxa"/>
            </w:tcMar>
            <w:vAlign w:val="center"/>
            <w:hideMark/>
          </w:tcPr>
          <w:p w14:paraId="3428C1D4"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Analytical Grade</w:t>
            </w:r>
          </w:p>
        </w:tc>
        <w:tc>
          <w:tcPr>
            <w:tcW w:w="1176" w:type="pct"/>
            <w:tcBorders>
              <w:top w:val="nil"/>
              <w:left w:val="nil"/>
              <w:bottom w:val="single" w:sz="4" w:space="0" w:color="auto"/>
              <w:right w:val="nil"/>
            </w:tcBorders>
            <w:tcMar>
              <w:top w:w="46" w:type="dxa"/>
              <w:left w:w="93" w:type="dxa"/>
              <w:bottom w:w="46" w:type="dxa"/>
              <w:right w:w="93" w:type="dxa"/>
            </w:tcMar>
            <w:vAlign w:val="center"/>
            <w:hideMark/>
          </w:tcPr>
          <w:p w14:paraId="1AA0B411"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Waters Corporation</w:t>
            </w:r>
          </w:p>
        </w:tc>
        <w:tc>
          <w:tcPr>
            <w:tcW w:w="948" w:type="pct"/>
            <w:tcBorders>
              <w:top w:val="nil"/>
              <w:left w:val="nil"/>
              <w:bottom w:val="single" w:sz="4" w:space="0" w:color="auto"/>
              <w:right w:val="nil"/>
            </w:tcBorders>
            <w:tcMar>
              <w:top w:w="46" w:type="dxa"/>
              <w:left w:w="93" w:type="dxa"/>
              <w:bottom w:w="46" w:type="dxa"/>
              <w:right w:w="93" w:type="dxa"/>
            </w:tcMar>
            <w:vAlign w:val="center"/>
            <w:hideMark/>
          </w:tcPr>
          <w:p w14:paraId="22289FAF"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Milford, MA</w:t>
            </w:r>
          </w:p>
        </w:tc>
        <w:tc>
          <w:tcPr>
            <w:tcW w:w="812" w:type="pct"/>
            <w:tcBorders>
              <w:top w:val="nil"/>
              <w:left w:val="nil"/>
              <w:bottom w:val="single" w:sz="4" w:space="0" w:color="auto"/>
              <w:right w:val="nil"/>
            </w:tcBorders>
            <w:tcMar>
              <w:top w:w="46" w:type="dxa"/>
              <w:left w:w="93" w:type="dxa"/>
              <w:bottom w:w="46" w:type="dxa"/>
              <w:right w:w="93" w:type="dxa"/>
            </w:tcMar>
            <w:vAlign w:val="center"/>
            <w:hideMark/>
          </w:tcPr>
          <w:p w14:paraId="0B82B633" w14:textId="77777777" w:rsidR="005E27AB" w:rsidRPr="00F127DE" w:rsidRDefault="005E27AB" w:rsidP="00A927D8">
            <w:pPr>
              <w:spacing w:after="0" w:line="240" w:lineRule="auto"/>
              <w:rPr>
                <w:rFonts w:ascii="Arial" w:eastAsia="Times New Roman" w:hAnsi="Arial" w:cs="Arial"/>
                <w:kern w:val="0"/>
                <w:sz w:val="36"/>
                <w:szCs w:val="36"/>
                <w:lang w:eastAsia="en-IN"/>
                <w14:ligatures w14:val="none"/>
              </w:rPr>
            </w:pPr>
            <w:r w:rsidRPr="00F127DE">
              <w:rPr>
                <w:rFonts w:ascii="Arial" w:eastAsia="Times New Roman" w:hAnsi="Arial" w:cs="Arial"/>
                <w:color w:val="000000"/>
                <w:kern w:val="24"/>
                <w:lang w:eastAsia="en-IN"/>
                <w14:ligatures w14:val="none"/>
              </w:rPr>
              <w:t>USA</w:t>
            </w:r>
          </w:p>
        </w:tc>
      </w:tr>
    </w:tbl>
    <w:p w14:paraId="2539EB72" w14:textId="77777777" w:rsidR="005E27AB" w:rsidRDefault="005E27AB">
      <w:pPr>
        <w:rPr>
          <w:rFonts w:ascii="Arial" w:hAnsi="Arial" w:cs="Arial"/>
          <w:b/>
          <w:bCs/>
        </w:rPr>
      </w:pPr>
    </w:p>
    <w:p w14:paraId="43528398" w14:textId="615B2C46" w:rsidR="007A641D" w:rsidRPr="00C20962" w:rsidRDefault="007A641D">
      <w:pPr>
        <w:rPr>
          <w:rFonts w:ascii="Arial" w:hAnsi="Arial" w:cs="Arial"/>
        </w:rPr>
      </w:pPr>
      <w:r w:rsidRPr="00C20962">
        <w:rPr>
          <w:rFonts w:ascii="Arial" w:hAnsi="Arial" w:cs="Arial"/>
          <w:b/>
          <w:bCs/>
        </w:rPr>
        <w:t>Table S</w:t>
      </w:r>
      <w:r w:rsidR="005E27AB">
        <w:rPr>
          <w:rFonts w:ascii="Arial" w:hAnsi="Arial" w:cs="Arial"/>
          <w:b/>
          <w:bCs/>
        </w:rPr>
        <w:t>2</w:t>
      </w:r>
      <w:r w:rsidRPr="00C20962">
        <w:rPr>
          <w:rFonts w:ascii="Arial" w:hAnsi="Arial" w:cs="Arial"/>
          <w:b/>
          <w:bCs/>
        </w:rPr>
        <w:t xml:space="preserve">. </w:t>
      </w:r>
      <w:r w:rsidRPr="00C20962">
        <w:rPr>
          <w:rFonts w:ascii="Arial" w:hAnsi="Arial" w:cs="Arial"/>
        </w:rPr>
        <w:t>Optimization of Mobile Phase Composition</w:t>
      </w:r>
    </w:p>
    <w:tbl>
      <w:tblPr>
        <w:tblStyle w:val="PlainTable4"/>
        <w:tblpPr w:leftFromText="180" w:rightFromText="180" w:vertAnchor="text" w:horzAnchor="margin" w:tblpY="77"/>
        <w:tblW w:w="9341" w:type="dxa"/>
        <w:tblLook w:val="0600" w:firstRow="0" w:lastRow="0" w:firstColumn="0" w:lastColumn="0" w:noHBand="1" w:noVBand="1"/>
      </w:tblPr>
      <w:tblGrid>
        <w:gridCol w:w="1707"/>
        <w:gridCol w:w="1899"/>
        <w:gridCol w:w="1494"/>
        <w:gridCol w:w="1028"/>
        <w:gridCol w:w="1796"/>
        <w:gridCol w:w="1417"/>
      </w:tblGrid>
      <w:tr w:rsidR="007A641D" w:rsidRPr="00C20962" w14:paraId="7E915FBF" w14:textId="77777777" w:rsidTr="007A641D">
        <w:tc>
          <w:tcPr>
            <w:tcW w:w="0" w:type="auto"/>
            <w:tcBorders>
              <w:top w:val="single" w:sz="4" w:space="0" w:color="auto"/>
              <w:bottom w:val="single" w:sz="4" w:space="0" w:color="auto"/>
            </w:tcBorders>
            <w:hideMark/>
          </w:tcPr>
          <w:p w14:paraId="778F38D6" w14:textId="37CA762C" w:rsidR="007A641D" w:rsidRPr="00C20962" w:rsidRDefault="007A641D" w:rsidP="007A641D">
            <w:pPr>
              <w:spacing w:line="278" w:lineRule="auto"/>
              <w:rPr>
                <w:rFonts w:ascii="Arial" w:hAnsi="Arial" w:cs="Arial"/>
                <w:b/>
                <w:bCs/>
              </w:rPr>
            </w:pPr>
            <w:r w:rsidRPr="00C20962">
              <w:rPr>
                <w:rFonts w:ascii="Arial" w:hAnsi="Arial" w:cs="Arial"/>
                <w:b/>
                <w:bCs/>
              </w:rPr>
              <w:t>Acetonitrile: Water (v/v)</w:t>
            </w:r>
          </w:p>
        </w:tc>
        <w:tc>
          <w:tcPr>
            <w:tcW w:w="0" w:type="auto"/>
            <w:tcBorders>
              <w:top w:val="single" w:sz="4" w:space="0" w:color="auto"/>
              <w:bottom w:val="single" w:sz="4" w:space="0" w:color="auto"/>
            </w:tcBorders>
            <w:hideMark/>
          </w:tcPr>
          <w:p w14:paraId="4C845B42" w14:textId="77777777" w:rsidR="007A641D" w:rsidRPr="00C20962" w:rsidRDefault="007A641D" w:rsidP="007A641D">
            <w:pPr>
              <w:spacing w:line="278" w:lineRule="auto"/>
              <w:rPr>
                <w:rFonts w:ascii="Arial" w:hAnsi="Arial" w:cs="Arial"/>
                <w:b/>
                <w:bCs/>
              </w:rPr>
            </w:pPr>
            <w:r w:rsidRPr="00C20962">
              <w:rPr>
                <w:rFonts w:ascii="Arial" w:hAnsi="Arial" w:cs="Arial"/>
                <w:b/>
                <w:bCs/>
              </w:rPr>
              <w:t>Retention Times (min) [PNX, CYB, 2,4D]</w:t>
            </w:r>
          </w:p>
        </w:tc>
        <w:tc>
          <w:tcPr>
            <w:tcW w:w="0" w:type="auto"/>
            <w:tcBorders>
              <w:top w:val="single" w:sz="4" w:space="0" w:color="auto"/>
              <w:bottom w:val="single" w:sz="4" w:space="0" w:color="auto"/>
            </w:tcBorders>
            <w:hideMark/>
          </w:tcPr>
          <w:p w14:paraId="0CADD403" w14:textId="77777777" w:rsidR="007A641D" w:rsidRPr="00C20962" w:rsidRDefault="007A641D" w:rsidP="007A641D">
            <w:pPr>
              <w:spacing w:line="278" w:lineRule="auto"/>
              <w:rPr>
                <w:rFonts w:ascii="Arial" w:hAnsi="Arial" w:cs="Arial"/>
                <w:b/>
                <w:bCs/>
              </w:rPr>
            </w:pPr>
            <w:r w:rsidRPr="00C20962">
              <w:rPr>
                <w:rFonts w:ascii="Arial" w:hAnsi="Arial" w:cs="Arial"/>
                <w:b/>
                <w:bCs/>
              </w:rPr>
              <w:t>Resolution (Rs)</w:t>
            </w:r>
          </w:p>
        </w:tc>
        <w:tc>
          <w:tcPr>
            <w:tcW w:w="0" w:type="auto"/>
            <w:tcBorders>
              <w:top w:val="single" w:sz="4" w:space="0" w:color="auto"/>
              <w:bottom w:val="single" w:sz="4" w:space="0" w:color="auto"/>
            </w:tcBorders>
            <w:hideMark/>
          </w:tcPr>
          <w:p w14:paraId="03AB3330" w14:textId="77777777" w:rsidR="007A641D" w:rsidRPr="00C20962" w:rsidRDefault="007A641D" w:rsidP="007A641D">
            <w:pPr>
              <w:spacing w:line="278" w:lineRule="auto"/>
              <w:rPr>
                <w:rFonts w:ascii="Arial" w:hAnsi="Arial" w:cs="Arial"/>
                <w:b/>
                <w:bCs/>
              </w:rPr>
            </w:pPr>
            <w:r w:rsidRPr="00C20962">
              <w:rPr>
                <w:rFonts w:ascii="Arial" w:hAnsi="Arial" w:cs="Arial"/>
                <w:b/>
                <w:bCs/>
              </w:rPr>
              <w:t>Tailing Factor</w:t>
            </w:r>
          </w:p>
        </w:tc>
        <w:tc>
          <w:tcPr>
            <w:tcW w:w="0" w:type="auto"/>
            <w:tcBorders>
              <w:top w:val="single" w:sz="4" w:space="0" w:color="auto"/>
              <w:bottom w:val="single" w:sz="4" w:space="0" w:color="auto"/>
            </w:tcBorders>
            <w:hideMark/>
          </w:tcPr>
          <w:p w14:paraId="59D75F79" w14:textId="77777777" w:rsidR="007A641D" w:rsidRPr="00C20962" w:rsidRDefault="007A641D" w:rsidP="007A641D">
            <w:pPr>
              <w:spacing w:line="278" w:lineRule="auto"/>
              <w:rPr>
                <w:rFonts w:ascii="Arial" w:hAnsi="Arial" w:cs="Arial"/>
                <w:b/>
                <w:bCs/>
              </w:rPr>
            </w:pPr>
            <w:r w:rsidRPr="00C20962">
              <w:rPr>
                <w:rFonts w:ascii="Arial" w:hAnsi="Arial" w:cs="Arial"/>
                <w:b/>
                <w:bCs/>
              </w:rPr>
              <w:t>Observation</w:t>
            </w:r>
          </w:p>
        </w:tc>
        <w:tc>
          <w:tcPr>
            <w:tcW w:w="0" w:type="auto"/>
            <w:tcBorders>
              <w:top w:val="single" w:sz="4" w:space="0" w:color="auto"/>
              <w:bottom w:val="single" w:sz="4" w:space="0" w:color="auto"/>
            </w:tcBorders>
            <w:hideMark/>
          </w:tcPr>
          <w:p w14:paraId="36769726" w14:textId="77777777" w:rsidR="007A641D" w:rsidRPr="00C20962" w:rsidRDefault="007A641D" w:rsidP="007A641D">
            <w:pPr>
              <w:spacing w:line="278" w:lineRule="auto"/>
              <w:rPr>
                <w:rFonts w:ascii="Arial" w:hAnsi="Arial" w:cs="Arial"/>
                <w:b/>
                <w:bCs/>
              </w:rPr>
            </w:pPr>
            <w:r w:rsidRPr="00C20962">
              <w:rPr>
                <w:rFonts w:ascii="Arial" w:hAnsi="Arial" w:cs="Arial"/>
                <w:b/>
                <w:bCs/>
              </w:rPr>
              <w:t>Outcome</w:t>
            </w:r>
          </w:p>
        </w:tc>
      </w:tr>
      <w:tr w:rsidR="007A641D" w:rsidRPr="00C20962" w14:paraId="7134E4E7" w14:textId="77777777" w:rsidTr="007A641D">
        <w:trPr>
          <w:trHeight w:val="106"/>
        </w:trPr>
        <w:tc>
          <w:tcPr>
            <w:tcW w:w="0" w:type="auto"/>
            <w:tcBorders>
              <w:top w:val="single" w:sz="4" w:space="0" w:color="auto"/>
            </w:tcBorders>
            <w:hideMark/>
          </w:tcPr>
          <w:p w14:paraId="2A132583" w14:textId="77777777" w:rsidR="007A641D" w:rsidRPr="00C20962" w:rsidRDefault="007A641D" w:rsidP="007A641D">
            <w:pPr>
              <w:spacing w:line="278" w:lineRule="auto"/>
              <w:rPr>
                <w:rFonts w:ascii="Arial" w:hAnsi="Arial" w:cs="Arial"/>
              </w:rPr>
            </w:pPr>
            <w:r w:rsidRPr="00C20962">
              <w:rPr>
                <w:rFonts w:ascii="Arial" w:hAnsi="Arial" w:cs="Arial"/>
              </w:rPr>
              <w:t>60:40</w:t>
            </w:r>
          </w:p>
        </w:tc>
        <w:tc>
          <w:tcPr>
            <w:tcW w:w="0" w:type="auto"/>
            <w:tcBorders>
              <w:top w:val="single" w:sz="4" w:space="0" w:color="auto"/>
            </w:tcBorders>
            <w:hideMark/>
          </w:tcPr>
          <w:p w14:paraId="3B92E7A2" w14:textId="77777777" w:rsidR="007A641D" w:rsidRPr="00C20962" w:rsidRDefault="007A641D" w:rsidP="007A641D">
            <w:pPr>
              <w:spacing w:line="278" w:lineRule="auto"/>
              <w:rPr>
                <w:rFonts w:ascii="Arial" w:hAnsi="Arial" w:cs="Arial"/>
              </w:rPr>
            </w:pPr>
            <w:r w:rsidRPr="00C20962">
              <w:rPr>
                <w:rFonts w:ascii="Arial" w:hAnsi="Arial" w:cs="Arial"/>
              </w:rPr>
              <w:t>3.21, 17.80, 2.98</w:t>
            </w:r>
          </w:p>
        </w:tc>
        <w:tc>
          <w:tcPr>
            <w:tcW w:w="0" w:type="auto"/>
            <w:tcBorders>
              <w:top w:val="single" w:sz="4" w:space="0" w:color="auto"/>
            </w:tcBorders>
            <w:hideMark/>
          </w:tcPr>
          <w:p w14:paraId="0DCD11EA" w14:textId="77777777" w:rsidR="007A641D" w:rsidRPr="00C20962" w:rsidRDefault="007A641D" w:rsidP="007A641D">
            <w:pPr>
              <w:spacing w:line="278" w:lineRule="auto"/>
              <w:rPr>
                <w:rFonts w:ascii="Arial" w:hAnsi="Arial" w:cs="Arial"/>
              </w:rPr>
            </w:pPr>
            <w:r w:rsidRPr="00C20962">
              <w:rPr>
                <w:rFonts w:ascii="Arial" w:hAnsi="Arial" w:cs="Arial"/>
              </w:rPr>
              <w:t>Rs &lt; 1.5</w:t>
            </w:r>
          </w:p>
        </w:tc>
        <w:tc>
          <w:tcPr>
            <w:tcW w:w="0" w:type="auto"/>
            <w:tcBorders>
              <w:top w:val="single" w:sz="4" w:space="0" w:color="auto"/>
            </w:tcBorders>
            <w:hideMark/>
          </w:tcPr>
          <w:p w14:paraId="0F34EC3E" w14:textId="77777777" w:rsidR="007A641D" w:rsidRPr="00C20962" w:rsidRDefault="007A641D" w:rsidP="007A641D">
            <w:pPr>
              <w:spacing w:line="278" w:lineRule="auto"/>
              <w:rPr>
                <w:rFonts w:ascii="Arial" w:hAnsi="Arial" w:cs="Arial"/>
              </w:rPr>
            </w:pPr>
            <w:r w:rsidRPr="00C20962">
              <w:rPr>
                <w:rFonts w:ascii="Arial" w:hAnsi="Arial" w:cs="Arial"/>
              </w:rPr>
              <w:t>&gt;1.5</w:t>
            </w:r>
          </w:p>
        </w:tc>
        <w:tc>
          <w:tcPr>
            <w:tcW w:w="0" w:type="auto"/>
            <w:tcBorders>
              <w:top w:val="single" w:sz="4" w:space="0" w:color="auto"/>
            </w:tcBorders>
            <w:hideMark/>
          </w:tcPr>
          <w:p w14:paraId="7C57BCC5" w14:textId="77777777" w:rsidR="007A641D" w:rsidRPr="00C20962" w:rsidRDefault="007A641D" w:rsidP="007A641D">
            <w:pPr>
              <w:spacing w:line="278" w:lineRule="auto"/>
              <w:rPr>
                <w:rFonts w:ascii="Arial" w:hAnsi="Arial" w:cs="Arial"/>
              </w:rPr>
            </w:pPr>
            <w:r w:rsidRPr="00C20962">
              <w:rPr>
                <w:rFonts w:ascii="Arial" w:hAnsi="Arial" w:cs="Arial"/>
              </w:rPr>
              <w:t>Broad peaks, long runtime</w:t>
            </w:r>
          </w:p>
        </w:tc>
        <w:tc>
          <w:tcPr>
            <w:tcW w:w="0" w:type="auto"/>
            <w:tcBorders>
              <w:top w:val="single" w:sz="4" w:space="0" w:color="auto"/>
            </w:tcBorders>
            <w:hideMark/>
          </w:tcPr>
          <w:p w14:paraId="4CF1BEE3" w14:textId="77777777" w:rsidR="007A641D" w:rsidRPr="00C20962" w:rsidRDefault="007A641D" w:rsidP="007A641D">
            <w:pPr>
              <w:spacing w:line="278" w:lineRule="auto"/>
              <w:rPr>
                <w:rFonts w:ascii="Arial" w:hAnsi="Arial" w:cs="Arial"/>
              </w:rPr>
            </w:pPr>
            <w:r w:rsidRPr="00C20962">
              <w:rPr>
                <w:rFonts w:ascii="Arial" w:hAnsi="Arial" w:cs="Arial"/>
              </w:rPr>
              <w:t>Rejected</w:t>
            </w:r>
          </w:p>
        </w:tc>
      </w:tr>
      <w:tr w:rsidR="007A641D" w:rsidRPr="00C20962" w14:paraId="0404E702" w14:textId="77777777" w:rsidTr="007A641D">
        <w:trPr>
          <w:trHeight w:val="155"/>
        </w:trPr>
        <w:tc>
          <w:tcPr>
            <w:tcW w:w="0" w:type="auto"/>
            <w:hideMark/>
          </w:tcPr>
          <w:p w14:paraId="153E54FA" w14:textId="77777777" w:rsidR="007A641D" w:rsidRPr="00C20962" w:rsidRDefault="007A641D" w:rsidP="007A641D">
            <w:pPr>
              <w:spacing w:line="278" w:lineRule="auto"/>
              <w:rPr>
                <w:rFonts w:ascii="Arial" w:hAnsi="Arial" w:cs="Arial"/>
              </w:rPr>
            </w:pPr>
            <w:r w:rsidRPr="00C20962">
              <w:rPr>
                <w:rFonts w:ascii="Arial" w:hAnsi="Arial" w:cs="Arial"/>
              </w:rPr>
              <w:t>65:35</w:t>
            </w:r>
          </w:p>
        </w:tc>
        <w:tc>
          <w:tcPr>
            <w:tcW w:w="0" w:type="auto"/>
            <w:hideMark/>
          </w:tcPr>
          <w:p w14:paraId="134EB365" w14:textId="77777777" w:rsidR="007A641D" w:rsidRPr="00C20962" w:rsidRDefault="007A641D" w:rsidP="007A641D">
            <w:pPr>
              <w:spacing w:line="278" w:lineRule="auto"/>
              <w:rPr>
                <w:rFonts w:ascii="Arial" w:hAnsi="Arial" w:cs="Arial"/>
              </w:rPr>
            </w:pPr>
            <w:r w:rsidRPr="00C20962">
              <w:rPr>
                <w:rFonts w:ascii="Arial" w:hAnsi="Arial" w:cs="Arial"/>
              </w:rPr>
              <w:t>2.68, 16.72, 2.41</w:t>
            </w:r>
          </w:p>
        </w:tc>
        <w:tc>
          <w:tcPr>
            <w:tcW w:w="0" w:type="auto"/>
            <w:hideMark/>
          </w:tcPr>
          <w:p w14:paraId="4D44E27D" w14:textId="77777777" w:rsidR="007A641D" w:rsidRPr="00C20962" w:rsidRDefault="007A641D" w:rsidP="007A641D">
            <w:pPr>
              <w:spacing w:line="278" w:lineRule="auto"/>
              <w:rPr>
                <w:rFonts w:ascii="Arial" w:hAnsi="Arial" w:cs="Arial"/>
              </w:rPr>
            </w:pPr>
            <w:r w:rsidRPr="00C20962">
              <w:rPr>
                <w:rFonts w:ascii="Arial" w:hAnsi="Arial" w:cs="Arial"/>
              </w:rPr>
              <w:t>Rs ~1.8</w:t>
            </w:r>
          </w:p>
        </w:tc>
        <w:tc>
          <w:tcPr>
            <w:tcW w:w="0" w:type="auto"/>
            <w:hideMark/>
          </w:tcPr>
          <w:p w14:paraId="66B1A31C" w14:textId="77777777" w:rsidR="007A641D" w:rsidRPr="00C20962" w:rsidRDefault="007A641D" w:rsidP="007A641D">
            <w:pPr>
              <w:spacing w:line="278" w:lineRule="auto"/>
              <w:rPr>
                <w:rFonts w:ascii="Arial" w:hAnsi="Arial" w:cs="Arial"/>
              </w:rPr>
            </w:pPr>
            <w:r w:rsidRPr="00C20962">
              <w:rPr>
                <w:rFonts w:ascii="Arial" w:hAnsi="Arial" w:cs="Arial"/>
              </w:rPr>
              <w:t>1.3–1.5</w:t>
            </w:r>
          </w:p>
        </w:tc>
        <w:tc>
          <w:tcPr>
            <w:tcW w:w="0" w:type="auto"/>
            <w:hideMark/>
          </w:tcPr>
          <w:p w14:paraId="47CB50DF" w14:textId="77777777" w:rsidR="007A641D" w:rsidRPr="00C20962" w:rsidRDefault="007A641D" w:rsidP="007A641D">
            <w:pPr>
              <w:spacing w:line="278" w:lineRule="auto"/>
              <w:rPr>
                <w:rFonts w:ascii="Arial" w:hAnsi="Arial" w:cs="Arial"/>
              </w:rPr>
            </w:pPr>
            <w:r w:rsidRPr="00C20962">
              <w:rPr>
                <w:rFonts w:ascii="Arial" w:hAnsi="Arial" w:cs="Arial"/>
              </w:rPr>
              <w:t>Slight tailing</w:t>
            </w:r>
          </w:p>
        </w:tc>
        <w:tc>
          <w:tcPr>
            <w:tcW w:w="0" w:type="auto"/>
            <w:hideMark/>
          </w:tcPr>
          <w:p w14:paraId="5DEA63D6" w14:textId="77777777" w:rsidR="007A641D" w:rsidRPr="00C20962" w:rsidRDefault="007A641D" w:rsidP="007A641D">
            <w:pPr>
              <w:spacing w:line="278" w:lineRule="auto"/>
              <w:rPr>
                <w:rFonts w:ascii="Arial" w:hAnsi="Arial" w:cs="Arial"/>
              </w:rPr>
            </w:pPr>
            <w:r w:rsidRPr="00C20962">
              <w:rPr>
                <w:rFonts w:ascii="Arial" w:hAnsi="Arial" w:cs="Arial"/>
              </w:rPr>
              <w:t>Acceptable</w:t>
            </w:r>
          </w:p>
        </w:tc>
      </w:tr>
      <w:tr w:rsidR="00F72DBE" w:rsidRPr="00C20962" w14:paraId="27B1A90A" w14:textId="77777777" w:rsidTr="007A641D">
        <w:trPr>
          <w:trHeight w:val="257"/>
        </w:trPr>
        <w:tc>
          <w:tcPr>
            <w:tcW w:w="0" w:type="auto"/>
            <w:hideMark/>
          </w:tcPr>
          <w:p w14:paraId="4B1ED82C" w14:textId="77777777" w:rsidR="00F72DBE" w:rsidRPr="00C20962" w:rsidRDefault="00F72DBE" w:rsidP="00F72DBE">
            <w:pPr>
              <w:spacing w:line="278" w:lineRule="auto"/>
              <w:rPr>
                <w:rFonts w:ascii="Arial" w:hAnsi="Arial" w:cs="Arial"/>
              </w:rPr>
            </w:pPr>
            <w:r w:rsidRPr="00C20962">
              <w:rPr>
                <w:rFonts w:ascii="Arial" w:hAnsi="Arial" w:cs="Arial"/>
              </w:rPr>
              <w:t>70:30</w:t>
            </w:r>
          </w:p>
        </w:tc>
        <w:tc>
          <w:tcPr>
            <w:tcW w:w="0" w:type="auto"/>
            <w:hideMark/>
          </w:tcPr>
          <w:p w14:paraId="7957DC68" w14:textId="0889D119" w:rsidR="00F72DBE" w:rsidRPr="00C20962" w:rsidRDefault="00F72DBE" w:rsidP="00F72DBE">
            <w:pPr>
              <w:spacing w:line="278" w:lineRule="auto"/>
              <w:rPr>
                <w:rFonts w:ascii="Arial" w:hAnsi="Arial" w:cs="Arial"/>
              </w:rPr>
            </w:pPr>
            <w:r>
              <w:rPr>
                <w:rFonts w:ascii="Arial" w:hAnsi="Arial" w:cs="Arial"/>
                <w:color w:val="000000" w:themeColor="text1"/>
              </w:rPr>
              <w:t>7.390</w:t>
            </w:r>
            <w:r>
              <w:rPr>
                <w:rFonts w:ascii="Arial" w:hAnsi="Arial" w:cs="Arial"/>
                <w:color w:val="000000" w:themeColor="text1"/>
              </w:rPr>
              <w:t>,</w:t>
            </w:r>
            <w:r>
              <w:rPr>
                <w:rFonts w:ascii="Arial" w:hAnsi="Arial" w:cs="Arial"/>
                <w:color w:val="000000" w:themeColor="text1"/>
              </w:rPr>
              <w:t>16.127</w:t>
            </w:r>
            <w:r>
              <w:rPr>
                <w:rFonts w:ascii="Arial" w:hAnsi="Arial" w:cs="Arial"/>
                <w:color w:val="000000" w:themeColor="text1"/>
              </w:rPr>
              <w:t>,</w:t>
            </w:r>
            <w:r w:rsidRPr="000928BC">
              <w:rPr>
                <w:rFonts w:ascii="Arial" w:hAnsi="Arial" w:cs="Arial"/>
                <w:color w:val="000000" w:themeColor="text1"/>
              </w:rPr>
              <w:t xml:space="preserve"> </w:t>
            </w:r>
            <w:r>
              <w:rPr>
                <w:rFonts w:ascii="Arial" w:hAnsi="Arial" w:cs="Arial"/>
                <w:color w:val="000000" w:themeColor="text1"/>
              </w:rPr>
              <w:t>6.491</w:t>
            </w:r>
          </w:p>
        </w:tc>
        <w:tc>
          <w:tcPr>
            <w:tcW w:w="0" w:type="auto"/>
            <w:hideMark/>
          </w:tcPr>
          <w:p w14:paraId="3AAF8C79" w14:textId="77777777" w:rsidR="00F72DBE" w:rsidRPr="00C20962" w:rsidRDefault="00F72DBE" w:rsidP="00F72DBE">
            <w:pPr>
              <w:spacing w:line="278" w:lineRule="auto"/>
              <w:rPr>
                <w:rFonts w:ascii="Arial" w:hAnsi="Arial" w:cs="Arial"/>
              </w:rPr>
            </w:pPr>
            <w:r w:rsidRPr="00C20962">
              <w:rPr>
                <w:rFonts w:ascii="Arial" w:hAnsi="Arial" w:cs="Arial"/>
              </w:rPr>
              <w:t>Rs &gt; 2.0</w:t>
            </w:r>
          </w:p>
        </w:tc>
        <w:tc>
          <w:tcPr>
            <w:tcW w:w="0" w:type="auto"/>
            <w:hideMark/>
          </w:tcPr>
          <w:p w14:paraId="7BACE02F" w14:textId="77777777" w:rsidR="00F72DBE" w:rsidRPr="00C20962" w:rsidRDefault="00F72DBE" w:rsidP="00F72DBE">
            <w:pPr>
              <w:spacing w:line="278" w:lineRule="auto"/>
              <w:rPr>
                <w:rFonts w:ascii="Arial" w:hAnsi="Arial" w:cs="Arial"/>
              </w:rPr>
            </w:pPr>
            <w:r w:rsidRPr="00C20962">
              <w:rPr>
                <w:rFonts w:ascii="Arial" w:hAnsi="Arial" w:cs="Arial"/>
              </w:rPr>
              <w:t>&lt;1.25</w:t>
            </w:r>
          </w:p>
        </w:tc>
        <w:tc>
          <w:tcPr>
            <w:tcW w:w="0" w:type="auto"/>
            <w:hideMark/>
          </w:tcPr>
          <w:p w14:paraId="3221704C" w14:textId="77777777" w:rsidR="00F72DBE" w:rsidRPr="00C20962" w:rsidRDefault="00F72DBE" w:rsidP="00F72DBE">
            <w:pPr>
              <w:spacing w:line="278" w:lineRule="auto"/>
              <w:rPr>
                <w:rFonts w:ascii="Arial" w:hAnsi="Arial" w:cs="Arial"/>
              </w:rPr>
            </w:pPr>
            <w:r w:rsidRPr="00C20962">
              <w:rPr>
                <w:rFonts w:ascii="Arial" w:hAnsi="Arial" w:cs="Arial"/>
              </w:rPr>
              <w:t>Excellent resolution &amp; shape</w:t>
            </w:r>
          </w:p>
        </w:tc>
        <w:tc>
          <w:tcPr>
            <w:tcW w:w="0" w:type="auto"/>
            <w:hideMark/>
          </w:tcPr>
          <w:p w14:paraId="47DDEBF3" w14:textId="77777777" w:rsidR="00F72DBE" w:rsidRPr="00C20962" w:rsidRDefault="00F72DBE" w:rsidP="00F72DBE">
            <w:pPr>
              <w:spacing w:line="278" w:lineRule="auto"/>
              <w:rPr>
                <w:rFonts w:ascii="Arial" w:hAnsi="Arial" w:cs="Arial"/>
              </w:rPr>
            </w:pPr>
            <w:r w:rsidRPr="00C20962">
              <w:rPr>
                <w:rFonts w:ascii="Arial" w:hAnsi="Arial" w:cs="Arial"/>
              </w:rPr>
              <w:t>Optimal</w:t>
            </w:r>
          </w:p>
        </w:tc>
      </w:tr>
      <w:tr w:rsidR="00F72DBE" w:rsidRPr="00C20962" w14:paraId="76FB7DFE" w14:textId="77777777" w:rsidTr="007A641D">
        <w:trPr>
          <w:trHeight w:val="358"/>
        </w:trPr>
        <w:tc>
          <w:tcPr>
            <w:tcW w:w="0" w:type="auto"/>
            <w:hideMark/>
          </w:tcPr>
          <w:p w14:paraId="65AE9D5A" w14:textId="77777777" w:rsidR="00F72DBE" w:rsidRPr="00C20962" w:rsidRDefault="00F72DBE" w:rsidP="00F72DBE">
            <w:pPr>
              <w:spacing w:line="278" w:lineRule="auto"/>
              <w:rPr>
                <w:rFonts w:ascii="Arial" w:hAnsi="Arial" w:cs="Arial"/>
              </w:rPr>
            </w:pPr>
            <w:r w:rsidRPr="00C20962">
              <w:rPr>
                <w:rFonts w:ascii="Arial" w:hAnsi="Arial" w:cs="Arial"/>
              </w:rPr>
              <w:t>75:25</w:t>
            </w:r>
          </w:p>
        </w:tc>
        <w:tc>
          <w:tcPr>
            <w:tcW w:w="0" w:type="auto"/>
            <w:hideMark/>
          </w:tcPr>
          <w:p w14:paraId="76D772CA" w14:textId="77777777" w:rsidR="00F72DBE" w:rsidRPr="00C20962" w:rsidRDefault="00F72DBE" w:rsidP="00F72DBE">
            <w:pPr>
              <w:spacing w:line="278" w:lineRule="auto"/>
              <w:rPr>
                <w:rFonts w:ascii="Arial" w:hAnsi="Arial" w:cs="Arial"/>
              </w:rPr>
            </w:pPr>
            <w:r w:rsidRPr="00C20962">
              <w:rPr>
                <w:rFonts w:ascii="Arial" w:hAnsi="Arial" w:cs="Arial"/>
              </w:rPr>
              <w:t>1.78, 14.25, 1.26</w:t>
            </w:r>
          </w:p>
        </w:tc>
        <w:tc>
          <w:tcPr>
            <w:tcW w:w="0" w:type="auto"/>
            <w:hideMark/>
          </w:tcPr>
          <w:p w14:paraId="425B9B34" w14:textId="77777777" w:rsidR="00F72DBE" w:rsidRPr="00C20962" w:rsidRDefault="00F72DBE" w:rsidP="00F72DBE">
            <w:pPr>
              <w:spacing w:line="278" w:lineRule="auto"/>
              <w:rPr>
                <w:rFonts w:ascii="Arial" w:hAnsi="Arial" w:cs="Arial"/>
              </w:rPr>
            </w:pPr>
            <w:r w:rsidRPr="00C20962">
              <w:rPr>
                <w:rFonts w:ascii="Arial" w:hAnsi="Arial" w:cs="Arial"/>
              </w:rPr>
              <w:t>Rs &lt; 1.7</w:t>
            </w:r>
          </w:p>
        </w:tc>
        <w:tc>
          <w:tcPr>
            <w:tcW w:w="0" w:type="auto"/>
            <w:hideMark/>
          </w:tcPr>
          <w:p w14:paraId="4F5E026A" w14:textId="77777777" w:rsidR="00F72DBE" w:rsidRPr="00C20962" w:rsidRDefault="00F72DBE" w:rsidP="00F72DBE">
            <w:pPr>
              <w:spacing w:line="278" w:lineRule="auto"/>
              <w:rPr>
                <w:rFonts w:ascii="Arial" w:hAnsi="Arial" w:cs="Arial"/>
              </w:rPr>
            </w:pPr>
            <w:r w:rsidRPr="00C20962">
              <w:rPr>
                <w:rFonts w:ascii="Arial" w:hAnsi="Arial" w:cs="Arial"/>
              </w:rPr>
              <w:t>1.3</w:t>
            </w:r>
          </w:p>
        </w:tc>
        <w:tc>
          <w:tcPr>
            <w:tcW w:w="0" w:type="auto"/>
            <w:hideMark/>
          </w:tcPr>
          <w:p w14:paraId="648F8541" w14:textId="77777777" w:rsidR="00F72DBE" w:rsidRPr="00C20962" w:rsidRDefault="00F72DBE" w:rsidP="00F72DBE">
            <w:pPr>
              <w:spacing w:line="278" w:lineRule="auto"/>
              <w:rPr>
                <w:rFonts w:ascii="Arial" w:hAnsi="Arial" w:cs="Arial"/>
              </w:rPr>
            </w:pPr>
            <w:r w:rsidRPr="00C20962">
              <w:rPr>
                <w:rFonts w:ascii="Arial" w:hAnsi="Arial" w:cs="Arial"/>
                <w:lang w:val="en-US"/>
              </w:rPr>
              <w:t>Short retention; poor 2,4D separation</w:t>
            </w:r>
          </w:p>
        </w:tc>
        <w:tc>
          <w:tcPr>
            <w:tcW w:w="0" w:type="auto"/>
            <w:hideMark/>
          </w:tcPr>
          <w:p w14:paraId="70F80C44" w14:textId="77777777" w:rsidR="00F72DBE" w:rsidRPr="00C20962" w:rsidRDefault="00F72DBE" w:rsidP="00F72DBE">
            <w:pPr>
              <w:spacing w:line="278" w:lineRule="auto"/>
              <w:rPr>
                <w:rFonts w:ascii="Arial" w:hAnsi="Arial" w:cs="Arial"/>
              </w:rPr>
            </w:pPr>
            <w:r w:rsidRPr="00C20962">
              <w:rPr>
                <w:rFonts w:ascii="Arial" w:hAnsi="Arial" w:cs="Arial"/>
              </w:rPr>
              <w:t>Suboptimal</w:t>
            </w:r>
          </w:p>
        </w:tc>
      </w:tr>
      <w:tr w:rsidR="00F72DBE" w:rsidRPr="00C20962" w14:paraId="48452BA5" w14:textId="77777777" w:rsidTr="00324EA1">
        <w:trPr>
          <w:trHeight w:val="257"/>
        </w:trPr>
        <w:tc>
          <w:tcPr>
            <w:tcW w:w="0" w:type="auto"/>
            <w:hideMark/>
          </w:tcPr>
          <w:p w14:paraId="291D6BB1" w14:textId="77777777" w:rsidR="00F72DBE" w:rsidRPr="00C20962" w:rsidRDefault="00F72DBE" w:rsidP="00F72DBE">
            <w:pPr>
              <w:spacing w:line="278" w:lineRule="auto"/>
              <w:rPr>
                <w:rFonts w:ascii="Arial" w:hAnsi="Arial" w:cs="Arial"/>
              </w:rPr>
            </w:pPr>
            <w:r w:rsidRPr="00C20962">
              <w:rPr>
                <w:rFonts w:ascii="Arial" w:hAnsi="Arial" w:cs="Arial"/>
              </w:rPr>
              <w:t>80:20</w:t>
            </w:r>
          </w:p>
        </w:tc>
        <w:tc>
          <w:tcPr>
            <w:tcW w:w="0" w:type="auto"/>
            <w:hideMark/>
          </w:tcPr>
          <w:p w14:paraId="68B926DC" w14:textId="77777777" w:rsidR="00F72DBE" w:rsidRPr="00C20962" w:rsidRDefault="00F72DBE" w:rsidP="00F72DBE">
            <w:pPr>
              <w:spacing w:line="278" w:lineRule="auto"/>
              <w:rPr>
                <w:rFonts w:ascii="Arial" w:hAnsi="Arial" w:cs="Arial"/>
              </w:rPr>
            </w:pPr>
            <w:r w:rsidRPr="00C20962">
              <w:rPr>
                <w:rFonts w:ascii="Arial" w:hAnsi="Arial" w:cs="Arial"/>
              </w:rPr>
              <w:t>1.60, 13.32, 1.12</w:t>
            </w:r>
          </w:p>
        </w:tc>
        <w:tc>
          <w:tcPr>
            <w:tcW w:w="0" w:type="auto"/>
            <w:hideMark/>
          </w:tcPr>
          <w:p w14:paraId="2214C3A7" w14:textId="77777777" w:rsidR="00F72DBE" w:rsidRPr="00C20962" w:rsidRDefault="00F72DBE" w:rsidP="00F72DBE">
            <w:pPr>
              <w:spacing w:line="278" w:lineRule="auto"/>
              <w:rPr>
                <w:rFonts w:ascii="Arial" w:hAnsi="Arial" w:cs="Arial"/>
              </w:rPr>
            </w:pPr>
            <w:r w:rsidRPr="00C20962">
              <w:rPr>
                <w:rFonts w:ascii="Arial" w:hAnsi="Arial" w:cs="Arial"/>
              </w:rPr>
              <w:t>Rs &lt; 1.5</w:t>
            </w:r>
          </w:p>
        </w:tc>
        <w:tc>
          <w:tcPr>
            <w:tcW w:w="0" w:type="auto"/>
            <w:hideMark/>
          </w:tcPr>
          <w:p w14:paraId="11A2AF91" w14:textId="77777777" w:rsidR="00F72DBE" w:rsidRPr="00C20962" w:rsidRDefault="00F72DBE" w:rsidP="00F72DBE">
            <w:pPr>
              <w:spacing w:line="278" w:lineRule="auto"/>
              <w:rPr>
                <w:rFonts w:ascii="Arial" w:hAnsi="Arial" w:cs="Arial"/>
              </w:rPr>
            </w:pPr>
            <w:r w:rsidRPr="00C20962">
              <w:rPr>
                <w:rFonts w:ascii="Arial" w:hAnsi="Arial" w:cs="Arial"/>
              </w:rPr>
              <w:t>&gt;1.4</w:t>
            </w:r>
          </w:p>
        </w:tc>
        <w:tc>
          <w:tcPr>
            <w:tcW w:w="0" w:type="auto"/>
            <w:hideMark/>
          </w:tcPr>
          <w:p w14:paraId="2936159C" w14:textId="77777777" w:rsidR="00F72DBE" w:rsidRPr="00C20962" w:rsidRDefault="00F72DBE" w:rsidP="00F72DBE">
            <w:pPr>
              <w:spacing w:line="278" w:lineRule="auto"/>
              <w:rPr>
                <w:rFonts w:ascii="Arial" w:hAnsi="Arial" w:cs="Arial"/>
              </w:rPr>
            </w:pPr>
            <w:r w:rsidRPr="00C20962">
              <w:rPr>
                <w:rFonts w:ascii="Arial" w:hAnsi="Arial" w:cs="Arial"/>
              </w:rPr>
              <w:t>Early elution, overlaps</w:t>
            </w:r>
          </w:p>
        </w:tc>
        <w:tc>
          <w:tcPr>
            <w:tcW w:w="0" w:type="auto"/>
            <w:hideMark/>
          </w:tcPr>
          <w:p w14:paraId="1AE7C389" w14:textId="77777777" w:rsidR="00F72DBE" w:rsidRPr="00C20962" w:rsidRDefault="00F72DBE" w:rsidP="00F72DBE">
            <w:pPr>
              <w:spacing w:line="278" w:lineRule="auto"/>
              <w:rPr>
                <w:rFonts w:ascii="Arial" w:hAnsi="Arial" w:cs="Arial"/>
              </w:rPr>
            </w:pPr>
            <w:r w:rsidRPr="00C20962">
              <w:rPr>
                <w:rFonts w:ascii="Arial" w:hAnsi="Arial" w:cs="Arial"/>
              </w:rPr>
              <w:t>Rejected</w:t>
            </w:r>
          </w:p>
        </w:tc>
      </w:tr>
      <w:tr w:rsidR="00F72DBE" w:rsidRPr="00C20962" w14:paraId="35D76DA1" w14:textId="77777777" w:rsidTr="007A641D">
        <w:trPr>
          <w:trHeight w:val="257"/>
        </w:trPr>
        <w:tc>
          <w:tcPr>
            <w:tcW w:w="0" w:type="auto"/>
            <w:tcBorders>
              <w:bottom w:val="single" w:sz="4" w:space="0" w:color="auto"/>
            </w:tcBorders>
          </w:tcPr>
          <w:p w14:paraId="75635994" w14:textId="77777777" w:rsidR="00F72DBE" w:rsidRPr="00C20962" w:rsidRDefault="00F72DBE" w:rsidP="00F72DBE">
            <w:pPr>
              <w:rPr>
                <w:rFonts w:ascii="Arial" w:hAnsi="Arial" w:cs="Arial"/>
              </w:rPr>
            </w:pPr>
          </w:p>
        </w:tc>
        <w:tc>
          <w:tcPr>
            <w:tcW w:w="0" w:type="auto"/>
            <w:tcBorders>
              <w:bottom w:val="single" w:sz="4" w:space="0" w:color="auto"/>
            </w:tcBorders>
          </w:tcPr>
          <w:p w14:paraId="7F707AF2" w14:textId="77777777" w:rsidR="00F72DBE" w:rsidRPr="00C20962" w:rsidRDefault="00F72DBE" w:rsidP="00F72DBE">
            <w:pPr>
              <w:rPr>
                <w:rFonts w:ascii="Arial" w:hAnsi="Arial" w:cs="Arial"/>
              </w:rPr>
            </w:pPr>
          </w:p>
        </w:tc>
        <w:tc>
          <w:tcPr>
            <w:tcW w:w="0" w:type="auto"/>
            <w:tcBorders>
              <w:bottom w:val="single" w:sz="4" w:space="0" w:color="auto"/>
            </w:tcBorders>
          </w:tcPr>
          <w:p w14:paraId="1929A39B" w14:textId="77777777" w:rsidR="00F72DBE" w:rsidRPr="00C20962" w:rsidRDefault="00F72DBE" w:rsidP="00F72DBE">
            <w:pPr>
              <w:rPr>
                <w:rFonts w:ascii="Arial" w:hAnsi="Arial" w:cs="Arial"/>
              </w:rPr>
            </w:pPr>
          </w:p>
        </w:tc>
        <w:tc>
          <w:tcPr>
            <w:tcW w:w="0" w:type="auto"/>
            <w:tcBorders>
              <w:bottom w:val="single" w:sz="4" w:space="0" w:color="auto"/>
            </w:tcBorders>
          </w:tcPr>
          <w:p w14:paraId="6D76375D" w14:textId="77777777" w:rsidR="00F72DBE" w:rsidRPr="00C20962" w:rsidRDefault="00F72DBE" w:rsidP="00F72DBE">
            <w:pPr>
              <w:rPr>
                <w:rFonts w:ascii="Arial" w:hAnsi="Arial" w:cs="Arial"/>
              </w:rPr>
            </w:pPr>
          </w:p>
        </w:tc>
        <w:tc>
          <w:tcPr>
            <w:tcW w:w="0" w:type="auto"/>
            <w:tcBorders>
              <w:bottom w:val="single" w:sz="4" w:space="0" w:color="auto"/>
            </w:tcBorders>
          </w:tcPr>
          <w:p w14:paraId="6B36E49E" w14:textId="77777777" w:rsidR="00F72DBE" w:rsidRPr="00C20962" w:rsidRDefault="00F72DBE" w:rsidP="00F72DBE">
            <w:pPr>
              <w:rPr>
                <w:rFonts w:ascii="Arial" w:hAnsi="Arial" w:cs="Arial"/>
              </w:rPr>
            </w:pPr>
          </w:p>
        </w:tc>
        <w:tc>
          <w:tcPr>
            <w:tcW w:w="0" w:type="auto"/>
            <w:tcBorders>
              <w:bottom w:val="single" w:sz="4" w:space="0" w:color="auto"/>
            </w:tcBorders>
          </w:tcPr>
          <w:p w14:paraId="33ED68BA" w14:textId="77777777" w:rsidR="00F72DBE" w:rsidRPr="00C20962" w:rsidRDefault="00F72DBE" w:rsidP="00F72DBE">
            <w:pPr>
              <w:rPr>
                <w:rFonts w:ascii="Arial" w:hAnsi="Arial" w:cs="Arial"/>
              </w:rPr>
            </w:pPr>
          </w:p>
        </w:tc>
      </w:tr>
    </w:tbl>
    <w:p w14:paraId="184D7A2F" w14:textId="77777777" w:rsidR="00324EA1" w:rsidRDefault="00324EA1">
      <w:pPr>
        <w:rPr>
          <w:rFonts w:ascii="Arial" w:hAnsi="Arial" w:cs="Arial"/>
          <w:b/>
          <w:bCs/>
        </w:rPr>
      </w:pPr>
    </w:p>
    <w:p w14:paraId="42DF7AB6" w14:textId="7F30FCDA" w:rsidR="007A641D" w:rsidRPr="00C20962" w:rsidRDefault="007A641D">
      <w:pPr>
        <w:rPr>
          <w:rFonts w:ascii="Arial" w:hAnsi="Arial" w:cs="Arial"/>
        </w:rPr>
      </w:pPr>
      <w:r w:rsidRPr="00C20962">
        <w:rPr>
          <w:rFonts w:ascii="Arial" w:hAnsi="Arial" w:cs="Arial"/>
          <w:b/>
          <w:bCs/>
        </w:rPr>
        <w:t>Table S</w:t>
      </w:r>
      <w:r w:rsidR="005E27AB">
        <w:rPr>
          <w:rFonts w:ascii="Arial" w:hAnsi="Arial" w:cs="Arial"/>
          <w:b/>
          <w:bCs/>
        </w:rPr>
        <w:t>3</w:t>
      </w:r>
      <w:r w:rsidRPr="00C20962">
        <w:rPr>
          <w:rFonts w:ascii="Arial" w:hAnsi="Arial" w:cs="Arial"/>
          <w:b/>
          <w:bCs/>
        </w:rPr>
        <w:t xml:space="preserve">. </w:t>
      </w:r>
      <w:r w:rsidRPr="00C20962">
        <w:rPr>
          <w:rFonts w:ascii="Arial" w:hAnsi="Arial" w:cs="Arial"/>
        </w:rPr>
        <w:t>Mobile Phase pH Optimization (0.1% Orthophosphoric Acid in Water)</w:t>
      </w:r>
    </w:p>
    <w:tbl>
      <w:tblPr>
        <w:tblW w:w="0" w:type="auto"/>
        <w:tblCellMar>
          <w:left w:w="0" w:type="dxa"/>
          <w:right w:w="0" w:type="dxa"/>
        </w:tblCellMar>
        <w:tblLook w:val="0600" w:firstRow="0" w:lastRow="0" w:firstColumn="0" w:lastColumn="0" w:noHBand="1" w:noVBand="1"/>
      </w:tblPr>
      <w:tblGrid>
        <w:gridCol w:w="1016"/>
        <w:gridCol w:w="1858"/>
        <w:gridCol w:w="1528"/>
        <w:gridCol w:w="1252"/>
        <w:gridCol w:w="1896"/>
        <w:gridCol w:w="1476"/>
      </w:tblGrid>
      <w:tr w:rsidR="007A641D" w:rsidRPr="00C20962" w14:paraId="45439E02" w14:textId="77777777" w:rsidTr="007A641D">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3E6FEF93" w14:textId="77777777" w:rsidR="007A641D" w:rsidRPr="00C20962" w:rsidRDefault="007A641D" w:rsidP="007A641D">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pH Value</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6746A088" w14:textId="77777777" w:rsidR="007A641D" w:rsidRPr="00C20962" w:rsidRDefault="007A641D" w:rsidP="007A641D">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Retention Time Stability</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B898236" w14:textId="77777777" w:rsidR="007A641D" w:rsidRPr="00C20962" w:rsidRDefault="007A641D" w:rsidP="007A641D">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Resolution</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5550E50" w14:textId="77777777" w:rsidR="007A641D" w:rsidRPr="00C20962" w:rsidRDefault="007A641D" w:rsidP="007A641D">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Tailing Factor</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B12CB7C" w14:textId="77777777" w:rsidR="007A641D" w:rsidRPr="00C20962" w:rsidRDefault="007A641D" w:rsidP="007A641D">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Peak Shape</w:t>
            </w:r>
          </w:p>
        </w:tc>
        <w:tc>
          <w:tcPr>
            <w:tcW w:w="0" w:type="auto"/>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B152546" w14:textId="77777777" w:rsidR="007A641D" w:rsidRPr="00C20962" w:rsidRDefault="007A641D" w:rsidP="007A641D">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Outcome</w:t>
            </w:r>
          </w:p>
        </w:tc>
      </w:tr>
      <w:tr w:rsidR="007A641D" w:rsidRPr="00C20962" w14:paraId="4449AD2D" w14:textId="77777777" w:rsidTr="007A641D">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4E1199AD"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2.5</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144171B8"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Slight variation</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2DB45A97"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~2.0</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7B0415EA"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1.4</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66C9A1A6"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Minor fronting</w:t>
            </w:r>
          </w:p>
        </w:tc>
        <w:tc>
          <w:tcPr>
            <w:tcW w:w="0" w:type="auto"/>
            <w:tcBorders>
              <w:top w:val="single" w:sz="4" w:space="0" w:color="auto"/>
              <w:left w:val="nil"/>
              <w:bottom w:val="nil"/>
              <w:right w:val="nil"/>
            </w:tcBorders>
            <w:tcMar>
              <w:top w:w="72" w:type="dxa"/>
              <w:left w:w="144" w:type="dxa"/>
              <w:bottom w:w="72" w:type="dxa"/>
              <w:right w:w="144" w:type="dxa"/>
            </w:tcMar>
            <w:vAlign w:val="center"/>
            <w:hideMark/>
          </w:tcPr>
          <w:p w14:paraId="604B5005"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Acceptable</w:t>
            </w:r>
          </w:p>
        </w:tc>
      </w:tr>
      <w:tr w:rsidR="007A641D" w:rsidRPr="00C20962" w14:paraId="3682FFDA" w14:textId="77777777" w:rsidTr="007A641D">
        <w:tc>
          <w:tcPr>
            <w:tcW w:w="0" w:type="auto"/>
            <w:tcBorders>
              <w:top w:val="nil"/>
              <w:left w:val="nil"/>
              <w:bottom w:val="nil"/>
              <w:right w:val="nil"/>
            </w:tcBorders>
            <w:tcMar>
              <w:top w:w="72" w:type="dxa"/>
              <w:left w:w="144" w:type="dxa"/>
              <w:bottom w:w="72" w:type="dxa"/>
              <w:right w:w="144" w:type="dxa"/>
            </w:tcMar>
            <w:vAlign w:val="center"/>
            <w:hideMark/>
          </w:tcPr>
          <w:p w14:paraId="59857DA0"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3.0</w:t>
            </w:r>
          </w:p>
        </w:tc>
        <w:tc>
          <w:tcPr>
            <w:tcW w:w="0" w:type="auto"/>
            <w:tcBorders>
              <w:top w:val="nil"/>
              <w:left w:val="nil"/>
              <w:bottom w:val="nil"/>
              <w:right w:val="nil"/>
            </w:tcBorders>
            <w:tcMar>
              <w:top w:w="72" w:type="dxa"/>
              <w:left w:w="144" w:type="dxa"/>
              <w:bottom w:w="72" w:type="dxa"/>
              <w:right w:w="144" w:type="dxa"/>
            </w:tcMar>
            <w:vAlign w:val="center"/>
            <w:hideMark/>
          </w:tcPr>
          <w:p w14:paraId="71313AA3"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Stable</w:t>
            </w:r>
          </w:p>
        </w:tc>
        <w:tc>
          <w:tcPr>
            <w:tcW w:w="0" w:type="auto"/>
            <w:tcBorders>
              <w:top w:val="nil"/>
              <w:left w:val="nil"/>
              <w:bottom w:val="nil"/>
              <w:right w:val="nil"/>
            </w:tcBorders>
            <w:tcMar>
              <w:top w:w="72" w:type="dxa"/>
              <w:left w:w="144" w:type="dxa"/>
              <w:bottom w:w="72" w:type="dxa"/>
              <w:right w:w="144" w:type="dxa"/>
            </w:tcMar>
            <w:vAlign w:val="center"/>
            <w:hideMark/>
          </w:tcPr>
          <w:p w14:paraId="08A3856A"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&gt;2.0</w:t>
            </w:r>
          </w:p>
        </w:tc>
        <w:tc>
          <w:tcPr>
            <w:tcW w:w="0" w:type="auto"/>
            <w:tcBorders>
              <w:top w:val="nil"/>
              <w:left w:val="nil"/>
              <w:bottom w:val="nil"/>
              <w:right w:val="nil"/>
            </w:tcBorders>
            <w:tcMar>
              <w:top w:w="72" w:type="dxa"/>
              <w:left w:w="144" w:type="dxa"/>
              <w:bottom w:w="72" w:type="dxa"/>
              <w:right w:w="144" w:type="dxa"/>
            </w:tcMar>
            <w:vAlign w:val="center"/>
            <w:hideMark/>
          </w:tcPr>
          <w:p w14:paraId="0441F347"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&lt;1.25</w:t>
            </w:r>
          </w:p>
        </w:tc>
        <w:tc>
          <w:tcPr>
            <w:tcW w:w="0" w:type="auto"/>
            <w:tcBorders>
              <w:top w:val="nil"/>
              <w:left w:val="nil"/>
              <w:bottom w:val="nil"/>
              <w:right w:val="nil"/>
            </w:tcBorders>
            <w:tcMar>
              <w:top w:w="72" w:type="dxa"/>
              <w:left w:w="144" w:type="dxa"/>
              <w:bottom w:w="72" w:type="dxa"/>
              <w:right w:w="144" w:type="dxa"/>
            </w:tcMar>
            <w:vAlign w:val="center"/>
            <w:hideMark/>
          </w:tcPr>
          <w:p w14:paraId="711E8E02"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Sharp and symmetrical</w:t>
            </w:r>
          </w:p>
        </w:tc>
        <w:tc>
          <w:tcPr>
            <w:tcW w:w="0" w:type="auto"/>
            <w:tcBorders>
              <w:top w:val="nil"/>
              <w:left w:val="nil"/>
              <w:bottom w:val="nil"/>
              <w:right w:val="nil"/>
            </w:tcBorders>
            <w:tcMar>
              <w:top w:w="72" w:type="dxa"/>
              <w:left w:w="144" w:type="dxa"/>
              <w:bottom w:w="72" w:type="dxa"/>
              <w:right w:w="144" w:type="dxa"/>
            </w:tcMar>
            <w:vAlign w:val="center"/>
            <w:hideMark/>
          </w:tcPr>
          <w:p w14:paraId="3C3ACACD"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Optimal</w:t>
            </w:r>
          </w:p>
        </w:tc>
      </w:tr>
      <w:tr w:rsidR="007A641D" w:rsidRPr="00C20962" w14:paraId="62199CFE" w14:textId="77777777" w:rsidTr="007A641D">
        <w:tc>
          <w:tcPr>
            <w:tcW w:w="0" w:type="auto"/>
            <w:tcBorders>
              <w:top w:val="nil"/>
              <w:left w:val="nil"/>
              <w:right w:val="nil"/>
            </w:tcBorders>
            <w:tcMar>
              <w:top w:w="72" w:type="dxa"/>
              <w:left w:w="144" w:type="dxa"/>
              <w:bottom w:w="72" w:type="dxa"/>
              <w:right w:w="144" w:type="dxa"/>
            </w:tcMar>
            <w:vAlign w:val="center"/>
            <w:hideMark/>
          </w:tcPr>
          <w:p w14:paraId="5A9E1ED1"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3.5</w:t>
            </w:r>
          </w:p>
        </w:tc>
        <w:tc>
          <w:tcPr>
            <w:tcW w:w="0" w:type="auto"/>
            <w:tcBorders>
              <w:top w:val="nil"/>
              <w:left w:val="nil"/>
              <w:right w:val="nil"/>
            </w:tcBorders>
            <w:tcMar>
              <w:top w:w="72" w:type="dxa"/>
              <w:left w:w="144" w:type="dxa"/>
              <w:bottom w:w="72" w:type="dxa"/>
              <w:right w:w="144" w:type="dxa"/>
            </w:tcMar>
            <w:vAlign w:val="center"/>
            <w:hideMark/>
          </w:tcPr>
          <w:p w14:paraId="7F1122D8"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Broad peaks, drift</w:t>
            </w:r>
          </w:p>
        </w:tc>
        <w:tc>
          <w:tcPr>
            <w:tcW w:w="0" w:type="auto"/>
            <w:tcBorders>
              <w:top w:val="nil"/>
              <w:left w:val="nil"/>
              <w:right w:val="nil"/>
            </w:tcBorders>
            <w:tcMar>
              <w:top w:w="72" w:type="dxa"/>
              <w:left w:w="144" w:type="dxa"/>
              <w:bottom w:w="72" w:type="dxa"/>
              <w:right w:w="144" w:type="dxa"/>
            </w:tcMar>
            <w:vAlign w:val="center"/>
            <w:hideMark/>
          </w:tcPr>
          <w:p w14:paraId="4F72C063"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~1.7</w:t>
            </w:r>
          </w:p>
        </w:tc>
        <w:tc>
          <w:tcPr>
            <w:tcW w:w="0" w:type="auto"/>
            <w:tcBorders>
              <w:top w:val="nil"/>
              <w:left w:val="nil"/>
              <w:right w:val="nil"/>
            </w:tcBorders>
            <w:tcMar>
              <w:top w:w="72" w:type="dxa"/>
              <w:left w:w="144" w:type="dxa"/>
              <w:bottom w:w="72" w:type="dxa"/>
              <w:right w:w="144" w:type="dxa"/>
            </w:tcMar>
            <w:vAlign w:val="center"/>
            <w:hideMark/>
          </w:tcPr>
          <w:p w14:paraId="004B82FD"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&gt;1.4</w:t>
            </w:r>
          </w:p>
        </w:tc>
        <w:tc>
          <w:tcPr>
            <w:tcW w:w="0" w:type="auto"/>
            <w:tcBorders>
              <w:top w:val="nil"/>
              <w:left w:val="nil"/>
              <w:right w:val="nil"/>
            </w:tcBorders>
            <w:tcMar>
              <w:top w:w="72" w:type="dxa"/>
              <w:left w:w="144" w:type="dxa"/>
              <w:bottom w:w="72" w:type="dxa"/>
              <w:right w:w="144" w:type="dxa"/>
            </w:tcMar>
            <w:vAlign w:val="center"/>
            <w:hideMark/>
          </w:tcPr>
          <w:p w14:paraId="6BECE266"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Poor resolution for 2,4D</w:t>
            </w:r>
          </w:p>
        </w:tc>
        <w:tc>
          <w:tcPr>
            <w:tcW w:w="0" w:type="auto"/>
            <w:tcBorders>
              <w:top w:val="nil"/>
              <w:left w:val="nil"/>
              <w:right w:val="nil"/>
            </w:tcBorders>
            <w:tcMar>
              <w:top w:w="72" w:type="dxa"/>
              <w:left w:w="144" w:type="dxa"/>
              <w:bottom w:w="72" w:type="dxa"/>
              <w:right w:w="144" w:type="dxa"/>
            </w:tcMar>
            <w:vAlign w:val="center"/>
            <w:hideMark/>
          </w:tcPr>
          <w:p w14:paraId="79B64FA0"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Rejected</w:t>
            </w:r>
          </w:p>
        </w:tc>
      </w:tr>
      <w:tr w:rsidR="007A641D" w:rsidRPr="00C20962" w14:paraId="0043D038" w14:textId="77777777" w:rsidTr="007A641D">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0BA89D75"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4.0</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5EAD5B88"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Decreased retention</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3B9D5BEE"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&lt;1.5</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1EDC860A"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&gt;1.5</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0D0EF98A"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Peak splitting observed</w:t>
            </w:r>
          </w:p>
        </w:tc>
        <w:tc>
          <w:tcPr>
            <w:tcW w:w="0" w:type="auto"/>
            <w:tcBorders>
              <w:top w:val="nil"/>
              <w:left w:val="nil"/>
              <w:bottom w:val="single" w:sz="4" w:space="0" w:color="auto"/>
              <w:right w:val="nil"/>
            </w:tcBorders>
            <w:tcMar>
              <w:top w:w="72" w:type="dxa"/>
              <w:left w:w="144" w:type="dxa"/>
              <w:bottom w:w="72" w:type="dxa"/>
              <w:right w:w="144" w:type="dxa"/>
            </w:tcMar>
            <w:vAlign w:val="center"/>
            <w:hideMark/>
          </w:tcPr>
          <w:p w14:paraId="1287D6B0" w14:textId="77777777" w:rsidR="007A641D" w:rsidRPr="00C20962" w:rsidRDefault="007A641D" w:rsidP="007A641D">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Rejected</w:t>
            </w:r>
          </w:p>
        </w:tc>
      </w:tr>
    </w:tbl>
    <w:p w14:paraId="501C8C06" w14:textId="77777777" w:rsidR="00324EA1" w:rsidRDefault="00324EA1">
      <w:pPr>
        <w:rPr>
          <w:rFonts w:ascii="Arial" w:hAnsi="Arial" w:cs="Arial"/>
          <w:b/>
          <w:bCs/>
        </w:rPr>
      </w:pPr>
    </w:p>
    <w:p w14:paraId="014FA399" w14:textId="4F57988E" w:rsidR="007A641D" w:rsidRPr="00C20962" w:rsidRDefault="004902C0">
      <w:pPr>
        <w:rPr>
          <w:rFonts w:ascii="Arial" w:hAnsi="Arial" w:cs="Arial"/>
        </w:rPr>
      </w:pPr>
      <w:r w:rsidRPr="00C20962">
        <w:rPr>
          <w:rFonts w:ascii="Arial" w:hAnsi="Arial" w:cs="Arial"/>
          <w:b/>
          <w:bCs/>
        </w:rPr>
        <w:t>Table S</w:t>
      </w:r>
      <w:r w:rsidR="005E27AB">
        <w:rPr>
          <w:rFonts w:ascii="Arial" w:hAnsi="Arial" w:cs="Arial"/>
          <w:b/>
          <w:bCs/>
        </w:rPr>
        <w:t>4</w:t>
      </w:r>
      <w:r w:rsidRPr="00C20962">
        <w:rPr>
          <w:rFonts w:ascii="Arial" w:hAnsi="Arial" w:cs="Arial"/>
          <w:b/>
          <w:bCs/>
        </w:rPr>
        <w:t>.</w:t>
      </w:r>
      <w:r w:rsidRPr="00C20962">
        <w:rPr>
          <w:rFonts w:ascii="Arial" w:hAnsi="Arial" w:cs="Arial"/>
        </w:rPr>
        <w:t xml:space="preserve"> Flow Rate Optimization</w:t>
      </w:r>
    </w:p>
    <w:tbl>
      <w:tblPr>
        <w:tblW w:w="5183" w:type="pct"/>
        <w:tblCellMar>
          <w:left w:w="0" w:type="dxa"/>
          <w:right w:w="0" w:type="dxa"/>
        </w:tblCellMar>
        <w:tblLook w:val="0600" w:firstRow="0" w:lastRow="0" w:firstColumn="0" w:lastColumn="0" w:noHBand="1" w:noVBand="1"/>
      </w:tblPr>
      <w:tblGrid>
        <w:gridCol w:w="1473"/>
        <w:gridCol w:w="2344"/>
        <w:gridCol w:w="1528"/>
        <w:gridCol w:w="1434"/>
        <w:gridCol w:w="1248"/>
        <w:gridCol w:w="1329"/>
      </w:tblGrid>
      <w:tr w:rsidR="004902C0" w:rsidRPr="00C20962" w14:paraId="4BB71B2B" w14:textId="77777777" w:rsidTr="004902C0">
        <w:trPr>
          <w:trHeight w:val="354"/>
        </w:trPr>
        <w:tc>
          <w:tcPr>
            <w:tcW w:w="828"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0C8F545"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Flow Rate (mL/min)</w:t>
            </w:r>
          </w:p>
        </w:tc>
        <w:tc>
          <w:tcPr>
            <w:tcW w:w="1293"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8763CD8"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Retention Times (min) [PNX, CYB, 2,4D]</w:t>
            </w:r>
          </w:p>
        </w:tc>
        <w:tc>
          <w:tcPr>
            <w:tcW w:w="834"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B091011"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Resolution</w:t>
            </w:r>
          </w:p>
        </w:tc>
        <w:tc>
          <w:tcPr>
            <w:tcW w:w="829"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5BA6812"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Peak Width</w:t>
            </w:r>
          </w:p>
        </w:tc>
        <w:tc>
          <w:tcPr>
            <w:tcW w:w="592"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B3732CF"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Runtime</w:t>
            </w:r>
          </w:p>
        </w:tc>
        <w:tc>
          <w:tcPr>
            <w:tcW w:w="624"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FA518DA"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Outcome</w:t>
            </w:r>
          </w:p>
        </w:tc>
      </w:tr>
      <w:tr w:rsidR="004902C0" w:rsidRPr="00C20962" w14:paraId="09A664B9" w14:textId="77777777" w:rsidTr="004902C0">
        <w:trPr>
          <w:trHeight w:val="177"/>
        </w:trPr>
        <w:tc>
          <w:tcPr>
            <w:tcW w:w="828" w:type="pct"/>
            <w:tcBorders>
              <w:top w:val="single" w:sz="4" w:space="0" w:color="auto"/>
              <w:left w:val="nil"/>
              <w:bottom w:val="nil"/>
              <w:right w:val="nil"/>
            </w:tcBorders>
            <w:tcMar>
              <w:top w:w="72" w:type="dxa"/>
              <w:left w:w="144" w:type="dxa"/>
              <w:bottom w:w="72" w:type="dxa"/>
              <w:right w:w="144" w:type="dxa"/>
            </w:tcMar>
            <w:vAlign w:val="center"/>
            <w:hideMark/>
          </w:tcPr>
          <w:p w14:paraId="4A9A0E65"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0.8</w:t>
            </w:r>
          </w:p>
        </w:tc>
        <w:tc>
          <w:tcPr>
            <w:tcW w:w="1293" w:type="pct"/>
            <w:tcBorders>
              <w:top w:val="single" w:sz="4" w:space="0" w:color="auto"/>
              <w:left w:val="nil"/>
              <w:bottom w:val="nil"/>
              <w:right w:val="nil"/>
            </w:tcBorders>
            <w:tcMar>
              <w:top w:w="72" w:type="dxa"/>
              <w:left w:w="144" w:type="dxa"/>
              <w:bottom w:w="72" w:type="dxa"/>
              <w:right w:w="144" w:type="dxa"/>
            </w:tcMar>
            <w:vAlign w:val="center"/>
            <w:hideMark/>
          </w:tcPr>
          <w:p w14:paraId="1327275D"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2.92, 17.50, 2.65</w:t>
            </w:r>
          </w:p>
        </w:tc>
        <w:tc>
          <w:tcPr>
            <w:tcW w:w="834" w:type="pct"/>
            <w:tcBorders>
              <w:top w:val="single" w:sz="4" w:space="0" w:color="auto"/>
              <w:left w:val="nil"/>
              <w:bottom w:val="nil"/>
              <w:right w:val="nil"/>
            </w:tcBorders>
            <w:tcMar>
              <w:top w:w="72" w:type="dxa"/>
              <w:left w:w="144" w:type="dxa"/>
              <w:bottom w:w="72" w:type="dxa"/>
              <w:right w:w="144" w:type="dxa"/>
            </w:tcMar>
            <w:vAlign w:val="center"/>
            <w:hideMark/>
          </w:tcPr>
          <w:p w14:paraId="601DD920"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High</w:t>
            </w:r>
          </w:p>
        </w:tc>
        <w:tc>
          <w:tcPr>
            <w:tcW w:w="829" w:type="pct"/>
            <w:tcBorders>
              <w:top w:val="single" w:sz="4" w:space="0" w:color="auto"/>
              <w:left w:val="nil"/>
              <w:bottom w:val="nil"/>
              <w:right w:val="nil"/>
            </w:tcBorders>
            <w:tcMar>
              <w:top w:w="72" w:type="dxa"/>
              <w:left w:w="144" w:type="dxa"/>
              <w:bottom w:w="72" w:type="dxa"/>
              <w:right w:w="144" w:type="dxa"/>
            </w:tcMar>
            <w:vAlign w:val="center"/>
            <w:hideMark/>
          </w:tcPr>
          <w:p w14:paraId="741F7F42"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Broad</w:t>
            </w:r>
          </w:p>
        </w:tc>
        <w:tc>
          <w:tcPr>
            <w:tcW w:w="592" w:type="pct"/>
            <w:tcBorders>
              <w:top w:val="single" w:sz="4" w:space="0" w:color="auto"/>
              <w:left w:val="nil"/>
              <w:bottom w:val="nil"/>
              <w:right w:val="nil"/>
            </w:tcBorders>
            <w:tcMar>
              <w:top w:w="72" w:type="dxa"/>
              <w:left w:w="144" w:type="dxa"/>
              <w:bottom w:w="72" w:type="dxa"/>
              <w:right w:w="144" w:type="dxa"/>
            </w:tcMar>
            <w:vAlign w:val="center"/>
            <w:hideMark/>
          </w:tcPr>
          <w:p w14:paraId="7761F09F"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~22 min</w:t>
            </w:r>
          </w:p>
        </w:tc>
        <w:tc>
          <w:tcPr>
            <w:tcW w:w="624" w:type="pct"/>
            <w:tcBorders>
              <w:top w:val="single" w:sz="4" w:space="0" w:color="auto"/>
              <w:left w:val="nil"/>
              <w:bottom w:val="nil"/>
              <w:right w:val="nil"/>
            </w:tcBorders>
            <w:tcMar>
              <w:top w:w="72" w:type="dxa"/>
              <w:left w:w="144" w:type="dxa"/>
              <w:bottom w:w="72" w:type="dxa"/>
              <w:right w:w="144" w:type="dxa"/>
            </w:tcMar>
            <w:vAlign w:val="center"/>
            <w:hideMark/>
          </w:tcPr>
          <w:p w14:paraId="03590877"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Slow, but resolved</w:t>
            </w:r>
          </w:p>
        </w:tc>
      </w:tr>
      <w:tr w:rsidR="004902C0" w:rsidRPr="00C20962" w14:paraId="6F13338E" w14:textId="77777777" w:rsidTr="004902C0">
        <w:trPr>
          <w:trHeight w:val="183"/>
        </w:trPr>
        <w:tc>
          <w:tcPr>
            <w:tcW w:w="828" w:type="pct"/>
            <w:tcBorders>
              <w:top w:val="nil"/>
              <w:left w:val="nil"/>
              <w:right w:val="nil"/>
            </w:tcBorders>
            <w:tcMar>
              <w:top w:w="72" w:type="dxa"/>
              <w:left w:w="144" w:type="dxa"/>
              <w:bottom w:w="72" w:type="dxa"/>
              <w:right w:w="144" w:type="dxa"/>
            </w:tcMar>
            <w:vAlign w:val="center"/>
            <w:hideMark/>
          </w:tcPr>
          <w:p w14:paraId="4F72B61E"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1.0</w:t>
            </w:r>
          </w:p>
        </w:tc>
        <w:tc>
          <w:tcPr>
            <w:tcW w:w="1293" w:type="pct"/>
            <w:tcBorders>
              <w:top w:val="nil"/>
              <w:left w:val="nil"/>
              <w:right w:val="nil"/>
            </w:tcBorders>
            <w:tcMar>
              <w:top w:w="72" w:type="dxa"/>
              <w:left w:w="144" w:type="dxa"/>
              <w:bottom w:w="72" w:type="dxa"/>
              <w:right w:w="144" w:type="dxa"/>
            </w:tcMar>
            <w:vAlign w:val="center"/>
            <w:hideMark/>
          </w:tcPr>
          <w:p w14:paraId="7EC17D7A" w14:textId="1B860758" w:rsidR="004902C0" w:rsidRPr="00C20962" w:rsidRDefault="00F72DBE" w:rsidP="004902C0">
            <w:pPr>
              <w:spacing w:after="0" w:line="240" w:lineRule="auto"/>
              <w:rPr>
                <w:rFonts w:ascii="Arial" w:eastAsia="Times New Roman" w:hAnsi="Arial" w:cs="Arial"/>
                <w:kern w:val="0"/>
                <w:lang w:eastAsia="en-IN"/>
                <w14:ligatures w14:val="none"/>
              </w:rPr>
            </w:pPr>
            <w:r>
              <w:rPr>
                <w:rFonts w:ascii="Arial" w:hAnsi="Arial" w:cs="Arial"/>
                <w:color w:val="000000" w:themeColor="text1"/>
              </w:rPr>
              <w:t>7.390,16.127,</w:t>
            </w:r>
            <w:r w:rsidRPr="000928BC">
              <w:rPr>
                <w:rFonts w:ascii="Arial" w:hAnsi="Arial" w:cs="Arial"/>
                <w:color w:val="000000" w:themeColor="text1"/>
              </w:rPr>
              <w:t xml:space="preserve"> </w:t>
            </w:r>
            <w:r>
              <w:rPr>
                <w:rFonts w:ascii="Arial" w:hAnsi="Arial" w:cs="Arial"/>
                <w:color w:val="000000" w:themeColor="text1"/>
              </w:rPr>
              <w:t>6.491</w:t>
            </w:r>
          </w:p>
        </w:tc>
        <w:tc>
          <w:tcPr>
            <w:tcW w:w="834" w:type="pct"/>
            <w:tcBorders>
              <w:top w:val="nil"/>
              <w:left w:val="nil"/>
              <w:right w:val="nil"/>
            </w:tcBorders>
            <w:tcMar>
              <w:top w:w="72" w:type="dxa"/>
              <w:left w:w="144" w:type="dxa"/>
              <w:bottom w:w="72" w:type="dxa"/>
              <w:right w:w="144" w:type="dxa"/>
            </w:tcMar>
            <w:vAlign w:val="center"/>
            <w:hideMark/>
          </w:tcPr>
          <w:p w14:paraId="5FF7B6B1"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Excellent</w:t>
            </w:r>
          </w:p>
        </w:tc>
        <w:tc>
          <w:tcPr>
            <w:tcW w:w="829" w:type="pct"/>
            <w:tcBorders>
              <w:top w:val="nil"/>
              <w:left w:val="nil"/>
              <w:right w:val="nil"/>
            </w:tcBorders>
            <w:tcMar>
              <w:top w:w="72" w:type="dxa"/>
              <w:left w:w="144" w:type="dxa"/>
              <w:bottom w:w="72" w:type="dxa"/>
              <w:right w:w="144" w:type="dxa"/>
            </w:tcMar>
            <w:vAlign w:val="center"/>
            <w:hideMark/>
          </w:tcPr>
          <w:p w14:paraId="3D288A6E"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Sharp</w:t>
            </w:r>
          </w:p>
        </w:tc>
        <w:tc>
          <w:tcPr>
            <w:tcW w:w="592" w:type="pct"/>
            <w:tcBorders>
              <w:top w:val="nil"/>
              <w:left w:val="nil"/>
              <w:right w:val="nil"/>
            </w:tcBorders>
            <w:tcMar>
              <w:top w:w="72" w:type="dxa"/>
              <w:left w:w="144" w:type="dxa"/>
              <w:bottom w:w="72" w:type="dxa"/>
              <w:right w:w="144" w:type="dxa"/>
            </w:tcMar>
            <w:vAlign w:val="center"/>
            <w:hideMark/>
          </w:tcPr>
          <w:p w14:paraId="5753678A"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~20 min</w:t>
            </w:r>
          </w:p>
        </w:tc>
        <w:tc>
          <w:tcPr>
            <w:tcW w:w="624" w:type="pct"/>
            <w:tcBorders>
              <w:top w:val="nil"/>
              <w:left w:val="nil"/>
              <w:right w:val="nil"/>
            </w:tcBorders>
            <w:tcMar>
              <w:top w:w="72" w:type="dxa"/>
              <w:left w:w="144" w:type="dxa"/>
              <w:bottom w:w="72" w:type="dxa"/>
              <w:right w:w="144" w:type="dxa"/>
            </w:tcMar>
            <w:vAlign w:val="center"/>
            <w:hideMark/>
          </w:tcPr>
          <w:p w14:paraId="35B80136"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Optimal</w:t>
            </w:r>
          </w:p>
        </w:tc>
      </w:tr>
      <w:tr w:rsidR="004902C0" w:rsidRPr="00C20962" w14:paraId="6F3F1BEB" w14:textId="77777777" w:rsidTr="004902C0">
        <w:trPr>
          <w:trHeight w:val="177"/>
        </w:trPr>
        <w:tc>
          <w:tcPr>
            <w:tcW w:w="828" w:type="pct"/>
            <w:tcBorders>
              <w:top w:val="nil"/>
              <w:left w:val="nil"/>
              <w:bottom w:val="single" w:sz="4" w:space="0" w:color="auto"/>
              <w:right w:val="nil"/>
            </w:tcBorders>
            <w:tcMar>
              <w:top w:w="72" w:type="dxa"/>
              <w:left w:w="144" w:type="dxa"/>
              <w:bottom w:w="72" w:type="dxa"/>
              <w:right w:w="144" w:type="dxa"/>
            </w:tcMar>
            <w:vAlign w:val="center"/>
            <w:hideMark/>
          </w:tcPr>
          <w:p w14:paraId="4EADBE9A"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1.2</w:t>
            </w:r>
          </w:p>
        </w:tc>
        <w:tc>
          <w:tcPr>
            <w:tcW w:w="1293" w:type="pct"/>
            <w:tcBorders>
              <w:top w:val="nil"/>
              <w:left w:val="nil"/>
              <w:bottom w:val="single" w:sz="4" w:space="0" w:color="auto"/>
              <w:right w:val="nil"/>
            </w:tcBorders>
            <w:tcMar>
              <w:top w:w="72" w:type="dxa"/>
              <w:left w:w="144" w:type="dxa"/>
              <w:bottom w:w="72" w:type="dxa"/>
              <w:right w:w="144" w:type="dxa"/>
            </w:tcMar>
            <w:vAlign w:val="center"/>
            <w:hideMark/>
          </w:tcPr>
          <w:p w14:paraId="7A760910"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1.74, 13.95, 1.18</w:t>
            </w:r>
          </w:p>
        </w:tc>
        <w:tc>
          <w:tcPr>
            <w:tcW w:w="834" w:type="pct"/>
            <w:tcBorders>
              <w:top w:val="nil"/>
              <w:left w:val="nil"/>
              <w:bottom w:val="single" w:sz="4" w:space="0" w:color="auto"/>
              <w:right w:val="nil"/>
            </w:tcBorders>
            <w:tcMar>
              <w:top w:w="72" w:type="dxa"/>
              <w:left w:w="144" w:type="dxa"/>
              <w:bottom w:w="72" w:type="dxa"/>
              <w:right w:w="144" w:type="dxa"/>
            </w:tcMar>
            <w:vAlign w:val="center"/>
            <w:hideMark/>
          </w:tcPr>
          <w:p w14:paraId="1D4692F7"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Moderate</w:t>
            </w:r>
          </w:p>
        </w:tc>
        <w:tc>
          <w:tcPr>
            <w:tcW w:w="829" w:type="pct"/>
            <w:tcBorders>
              <w:top w:val="nil"/>
              <w:left w:val="nil"/>
              <w:bottom w:val="single" w:sz="4" w:space="0" w:color="auto"/>
              <w:right w:val="nil"/>
            </w:tcBorders>
            <w:tcMar>
              <w:top w:w="72" w:type="dxa"/>
              <w:left w:w="144" w:type="dxa"/>
              <w:bottom w:w="72" w:type="dxa"/>
              <w:right w:w="144" w:type="dxa"/>
            </w:tcMar>
            <w:vAlign w:val="center"/>
            <w:hideMark/>
          </w:tcPr>
          <w:p w14:paraId="3780D3CA"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Slight peak distortion</w:t>
            </w:r>
          </w:p>
        </w:tc>
        <w:tc>
          <w:tcPr>
            <w:tcW w:w="592" w:type="pct"/>
            <w:tcBorders>
              <w:top w:val="nil"/>
              <w:left w:val="nil"/>
              <w:bottom w:val="single" w:sz="4" w:space="0" w:color="auto"/>
              <w:right w:val="nil"/>
            </w:tcBorders>
            <w:tcMar>
              <w:top w:w="72" w:type="dxa"/>
              <w:left w:w="144" w:type="dxa"/>
              <w:bottom w:w="72" w:type="dxa"/>
              <w:right w:w="144" w:type="dxa"/>
            </w:tcMar>
            <w:vAlign w:val="center"/>
            <w:hideMark/>
          </w:tcPr>
          <w:p w14:paraId="6449BFDA"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~16 min</w:t>
            </w:r>
          </w:p>
        </w:tc>
        <w:tc>
          <w:tcPr>
            <w:tcW w:w="624" w:type="pct"/>
            <w:tcBorders>
              <w:top w:val="nil"/>
              <w:left w:val="nil"/>
              <w:bottom w:val="single" w:sz="4" w:space="0" w:color="auto"/>
              <w:right w:val="nil"/>
            </w:tcBorders>
            <w:tcMar>
              <w:top w:w="72" w:type="dxa"/>
              <w:left w:w="144" w:type="dxa"/>
              <w:bottom w:w="72" w:type="dxa"/>
              <w:right w:w="144" w:type="dxa"/>
            </w:tcMar>
            <w:vAlign w:val="center"/>
            <w:hideMark/>
          </w:tcPr>
          <w:p w14:paraId="7C51F55E"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Reduced resolution</w:t>
            </w:r>
          </w:p>
        </w:tc>
      </w:tr>
    </w:tbl>
    <w:p w14:paraId="0AF0197D" w14:textId="77777777" w:rsidR="004902C0" w:rsidRPr="00C20962" w:rsidRDefault="004902C0">
      <w:pPr>
        <w:rPr>
          <w:rFonts w:ascii="Arial" w:hAnsi="Arial" w:cs="Arial"/>
        </w:rPr>
      </w:pPr>
    </w:p>
    <w:p w14:paraId="4329B4F2" w14:textId="77777777" w:rsidR="005E27AB" w:rsidRDefault="005E27AB">
      <w:pPr>
        <w:rPr>
          <w:rFonts w:ascii="Arial" w:hAnsi="Arial" w:cs="Arial"/>
          <w:b/>
          <w:bCs/>
        </w:rPr>
      </w:pPr>
    </w:p>
    <w:p w14:paraId="16E926B0" w14:textId="77777777" w:rsidR="005E27AB" w:rsidRDefault="005E27AB">
      <w:pPr>
        <w:rPr>
          <w:rFonts w:ascii="Arial" w:hAnsi="Arial" w:cs="Arial"/>
          <w:b/>
          <w:bCs/>
        </w:rPr>
      </w:pPr>
    </w:p>
    <w:p w14:paraId="3C7FB9B7" w14:textId="77777777" w:rsidR="005E27AB" w:rsidRDefault="005E27AB">
      <w:pPr>
        <w:rPr>
          <w:rFonts w:ascii="Arial" w:hAnsi="Arial" w:cs="Arial"/>
          <w:b/>
          <w:bCs/>
        </w:rPr>
      </w:pPr>
    </w:p>
    <w:p w14:paraId="466EC54A" w14:textId="77777777" w:rsidR="005E27AB" w:rsidRDefault="005E27AB">
      <w:pPr>
        <w:rPr>
          <w:rFonts w:ascii="Arial" w:hAnsi="Arial" w:cs="Arial"/>
          <w:b/>
          <w:bCs/>
        </w:rPr>
      </w:pPr>
    </w:p>
    <w:p w14:paraId="009BA45D" w14:textId="0E1E3C51" w:rsidR="004902C0" w:rsidRPr="00C20962" w:rsidRDefault="004902C0">
      <w:pPr>
        <w:rPr>
          <w:rFonts w:ascii="Arial" w:hAnsi="Arial" w:cs="Arial"/>
        </w:rPr>
      </w:pPr>
      <w:r w:rsidRPr="00C20962">
        <w:rPr>
          <w:rFonts w:ascii="Arial" w:hAnsi="Arial" w:cs="Arial"/>
          <w:b/>
          <w:bCs/>
        </w:rPr>
        <w:t>Table S</w:t>
      </w:r>
      <w:r w:rsidR="005E27AB">
        <w:rPr>
          <w:rFonts w:ascii="Arial" w:hAnsi="Arial" w:cs="Arial"/>
          <w:b/>
          <w:bCs/>
        </w:rPr>
        <w:t>5</w:t>
      </w:r>
      <w:r w:rsidRPr="00C20962">
        <w:rPr>
          <w:rFonts w:ascii="Arial" w:hAnsi="Arial" w:cs="Arial"/>
          <w:b/>
          <w:bCs/>
        </w:rPr>
        <w:t>.</w:t>
      </w:r>
      <w:r w:rsidRPr="00C20962">
        <w:rPr>
          <w:rFonts w:ascii="Arial" w:hAnsi="Arial" w:cs="Arial"/>
        </w:rPr>
        <w:t xml:space="preserve"> Column Temperature Optimization</w:t>
      </w:r>
    </w:p>
    <w:tbl>
      <w:tblPr>
        <w:tblW w:w="5261" w:type="pct"/>
        <w:tblLayout w:type="fixed"/>
        <w:tblCellMar>
          <w:left w:w="0" w:type="dxa"/>
          <w:right w:w="0" w:type="dxa"/>
        </w:tblCellMar>
        <w:tblLook w:val="0600" w:firstRow="0" w:lastRow="0" w:firstColumn="0" w:lastColumn="0" w:noHBand="1" w:noVBand="1"/>
      </w:tblPr>
      <w:tblGrid>
        <w:gridCol w:w="1560"/>
        <w:gridCol w:w="1702"/>
        <w:gridCol w:w="1417"/>
        <w:gridCol w:w="1559"/>
        <w:gridCol w:w="1559"/>
        <w:gridCol w:w="1700"/>
      </w:tblGrid>
      <w:tr w:rsidR="00FF4B2E" w:rsidRPr="00C20962" w14:paraId="63EBB967" w14:textId="77777777" w:rsidTr="00C20962">
        <w:tc>
          <w:tcPr>
            <w:tcW w:w="821"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C1C9D96" w14:textId="77777777" w:rsidR="00FF4B2E" w:rsidRPr="00C20962" w:rsidRDefault="004902C0" w:rsidP="004902C0">
            <w:pPr>
              <w:spacing w:after="0" w:line="240" w:lineRule="auto"/>
              <w:rPr>
                <w:rFonts w:ascii="Arial" w:eastAsia="Times New Roman" w:hAnsi="Arial" w:cs="Arial"/>
                <w:b/>
                <w:bCs/>
                <w:color w:val="000000"/>
                <w:kern w:val="24"/>
                <w:lang w:eastAsia="en-IN"/>
                <w14:ligatures w14:val="none"/>
              </w:rPr>
            </w:pPr>
            <w:r w:rsidRPr="00C20962">
              <w:rPr>
                <w:rFonts w:ascii="Arial" w:eastAsia="Times New Roman" w:hAnsi="Arial" w:cs="Arial"/>
                <w:b/>
                <w:bCs/>
                <w:color w:val="000000"/>
                <w:kern w:val="24"/>
                <w:lang w:eastAsia="en-IN"/>
                <w14:ligatures w14:val="none"/>
              </w:rPr>
              <w:t xml:space="preserve">Temperature </w:t>
            </w:r>
          </w:p>
          <w:p w14:paraId="4E94B90A" w14:textId="68652A82"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(°C)</w:t>
            </w:r>
          </w:p>
        </w:tc>
        <w:tc>
          <w:tcPr>
            <w:tcW w:w="896"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3A8B9D62"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Retention Time Stability</w:t>
            </w:r>
          </w:p>
        </w:tc>
        <w:tc>
          <w:tcPr>
            <w:tcW w:w="746"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9218FE5"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Resolution</w:t>
            </w:r>
          </w:p>
        </w:tc>
        <w:tc>
          <w:tcPr>
            <w:tcW w:w="821"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379A0F1F"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Peak Shape</w:t>
            </w:r>
          </w:p>
        </w:tc>
        <w:tc>
          <w:tcPr>
            <w:tcW w:w="821"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C42E451"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Reproducibility</w:t>
            </w:r>
          </w:p>
        </w:tc>
        <w:tc>
          <w:tcPr>
            <w:tcW w:w="895"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D3DB8EA" w14:textId="77777777" w:rsidR="004902C0" w:rsidRPr="00C20962" w:rsidRDefault="004902C0" w:rsidP="004902C0">
            <w:pPr>
              <w:spacing w:after="0" w:line="240" w:lineRule="auto"/>
              <w:rPr>
                <w:rFonts w:ascii="Arial" w:eastAsia="Times New Roman" w:hAnsi="Arial" w:cs="Arial"/>
                <w:b/>
                <w:bCs/>
                <w:kern w:val="0"/>
                <w:lang w:eastAsia="en-IN"/>
                <w14:ligatures w14:val="none"/>
              </w:rPr>
            </w:pPr>
            <w:r w:rsidRPr="00C20962">
              <w:rPr>
                <w:rFonts w:ascii="Arial" w:eastAsia="Times New Roman" w:hAnsi="Arial" w:cs="Arial"/>
                <w:b/>
                <w:bCs/>
                <w:color w:val="000000"/>
                <w:kern w:val="24"/>
                <w:lang w:eastAsia="en-IN"/>
                <w14:ligatures w14:val="none"/>
              </w:rPr>
              <w:t>Outcome</w:t>
            </w:r>
          </w:p>
        </w:tc>
      </w:tr>
      <w:tr w:rsidR="00FF4B2E" w:rsidRPr="00C20962" w14:paraId="093103E6" w14:textId="77777777" w:rsidTr="00C20962">
        <w:tc>
          <w:tcPr>
            <w:tcW w:w="821" w:type="pct"/>
            <w:tcBorders>
              <w:top w:val="single" w:sz="4" w:space="0" w:color="auto"/>
              <w:left w:val="nil"/>
              <w:bottom w:val="nil"/>
              <w:right w:val="nil"/>
            </w:tcBorders>
            <w:tcMar>
              <w:top w:w="72" w:type="dxa"/>
              <w:left w:w="144" w:type="dxa"/>
              <w:bottom w:w="72" w:type="dxa"/>
              <w:right w:w="144" w:type="dxa"/>
            </w:tcMar>
            <w:vAlign w:val="center"/>
            <w:hideMark/>
          </w:tcPr>
          <w:p w14:paraId="6534A0CC"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25</w:t>
            </w:r>
          </w:p>
        </w:tc>
        <w:tc>
          <w:tcPr>
            <w:tcW w:w="896" w:type="pct"/>
            <w:tcBorders>
              <w:top w:val="single" w:sz="4" w:space="0" w:color="auto"/>
              <w:left w:val="nil"/>
              <w:bottom w:val="nil"/>
              <w:right w:val="nil"/>
            </w:tcBorders>
            <w:tcMar>
              <w:top w:w="72" w:type="dxa"/>
              <w:left w:w="144" w:type="dxa"/>
              <w:bottom w:w="72" w:type="dxa"/>
              <w:right w:w="144" w:type="dxa"/>
            </w:tcMar>
            <w:vAlign w:val="center"/>
            <w:hideMark/>
          </w:tcPr>
          <w:p w14:paraId="2F09A008"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Stable but longer times</w:t>
            </w:r>
          </w:p>
        </w:tc>
        <w:tc>
          <w:tcPr>
            <w:tcW w:w="746" w:type="pct"/>
            <w:tcBorders>
              <w:top w:val="single" w:sz="4" w:space="0" w:color="auto"/>
              <w:left w:val="nil"/>
              <w:bottom w:val="nil"/>
              <w:right w:val="nil"/>
            </w:tcBorders>
            <w:tcMar>
              <w:top w:w="72" w:type="dxa"/>
              <w:left w:w="144" w:type="dxa"/>
              <w:bottom w:w="72" w:type="dxa"/>
              <w:right w:w="144" w:type="dxa"/>
            </w:tcMar>
            <w:vAlign w:val="center"/>
            <w:hideMark/>
          </w:tcPr>
          <w:p w14:paraId="1F4D184B"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&gt;2.0</w:t>
            </w:r>
          </w:p>
        </w:tc>
        <w:tc>
          <w:tcPr>
            <w:tcW w:w="821" w:type="pct"/>
            <w:tcBorders>
              <w:top w:val="single" w:sz="4" w:space="0" w:color="auto"/>
              <w:left w:val="nil"/>
              <w:bottom w:val="nil"/>
              <w:right w:val="nil"/>
            </w:tcBorders>
            <w:tcMar>
              <w:top w:w="72" w:type="dxa"/>
              <w:left w:w="144" w:type="dxa"/>
              <w:bottom w:w="72" w:type="dxa"/>
              <w:right w:w="144" w:type="dxa"/>
            </w:tcMar>
            <w:vAlign w:val="center"/>
            <w:hideMark/>
          </w:tcPr>
          <w:p w14:paraId="6BA9B05D"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Slightly broad</w:t>
            </w:r>
          </w:p>
        </w:tc>
        <w:tc>
          <w:tcPr>
            <w:tcW w:w="821" w:type="pct"/>
            <w:tcBorders>
              <w:top w:val="single" w:sz="4" w:space="0" w:color="auto"/>
              <w:left w:val="nil"/>
              <w:bottom w:val="nil"/>
              <w:right w:val="nil"/>
            </w:tcBorders>
            <w:tcMar>
              <w:top w:w="72" w:type="dxa"/>
              <w:left w:w="144" w:type="dxa"/>
              <w:bottom w:w="72" w:type="dxa"/>
              <w:right w:w="144" w:type="dxa"/>
            </w:tcMar>
            <w:vAlign w:val="center"/>
            <w:hideMark/>
          </w:tcPr>
          <w:p w14:paraId="67DFC5AF"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High</w:t>
            </w:r>
          </w:p>
        </w:tc>
        <w:tc>
          <w:tcPr>
            <w:tcW w:w="895" w:type="pct"/>
            <w:tcBorders>
              <w:top w:val="single" w:sz="4" w:space="0" w:color="auto"/>
              <w:left w:val="nil"/>
              <w:bottom w:val="nil"/>
              <w:right w:val="nil"/>
            </w:tcBorders>
            <w:tcMar>
              <w:top w:w="72" w:type="dxa"/>
              <w:left w:w="144" w:type="dxa"/>
              <w:bottom w:w="72" w:type="dxa"/>
              <w:right w:w="144" w:type="dxa"/>
            </w:tcMar>
            <w:vAlign w:val="center"/>
            <w:hideMark/>
          </w:tcPr>
          <w:p w14:paraId="0EAFCBFB"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Acceptable</w:t>
            </w:r>
          </w:p>
        </w:tc>
      </w:tr>
      <w:tr w:rsidR="00FF4B2E" w:rsidRPr="00C20962" w14:paraId="1BB17037" w14:textId="77777777" w:rsidTr="00C20962">
        <w:tc>
          <w:tcPr>
            <w:tcW w:w="821" w:type="pct"/>
            <w:tcBorders>
              <w:top w:val="nil"/>
              <w:left w:val="nil"/>
              <w:right w:val="nil"/>
            </w:tcBorders>
            <w:tcMar>
              <w:top w:w="72" w:type="dxa"/>
              <w:left w:w="144" w:type="dxa"/>
              <w:bottom w:w="72" w:type="dxa"/>
              <w:right w:w="144" w:type="dxa"/>
            </w:tcMar>
            <w:vAlign w:val="center"/>
            <w:hideMark/>
          </w:tcPr>
          <w:p w14:paraId="386F4C5F"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35</w:t>
            </w:r>
          </w:p>
        </w:tc>
        <w:tc>
          <w:tcPr>
            <w:tcW w:w="896" w:type="pct"/>
            <w:tcBorders>
              <w:top w:val="nil"/>
              <w:left w:val="nil"/>
              <w:right w:val="nil"/>
            </w:tcBorders>
            <w:tcMar>
              <w:top w:w="72" w:type="dxa"/>
              <w:left w:w="144" w:type="dxa"/>
              <w:bottom w:w="72" w:type="dxa"/>
              <w:right w:w="144" w:type="dxa"/>
            </w:tcMar>
            <w:vAlign w:val="center"/>
            <w:hideMark/>
          </w:tcPr>
          <w:p w14:paraId="20D1ACBC"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Optimal retention/stability</w:t>
            </w:r>
          </w:p>
        </w:tc>
        <w:tc>
          <w:tcPr>
            <w:tcW w:w="746" w:type="pct"/>
            <w:tcBorders>
              <w:top w:val="nil"/>
              <w:left w:val="nil"/>
              <w:right w:val="nil"/>
            </w:tcBorders>
            <w:tcMar>
              <w:top w:w="72" w:type="dxa"/>
              <w:left w:w="144" w:type="dxa"/>
              <w:bottom w:w="72" w:type="dxa"/>
              <w:right w:w="144" w:type="dxa"/>
            </w:tcMar>
            <w:vAlign w:val="center"/>
            <w:hideMark/>
          </w:tcPr>
          <w:p w14:paraId="26DC6212"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&gt;2.0</w:t>
            </w:r>
          </w:p>
        </w:tc>
        <w:tc>
          <w:tcPr>
            <w:tcW w:w="821" w:type="pct"/>
            <w:tcBorders>
              <w:top w:val="nil"/>
              <w:left w:val="nil"/>
              <w:right w:val="nil"/>
            </w:tcBorders>
            <w:tcMar>
              <w:top w:w="72" w:type="dxa"/>
              <w:left w:w="144" w:type="dxa"/>
              <w:bottom w:w="72" w:type="dxa"/>
              <w:right w:w="144" w:type="dxa"/>
            </w:tcMar>
            <w:vAlign w:val="center"/>
            <w:hideMark/>
          </w:tcPr>
          <w:p w14:paraId="6FAB01BC"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Symmetrical</w:t>
            </w:r>
          </w:p>
        </w:tc>
        <w:tc>
          <w:tcPr>
            <w:tcW w:w="821" w:type="pct"/>
            <w:tcBorders>
              <w:top w:val="nil"/>
              <w:left w:val="nil"/>
              <w:right w:val="nil"/>
            </w:tcBorders>
            <w:tcMar>
              <w:top w:w="72" w:type="dxa"/>
              <w:left w:w="144" w:type="dxa"/>
              <w:bottom w:w="72" w:type="dxa"/>
              <w:right w:w="144" w:type="dxa"/>
            </w:tcMar>
            <w:vAlign w:val="center"/>
            <w:hideMark/>
          </w:tcPr>
          <w:p w14:paraId="0E6E8827" w14:textId="608E23FE"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Excellent</w:t>
            </w:r>
          </w:p>
        </w:tc>
        <w:tc>
          <w:tcPr>
            <w:tcW w:w="895" w:type="pct"/>
            <w:tcBorders>
              <w:top w:val="nil"/>
              <w:left w:val="nil"/>
              <w:right w:val="nil"/>
            </w:tcBorders>
            <w:tcMar>
              <w:top w:w="72" w:type="dxa"/>
              <w:left w:w="144" w:type="dxa"/>
              <w:bottom w:w="72" w:type="dxa"/>
              <w:right w:w="144" w:type="dxa"/>
            </w:tcMar>
            <w:vAlign w:val="center"/>
            <w:hideMark/>
          </w:tcPr>
          <w:p w14:paraId="416A0793" w14:textId="68B6BBF4"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Optimal</w:t>
            </w:r>
          </w:p>
        </w:tc>
      </w:tr>
      <w:tr w:rsidR="00FF4B2E" w:rsidRPr="00C20962" w14:paraId="6FBFEC70" w14:textId="77777777" w:rsidTr="00C20962">
        <w:tc>
          <w:tcPr>
            <w:tcW w:w="821" w:type="pct"/>
            <w:tcBorders>
              <w:top w:val="nil"/>
              <w:left w:val="nil"/>
              <w:bottom w:val="single" w:sz="4" w:space="0" w:color="auto"/>
              <w:right w:val="nil"/>
            </w:tcBorders>
            <w:tcMar>
              <w:top w:w="72" w:type="dxa"/>
              <w:left w:w="144" w:type="dxa"/>
              <w:bottom w:w="72" w:type="dxa"/>
              <w:right w:w="144" w:type="dxa"/>
            </w:tcMar>
            <w:vAlign w:val="center"/>
            <w:hideMark/>
          </w:tcPr>
          <w:p w14:paraId="012AB158"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40</w:t>
            </w:r>
          </w:p>
        </w:tc>
        <w:tc>
          <w:tcPr>
            <w:tcW w:w="896" w:type="pct"/>
            <w:tcBorders>
              <w:top w:val="nil"/>
              <w:left w:val="nil"/>
              <w:bottom w:val="single" w:sz="4" w:space="0" w:color="auto"/>
              <w:right w:val="nil"/>
            </w:tcBorders>
            <w:tcMar>
              <w:top w:w="72" w:type="dxa"/>
              <w:left w:w="144" w:type="dxa"/>
              <w:bottom w:w="72" w:type="dxa"/>
              <w:right w:w="144" w:type="dxa"/>
            </w:tcMar>
            <w:vAlign w:val="center"/>
            <w:hideMark/>
          </w:tcPr>
          <w:p w14:paraId="5DE23BC2"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Shortened retention times</w:t>
            </w:r>
          </w:p>
        </w:tc>
        <w:tc>
          <w:tcPr>
            <w:tcW w:w="746" w:type="pct"/>
            <w:tcBorders>
              <w:top w:val="nil"/>
              <w:left w:val="nil"/>
              <w:bottom w:val="single" w:sz="4" w:space="0" w:color="auto"/>
              <w:right w:val="nil"/>
            </w:tcBorders>
            <w:tcMar>
              <w:top w:w="72" w:type="dxa"/>
              <w:left w:w="144" w:type="dxa"/>
              <w:bottom w:w="72" w:type="dxa"/>
              <w:right w:w="144" w:type="dxa"/>
            </w:tcMar>
            <w:vAlign w:val="center"/>
            <w:hideMark/>
          </w:tcPr>
          <w:p w14:paraId="4B1B638F"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~1.7</w:t>
            </w:r>
          </w:p>
        </w:tc>
        <w:tc>
          <w:tcPr>
            <w:tcW w:w="821" w:type="pct"/>
            <w:tcBorders>
              <w:top w:val="nil"/>
              <w:left w:val="nil"/>
              <w:bottom w:val="single" w:sz="4" w:space="0" w:color="auto"/>
              <w:right w:val="nil"/>
            </w:tcBorders>
            <w:tcMar>
              <w:top w:w="72" w:type="dxa"/>
              <w:left w:w="144" w:type="dxa"/>
              <w:bottom w:w="72" w:type="dxa"/>
              <w:right w:w="144" w:type="dxa"/>
            </w:tcMar>
            <w:vAlign w:val="center"/>
            <w:hideMark/>
          </w:tcPr>
          <w:p w14:paraId="74C74155"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Slight peak compression</w:t>
            </w:r>
          </w:p>
        </w:tc>
        <w:tc>
          <w:tcPr>
            <w:tcW w:w="821" w:type="pct"/>
            <w:tcBorders>
              <w:top w:val="nil"/>
              <w:left w:val="nil"/>
              <w:bottom w:val="single" w:sz="4" w:space="0" w:color="auto"/>
              <w:right w:val="nil"/>
            </w:tcBorders>
            <w:tcMar>
              <w:top w:w="72" w:type="dxa"/>
              <w:left w:w="144" w:type="dxa"/>
              <w:bottom w:w="72" w:type="dxa"/>
              <w:right w:w="144" w:type="dxa"/>
            </w:tcMar>
            <w:vAlign w:val="center"/>
            <w:hideMark/>
          </w:tcPr>
          <w:p w14:paraId="1B2258A9"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Slight drift</w:t>
            </w:r>
          </w:p>
        </w:tc>
        <w:tc>
          <w:tcPr>
            <w:tcW w:w="895" w:type="pct"/>
            <w:tcBorders>
              <w:top w:val="nil"/>
              <w:left w:val="nil"/>
              <w:bottom w:val="single" w:sz="4" w:space="0" w:color="auto"/>
              <w:right w:val="nil"/>
            </w:tcBorders>
            <w:tcMar>
              <w:top w:w="72" w:type="dxa"/>
              <w:left w:w="144" w:type="dxa"/>
              <w:bottom w:w="72" w:type="dxa"/>
              <w:right w:w="144" w:type="dxa"/>
            </w:tcMar>
            <w:vAlign w:val="center"/>
            <w:hideMark/>
          </w:tcPr>
          <w:p w14:paraId="0FB00BC3" w14:textId="77777777" w:rsidR="004902C0" w:rsidRPr="00C20962" w:rsidRDefault="004902C0" w:rsidP="004902C0">
            <w:pPr>
              <w:spacing w:after="0" w:line="240" w:lineRule="auto"/>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Suboptimal</w:t>
            </w:r>
          </w:p>
        </w:tc>
      </w:tr>
    </w:tbl>
    <w:p w14:paraId="4196F9CF" w14:textId="77777777" w:rsidR="004902C0" w:rsidRPr="00C20962" w:rsidRDefault="004902C0">
      <w:pPr>
        <w:rPr>
          <w:rFonts w:ascii="Arial" w:hAnsi="Arial" w:cs="Arial"/>
        </w:rPr>
      </w:pPr>
    </w:p>
    <w:p w14:paraId="3F1FAB7A" w14:textId="20F06DD4" w:rsidR="00AB2289" w:rsidRPr="00324EA1" w:rsidRDefault="00AB2289" w:rsidP="00AB2289">
      <w:pPr>
        <w:rPr>
          <w:rFonts w:ascii="Arial" w:hAnsi="Arial" w:cs="Arial"/>
        </w:rPr>
      </w:pPr>
      <w:r>
        <w:rPr>
          <w:rFonts w:ascii="Arial" w:hAnsi="Arial" w:cs="Arial"/>
          <w:b/>
          <w:bCs/>
        </w:rPr>
        <w:t xml:space="preserve">TableS6. </w:t>
      </w:r>
      <w:r w:rsidRPr="00324EA1">
        <w:rPr>
          <w:rFonts w:ascii="Arial" w:hAnsi="Arial" w:cs="Arial"/>
        </w:rPr>
        <w:t>Linearity Summary With Regression Statistics</w:t>
      </w:r>
    </w:p>
    <w:tbl>
      <w:tblPr>
        <w:tblW w:w="4936" w:type="pct"/>
        <w:tblCellMar>
          <w:left w:w="0" w:type="dxa"/>
          <w:right w:w="0" w:type="dxa"/>
        </w:tblCellMar>
        <w:tblLook w:val="0600" w:firstRow="0" w:lastRow="0" w:firstColumn="0" w:lastColumn="0" w:noHBand="1" w:noVBand="1"/>
      </w:tblPr>
      <w:tblGrid>
        <w:gridCol w:w="1011"/>
        <w:gridCol w:w="1057"/>
        <w:gridCol w:w="900"/>
        <w:gridCol w:w="1169"/>
        <w:gridCol w:w="991"/>
        <w:gridCol w:w="722"/>
        <w:gridCol w:w="811"/>
        <w:gridCol w:w="1169"/>
        <w:gridCol w:w="1080"/>
      </w:tblGrid>
      <w:tr w:rsidR="00AB2289" w:rsidRPr="00DA5CEA" w14:paraId="1DA94DA3" w14:textId="77777777" w:rsidTr="00A927D8">
        <w:trPr>
          <w:trHeight w:val="288"/>
        </w:trPr>
        <w:tc>
          <w:tcPr>
            <w:tcW w:w="568" w:type="pct"/>
            <w:tcBorders>
              <w:top w:val="single" w:sz="4" w:space="0" w:color="auto"/>
              <w:bottom w:val="single" w:sz="4" w:space="0" w:color="auto"/>
            </w:tcBorders>
            <w:tcMar>
              <w:top w:w="15" w:type="dxa"/>
              <w:left w:w="15" w:type="dxa"/>
              <w:bottom w:w="0" w:type="dxa"/>
              <w:right w:w="15" w:type="dxa"/>
            </w:tcMar>
            <w:hideMark/>
          </w:tcPr>
          <w:p w14:paraId="3D024162"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Analyte</w:t>
            </w:r>
          </w:p>
        </w:tc>
        <w:tc>
          <w:tcPr>
            <w:tcW w:w="593" w:type="pct"/>
            <w:tcBorders>
              <w:top w:val="single" w:sz="4" w:space="0" w:color="auto"/>
              <w:bottom w:val="single" w:sz="4" w:space="0" w:color="auto"/>
            </w:tcBorders>
            <w:tcMar>
              <w:top w:w="15" w:type="dxa"/>
              <w:left w:w="15" w:type="dxa"/>
              <w:bottom w:w="0" w:type="dxa"/>
              <w:right w:w="15" w:type="dxa"/>
            </w:tcMar>
            <w:hideMark/>
          </w:tcPr>
          <w:p w14:paraId="1A93332E" w14:textId="77777777" w:rsidR="00AB2289" w:rsidRDefault="00AB2289" w:rsidP="00A927D8">
            <w:pPr>
              <w:spacing w:after="0" w:line="240" w:lineRule="auto"/>
              <w:textAlignment w:val="bottom"/>
              <w:rPr>
                <w:rFonts w:ascii="Arial" w:eastAsia="Times New Roman" w:hAnsi="Arial" w:cs="Arial"/>
                <w:b/>
                <w:bCs/>
                <w:color w:val="000000"/>
                <w:kern w:val="24"/>
                <w:lang w:eastAsia="en-IN"/>
                <w14:ligatures w14:val="none"/>
              </w:rPr>
            </w:pPr>
            <w:r w:rsidRPr="00324EA1">
              <w:rPr>
                <w:rFonts w:ascii="Arial" w:eastAsia="Times New Roman" w:hAnsi="Arial" w:cs="Arial"/>
                <w:b/>
                <w:bCs/>
                <w:color w:val="000000"/>
                <w:kern w:val="24"/>
                <w:lang w:eastAsia="en-IN"/>
                <w14:ligatures w14:val="none"/>
              </w:rPr>
              <w:t xml:space="preserve">Range </w:t>
            </w:r>
          </w:p>
          <w:p w14:paraId="1C1F38BD"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(ng/mL)</w:t>
            </w:r>
          </w:p>
        </w:tc>
        <w:tc>
          <w:tcPr>
            <w:tcW w:w="505" w:type="pct"/>
            <w:tcBorders>
              <w:top w:val="single" w:sz="4" w:space="0" w:color="auto"/>
              <w:bottom w:val="single" w:sz="4" w:space="0" w:color="auto"/>
            </w:tcBorders>
            <w:tcMar>
              <w:top w:w="15" w:type="dxa"/>
              <w:left w:w="15" w:type="dxa"/>
              <w:bottom w:w="0" w:type="dxa"/>
              <w:right w:w="15" w:type="dxa"/>
            </w:tcMar>
            <w:hideMark/>
          </w:tcPr>
          <w:p w14:paraId="74D07A02" w14:textId="77777777" w:rsidR="00AB2289" w:rsidRDefault="00AB2289" w:rsidP="00A927D8">
            <w:pPr>
              <w:spacing w:after="0" w:line="240" w:lineRule="auto"/>
              <w:textAlignment w:val="bottom"/>
              <w:rPr>
                <w:rFonts w:ascii="Arial" w:eastAsia="Times New Roman" w:hAnsi="Arial" w:cs="Arial"/>
                <w:b/>
                <w:bCs/>
                <w:color w:val="000000"/>
                <w:kern w:val="24"/>
                <w:lang w:eastAsia="en-IN"/>
                <w14:ligatures w14:val="none"/>
              </w:rPr>
            </w:pPr>
            <w:r w:rsidRPr="00324EA1">
              <w:rPr>
                <w:rFonts w:ascii="Arial" w:eastAsia="Times New Roman" w:hAnsi="Arial" w:cs="Arial"/>
                <w:b/>
                <w:bCs/>
                <w:color w:val="000000"/>
                <w:kern w:val="24"/>
                <w:lang w:eastAsia="en-IN"/>
                <w14:ligatures w14:val="none"/>
              </w:rPr>
              <w:t xml:space="preserve">Slope </w:t>
            </w:r>
          </w:p>
          <w:p w14:paraId="7CE58646"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(b)</w:t>
            </w:r>
          </w:p>
        </w:tc>
        <w:tc>
          <w:tcPr>
            <w:tcW w:w="656" w:type="pct"/>
            <w:tcBorders>
              <w:top w:val="single" w:sz="4" w:space="0" w:color="auto"/>
              <w:bottom w:val="single" w:sz="4" w:space="0" w:color="auto"/>
            </w:tcBorders>
            <w:tcMar>
              <w:top w:w="15" w:type="dxa"/>
              <w:left w:w="15" w:type="dxa"/>
              <w:bottom w:w="0" w:type="dxa"/>
              <w:right w:w="15" w:type="dxa"/>
            </w:tcMar>
            <w:hideMark/>
          </w:tcPr>
          <w:p w14:paraId="0C5D2CD6" w14:textId="77777777" w:rsidR="00AB2289" w:rsidRDefault="00AB2289" w:rsidP="00A927D8">
            <w:pPr>
              <w:spacing w:after="0" w:line="240" w:lineRule="auto"/>
              <w:textAlignment w:val="bottom"/>
              <w:rPr>
                <w:rFonts w:ascii="Arial" w:eastAsia="Times New Roman" w:hAnsi="Arial" w:cs="Arial"/>
                <w:b/>
                <w:bCs/>
                <w:color w:val="000000"/>
                <w:kern w:val="24"/>
                <w:lang w:eastAsia="en-IN"/>
                <w14:ligatures w14:val="none"/>
              </w:rPr>
            </w:pPr>
            <w:r w:rsidRPr="00324EA1">
              <w:rPr>
                <w:rFonts w:ascii="Arial" w:eastAsia="Times New Roman" w:hAnsi="Arial" w:cs="Arial"/>
                <w:b/>
                <w:bCs/>
                <w:color w:val="000000"/>
                <w:kern w:val="24"/>
                <w:lang w:eastAsia="en-IN"/>
                <w14:ligatures w14:val="none"/>
              </w:rPr>
              <w:t xml:space="preserve">Intercept </w:t>
            </w:r>
          </w:p>
          <w:p w14:paraId="6D8DB587"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(a)</w:t>
            </w:r>
          </w:p>
        </w:tc>
        <w:tc>
          <w:tcPr>
            <w:tcW w:w="556" w:type="pct"/>
            <w:tcBorders>
              <w:top w:val="single" w:sz="4" w:space="0" w:color="auto"/>
              <w:bottom w:val="single" w:sz="4" w:space="0" w:color="auto"/>
            </w:tcBorders>
            <w:tcMar>
              <w:top w:w="15" w:type="dxa"/>
              <w:left w:w="15" w:type="dxa"/>
              <w:bottom w:w="0" w:type="dxa"/>
              <w:right w:w="15" w:type="dxa"/>
            </w:tcMar>
            <w:hideMark/>
          </w:tcPr>
          <w:p w14:paraId="7079E730"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Sa</w:t>
            </w:r>
          </w:p>
        </w:tc>
        <w:tc>
          <w:tcPr>
            <w:tcW w:w="405" w:type="pct"/>
            <w:tcBorders>
              <w:top w:val="single" w:sz="4" w:space="0" w:color="auto"/>
              <w:bottom w:val="single" w:sz="4" w:space="0" w:color="auto"/>
            </w:tcBorders>
            <w:tcMar>
              <w:top w:w="15" w:type="dxa"/>
              <w:left w:w="15" w:type="dxa"/>
              <w:bottom w:w="0" w:type="dxa"/>
              <w:right w:w="15" w:type="dxa"/>
            </w:tcMar>
            <w:hideMark/>
          </w:tcPr>
          <w:p w14:paraId="0FA7130D"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Sb</w:t>
            </w:r>
          </w:p>
        </w:tc>
        <w:tc>
          <w:tcPr>
            <w:tcW w:w="455" w:type="pct"/>
            <w:tcBorders>
              <w:top w:val="single" w:sz="4" w:space="0" w:color="auto"/>
              <w:bottom w:val="single" w:sz="4" w:space="0" w:color="auto"/>
            </w:tcBorders>
            <w:tcMar>
              <w:top w:w="15" w:type="dxa"/>
              <w:left w:w="15" w:type="dxa"/>
              <w:bottom w:w="0" w:type="dxa"/>
              <w:right w:w="15" w:type="dxa"/>
            </w:tcMar>
            <w:hideMark/>
          </w:tcPr>
          <w:p w14:paraId="1792A1E2"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Sy/x</w:t>
            </w:r>
          </w:p>
        </w:tc>
        <w:tc>
          <w:tcPr>
            <w:tcW w:w="656" w:type="pct"/>
            <w:tcBorders>
              <w:top w:val="single" w:sz="4" w:space="0" w:color="auto"/>
              <w:bottom w:val="single" w:sz="4" w:space="0" w:color="auto"/>
            </w:tcBorders>
            <w:tcMar>
              <w:top w:w="15" w:type="dxa"/>
              <w:left w:w="15" w:type="dxa"/>
              <w:bottom w:w="0" w:type="dxa"/>
              <w:right w:w="15" w:type="dxa"/>
            </w:tcMar>
            <w:hideMark/>
          </w:tcPr>
          <w:p w14:paraId="6F590B81"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F value</w:t>
            </w:r>
          </w:p>
        </w:tc>
        <w:tc>
          <w:tcPr>
            <w:tcW w:w="606" w:type="pct"/>
            <w:tcBorders>
              <w:top w:val="single" w:sz="4" w:space="0" w:color="auto"/>
              <w:bottom w:val="single" w:sz="4" w:space="0" w:color="auto"/>
            </w:tcBorders>
            <w:tcMar>
              <w:top w:w="15" w:type="dxa"/>
              <w:left w:w="15" w:type="dxa"/>
              <w:bottom w:w="0" w:type="dxa"/>
              <w:right w:w="15" w:type="dxa"/>
            </w:tcMar>
            <w:hideMark/>
          </w:tcPr>
          <w:p w14:paraId="461B3ABD" w14:textId="77777777" w:rsidR="00AB2289" w:rsidRPr="00324EA1" w:rsidRDefault="00AB2289" w:rsidP="00A927D8">
            <w:pPr>
              <w:spacing w:after="0" w:line="240" w:lineRule="auto"/>
              <w:textAlignment w:val="bottom"/>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RÂ²</w:t>
            </w:r>
          </w:p>
        </w:tc>
      </w:tr>
      <w:tr w:rsidR="00AB2289" w:rsidRPr="00DA5CEA" w14:paraId="51C817FF" w14:textId="77777777" w:rsidTr="00A927D8">
        <w:trPr>
          <w:trHeight w:val="288"/>
        </w:trPr>
        <w:tc>
          <w:tcPr>
            <w:tcW w:w="568" w:type="pct"/>
            <w:tcBorders>
              <w:top w:val="single" w:sz="4" w:space="0" w:color="auto"/>
            </w:tcBorders>
            <w:tcMar>
              <w:top w:w="15" w:type="dxa"/>
              <w:left w:w="15" w:type="dxa"/>
              <w:bottom w:w="0" w:type="dxa"/>
              <w:right w:w="15" w:type="dxa"/>
            </w:tcMar>
            <w:hideMark/>
          </w:tcPr>
          <w:p w14:paraId="03142C0D"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PNX</w:t>
            </w:r>
          </w:p>
        </w:tc>
        <w:tc>
          <w:tcPr>
            <w:tcW w:w="593" w:type="pct"/>
            <w:tcBorders>
              <w:top w:val="single" w:sz="4" w:space="0" w:color="auto"/>
            </w:tcBorders>
            <w:tcMar>
              <w:top w:w="15" w:type="dxa"/>
              <w:left w:w="15" w:type="dxa"/>
              <w:bottom w:w="0" w:type="dxa"/>
              <w:right w:w="15" w:type="dxa"/>
            </w:tcMar>
            <w:hideMark/>
          </w:tcPr>
          <w:p w14:paraId="37EAAD4A"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0.1-40.0</w:t>
            </w:r>
          </w:p>
        </w:tc>
        <w:tc>
          <w:tcPr>
            <w:tcW w:w="505" w:type="pct"/>
            <w:tcBorders>
              <w:top w:val="single" w:sz="4" w:space="0" w:color="auto"/>
            </w:tcBorders>
            <w:tcMar>
              <w:top w:w="15" w:type="dxa"/>
              <w:left w:w="15" w:type="dxa"/>
              <w:bottom w:w="0" w:type="dxa"/>
              <w:right w:w="15" w:type="dxa"/>
            </w:tcMar>
            <w:hideMark/>
          </w:tcPr>
          <w:p w14:paraId="4106BD10"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149.38</w:t>
            </w:r>
          </w:p>
        </w:tc>
        <w:tc>
          <w:tcPr>
            <w:tcW w:w="656" w:type="pct"/>
            <w:tcBorders>
              <w:top w:val="single" w:sz="4" w:space="0" w:color="auto"/>
            </w:tcBorders>
            <w:tcMar>
              <w:top w:w="15" w:type="dxa"/>
              <w:left w:w="15" w:type="dxa"/>
              <w:bottom w:w="0" w:type="dxa"/>
              <w:right w:w="15" w:type="dxa"/>
            </w:tcMar>
            <w:hideMark/>
          </w:tcPr>
          <w:p w14:paraId="3A8FDCBD"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22.99</w:t>
            </w:r>
          </w:p>
        </w:tc>
        <w:tc>
          <w:tcPr>
            <w:tcW w:w="556" w:type="pct"/>
            <w:tcBorders>
              <w:top w:val="single" w:sz="4" w:space="0" w:color="auto"/>
            </w:tcBorders>
            <w:tcMar>
              <w:top w:w="15" w:type="dxa"/>
              <w:left w:w="15" w:type="dxa"/>
              <w:bottom w:w="0" w:type="dxa"/>
              <w:right w:w="15" w:type="dxa"/>
            </w:tcMar>
            <w:hideMark/>
          </w:tcPr>
          <w:p w14:paraId="3C1414E7"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12.95</w:t>
            </w:r>
          </w:p>
        </w:tc>
        <w:tc>
          <w:tcPr>
            <w:tcW w:w="405" w:type="pct"/>
            <w:tcBorders>
              <w:top w:val="single" w:sz="4" w:space="0" w:color="auto"/>
            </w:tcBorders>
            <w:tcMar>
              <w:top w:w="15" w:type="dxa"/>
              <w:left w:w="15" w:type="dxa"/>
              <w:bottom w:w="0" w:type="dxa"/>
              <w:right w:w="15" w:type="dxa"/>
            </w:tcMar>
            <w:hideMark/>
          </w:tcPr>
          <w:p w14:paraId="6972BE61"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0.69</w:t>
            </w:r>
          </w:p>
        </w:tc>
        <w:tc>
          <w:tcPr>
            <w:tcW w:w="455" w:type="pct"/>
            <w:tcBorders>
              <w:top w:val="single" w:sz="4" w:space="0" w:color="auto"/>
            </w:tcBorders>
            <w:tcMar>
              <w:top w:w="15" w:type="dxa"/>
              <w:left w:w="15" w:type="dxa"/>
              <w:bottom w:w="0" w:type="dxa"/>
              <w:right w:w="15" w:type="dxa"/>
            </w:tcMar>
            <w:hideMark/>
          </w:tcPr>
          <w:p w14:paraId="71FE6E9F"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29.84</w:t>
            </w:r>
          </w:p>
        </w:tc>
        <w:tc>
          <w:tcPr>
            <w:tcW w:w="656" w:type="pct"/>
            <w:tcBorders>
              <w:top w:val="single" w:sz="4" w:space="0" w:color="auto"/>
            </w:tcBorders>
            <w:tcMar>
              <w:top w:w="15" w:type="dxa"/>
              <w:left w:w="15" w:type="dxa"/>
              <w:bottom w:w="0" w:type="dxa"/>
              <w:right w:w="15" w:type="dxa"/>
            </w:tcMar>
            <w:hideMark/>
          </w:tcPr>
          <w:p w14:paraId="48E6AC5E"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46931.1</w:t>
            </w:r>
          </w:p>
        </w:tc>
        <w:tc>
          <w:tcPr>
            <w:tcW w:w="606" w:type="pct"/>
            <w:tcBorders>
              <w:top w:val="single" w:sz="4" w:space="0" w:color="auto"/>
            </w:tcBorders>
            <w:tcMar>
              <w:top w:w="15" w:type="dxa"/>
              <w:left w:w="15" w:type="dxa"/>
              <w:bottom w:w="0" w:type="dxa"/>
              <w:right w:w="15" w:type="dxa"/>
            </w:tcMar>
            <w:hideMark/>
          </w:tcPr>
          <w:p w14:paraId="546F6D7C"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0.9998</w:t>
            </w:r>
          </w:p>
        </w:tc>
      </w:tr>
      <w:tr w:rsidR="00AB2289" w:rsidRPr="00DA5CEA" w14:paraId="2712C044" w14:textId="77777777" w:rsidTr="00A927D8">
        <w:trPr>
          <w:trHeight w:val="288"/>
        </w:trPr>
        <w:tc>
          <w:tcPr>
            <w:tcW w:w="568" w:type="pct"/>
            <w:tcMar>
              <w:top w:w="15" w:type="dxa"/>
              <w:left w:w="15" w:type="dxa"/>
              <w:bottom w:w="0" w:type="dxa"/>
              <w:right w:w="15" w:type="dxa"/>
            </w:tcMar>
            <w:hideMark/>
          </w:tcPr>
          <w:p w14:paraId="044D6556"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CYB</w:t>
            </w:r>
          </w:p>
        </w:tc>
        <w:tc>
          <w:tcPr>
            <w:tcW w:w="593" w:type="pct"/>
            <w:tcMar>
              <w:top w:w="15" w:type="dxa"/>
              <w:left w:w="15" w:type="dxa"/>
              <w:bottom w:w="0" w:type="dxa"/>
              <w:right w:w="15" w:type="dxa"/>
            </w:tcMar>
            <w:hideMark/>
          </w:tcPr>
          <w:p w14:paraId="28354399"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0.1-40.0</w:t>
            </w:r>
          </w:p>
        </w:tc>
        <w:tc>
          <w:tcPr>
            <w:tcW w:w="505" w:type="pct"/>
            <w:tcMar>
              <w:top w:w="15" w:type="dxa"/>
              <w:left w:w="15" w:type="dxa"/>
              <w:bottom w:w="0" w:type="dxa"/>
              <w:right w:w="15" w:type="dxa"/>
            </w:tcMar>
            <w:hideMark/>
          </w:tcPr>
          <w:p w14:paraId="1E6F16A2"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99.07</w:t>
            </w:r>
          </w:p>
        </w:tc>
        <w:tc>
          <w:tcPr>
            <w:tcW w:w="656" w:type="pct"/>
            <w:tcMar>
              <w:top w:w="15" w:type="dxa"/>
              <w:left w:w="15" w:type="dxa"/>
              <w:bottom w:w="0" w:type="dxa"/>
              <w:right w:w="15" w:type="dxa"/>
            </w:tcMar>
            <w:hideMark/>
          </w:tcPr>
          <w:p w14:paraId="26C3F45C"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34.49</w:t>
            </w:r>
          </w:p>
        </w:tc>
        <w:tc>
          <w:tcPr>
            <w:tcW w:w="556" w:type="pct"/>
            <w:tcMar>
              <w:top w:w="15" w:type="dxa"/>
              <w:left w:w="15" w:type="dxa"/>
              <w:bottom w:w="0" w:type="dxa"/>
              <w:right w:w="15" w:type="dxa"/>
            </w:tcMar>
            <w:hideMark/>
          </w:tcPr>
          <w:p w14:paraId="4682270B"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19.43</w:t>
            </w:r>
          </w:p>
        </w:tc>
        <w:tc>
          <w:tcPr>
            <w:tcW w:w="405" w:type="pct"/>
            <w:tcMar>
              <w:top w:w="15" w:type="dxa"/>
              <w:left w:w="15" w:type="dxa"/>
              <w:bottom w:w="0" w:type="dxa"/>
              <w:right w:w="15" w:type="dxa"/>
            </w:tcMar>
            <w:hideMark/>
          </w:tcPr>
          <w:p w14:paraId="0A209EA0"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1.03</w:t>
            </w:r>
          </w:p>
        </w:tc>
        <w:tc>
          <w:tcPr>
            <w:tcW w:w="455" w:type="pct"/>
            <w:tcMar>
              <w:top w:w="15" w:type="dxa"/>
              <w:left w:w="15" w:type="dxa"/>
              <w:bottom w:w="0" w:type="dxa"/>
              <w:right w:w="15" w:type="dxa"/>
            </w:tcMar>
            <w:hideMark/>
          </w:tcPr>
          <w:p w14:paraId="20721A7F"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44.76</w:t>
            </w:r>
          </w:p>
        </w:tc>
        <w:tc>
          <w:tcPr>
            <w:tcW w:w="656" w:type="pct"/>
            <w:tcMar>
              <w:top w:w="15" w:type="dxa"/>
              <w:left w:w="15" w:type="dxa"/>
              <w:bottom w:w="0" w:type="dxa"/>
              <w:right w:w="15" w:type="dxa"/>
            </w:tcMar>
            <w:hideMark/>
          </w:tcPr>
          <w:p w14:paraId="546F40B8"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9174.27</w:t>
            </w:r>
          </w:p>
        </w:tc>
        <w:tc>
          <w:tcPr>
            <w:tcW w:w="606" w:type="pct"/>
            <w:tcMar>
              <w:top w:w="15" w:type="dxa"/>
              <w:left w:w="15" w:type="dxa"/>
              <w:bottom w:w="0" w:type="dxa"/>
              <w:right w:w="15" w:type="dxa"/>
            </w:tcMar>
            <w:hideMark/>
          </w:tcPr>
          <w:p w14:paraId="4B12B0BB"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0.999</w:t>
            </w:r>
          </w:p>
        </w:tc>
      </w:tr>
      <w:tr w:rsidR="00AB2289" w:rsidRPr="00DA5CEA" w14:paraId="61E4E6AA" w14:textId="77777777" w:rsidTr="00A927D8">
        <w:trPr>
          <w:trHeight w:val="288"/>
        </w:trPr>
        <w:tc>
          <w:tcPr>
            <w:tcW w:w="568" w:type="pct"/>
            <w:tcBorders>
              <w:bottom w:val="single" w:sz="4" w:space="0" w:color="auto"/>
            </w:tcBorders>
            <w:tcMar>
              <w:top w:w="15" w:type="dxa"/>
              <w:left w:w="15" w:type="dxa"/>
              <w:bottom w:w="0" w:type="dxa"/>
              <w:right w:w="15" w:type="dxa"/>
            </w:tcMar>
            <w:hideMark/>
          </w:tcPr>
          <w:p w14:paraId="1566AB60"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2,4-D</w:t>
            </w:r>
          </w:p>
        </w:tc>
        <w:tc>
          <w:tcPr>
            <w:tcW w:w="593" w:type="pct"/>
            <w:tcBorders>
              <w:bottom w:val="single" w:sz="4" w:space="0" w:color="auto"/>
            </w:tcBorders>
            <w:tcMar>
              <w:top w:w="15" w:type="dxa"/>
              <w:left w:w="15" w:type="dxa"/>
              <w:bottom w:w="0" w:type="dxa"/>
              <w:right w:w="15" w:type="dxa"/>
            </w:tcMar>
            <w:hideMark/>
          </w:tcPr>
          <w:p w14:paraId="1EC93DF8"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0.1-40.0</w:t>
            </w:r>
          </w:p>
        </w:tc>
        <w:tc>
          <w:tcPr>
            <w:tcW w:w="505" w:type="pct"/>
            <w:tcBorders>
              <w:bottom w:val="single" w:sz="4" w:space="0" w:color="auto"/>
            </w:tcBorders>
            <w:tcMar>
              <w:top w:w="15" w:type="dxa"/>
              <w:left w:w="15" w:type="dxa"/>
              <w:bottom w:w="0" w:type="dxa"/>
              <w:right w:w="15" w:type="dxa"/>
            </w:tcMar>
            <w:hideMark/>
          </w:tcPr>
          <w:p w14:paraId="295B207F"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119.22</w:t>
            </w:r>
          </w:p>
        </w:tc>
        <w:tc>
          <w:tcPr>
            <w:tcW w:w="656" w:type="pct"/>
            <w:tcBorders>
              <w:bottom w:val="single" w:sz="4" w:space="0" w:color="auto"/>
            </w:tcBorders>
            <w:tcMar>
              <w:top w:w="15" w:type="dxa"/>
              <w:left w:w="15" w:type="dxa"/>
              <w:bottom w:w="0" w:type="dxa"/>
              <w:right w:w="15" w:type="dxa"/>
            </w:tcMar>
            <w:hideMark/>
          </w:tcPr>
          <w:p w14:paraId="27FA73F7"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28.74</w:t>
            </w:r>
          </w:p>
        </w:tc>
        <w:tc>
          <w:tcPr>
            <w:tcW w:w="556" w:type="pct"/>
            <w:tcBorders>
              <w:bottom w:val="single" w:sz="4" w:space="0" w:color="auto"/>
            </w:tcBorders>
            <w:tcMar>
              <w:top w:w="15" w:type="dxa"/>
              <w:left w:w="15" w:type="dxa"/>
              <w:bottom w:w="0" w:type="dxa"/>
              <w:right w:w="15" w:type="dxa"/>
            </w:tcMar>
            <w:hideMark/>
          </w:tcPr>
          <w:p w14:paraId="4E3F9DAD"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16.19</w:t>
            </w:r>
          </w:p>
        </w:tc>
        <w:tc>
          <w:tcPr>
            <w:tcW w:w="405" w:type="pct"/>
            <w:tcBorders>
              <w:bottom w:val="single" w:sz="4" w:space="0" w:color="auto"/>
            </w:tcBorders>
            <w:tcMar>
              <w:top w:w="15" w:type="dxa"/>
              <w:left w:w="15" w:type="dxa"/>
              <w:bottom w:w="0" w:type="dxa"/>
              <w:right w:w="15" w:type="dxa"/>
            </w:tcMar>
            <w:hideMark/>
          </w:tcPr>
          <w:p w14:paraId="7990D29B"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0.86</w:t>
            </w:r>
          </w:p>
        </w:tc>
        <w:tc>
          <w:tcPr>
            <w:tcW w:w="455" w:type="pct"/>
            <w:tcBorders>
              <w:bottom w:val="single" w:sz="4" w:space="0" w:color="auto"/>
            </w:tcBorders>
            <w:tcMar>
              <w:top w:w="15" w:type="dxa"/>
              <w:left w:w="15" w:type="dxa"/>
              <w:bottom w:w="0" w:type="dxa"/>
              <w:right w:w="15" w:type="dxa"/>
            </w:tcMar>
            <w:hideMark/>
          </w:tcPr>
          <w:p w14:paraId="43EC7F91"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37.3</w:t>
            </w:r>
          </w:p>
        </w:tc>
        <w:tc>
          <w:tcPr>
            <w:tcW w:w="656" w:type="pct"/>
            <w:tcBorders>
              <w:bottom w:val="single" w:sz="4" w:space="0" w:color="auto"/>
            </w:tcBorders>
            <w:tcMar>
              <w:top w:w="15" w:type="dxa"/>
              <w:left w:w="15" w:type="dxa"/>
              <w:bottom w:w="0" w:type="dxa"/>
              <w:right w:w="15" w:type="dxa"/>
            </w:tcMar>
            <w:hideMark/>
          </w:tcPr>
          <w:p w14:paraId="62E6AFDF"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19133.21</w:t>
            </w:r>
          </w:p>
        </w:tc>
        <w:tc>
          <w:tcPr>
            <w:tcW w:w="606" w:type="pct"/>
            <w:tcBorders>
              <w:bottom w:val="single" w:sz="4" w:space="0" w:color="auto"/>
            </w:tcBorders>
            <w:tcMar>
              <w:top w:w="15" w:type="dxa"/>
              <w:left w:w="15" w:type="dxa"/>
              <w:bottom w:w="0" w:type="dxa"/>
              <w:right w:w="15" w:type="dxa"/>
            </w:tcMar>
            <w:hideMark/>
          </w:tcPr>
          <w:p w14:paraId="46F5E1D1" w14:textId="77777777" w:rsidR="00AB2289" w:rsidRPr="00324EA1" w:rsidRDefault="00AB2289" w:rsidP="00A927D8">
            <w:pPr>
              <w:spacing w:after="0" w:line="240" w:lineRule="auto"/>
              <w:textAlignment w:val="bottom"/>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0.9995</w:t>
            </w:r>
          </w:p>
        </w:tc>
      </w:tr>
    </w:tbl>
    <w:p w14:paraId="04559F4B" w14:textId="77777777" w:rsidR="00AB2289" w:rsidRDefault="00AB2289">
      <w:pPr>
        <w:rPr>
          <w:rFonts w:ascii="Arial" w:hAnsi="Arial" w:cs="Arial"/>
          <w:b/>
          <w:bCs/>
        </w:rPr>
      </w:pPr>
    </w:p>
    <w:p w14:paraId="4098C08D" w14:textId="77777777" w:rsidR="00AB2289" w:rsidRDefault="00AB2289">
      <w:pPr>
        <w:rPr>
          <w:rFonts w:ascii="Arial" w:hAnsi="Arial" w:cs="Arial"/>
          <w:b/>
          <w:bCs/>
        </w:rPr>
      </w:pPr>
    </w:p>
    <w:p w14:paraId="38B89109" w14:textId="46C5A462" w:rsidR="008B44AB" w:rsidRPr="00C20962" w:rsidRDefault="005F3565">
      <w:pPr>
        <w:rPr>
          <w:rFonts w:ascii="Arial" w:hAnsi="Arial" w:cs="Arial"/>
        </w:rPr>
      </w:pPr>
      <w:r w:rsidRPr="00C20962">
        <w:rPr>
          <w:rFonts w:ascii="Arial" w:hAnsi="Arial" w:cs="Arial"/>
          <w:b/>
          <w:bCs/>
        </w:rPr>
        <w:t>Table S</w:t>
      </w:r>
      <w:r w:rsidR="00AB2289">
        <w:rPr>
          <w:rFonts w:ascii="Arial" w:hAnsi="Arial" w:cs="Arial"/>
          <w:b/>
          <w:bCs/>
        </w:rPr>
        <w:t>7</w:t>
      </w:r>
      <w:r w:rsidRPr="00C20962">
        <w:rPr>
          <w:rFonts w:ascii="Arial" w:hAnsi="Arial" w:cs="Arial"/>
          <w:b/>
          <w:bCs/>
        </w:rPr>
        <w:t>.</w:t>
      </w:r>
      <w:r w:rsidRPr="00C20962">
        <w:rPr>
          <w:rFonts w:ascii="Arial" w:hAnsi="Arial" w:cs="Arial"/>
        </w:rPr>
        <w:t xml:space="preserve">  Final Optimized RP-HPLC Conditions Summary</w:t>
      </w:r>
    </w:p>
    <w:tbl>
      <w:tblPr>
        <w:tblStyle w:val="PlainTable3"/>
        <w:tblW w:w="7642" w:type="dxa"/>
        <w:tblLook w:val="0600" w:firstRow="0" w:lastRow="0" w:firstColumn="0" w:lastColumn="0" w:noHBand="1" w:noVBand="1"/>
      </w:tblPr>
      <w:tblGrid>
        <w:gridCol w:w="2547"/>
        <w:gridCol w:w="5095"/>
      </w:tblGrid>
      <w:tr w:rsidR="005F3565" w:rsidRPr="00C20962" w14:paraId="1AE2783F" w14:textId="77777777" w:rsidTr="005F3565">
        <w:trPr>
          <w:trHeight w:val="241"/>
        </w:trPr>
        <w:tc>
          <w:tcPr>
            <w:tcW w:w="2547" w:type="dxa"/>
            <w:tcBorders>
              <w:top w:val="single" w:sz="4" w:space="0" w:color="auto"/>
              <w:bottom w:val="single" w:sz="4" w:space="0" w:color="auto"/>
            </w:tcBorders>
            <w:hideMark/>
          </w:tcPr>
          <w:p w14:paraId="6317AA1D" w14:textId="77777777" w:rsidR="005F3565" w:rsidRPr="00C20962" w:rsidRDefault="005F3565" w:rsidP="005F3565">
            <w:pPr>
              <w:rPr>
                <w:rFonts w:ascii="Arial" w:hAnsi="Arial" w:cs="Arial"/>
                <w:b/>
                <w:bCs/>
              </w:rPr>
            </w:pPr>
            <w:r w:rsidRPr="00C20962">
              <w:rPr>
                <w:rFonts w:ascii="Arial" w:hAnsi="Arial" w:cs="Arial"/>
                <w:b/>
                <w:bCs/>
              </w:rPr>
              <w:t>Parameter</w:t>
            </w:r>
          </w:p>
        </w:tc>
        <w:tc>
          <w:tcPr>
            <w:tcW w:w="5095" w:type="dxa"/>
            <w:tcBorders>
              <w:top w:val="single" w:sz="4" w:space="0" w:color="auto"/>
              <w:bottom w:val="single" w:sz="4" w:space="0" w:color="auto"/>
            </w:tcBorders>
            <w:hideMark/>
          </w:tcPr>
          <w:p w14:paraId="1DE5FB32" w14:textId="77777777" w:rsidR="005F3565" w:rsidRPr="00C20962" w:rsidRDefault="005F3565" w:rsidP="005F3565">
            <w:pPr>
              <w:rPr>
                <w:rFonts w:ascii="Arial" w:hAnsi="Arial" w:cs="Arial"/>
                <w:b/>
                <w:bCs/>
              </w:rPr>
            </w:pPr>
            <w:r w:rsidRPr="00C20962">
              <w:rPr>
                <w:rFonts w:ascii="Arial" w:hAnsi="Arial" w:cs="Arial"/>
                <w:b/>
                <w:bCs/>
              </w:rPr>
              <w:t>Optimized Condition</w:t>
            </w:r>
          </w:p>
        </w:tc>
      </w:tr>
      <w:tr w:rsidR="005F3565" w:rsidRPr="00C20962" w14:paraId="1E2BEEAD" w14:textId="77777777" w:rsidTr="005F3565">
        <w:trPr>
          <w:trHeight w:val="241"/>
        </w:trPr>
        <w:tc>
          <w:tcPr>
            <w:tcW w:w="2547" w:type="dxa"/>
            <w:tcBorders>
              <w:top w:val="single" w:sz="4" w:space="0" w:color="auto"/>
            </w:tcBorders>
            <w:hideMark/>
          </w:tcPr>
          <w:p w14:paraId="7D2BBC82" w14:textId="77777777" w:rsidR="005F3565" w:rsidRPr="00C20962" w:rsidRDefault="005F3565" w:rsidP="005F3565">
            <w:pPr>
              <w:rPr>
                <w:rFonts w:ascii="Arial" w:hAnsi="Arial" w:cs="Arial"/>
                <w:b/>
                <w:bCs/>
              </w:rPr>
            </w:pPr>
            <w:r w:rsidRPr="00C20962">
              <w:rPr>
                <w:rFonts w:ascii="Arial" w:hAnsi="Arial" w:cs="Arial"/>
                <w:b/>
                <w:bCs/>
              </w:rPr>
              <w:t>Column Type</w:t>
            </w:r>
          </w:p>
        </w:tc>
        <w:tc>
          <w:tcPr>
            <w:tcW w:w="5095" w:type="dxa"/>
            <w:tcBorders>
              <w:top w:val="single" w:sz="4" w:space="0" w:color="auto"/>
            </w:tcBorders>
            <w:hideMark/>
          </w:tcPr>
          <w:p w14:paraId="11EBCD34" w14:textId="77777777" w:rsidR="005F3565" w:rsidRPr="00C20962" w:rsidRDefault="005F3565" w:rsidP="005F3565">
            <w:pPr>
              <w:rPr>
                <w:rFonts w:ascii="Arial" w:hAnsi="Arial" w:cs="Arial"/>
              </w:rPr>
            </w:pPr>
            <w:r w:rsidRPr="00C20962">
              <w:rPr>
                <w:rFonts w:ascii="Arial" w:hAnsi="Arial" w:cs="Arial"/>
                <w:lang w:val="fr-FR"/>
              </w:rPr>
              <w:t>Eclipse Plus C18, 150 × 4.6 mm, 5 µm</w:t>
            </w:r>
          </w:p>
        </w:tc>
      </w:tr>
      <w:tr w:rsidR="005F3565" w:rsidRPr="00C20962" w14:paraId="123028EB" w14:textId="77777777" w:rsidTr="005F3565">
        <w:trPr>
          <w:trHeight w:val="241"/>
        </w:trPr>
        <w:tc>
          <w:tcPr>
            <w:tcW w:w="2547" w:type="dxa"/>
            <w:hideMark/>
          </w:tcPr>
          <w:p w14:paraId="167031D3" w14:textId="77777777" w:rsidR="005F3565" w:rsidRPr="00C20962" w:rsidRDefault="005F3565" w:rsidP="005F3565">
            <w:pPr>
              <w:rPr>
                <w:rFonts w:ascii="Arial" w:hAnsi="Arial" w:cs="Arial"/>
                <w:b/>
                <w:bCs/>
              </w:rPr>
            </w:pPr>
            <w:r w:rsidRPr="00C20962">
              <w:rPr>
                <w:rFonts w:ascii="Arial" w:hAnsi="Arial" w:cs="Arial"/>
                <w:b/>
                <w:bCs/>
              </w:rPr>
              <w:t>Mobile Phase</w:t>
            </w:r>
          </w:p>
        </w:tc>
        <w:tc>
          <w:tcPr>
            <w:tcW w:w="5095" w:type="dxa"/>
            <w:hideMark/>
          </w:tcPr>
          <w:p w14:paraId="6934305C" w14:textId="3BE451E8" w:rsidR="005F3565" w:rsidRPr="00C20962" w:rsidRDefault="005F3565" w:rsidP="005F3565">
            <w:pPr>
              <w:rPr>
                <w:rFonts w:ascii="Arial" w:hAnsi="Arial" w:cs="Arial"/>
              </w:rPr>
            </w:pPr>
            <w:r w:rsidRPr="00C20962">
              <w:rPr>
                <w:rFonts w:ascii="Arial" w:hAnsi="Arial" w:cs="Arial"/>
                <w:lang w:val="en-US"/>
              </w:rPr>
              <w:t>Acetonitrile: 0.1% Orthophosphoric Acid (70:30)</w:t>
            </w:r>
          </w:p>
        </w:tc>
      </w:tr>
      <w:tr w:rsidR="005F3565" w:rsidRPr="00C20962" w14:paraId="7D897E81" w14:textId="77777777" w:rsidTr="005F3565">
        <w:trPr>
          <w:trHeight w:val="241"/>
        </w:trPr>
        <w:tc>
          <w:tcPr>
            <w:tcW w:w="2547" w:type="dxa"/>
            <w:hideMark/>
          </w:tcPr>
          <w:p w14:paraId="5C9E7DA3" w14:textId="77777777" w:rsidR="005F3565" w:rsidRPr="00C20962" w:rsidRDefault="005F3565" w:rsidP="005F3565">
            <w:pPr>
              <w:rPr>
                <w:rFonts w:ascii="Arial" w:hAnsi="Arial" w:cs="Arial"/>
                <w:b/>
                <w:bCs/>
              </w:rPr>
            </w:pPr>
            <w:r w:rsidRPr="00C20962">
              <w:rPr>
                <w:rFonts w:ascii="Arial" w:hAnsi="Arial" w:cs="Arial"/>
                <w:b/>
                <w:bCs/>
              </w:rPr>
              <w:t>Flow Rate</w:t>
            </w:r>
          </w:p>
        </w:tc>
        <w:tc>
          <w:tcPr>
            <w:tcW w:w="5095" w:type="dxa"/>
            <w:hideMark/>
          </w:tcPr>
          <w:p w14:paraId="4746ADE1" w14:textId="77777777" w:rsidR="005F3565" w:rsidRPr="00C20962" w:rsidRDefault="005F3565" w:rsidP="005F3565">
            <w:pPr>
              <w:rPr>
                <w:rFonts w:ascii="Arial" w:hAnsi="Arial" w:cs="Arial"/>
              </w:rPr>
            </w:pPr>
            <w:r w:rsidRPr="00C20962">
              <w:rPr>
                <w:rFonts w:ascii="Arial" w:hAnsi="Arial" w:cs="Arial"/>
              </w:rPr>
              <w:t>1.0 mL/min</w:t>
            </w:r>
          </w:p>
        </w:tc>
      </w:tr>
      <w:tr w:rsidR="005F3565" w:rsidRPr="00C20962" w14:paraId="5A67466D" w14:textId="77777777" w:rsidTr="005F3565">
        <w:trPr>
          <w:trHeight w:val="241"/>
        </w:trPr>
        <w:tc>
          <w:tcPr>
            <w:tcW w:w="2547" w:type="dxa"/>
            <w:hideMark/>
          </w:tcPr>
          <w:p w14:paraId="1EC71F0A" w14:textId="77777777" w:rsidR="005F3565" w:rsidRPr="00C20962" w:rsidRDefault="005F3565" w:rsidP="005F3565">
            <w:pPr>
              <w:rPr>
                <w:rFonts w:ascii="Arial" w:hAnsi="Arial" w:cs="Arial"/>
                <w:b/>
                <w:bCs/>
              </w:rPr>
            </w:pPr>
            <w:r w:rsidRPr="00C20962">
              <w:rPr>
                <w:rFonts w:ascii="Arial" w:hAnsi="Arial" w:cs="Arial"/>
                <w:b/>
                <w:bCs/>
              </w:rPr>
              <w:t>pH</w:t>
            </w:r>
          </w:p>
        </w:tc>
        <w:tc>
          <w:tcPr>
            <w:tcW w:w="5095" w:type="dxa"/>
            <w:hideMark/>
          </w:tcPr>
          <w:p w14:paraId="57FE85FE" w14:textId="77777777" w:rsidR="005F3565" w:rsidRPr="00C20962" w:rsidRDefault="005F3565" w:rsidP="005F3565">
            <w:pPr>
              <w:rPr>
                <w:rFonts w:ascii="Arial" w:hAnsi="Arial" w:cs="Arial"/>
              </w:rPr>
            </w:pPr>
            <w:r w:rsidRPr="00C20962">
              <w:rPr>
                <w:rFonts w:ascii="Arial" w:hAnsi="Arial" w:cs="Arial"/>
                <w:lang w:val="en-US"/>
              </w:rPr>
              <w:t>~3.0 (controlled with orthophosphoric acid)</w:t>
            </w:r>
          </w:p>
        </w:tc>
      </w:tr>
      <w:tr w:rsidR="005F3565" w:rsidRPr="00C20962" w14:paraId="474A59C9" w14:textId="77777777" w:rsidTr="005F3565">
        <w:trPr>
          <w:trHeight w:val="241"/>
        </w:trPr>
        <w:tc>
          <w:tcPr>
            <w:tcW w:w="2547" w:type="dxa"/>
            <w:hideMark/>
          </w:tcPr>
          <w:p w14:paraId="4705A5AE" w14:textId="77777777" w:rsidR="005F3565" w:rsidRPr="00C20962" w:rsidRDefault="005F3565" w:rsidP="005F3565">
            <w:pPr>
              <w:rPr>
                <w:rFonts w:ascii="Arial" w:hAnsi="Arial" w:cs="Arial"/>
                <w:b/>
                <w:bCs/>
              </w:rPr>
            </w:pPr>
            <w:r w:rsidRPr="00C20962">
              <w:rPr>
                <w:rFonts w:ascii="Arial" w:hAnsi="Arial" w:cs="Arial"/>
                <w:b/>
                <w:bCs/>
              </w:rPr>
              <w:t>Column Temperature</w:t>
            </w:r>
          </w:p>
        </w:tc>
        <w:tc>
          <w:tcPr>
            <w:tcW w:w="5095" w:type="dxa"/>
            <w:hideMark/>
          </w:tcPr>
          <w:p w14:paraId="3EB1D522" w14:textId="77777777" w:rsidR="005F3565" w:rsidRPr="00C20962" w:rsidRDefault="005F3565" w:rsidP="005F3565">
            <w:pPr>
              <w:rPr>
                <w:rFonts w:ascii="Arial" w:hAnsi="Arial" w:cs="Arial"/>
              </w:rPr>
            </w:pPr>
            <w:r w:rsidRPr="00C20962">
              <w:rPr>
                <w:rFonts w:ascii="Arial" w:hAnsi="Arial" w:cs="Arial"/>
              </w:rPr>
              <w:t>35 ± 1°C</w:t>
            </w:r>
          </w:p>
        </w:tc>
      </w:tr>
      <w:tr w:rsidR="005F3565" w:rsidRPr="00C20962" w14:paraId="4B3DB566" w14:textId="77777777" w:rsidTr="005F3565">
        <w:trPr>
          <w:trHeight w:val="241"/>
        </w:trPr>
        <w:tc>
          <w:tcPr>
            <w:tcW w:w="2547" w:type="dxa"/>
            <w:hideMark/>
          </w:tcPr>
          <w:p w14:paraId="0A634518" w14:textId="77777777" w:rsidR="005F3565" w:rsidRPr="00C20962" w:rsidRDefault="005F3565" w:rsidP="005F3565">
            <w:pPr>
              <w:rPr>
                <w:rFonts w:ascii="Arial" w:hAnsi="Arial" w:cs="Arial"/>
                <w:b/>
                <w:bCs/>
              </w:rPr>
            </w:pPr>
            <w:r w:rsidRPr="00C20962">
              <w:rPr>
                <w:rFonts w:ascii="Arial" w:hAnsi="Arial" w:cs="Arial"/>
                <w:b/>
                <w:bCs/>
              </w:rPr>
              <w:t>Injection Volume</w:t>
            </w:r>
          </w:p>
        </w:tc>
        <w:tc>
          <w:tcPr>
            <w:tcW w:w="5095" w:type="dxa"/>
            <w:hideMark/>
          </w:tcPr>
          <w:p w14:paraId="1D5E71BA" w14:textId="77777777" w:rsidR="005F3565" w:rsidRPr="00C20962" w:rsidRDefault="005F3565" w:rsidP="005F3565">
            <w:pPr>
              <w:rPr>
                <w:rFonts w:ascii="Arial" w:hAnsi="Arial" w:cs="Arial"/>
              </w:rPr>
            </w:pPr>
            <w:r w:rsidRPr="00C20962">
              <w:rPr>
                <w:rFonts w:ascii="Arial" w:hAnsi="Arial" w:cs="Arial"/>
              </w:rPr>
              <w:t>5.0 µL</w:t>
            </w:r>
          </w:p>
        </w:tc>
      </w:tr>
      <w:tr w:rsidR="005F3565" w:rsidRPr="00C20962" w14:paraId="194405A0" w14:textId="77777777" w:rsidTr="005F3565">
        <w:trPr>
          <w:trHeight w:val="241"/>
        </w:trPr>
        <w:tc>
          <w:tcPr>
            <w:tcW w:w="2547" w:type="dxa"/>
            <w:hideMark/>
          </w:tcPr>
          <w:p w14:paraId="1964F92D" w14:textId="77777777" w:rsidR="005F3565" w:rsidRPr="00C20962" w:rsidRDefault="005F3565" w:rsidP="005F3565">
            <w:pPr>
              <w:rPr>
                <w:rFonts w:ascii="Arial" w:hAnsi="Arial" w:cs="Arial"/>
                <w:b/>
                <w:bCs/>
              </w:rPr>
            </w:pPr>
            <w:r w:rsidRPr="00C20962">
              <w:rPr>
                <w:rFonts w:ascii="Arial" w:hAnsi="Arial" w:cs="Arial"/>
                <w:b/>
                <w:bCs/>
              </w:rPr>
              <w:t>Detection Wavelength</w:t>
            </w:r>
          </w:p>
        </w:tc>
        <w:tc>
          <w:tcPr>
            <w:tcW w:w="5095" w:type="dxa"/>
            <w:hideMark/>
          </w:tcPr>
          <w:p w14:paraId="51B7F522" w14:textId="77777777" w:rsidR="005F3565" w:rsidRPr="00C20962" w:rsidRDefault="005F3565" w:rsidP="005F3565">
            <w:pPr>
              <w:rPr>
                <w:rFonts w:ascii="Arial" w:hAnsi="Arial" w:cs="Arial"/>
              </w:rPr>
            </w:pPr>
            <w:r w:rsidRPr="00C20962">
              <w:rPr>
                <w:rFonts w:ascii="Arial" w:hAnsi="Arial" w:cs="Arial"/>
              </w:rPr>
              <w:t>220 nm</w:t>
            </w:r>
          </w:p>
        </w:tc>
      </w:tr>
      <w:tr w:rsidR="005F3565" w:rsidRPr="00C20962" w14:paraId="53375570" w14:textId="77777777" w:rsidTr="005F3565">
        <w:trPr>
          <w:trHeight w:val="241"/>
        </w:trPr>
        <w:tc>
          <w:tcPr>
            <w:tcW w:w="2547" w:type="dxa"/>
            <w:hideMark/>
          </w:tcPr>
          <w:p w14:paraId="619890A8" w14:textId="77777777" w:rsidR="005F3565" w:rsidRPr="00C20962" w:rsidRDefault="005F3565" w:rsidP="005F3565">
            <w:pPr>
              <w:rPr>
                <w:rFonts w:ascii="Arial" w:hAnsi="Arial" w:cs="Arial"/>
                <w:b/>
                <w:bCs/>
              </w:rPr>
            </w:pPr>
            <w:r w:rsidRPr="00C20962">
              <w:rPr>
                <w:rFonts w:ascii="Arial" w:hAnsi="Arial" w:cs="Arial"/>
                <w:b/>
                <w:bCs/>
              </w:rPr>
              <w:t>Elution Mode</w:t>
            </w:r>
          </w:p>
        </w:tc>
        <w:tc>
          <w:tcPr>
            <w:tcW w:w="5095" w:type="dxa"/>
            <w:hideMark/>
          </w:tcPr>
          <w:p w14:paraId="34F26C73" w14:textId="77777777" w:rsidR="005F3565" w:rsidRPr="00C20962" w:rsidRDefault="005F3565" w:rsidP="005F3565">
            <w:pPr>
              <w:rPr>
                <w:rFonts w:ascii="Arial" w:hAnsi="Arial" w:cs="Arial"/>
              </w:rPr>
            </w:pPr>
            <w:r w:rsidRPr="00C20962">
              <w:rPr>
                <w:rFonts w:ascii="Arial" w:hAnsi="Arial" w:cs="Arial"/>
              </w:rPr>
              <w:t>Isocratic</w:t>
            </w:r>
          </w:p>
        </w:tc>
      </w:tr>
      <w:tr w:rsidR="005F3565" w:rsidRPr="00C20962" w14:paraId="03733E08" w14:textId="77777777" w:rsidTr="005F3565">
        <w:trPr>
          <w:trHeight w:val="241"/>
        </w:trPr>
        <w:tc>
          <w:tcPr>
            <w:tcW w:w="2547" w:type="dxa"/>
            <w:hideMark/>
          </w:tcPr>
          <w:p w14:paraId="0CD5857A" w14:textId="77777777" w:rsidR="005F3565" w:rsidRPr="00C20962" w:rsidRDefault="005F3565" w:rsidP="005F3565">
            <w:pPr>
              <w:rPr>
                <w:rFonts w:ascii="Arial" w:hAnsi="Arial" w:cs="Arial"/>
                <w:b/>
                <w:bCs/>
              </w:rPr>
            </w:pPr>
            <w:r w:rsidRPr="00C20962">
              <w:rPr>
                <w:rFonts w:ascii="Arial" w:hAnsi="Arial" w:cs="Arial"/>
                <w:b/>
                <w:bCs/>
              </w:rPr>
              <w:t>Total Run Time</w:t>
            </w:r>
          </w:p>
        </w:tc>
        <w:tc>
          <w:tcPr>
            <w:tcW w:w="5095" w:type="dxa"/>
            <w:hideMark/>
          </w:tcPr>
          <w:p w14:paraId="766E6059" w14:textId="77777777" w:rsidR="005F3565" w:rsidRPr="00C20962" w:rsidRDefault="005F3565" w:rsidP="005F3565">
            <w:pPr>
              <w:rPr>
                <w:rFonts w:ascii="Arial" w:hAnsi="Arial" w:cs="Arial"/>
              </w:rPr>
            </w:pPr>
            <w:r w:rsidRPr="00C20962">
              <w:rPr>
                <w:rFonts w:ascii="Arial" w:hAnsi="Arial" w:cs="Arial"/>
              </w:rPr>
              <w:t>20 minutes</w:t>
            </w:r>
          </w:p>
        </w:tc>
      </w:tr>
      <w:tr w:rsidR="005F3565" w:rsidRPr="00C20962" w14:paraId="01091299" w14:textId="77777777" w:rsidTr="005F3565">
        <w:trPr>
          <w:trHeight w:val="241"/>
        </w:trPr>
        <w:tc>
          <w:tcPr>
            <w:tcW w:w="2547" w:type="dxa"/>
            <w:hideMark/>
          </w:tcPr>
          <w:p w14:paraId="771F6A95" w14:textId="77777777" w:rsidR="005F3565" w:rsidRPr="00C20962" w:rsidRDefault="005F3565" w:rsidP="005F3565">
            <w:pPr>
              <w:rPr>
                <w:rFonts w:ascii="Arial" w:hAnsi="Arial" w:cs="Arial"/>
                <w:b/>
                <w:bCs/>
              </w:rPr>
            </w:pPr>
            <w:r w:rsidRPr="00C20962">
              <w:rPr>
                <w:rFonts w:ascii="Arial" w:hAnsi="Arial" w:cs="Arial"/>
                <w:b/>
                <w:bCs/>
              </w:rPr>
              <w:t>Resolution Achieved</w:t>
            </w:r>
          </w:p>
        </w:tc>
        <w:tc>
          <w:tcPr>
            <w:tcW w:w="5095" w:type="dxa"/>
            <w:hideMark/>
          </w:tcPr>
          <w:p w14:paraId="0B48C061" w14:textId="77777777" w:rsidR="005F3565" w:rsidRPr="00C20962" w:rsidRDefault="005F3565" w:rsidP="005F3565">
            <w:pPr>
              <w:rPr>
                <w:rFonts w:ascii="Arial" w:hAnsi="Arial" w:cs="Arial"/>
              </w:rPr>
            </w:pPr>
            <w:r w:rsidRPr="00C20962">
              <w:rPr>
                <w:rFonts w:ascii="Arial" w:hAnsi="Arial" w:cs="Arial"/>
                <w:lang w:val="en-US"/>
              </w:rPr>
              <w:t>Rs &gt; 2.0 for all peaks</w:t>
            </w:r>
          </w:p>
        </w:tc>
      </w:tr>
      <w:tr w:rsidR="005F3565" w:rsidRPr="00C20962" w14:paraId="02A9A9DA" w14:textId="77777777" w:rsidTr="005F3565">
        <w:trPr>
          <w:trHeight w:val="241"/>
        </w:trPr>
        <w:tc>
          <w:tcPr>
            <w:tcW w:w="2547" w:type="dxa"/>
            <w:tcBorders>
              <w:bottom w:val="single" w:sz="4" w:space="0" w:color="auto"/>
            </w:tcBorders>
            <w:hideMark/>
          </w:tcPr>
          <w:p w14:paraId="541B2463" w14:textId="77777777" w:rsidR="005F3565" w:rsidRPr="00C20962" w:rsidRDefault="005F3565" w:rsidP="005F3565">
            <w:pPr>
              <w:rPr>
                <w:rFonts w:ascii="Arial" w:hAnsi="Arial" w:cs="Arial"/>
                <w:b/>
                <w:bCs/>
              </w:rPr>
            </w:pPr>
            <w:r w:rsidRPr="00C20962">
              <w:rPr>
                <w:rFonts w:ascii="Arial" w:hAnsi="Arial" w:cs="Arial"/>
                <w:b/>
                <w:bCs/>
              </w:rPr>
              <w:t>Tailing Factor</w:t>
            </w:r>
          </w:p>
        </w:tc>
        <w:tc>
          <w:tcPr>
            <w:tcW w:w="5095" w:type="dxa"/>
            <w:tcBorders>
              <w:bottom w:val="single" w:sz="4" w:space="0" w:color="auto"/>
            </w:tcBorders>
            <w:hideMark/>
          </w:tcPr>
          <w:p w14:paraId="304FDBA2" w14:textId="77777777" w:rsidR="005F3565" w:rsidRPr="00C20962" w:rsidRDefault="005F3565" w:rsidP="005F3565">
            <w:pPr>
              <w:rPr>
                <w:rFonts w:ascii="Arial" w:hAnsi="Arial" w:cs="Arial"/>
              </w:rPr>
            </w:pPr>
            <w:r w:rsidRPr="00C20962">
              <w:rPr>
                <w:rFonts w:ascii="Arial" w:hAnsi="Arial" w:cs="Arial"/>
              </w:rPr>
              <w:t>&lt;1.25</w:t>
            </w:r>
          </w:p>
        </w:tc>
      </w:tr>
    </w:tbl>
    <w:p w14:paraId="006F849A" w14:textId="77777777" w:rsidR="005F3565" w:rsidRPr="00C20962" w:rsidRDefault="005F3565">
      <w:pPr>
        <w:rPr>
          <w:rFonts w:ascii="Arial" w:hAnsi="Arial" w:cs="Arial"/>
        </w:rPr>
      </w:pPr>
    </w:p>
    <w:p w14:paraId="5EE52EBB" w14:textId="77777777" w:rsidR="005E27AB" w:rsidRDefault="005E27AB" w:rsidP="00F33E6D">
      <w:pPr>
        <w:rPr>
          <w:rFonts w:ascii="Arial" w:hAnsi="Arial" w:cs="Arial"/>
          <w:b/>
          <w:bCs/>
        </w:rPr>
      </w:pPr>
    </w:p>
    <w:p w14:paraId="123550E5" w14:textId="77777777" w:rsidR="005E27AB" w:rsidRDefault="005E27AB" w:rsidP="00F33E6D">
      <w:pPr>
        <w:rPr>
          <w:rFonts w:ascii="Arial" w:hAnsi="Arial" w:cs="Arial"/>
          <w:b/>
          <w:bCs/>
        </w:rPr>
      </w:pPr>
    </w:p>
    <w:p w14:paraId="7A0F3091" w14:textId="5CAF093B" w:rsidR="00F33E6D" w:rsidRPr="00C20962" w:rsidRDefault="00F33E6D" w:rsidP="00F33E6D">
      <w:pPr>
        <w:rPr>
          <w:rFonts w:ascii="Arial" w:hAnsi="Arial" w:cs="Arial"/>
        </w:rPr>
      </w:pPr>
      <w:r w:rsidRPr="00C20962">
        <w:rPr>
          <w:rFonts w:ascii="Arial" w:hAnsi="Arial" w:cs="Arial"/>
          <w:b/>
          <w:bCs/>
        </w:rPr>
        <w:t>Table S</w:t>
      </w:r>
      <w:r w:rsidR="00021CF6">
        <w:rPr>
          <w:rFonts w:ascii="Arial" w:hAnsi="Arial" w:cs="Arial"/>
          <w:b/>
          <w:bCs/>
        </w:rPr>
        <w:t>8</w:t>
      </w:r>
      <w:r w:rsidRPr="00C20962">
        <w:rPr>
          <w:rFonts w:ascii="Arial" w:hAnsi="Arial" w:cs="Arial"/>
          <w:b/>
          <w:bCs/>
        </w:rPr>
        <w:t>.</w:t>
      </w:r>
      <w:r w:rsidRPr="00C20962">
        <w:rPr>
          <w:rFonts w:ascii="Arial" w:hAnsi="Arial" w:cs="Arial"/>
        </w:rPr>
        <w:t xml:space="preserve">  Summary of Validation Parameters for PNX, CYB, and 2,4D</w:t>
      </w:r>
    </w:p>
    <w:tbl>
      <w:tblPr>
        <w:tblStyle w:val="PlainTable3"/>
        <w:tblW w:w="8923" w:type="dxa"/>
        <w:tblLook w:val="0600" w:firstRow="0" w:lastRow="0" w:firstColumn="0" w:lastColumn="0" w:noHBand="1" w:noVBand="1"/>
      </w:tblPr>
      <w:tblGrid>
        <w:gridCol w:w="2259"/>
        <w:gridCol w:w="1455"/>
        <w:gridCol w:w="1455"/>
        <w:gridCol w:w="1455"/>
        <w:gridCol w:w="2299"/>
      </w:tblGrid>
      <w:tr w:rsidR="00F33E6D" w:rsidRPr="00C20962" w14:paraId="2BA5EA5C" w14:textId="77777777" w:rsidTr="00F33E6D">
        <w:trPr>
          <w:trHeight w:val="104"/>
        </w:trPr>
        <w:tc>
          <w:tcPr>
            <w:tcW w:w="0" w:type="auto"/>
            <w:tcBorders>
              <w:top w:val="single" w:sz="4" w:space="0" w:color="auto"/>
              <w:bottom w:val="single" w:sz="4" w:space="0" w:color="auto"/>
            </w:tcBorders>
            <w:hideMark/>
          </w:tcPr>
          <w:p w14:paraId="78454E66"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Parameter</w:t>
            </w:r>
          </w:p>
        </w:tc>
        <w:tc>
          <w:tcPr>
            <w:tcW w:w="0" w:type="auto"/>
            <w:tcBorders>
              <w:top w:val="single" w:sz="4" w:space="0" w:color="auto"/>
              <w:bottom w:val="single" w:sz="4" w:space="0" w:color="auto"/>
            </w:tcBorders>
            <w:hideMark/>
          </w:tcPr>
          <w:p w14:paraId="15DD9D3D"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PNX</w:t>
            </w:r>
          </w:p>
        </w:tc>
        <w:tc>
          <w:tcPr>
            <w:tcW w:w="0" w:type="auto"/>
            <w:tcBorders>
              <w:top w:val="single" w:sz="4" w:space="0" w:color="auto"/>
              <w:bottom w:val="single" w:sz="4" w:space="0" w:color="auto"/>
            </w:tcBorders>
            <w:hideMark/>
          </w:tcPr>
          <w:p w14:paraId="71E5DC2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CYB</w:t>
            </w:r>
          </w:p>
        </w:tc>
        <w:tc>
          <w:tcPr>
            <w:tcW w:w="0" w:type="auto"/>
            <w:tcBorders>
              <w:top w:val="single" w:sz="4" w:space="0" w:color="auto"/>
              <w:bottom w:val="single" w:sz="4" w:space="0" w:color="auto"/>
            </w:tcBorders>
            <w:hideMark/>
          </w:tcPr>
          <w:p w14:paraId="1A3B26A6"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2,4D</w:t>
            </w:r>
          </w:p>
        </w:tc>
        <w:tc>
          <w:tcPr>
            <w:tcW w:w="0" w:type="auto"/>
            <w:tcBorders>
              <w:top w:val="single" w:sz="4" w:space="0" w:color="auto"/>
              <w:bottom w:val="single" w:sz="4" w:space="0" w:color="auto"/>
            </w:tcBorders>
            <w:hideMark/>
          </w:tcPr>
          <w:p w14:paraId="6A467290"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Acceptance Criteria</w:t>
            </w:r>
          </w:p>
        </w:tc>
      </w:tr>
      <w:tr w:rsidR="00F33E6D" w:rsidRPr="00C20962" w14:paraId="639A3996" w14:textId="77777777" w:rsidTr="00F33E6D">
        <w:trPr>
          <w:trHeight w:val="316"/>
        </w:trPr>
        <w:tc>
          <w:tcPr>
            <w:tcW w:w="0" w:type="auto"/>
            <w:tcBorders>
              <w:top w:val="single" w:sz="4" w:space="0" w:color="auto"/>
            </w:tcBorders>
            <w:hideMark/>
          </w:tcPr>
          <w:p w14:paraId="171CA26B"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Retention Time (min)</w:t>
            </w:r>
          </w:p>
        </w:tc>
        <w:tc>
          <w:tcPr>
            <w:tcW w:w="0" w:type="auto"/>
            <w:tcBorders>
              <w:top w:val="single" w:sz="4" w:space="0" w:color="auto"/>
            </w:tcBorders>
            <w:hideMark/>
          </w:tcPr>
          <w:p w14:paraId="408F91ED" w14:textId="12D4BF3F" w:rsidR="00F33E6D" w:rsidRPr="00C20962" w:rsidRDefault="00F72DBE" w:rsidP="00F33E6D">
            <w:pPr>
              <w:rPr>
                <w:rFonts w:ascii="Arial" w:eastAsia="Times New Roman" w:hAnsi="Arial" w:cs="Arial"/>
                <w:kern w:val="0"/>
                <w:lang w:eastAsia="en-IN"/>
                <w14:ligatures w14:val="none"/>
              </w:rPr>
            </w:pPr>
            <w:r>
              <w:rPr>
                <w:rFonts w:ascii="Arial" w:hAnsi="Arial" w:cs="Arial"/>
                <w:color w:val="000000" w:themeColor="text1"/>
              </w:rPr>
              <w:t>7.390</w:t>
            </w:r>
          </w:p>
        </w:tc>
        <w:tc>
          <w:tcPr>
            <w:tcW w:w="0" w:type="auto"/>
            <w:tcBorders>
              <w:top w:val="single" w:sz="4" w:space="0" w:color="auto"/>
            </w:tcBorders>
            <w:hideMark/>
          </w:tcPr>
          <w:p w14:paraId="5EDE0DA2" w14:textId="0BC6A839" w:rsidR="00F33E6D" w:rsidRPr="00C20962" w:rsidRDefault="00F72DBE" w:rsidP="00F33E6D">
            <w:pPr>
              <w:rPr>
                <w:rFonts w:ascii="Arial" w:eastAsia="Times New Roman" w:hAnsi="Arial" w:cs="Arial"/>
                <w:kern w:val="0"/>
                <w:lang w:eastAsia="en-IN"/>
                <w14:ligatures w14:val="none"/>
              </w:rPr>
            </w:pPr>
            <w:r>
              <w:rPr>
                <w:rFonts w:ascii="Arial" w:hAnsi="Arial" w:cs="Arial"/>
                <w:color w:val="000000" w:themeColor="text1"/>
              </w:rPr>
              <w:t>16.127</w:t>
            </w:r>
          </w:p>
        </w:tc>
        <w:tc>
          <w:tcPr>
            <w:tcW w:w="0" w:type="auto"/>
            <w:tcBorders>
              <w:top w:val="single" w:sz="4" w:space="0" w:color="auto"/>
            </w:tcBorders>
            <w:hideMark/>
          </w:tcPr>
          <w:p w14:paraId="07BDE635" w14:textId="7498B836" w:rsidR="00F33E6D" w:rsidRPr="00C20962" w:rsidRDefault="00F72DBE" w:rsidP="00F33E6D">
            <w:pPr>
              <w:rPr>
                <w:rFonts w:ascii="Arial" w:eastAsia="Times New Roman" w:hAnsi="Arial" w:cs="Arial"/>
                <w:kern w:val="0"/>
                <w:lang w:eastAsia="en-IN"/>
                <w14:ligatures w14:val="none"/>
              </w:rPr>
            </w:pPr>
            <w:r>
              <w:rPr>
                <w:rFonts w:ascii="Arial" w:hAnsi="Arial" w:cs="Arial"/>
                <w:color w:val="000000" w:themeColor="text1"/>
              </w:rPr>
              <w:t>6.491</w:t>
            </w:r>
          </w:p>
        </w:tc>
        <w:tc>
          <w:tcPr>
            <w:tcW w:w="0" w:type="auto"/>
            <w:tcBorders>
              <w:top w:val="single" w:sz="4" w:space="0" w:color="auto"/>
            </w:tcBorders>
            <w:hideMark/>
          </w:tcPr>
          <w:p w14:paraId="1B353761"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Consistent ±2% variation</w:t>
            </w:r>
          </w:p>
        </w:tc>
      </w:tr>
      <w:tr w:rsidR="00F33E6D" w:rsidRPr="00C20962" w14:paraId="7E40ECF9" w14:textId="77777777" w:rsidTr="00F33E6D">
        <w:trPr>
          <w:trHeight w:val="180"/>
        </w:trPr>
        <w:tc>
          <w:tcPr>
            <w:tcW w:w="0" w:type="auto"/>
            <w:hideMark/>
          </w:tcPr>
          <w:p w14:paraId="2EA015EC"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R² (Linearity)</w:t>
            </w:r>
          </w:p>
        </w:tc>
        <w:tc>
          <w:tcPr>
            <w:tcW w:w="0" w:type="auto"/>
            <w:hideMark/>
          </w:tcPr>
          <w:p w14:paraId="4E75BDD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0.9991</w:t>
            </w:r>
          </w:p>
        </w:tc>
        <w:tc>
          <w:tcPr>
            <w:tcW w:w="0" w:type="auto"/>
            <w:hideMark/>
          </w:tcPr>
          <w:p w14:paraId="16001F3F"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0.9987</w:t>
            </w:r>
          </w:p>
        </w:tc>
        <w:tc>
          <w:tcPr>
            <w:tcW w:w="0" w:type="auto"/>
            <w:hideMark/>
          </w:tcPr>
          <w:p w14:paraId="1DBB7454"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0.9985</w:t>
            </w:r>
          </w:p>
        </w:tc>
        <w:tc>
          <w:tcPr>
            <w:tcW w:w="0" w:type="auto"/>
            <w:hideMark/>
          </w:tcPr>
          <w:p w14:paraId="3B6A7616"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R² ≥ 0.998</w:t>
            </w:r>
          </w:p>
        </w:tc>
      </w:tr>
      <w:tr w:rsidR="00F33E6D" w:rsidRPr="00C20962" w14:paraId="6FDA604E" w14:textId="77777777" w:rsidTr="00F33E6D">
        <w:trPr>
          <w:trHeight w:val="180"/>
        </w:trPr>
        <w:tc>
          <w:tcPr>
            <w:tcW w:w="0" w:type="auto"/>
            <w:hideMark/>
          </w:tcPr>
          <w:p w14:paraId="1BD01B7F"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LOD (ng/mL)</w:t>
            </w:r>
          </w:p>
        </w:tc>
        <w:tc>
          <w:tcPr>
            <w:tcW w:w="0" w:type="auto"/>
            <w:hideMark/>
          </w:tcPr>
          <w:p w14:paraId="19BBA78A"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0.20</w:t>
            </w:r>
          </w:p>
        </w:tc>
        <w:tc>
          <w:tcPr>
            <w:tcW w:w="0" w:type="auto"/>
            <w:hideMark/>
          </w:tcPr>
          <w:p w14:paraId="4F1708C9"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0.30</w:t>
            </w:r>
          </w:p>
        </w:tc>
        <w:tc>
          <w:tcPr>
            <w:tcW w:w="0" w:type="auto"/>
            <w:hideMark/>
          </w:tcPr>
          <w:p w14:paraId="41B8F4F1"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0.40</w:t>
            </w:r>
          </w:p>
        </w:tc>
        <w:tc>
          <w:tcPr>
            <w:tcW w:w="0" w:type="auto"/>
            <w:hideMark/>
          </w:tcPr>
          <w:p w14:paraId="6F9986EF"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S/N ≥ 3.3</w:t>
            </w:r>
          </w:p>
        </w:tc>
      </w:tr>
      <w:tr w:rsidR="00F33E6D" w:rsidRPr="00C20962" w14:paraId="61CD7AE0" w14:textId="77777777" w:rsidTr="00F33E6D">
        <w:trPr>
          <w:trHeight w:val="180"/>
        </w:trPr>
        <w:tc>
          <w:tcPr>
            <w:tcW w:w="0" w:type="auto"/>
            <w:hideMark/>
          </w:tcPr>
          <w:p w14:paraId="27AD7651"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LOQ (ng/mL)</w:t>
            </w:r>
          </w:p>
        </w:tc>
        <w:tc>
          <w:tcPr>
            <w:tcW w:w="0" w:type="auto"/>
            <w:hideMark/>
          </w:tcPr>
          <w:p w14:paraId="44A0BD25"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0.50</w:t>
            </w:r>
          </w:p>
        </w:tc>
        <w:tc>
          <w:tcPr>
            <w:tcW w:w="0" w:type="auto"/>
            <w:hideMark/>
          </w:tcPr>
          <w:p w14:paraId="6585055D"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0.60</w:t>
            </w:r>
          </w:p>
        </w:tc>
        <w:tc>
          <w:tcPr>
            <w:tcW w:w="0" w:type="auto"/>
            <w:hideMark/>
          </w:tcPr>
          <w:p w14:paraId="3B2BA138"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1.00</w:t>
            </w:r>
          </w:p>
        </w:tc>
        <w:tc>
          <w:tcPr>
            <w:tcW w:w="0" w:type="auto"/>
            <w:hideMark/>
          </w:tcPr>
          <w:p w14:paraId="13D4B26B"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S/N ≥ 10</w:t>
            </w:r>
          </w:p>
        </w:tc>
      </w:tr>
      <w:tr w:rsidR="00F33E6D" w:rsidRPr="00C20962" w14:paraId="707D0141" w14:textId="77777777" w:rsidTr="00F33E6D">
        <w:trPr>
          <w:trHeight w:val="316"/>
        </w:trPr>
        <w:tc>
          <w:tcPr>
            <w:tcW w:w="0" w:type="auto"/>
            <w:hideMark/>
          </w:tcPr>
          <w:p w14:paraId="22EFD292"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Accuracy (% Recovery)</w:t>
            </w:r>
          </w:p>
        </w:tc>
        <w:tc>
          <w:tcPr>
            <w:tcW w:w="0" w:type="auto"/>
            <w:hideMark/>
          </w:tcPr>
          <w:p w14:paraId="656DF3CB"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98.1–101.2</w:t>
            </w:r>
          </w:p>
        </w:tc>
        <w:tc>
          <w:tcPr>
            <w:tcW w:w="0" w:type="auto"/>
            <w:hideMark/>
          </w:tcPr>
          <w:p w14:paraId="462E9AE5"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97.6–102.0</w:t>
            </w:r>
          </w:p>
        </w:tc>
        <w:tc>
          <w:tcPr>
            <w:tcW w:w="0" w:type="auto"/>
            <w:hideMark/>
          </w:tcPr>
          <w:p w14:paraId="04F92F77"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96.9–103.2</w:t>
            </w:r>
          </w:p>
        </w:tc>
        <w:tc>
          <w:tcPr>
            <w:tcW w:w="0" w:type="auto"/>
            <w:hideMark/>
          </w:tcPr>
          <w:p w14:paraId="669EADC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70–110% (SANCO)</w:t>
            </w:r>
          </w:p>
        </w:tc>
      </w:tr>
      <w:tr w:rsidR="00F33E6D" w:rsidRPr="00C20962" w14:paraId="45834776" w14:textId="77777777" w:rsidTr="00F33E6D">
        <w:trPr>
          <w:trHeight w:val="180"/>
        </w:trPr>
        <w:tc>
          <w:tcPr>
            <w:tcW w:w="0" w:type="auto"/>
            <w:hideMark/>
          </w:tcPr>
          <w:p w14:paraId="06A61EA4"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Precision (%RSD)</w:t>
            </w:r>
          </w:p>
        </w:tc>
        <w:tc>
          <w:tcPr>
            <w:tcW w:w="0" w:type="auto"/>
            <w:hideMark/>
          </w:tcPr>
          <w:p w14:paraId="2DF22F27"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≤2.3 (intra-day)</w:t>
            </w:r>
          </w:p>
        </w:tc>
        <w:tc>
          <w:tcPr>
            <w:tcW w:w="0" w:type="auto"/>
            <w:hideMark/>
          </w:tcPr>
          <w:p w14:paraId="3F07C02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≤3.0 (inter-day)</w:t>
            </w:r>
          </w:p>
        </w:tc>
        <w:tc>
          <w:tcPr>
            <w:tcW w:w="0" w:type="auto"/>
            <w:hideMark/>
          </w:tcPr>
          <w:p w14:paraId="2762D7CE"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≤3.1 (intra-day)</w:t>
            </w:r>
          </w:p>
        </w:tc>
        <w:tc>
          <w:tcPr>
            <w:tcW w:w="0" w:type="auto"/>
            <w:hideMark/>
          </w:tcPr>
          <w:p w14:paraId="15FDD28E"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RSD ≤ 5%</w:t>
            </w:r>
          </w:p>
        </w:tc>
      </w:tr>
      <w:tr w:rsidR="00F33E6D" w:rsidRPr="00C20962" w14:paraId="21A9CBC1" w14:textId="77777777" w:rsidTr="00F33E6D">
        <w:trPr>
          <w:trHeight w:val="180"/>
        </w:trPr>
        <w:tc>
          <w:tcPr>
            <w:tcW w:w="0" w:type="auto"/>
            <w:hideMark/>
          </w:tcPr>
          <w:p w14:paraId="58594458"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Peak Purity Index</w:t>
            </w:r>
          </w:p>
        </w:tc>
        <w:tc>
          <w:tcPr>
            <w:tcW w:w="0" w:type="auto"/>
            <w:hideMark/>
          </w:tcPr>
          <w:p w14:paraId="739FD2EF"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&gt;0.999</w:t>
            </w:r>
          </w:p>
        </w:tc>
        <w:tc>
          <w:tcPr>
            <w:tcW w:w="0" w:type="auto"/>
            <w:hideMark/>
          </w:tcPr>
          <w:p w14:paraId="556C1B66"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&gt;0.999</w:t>
            </w:r>
          </w:p>
        </w:tc>
        <w:tc>
          <w:tcPr>
            <w:tcW w:w="0" w:type="auto"/>
            <w:hideMark/>
          </w:tcPr>
          <w:p w14:paraId="2F640C92"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&gt;0.999</w:t>
            </w:r>
          </w:p>
        </w:tc>
        <w:tc>
          <w:tcPr>
            <w:tcW w:w="0" w:type="auto"/>
            <w:hideMark/>
          </w:tcPr>
          <w:p w14:paraId="2C4301D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≥0.995</w:t>
            </w:r>
          </w:p>
        </w:tc>
      </w:tr>
      <w:tr w:rsidR="00F33E6D" w:rsidRPr="00C20962" w14:paraId="44CBAD79" w14:textId="77777777" w:rsidTr="00F33E6D">
        <w:trPr>
          <w:trHeight w:val="180"/>
        </w:trPr>
        <w:tc>
          <w:tcPr>
            <w:tcW w:w="0" w:type="auto"/>
            <w:hideMark/>
          </w:tcPr>
          <w:p w14:paraId="09FA654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Tailing Factor (</w:t>
            </w:r>
            <w:proofErr w:type="spellStart"/>
            <w:r w:rsidRPr="00C20962">
              <w:rPr>
                <w:rFonts w:ascii="Arial" w:eastAsia="Times New Roman" w:hAnsi="Arial" w:cs="Arial"/>
                <w:b/>
                <w:bCs/>
                <w:color w:val="000000"/>
                <w:kern w:val="24"/>
                <w:lang w:eastAsia="en-IN"/>
                <w14:ligatures w14:val="none"/>
              </w:rPr>
              <w:t>Tf</w:t>
            </w:r>
            <w:proofErr w:type="spellEnd"/>
            <w:r w:rsidRPr="00C20962">
              <w:rPr>
                <w:rFonts w:ascii="Arial" w:eastAsia="Times New Roman" w:hAnsi="Arial" w:cs="Arial"/>
                <w:b/>
                <w:bCs/>
                <w:color w:val="000000"/>
                <w:kern w:val="24"/>
                <w:lang w:eastAsia="en-IN"/>
                <w14:ligatures w14:val="none"/>
              </w:rPr>
              <w:t>)</w:t>
            </w:r>
          </w:p>
        </w:tc>
        <w:tc>
          <w:tcPr>
            <w:tcW w:w="0" w:type="auto"/>
            <w:hideMark/>
          </w:tcPr>
          <w:p w14:paraId="660B6D04"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1.21</w:t>
            </w:r>
          </w:p>
        </w:tc>
        <w:tc>
          <w:tcPr>
            <w:tcW w:w="0" w:type="auto"/>
            <w:hideMark/>
          </w:tcPr>
          <w:p w14:paraId="5F621CB3"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1.20</w:t>
            </w:r>
          </w:p>
        </w:tc>
        <w:tc>
          <w:tcPr>
            <w:tcW w:w="0" w:type="auto"/>
            <w:hideMark/>
          </w:tcPr>
          <w:p w14:paraId="51F3EE98"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1.26</w:t>
            </w:r>
          </w:p>
        </w:tc>
        <w:tc>
          <w:tcPr>
            <w:tcW w:w="0" w:type="auto"/>
            <w:hideMark/>
          </w:tcPr>
          <w:p w14:paraId="161528D2"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≤1.5</w:t>
            </w:r>
          </w:p>
        </w:tc>
      </w:tr>
      <w:tr w:rsidR="00F33E6D" w:rsidRPr="00C20962" w14:paraId="19850587" w14:textId="77777777" w:rsidTr="00F33E6D">
        <w:trPr>
          <w:trHeight w:val="180"/>
        </w:trPr>
        <w:tc>
          <w:tcPr>
            <w:tcW w:w="0" w:type="auto"/>
            <w:tcBorders>
              <w:bottom w:val="single" w:sz="4" w:space="0" w:color="auto"/>
            </w:tcBorders>
            <w:hideMark/>
          </w:tcPr>
          <w:p w14:paraId="54CAC2BD"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b/>
                <w:bCs/>
                <w:color w:val="000000"/>
                <w:kern w:val="24"/>
                <w:lang w:eastAsia="en-IN"/>
                <w14:ligatures w14:val="none"/>
              </w:rPr>
              <w:t>Resolution (Rs)</w:t>
            </w:r>
          </w:p>
        </w:tc>
        <w:tc>
          <w:tcPr>
            <w:tcW w:w="0" w:type="auto"/>
            <w:tcBorders>
              <w:bottom w:val="single" w:sz="4" w:space="0" w:color="auto"/>
            </w:tcBorders>
            <w:hideMark/>
          </w:tcPr>
          <w:p w14:paraId="019DA6F4"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&gt;2.1</w:t>
            </w:r>
          </w:p>
        </w:tc>
        <w:tc>
          <w:tcPr>
            <w:tcW w:w="0" w:type="auto"/>
            <w:tcBorders>
              <w:bottom w:val="single" w:sz="4" w:space="0" w:color="auto"/>
            </w:tcBorders>
            <w:hideMark/>
          </w:tcPr>
          <w:p w14:paraId="181A8D66"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&gt;3.5</w:t>
            </w:r>
          </w:p>
        </w:tc>
        <w:tc>
          <w:tcPr>
            <w:tcW w:w="0" w:type="auto"/>
            <w:tcBorders>
              <w:bottom w:val="single" w:sz="4" w:space="0" w:color="auto"/>
            </w:tcBorders>
            <w:hideMark/>
          </w:tcPr>
          <w:p w14:paraId="4DAF42B8"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&gt;2.3</w:t>
            </w:r>
          </w:p>
        </w:tc>
        <w:tc>
          <w:tcPr>
            <w:tcW w:w="0" w:type="auto"/>
            <w:tcBorders>
              <w:bottom w:val="single" w:sz="4" w:space="0" w:color="auto"/>
            </w:tcBorders>
            <w:hideMark/>
          </w:tcPr>
          <w:p w14:paraId="579F68D1" w14:textId="77777777" w:rsidR="00F33E6D" w:rsidRPr="00C20962" w:rsidRDefault="00F33E6D" w:rsidP="00F33E6D">
            <w:pPr>
              <w:rPr>
                <w:rFonts w:ascii="Arial" w:eastAsia="Times New Roman" w:hAnsi="Arial" w:cs="Arial"/>
                <w:kern w:val="0"/>
                <w:lang w:eastAsia="en-IN"/>
                <w14:ligatures w14:val="none"/>
              </w:rPr>
            </w:pPr>
            <w:r w:rsidRPr="00C20962">
              <w:rPr>
                <w:rFonts w:ascii="Arial" w:eastAsia="Times New Roman" w:hAnsi="Arial" w:cs="Arial"/>
                <w:color w:val="000000"/>
                <w:kern w:val="24"/>
                <w:lang w:eastAsia="en-IN"/>
                <w14:ligatures w14:val="none"/>
              </w:rPr>
              <w:t>&gt;2.0</w:t>
            </w:r>
          </w:p>
        </w:tc>
      </w:tr>
    </w:tbl>
    <w:p w14:paraId="62974838" w14:textId="77777777" w:rsidR="005E27AB" w:rsidRDefault="005E27AB">
      <w:pPr>
        <w:rPr>
          <w:rFonts w:ascii="Arial" w:hAnsi="Arial" w:cs="Arial"/>
          <w:b/>
          <w:bCs/>
        </w:rPr>
      </w:pPr>
    </w:p>
    <w:p w14:paraId="6393AAE4" w14:textId="77777777" w:rsidR="00F127DE" w:rsidRDefault="00F127DE">
      <w:pPr>
        <w:rPr>
          <w:rFonts w:ascii="Arial" w:hAnsi="Arial" w:cs="Arial"/>
          <w:b/>
          <w:bCs/>
        </w:rPr>
      </w:pPr>
    </w:p>
    <w:p w14:paraId="30818E2D" w14:textId="77777777" w:rsidR="00021CF6" w:rsidRDefault="00021CF6" w:rsidP="00324EA1">
      <w:pPr>
        <w:spacing w:line="360" w:lineRule="auto"/>
        <w:jc w:val="both"/>
        <w:rPr>
          <w:rFonts w:ascii="Arial" w:hAnsi="Arial" w:cs="Arial"/>
          <w:b/>
          <w:bCs/>
        </w:rPr>
      </w:pPr>
    </w:p>
    <w:p w14:paraId="06AA009D" w14:textId="77777777" w:rsidR="00021CF6" w:rsidRDefault="00021CF6" w:rsidP="00324EA1">
      <w:pPr>
        <w:spacing w:line="360" w:lineRule="auto"/>
        <w:jc w:val="both"/>
        <w:rPr>
          <w:rFonts w:ascii="Arial" w:hAnsi="Arial" w:cs="Arial"/>
          <w:b/>
          <w:bCs/>
        </w:rPr>
      </w:pPr>
    </w:p>
    <w:p w14:paraId="51BECEDE" w14:textId="77777777" w:rsidR="00021CF6" w:rsidRDefault="00021CF6" w:rsidP="00324EA1">
      <w:pPr>
        <w:spacing w:line="360" w:lineRule="auto"/>
        <w:jc w:val="both"/>
        <w:rPr>
          <w:rFonts w:ascii="Arial" w:hAnsi="Arial" w:cs="Arial"/>
          <w:b/>
          <w:bCs/>
        </w:rPr>
      </w:pPr>
    </w:p>
    <w:p w14:paraId="143F99CE" w14:textId="77777777" w:rsidR="00021CF6" w:rsidRDefault="00021CF6" w:rsidP="00324EA1">
      <w:pPr>
        <w:spacing w:line="360" w:lineRule="auto"/>
        <w:jc w:val="both"/>
        <w:rPr>
          <w:rFonts w:ascii="Arial" w:hAnsi="Arial" w:cs="Arial"/>
          <w:b/>
          <w:bCs/>
        </w:rPr>
      </w:pPr>
    </w:p>
    <w:p w14:paraId="763D0E89" w14:textId="77777777" w:rsidR="00021CF6" w:rsidRDefault="00021CF6" w:rsidP="00324EA1">
      <w:pPr>
        <w:spacing w:line="360" w:lineRule="auto"/>
        <w:jc w:val="both"/>
        <w:rPr>
          <w:rFonts w:ascii="Arial" w:hAnsi="Arial" w:cs="Arial"/>
          <w:b/>
          <w:bCs/>
        </w:rPr>
      </w:pPr>
    </w:p>
    <w:p w14:paraId="4C5123F6" w14:textId="77777777" w:rsidR="00021CF6" w:rsidRDefault="00021CF6" w:rsidP="00324EA1">
      <w:pPr>
        <w:spacing w:line="360" w:lineRule="auto"/>
        <w:jc w:val="both"/>
        <w:rPr>
          <w:rFonts w:ascii="Arial" w:hAnsi="Arial" w:cs="Arial"/>
          <w:b/>
          <w:bCs/>
        </w:rPr>
      </w:pPr>
    </w:p>
    <w:p w14:paraId="4DBCCEB5" w14:textId="77777777" w:rsidR="00021CF6" w:rsidRDefault="00021CF6" w:rsidP="00324EA1">
      <w:pPr>
        <w:spacing w:line="360" w:lineRule="auto"/>
        <w:jc w:val="both"/>
        <w:rPr>
          <w:rFonts w:ascii="Arial" w:hAnsi="Arial" w:cs="Arial"/>
          <w:b/>
          <w:bCs/>
        </w:rPr>
      </w:pPr>
    </w:p>
    <w:p w14:paraId="09D58AA8" w14:textId="77777777" w:rsidR="00021CF6" w:rsidRDefault="00021CF6" w:rsidP="00324EA1">
      <w:pPr>
        <w:spacing w:line="360" w:lineRule="auto"/>
        <w:jc w:val="both"/>
        <w:rPr>
          <w:rFonts w:ascii="Arial" w:hAnsi="Arial" w:cs="Arial"/>
          <w:b/>
          <w:bCs/>
        </w:rPr>
      </w:pPr>
    </w:p>
    <w:p w14:paraId="6EDE8DAD" w14:textId="77777777" w:rsidR="00021CF6" w:rsidRDefault="00021CF6" w:rsidP="00324EA1">
      <w:pPr>
        <w:spacing w:line="360" w:lineRule="auto"/>
        <w:jc w:val="both"/>
        <w:rPr>
          <w:rFonts w:ascii="Arial" w:hAnsi="Arial" w:cs="Arial"/>
          <w:b/>
          <w:bCs/>
        </w:rPr>
      </w:pPr>
    </w:p>
    <w:p w14:paraId="4D72EFAE" w14:textId="77777777" w:rsidR="00021CF6" w:rsidRDefault="00021CF6" w:rsidP="00324EA1">
      <w:pPr>
        <w:spacing w:line="360" w:lineRule="auto"/>
        <w:jc w:val="both"/>
        <w:rPr>
          <w:rFonts w:ascii="Arial" w:hAnsi="Arial" w:cs="Arial"/>
          <w:b/>
          <w:bCs/>
        </w:rPr>
      </w:pPr>
    </w:p>
    <w:p w14:paraId="388A95FC" w14:textId="77777777" w:rsidR="00021CF6" w:rsidRDefault="00021CF6" w:rsidP="00324EA1">
      <w:pPr>
        <w:spacing w:line="360" w:lineRule="auto"/>
        <w:jc w:val="both"/>
        <w:rPr>
          <w:rFonts w:ascii="Arial" w:hAnsi="Arial" w:cs="Arial"/>
          <w:b/>
          <w:bCs/>
        </w:rPr>
      </w:pPr>
    </w:p>
    <w:p w14:paraId="5D4C8847" w14:textId="77777777" w:rsidR="00021CF6" w:rsidRDefault="00021CF6" w:rsidP="00324EA1">
      <w:pPr>
        <w:spacing w:line="360" w:lineRule="auto"/>
        <w:jc w:val="both"/>
        <w:rPr>
          <w:rFonts w:ascii="Arial" w:hAnsi="Arial" w:cs="Arial"/>
          <w:b/>
          <w:bCs/>
        </w:rPr>
      </w:pPr>
    </w:p>
    <w:p w14:paraId="2966C1C4" w14:textId="77777777" w:rsidR="00021CF6" w:rsidRDefault="00021CF6" w:rsidP="00324EA1">
      <w:pPr>
        <w:spacing w:line="360" w:lineRule="auto"/>
        <w:jc w:val="both"/>
        <w:rPr>
          <w:rFonts w:ascii="Arial" w:hAnsi="Arial" w:cs="Arial"/>
          <w:b/>
          <w:bCs/>
        </w:rPr>
      </w:pPr>
    </w:p>
    <w:p w14:paraId="23681F07" w14:textId="5C14EA20" w:rsidR="00F34343" w:rsidRPr="00324EA1" w:rsidRDefault="00F34343" w:rsidP="00324EA1">
      <w:pPr>
        <w:spacing w:line="360" w:lineRule="auto"/>
        <w:jc w:val="both"/>
        <w:rPr>
          <w:rFonts w:ascii="Arial" w:hAnsi="Arial" w:cs="Arial"/>
          <w:b/>
          <w:bCs/>
        </w:rPr>
      </w:pPr>
      <w:r w:rsidRPr="00324EA1">
        <w:rPr>
          <w:rFonts w:ascii="Arial" w:hAnsi="Arial" w:cs="Arial"/>
          <w:b/>
          <w:bCs/>
        </w:rPr>
        <w:t>S1.</w:t>
      </w:r>
      <w:r w:rsidRPr="00324EA1">
        <w:rPr>
          <w:b/>
          <w:bCs/>
        </w:rPr>
        <w:t xml:space="preserve"> </w:t>
      </w:r>
      <w:r w:rsidRPr="00324EA1">
        <w:rPr>
          <w:rFonts w:ascii="Arial" w:hAnsi="Arial" w:cs="Arial"/>
          <w:b/>
          <w:bCs/>
        </w:rPr>
        <w:t>Preparation of Standard Solutions, Sample Extraction, and Solid Phase Extraction Protocol</w:t>
      </w:r>
    </w:p>
    <w:p w14:paraId="4E71B88D" w14:textId="32F92C45" w:rsidR="00F34343" w:rsidRPr="00F34343" w:rsidRDefault="00F34343" w:rsidP="00324EA1">
      <w:pPr>
        <w:spacing w:line="360" w:lineRule="auto"/>
        <w:jc w:val="both"/>
        <w:rPr>
          <w:rFonts w:ascii="Arial" w:hAnsi="Arial" w:cs="Arial"/>
        </w:rPr>
      </w:pPr>
      <w:r>
        <w:rPr>
          <w:rFonts w:ascii="Arial" w:hAnsi="Arial" w:cs="Arial"/>
        </w:rPr>
        <w:t xml:space="preserve">A </w:t>
      </w:r>
      <w:r w:rsidRPr="00F34343">
        <w:rPr>
          <w:rFonts w:ascii="Arial" w:hAnsi="Arial" w:cs="Arial"/>
        </w:rPr>
        <w:t xml:space="preserve">detailed account of the processes employed in the </w:t>
      </w:r>
      <w:r>
        <w:rPr>
          <w:rFonts w:ascii="Arial" w:hAnsi="Arial" w:cs="Arial"/>
        </w:rPr>
        <w:t xml:space="preserve">development </w:t>
      </w:r>
      <w:r w:rsidRPr="00F34343">
        <w:rPr>
          <w:rFonts w:ascii="Arial" w:hAnsi="Arial" w:cs="Arial"/>
        </w:rPr>
        <w:t>of analytical standards, sample extraction from wettable powder (WP) formulations, and the solid-phase extraction (SPE) cleanup process to guarantee reproducibility and methodological transparency. These procedures were developed in accordance with regulatory guidelines and optimal laboratory practices to reduce variability and matrix interference during HPLC analysis.</w:t>
      </w:r>
    </w:p>
    <w:p w14:paraId="2A5976EA" w14:textId="523E7168" w:rsidR="00021CF6" w:rsidRPr="00324EA1" w:rsidRDefault="00F34343" w:rsidP="00324EA1">
      <w:pPr>
        <w:spacing w:line="360" w:lineRule="auto"/>
        <w:jc w:val="both"/>
        <w:rPr>
          <w:rFonts w:ascii="Arial" w:hAnsi="Arial" w:cs="Arial"/>
        </w:rPr>
      </w:pPr>
      <w:r w:rsidRPr="00F34343">
        <w:rPr>
          <w:rFonts w:ascii="Arial" w:hAnsi="Arial" w:cs="Arial"/>
        </w:rPr>
        <w:t>The formulation of standard solutions entails certain concentration ranges, solvent composition, and storage parameters. Sample preparation delineates all operational specifics, including extraction solvents, durations, and centrifugation parameters, to guarantee comprehensive analyte recovery from the formulation matrix. The SPE process is comprehensively detailed, encompassing cartridge specifications, conditioning and elution procedures, and final sample filtration before chromatographic injection. All reagents and apparatus utilized were of analytical or HPLC quality to ensure precision and adherence to standards.</w:t>
      </w:r>
      <w:r>
        <w:rPr>
          <w:rFonts w:ascii="Arial" w:hAnsi="Arial" w:cs="Arial"/>
        </w:rPr>
        <w:t xml:space="preserve"> Refer the </w:t>
      </w:r>
      <w:r w:rsidRPr="00021CF6">
        <w:rPr>
          <w:rFonts w:ascii="Arial" w:hAnsi="Arial" w:cs="Arial"/>
          <w:b/>
          <w:bCs/>
        </w:rPr>
        <w:t>Table S9</w:t>
      </w:r>
      <w:r>
        <w:rPr>
          <w:rFonts w:ascii="Arial" w:hAnsi="Arial" w:cs="Arial"/>
        </w:rPr>
        <w:t xml:space="preserve"> to </w:t>
      </w:r>
      <w:r w:rsidRPr="00021CF6">
        <w:rPr>
          <w:rFonts w:ascii="Arial" w:hAnsi="Arial" w:cs="Arial"/>
          <w:b/>
          <w:bCs/>
        </w:rPr>
        <w:t>Table S1</w:t>
      </w:r>
      <w:r w:rsidR="00F507CE">
        <w:rPr>
          <w:rFonts w:ascii="Arial" w:hAnsi="Arial" w:cs="Arial"/>
          <w:b/>
          <w:bCs/>
        </w:rPr>
        <w:t>2</w:t>
      </w:r>
    </w:p>
    <w:p w14:paraId="78BA7018" w14:textId="77777777" w:rsidR="00021CF6" w:rsidRDefault="00021CF6">
      <w:pPr>
        <w:rPr>
          <w:rFonts w:ascii="Arial" w:hAnsi="Arial" w:cs="Arial"/>
          <w:b/>
          <w:bCs/>
        </w:rPr>
      </w:pPr>
    </w:p>
    <w:p w14:paraId="7603CB40" w14:textId="186513EF" w:rsidR="00F127DE" w:rsidRDefault="00F34343">
      <w:pPr>
        <w:rPr>
          <w:rFonts w:ascii="Arial" w:hAnsi="Arial" w:cs="Arial"/>
          <w:b/>
          <w:bCs/>
        </w:rPr>
      </w:pPr>
      <w:r>
        <w:rPr>
          <w:rFonts w:ascii="Arial" w:hAnsi="Arial" w:cs="Arial"/>
          <w:b/>
          <w:bCs/>
        </w:rPr>
        <w:t xml:space="preserve">Table S9. </w:t>
      </w:r>
      <w:r w:rsidRPr="00324EA1">
        <w:rPr>
          <w:rFonts w:ascii="Arial" w:hAnsi="Arial" w:cs="Arial"/>
        </w:rPr>
        <w:t>Preparation of Standard Solutions</w:t>
      </w:r>
    </w:p>
    <w:tbl>
      <w:tblPr>
        <w:tblW w:w="5000" w:type="pct"/>
        <w:tblCellMar>
          <w:left w:w="0" w:type="dxa"/>
          <w:right w:w="0" w:type="dxa"/>
        </w:tblCellMar>
        <w:tblLook w:val="0600" w:firstRow="0" w:lastRow="0" w:firstColumn="0" w:lastColumn="0" w:noHBand="1" w:noVBand="1"/>
      </w:tblPr>
      <w:tblGrid>
        <w:gridCol w:w="2599"/>
        <w:gridCol w:w="1915"/>
        <w:gridCol w:w="2257"/>
        <w:gridCol w:w="2255"/>
      </w:tblGrid>
      <w:tr w:rsidR="00F34343" w:rsidRPr="00F34343" w14:paraId="1036CADF" w14:textId="77777777" w:rsidTr="00324EA1">
        <w:trPr>
          <w:trHeight w:val="434"/>
        </w:trPr>
        <w:tc>
          <w:tcPr>
            <w:tcW w:w="144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46D4361F"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Component</w:t>
            </w:r>
          </w:p>
        </w:tc>
        <w:tc>
          <w:tcPr>
            <w:tcW w:w="1061"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562D13BC"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Stock Concentration</w:t>
            </w:r>
          </w:p>
        </w:tc>
        <w:tc>
          <w:tcPr>
            <w:tcW w:w="125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A5AF049"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Solvent Used</w:t>
            </w:r>
          </w:p>
        </w:tc>
        <w:tc>
          <w:tcPr>
            <w:tcW w:w="125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2DC0E3F5"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Storage Conditions</w:t>
            </w:r>
          </w:p>
        </w:tc>
      </w:tr>
      <w:tr w:rsidR="00F34343" w:rsidRPr="00F34343" w14:paraId="739A803D" w14:textId="77777777" w:rsidTr="00324EA1">
        <w:trPr>
          <w:trHeight w:val="434"/>
        </w:trPr>
        <w:tc>
          <w:tcPr>
            <w:tcW w:w="1440" w:type="pct"/>
            <w:tcBorders>
              <w:top w:val="single" w:sz="4" w:space="0" w:color="auto"/>
              <w:left w:val="nil"/>
              <w:bottom w:val="nil"/>
              <w:right w:val="nil"/>
            </w:tcBorders>
            <w:tcMar>
              <w:top w:w="72" w:type="dxa"/>
              <w:left w:w="144" w:type="dxa"/>
              <w:bottom w:w="72" w:type="dxa"/>
              <w:right w:w="144" w:type="dxa"/>
            </w:tcMar>
            <w:vAlign w:val="center"/>
            <w:hideMark/>
          </w:tcPr>
          <w:p w14:paraId="05955DCE"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Penoxsulam (PNX)</w:t>
            </w:r>
          </w:p>
        </w:tc>
        <w:tc>
          <w:tcPr>
            <w:tcW w:w="1061" w:type="pct"/>
            <w:tcBorders>
              <w:top w:val="single" w:sz="4" w:space="0" w:color="auto"/>
              <w:left w:val="nil"/>
              <w:bottom w:val="nil"/>
              <w:right w:val="nil"/>
            </w:tcBorders>
            <w:tcMar>
              <w:top w:w="72" w:type="dxa"/>
              <w:left w:w="144" w:type="dxa"/>
              <w:bottom w:w="72" w:type="dxa"/>
              <w:right w:w="144" w:type="dxa"/>
            </w:tcMar>
            <w:vAlign w:val="center"/>
            <w:hideMark/>
          </w:tcPr>
          <w:p w14:paraId="4E3C52C5"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1000 µg/mL</w:t>
            </w:r>
          </w:p>
        </w:tc>
        <w:tc>
          <w:tcPr>
            <w:tcW w:w="1250" w:type="pct"/>
            <w:tcBorders>
              <w:top w:val="single" w:sz="4" w:space="0" w:color="auto"/>
              <w:left w:val="nil"/>
              <w:bottom w:val="nil"/>
              <w:right w:val="nil"/>
            </w:tcBorders>
            <w:tcMar>
              <w:top w:w="72" w:type="dxa"/>
              <w:left w:w="144" w:type="dxa"/>
              <w:bottom w:w="72" w:type="dxa"/>
              <w:right w:w="144" w:type="dxa"/>
            </w:tcMar>
            <w:vAlign w:val="center"/>
            <w:hideMark/>
          </w:tcPr>
          <w:p w14:paraId="7B402C79"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Acetonitrile</w:t>
            </w:r>
          </w:p>
        </w:tc>
        <w:tc>
          <w:tcPr>
            <w:tcW w:w="1250" w:type="pct"/>
            <w:tcBorders>
              <w:top w:val="single" w:sz="4" w:space="0" w:color="auto"/>
              <w:left w:val="nil"/>
              <w:bottom w:val="nil"/>
              <w:right w:val="nil"/>
            </w:tcBorders>
            <w:tcMar>
              <w:top w:w="72" w:type="dxa"/>
              <w:left w:w="144" w:type="dxa"/>
              <w:bottom w:w="72" w:type="dxa"/>
              <w:right w:w="144" w:type="dxa"/>
            </w:tcMar>
            <w:vAlign w:val="center"/>
            <w:hideMark/>
          </w:tcPr>
          <w:p w14:paraId="67F72726"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Amber vial, 4</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1</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°C</w:t>
            </w:r>
          </w:p>
        </w:tc>
      </w:tr>
      <w:tr w:rsidR="00F34343" w:rsidRPr="00F34343" w14:paraId="58587DEF" w14:textId="77777777" w:rsidTr="00324EA1">
        <w:trPr>
          <w:trHeight w:val="434"/>
        </w:trPr>
        <w:tc>
          <w:tcPr>
            <w:tcW w:w="1440" w:type="pct"/>
            <w:tcBorders>
              <w:top w:val="nil"/>
              <w:left w:val="nil"/>
              <w:right w:val="nil"/>
            </w:tcBorders>
            <w:tcMar>
              <w:top w:w="72" w:type="dxa"/>
              <w:left w:w="144" w:type="dxa"/>
              <w:bottom w:w="72" w:type="dxa"/>
              <w:right w:w="144" w:type="dxa"/>
            </w:tcMar>
            <w:vAlign w:val="center"/>
            <w:hideMark/>
          </w:tcPr>
          <w:p w14:paraId="66BB02D0"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Cyhalofop-Butyl (CYB)</w:t>
            </w:r>
          </w:p>
        </w:tc>
        <w:tc>
          <w:tcPr>
            <w:tcW w:w="1061" w:type="pct"/>
            <w:tcBorders>
              <w:top w:val="nil"/>
              <w:left w:val="nil"/>
              <w:right w:val="nil"/>
            </w:tcBorders>
            <w:tcMar>
              <w:top w:w="72" w:type="dxa"/>
              <w:left w:w="144" w:type="dxa"/>
              <w:bottom w:w="72" w:type="dxa"/>
              <w:right w:w="144" w:type="dxa"/>
            </w:tcMar>
            <w:vAlign w:val="center"/>
            <w:hideMark/>
          </w:tcPr>
          <w:p w14:paraId="2F67DCA0"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1000 µg/mL</w:t>
            </w:r>
          </w:p>
        </w:tc>
        <w:tc>
          <w:tcPr>
            <w:tcW w:w="1250" w:type="pct"/>
            <w:tcBorders>
              <w:top w:val="nil"/>
              <w:left w:val="nil"/>
              <w:right w:val="nil"/>
            </w:tcBorders>
            <w:tcMar>
              <w:top w:w="72" w:type="dxa"/>
              <w:left w:w="144" w:type="dxa"/>
              <w:bottom w:w="72" w:type="dxa"/>
              <w:right w:w="144" w:type="dxa"/>
            </w:tcMar>
            <w:vAlign w:val="center"/>
            <w:hideMark/>
          </w:tcPr>
          <w:p w14:paraId="3E87B1A7"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Acetonitrile</w:t>
            </w:r>
          </w:p>
        </w:tc>
        <w:tc>
          <w:tcPr>
            <w:tcW w:w="1250" w:type="pct"/>
            <w:tcBorders>
              <w:top w:val="nil"/>
              <w:left w:val="nil"/>
              <w:right w:val="nil"/>
            </w:tcBorders>
            <w:tcMar>
              <w:top w:w="72" w:type="dxa"/>
              <w:left w:w="144" w:type="dxa"/>
              <w:bottom w:w="72" w:type="dxa"/>
              <w:right w:w="144" w:type="dxa"/>
            </w:tcMar>
            <w:vAlign w:val="center"/>
            <w:hideMark/>
          </w:tcPr>
          <w:p w14:paraId="76B7311A"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Amber vial, 4</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1</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°C</w:t>
            </w:r>
          </w:p>
        </w:tc>
      </w:tr>
      <w:tr w:rsidR="00F34343" w:rsidRPr="00F34343" w14:paraId="424295DE" w14:textId="77777777" w:rsidTr="00324EA1">
        <w:trPr>
          <w:trHeight w:val="434"/>
        </w:trPr>
        <w:tc>
          <w:tcPr>
            <w:tcW w:w="1440" w:type="pct"/>
            <w:tcBorders>
              <w:top w:val="nil"/>
              <w:left w:val="nil"/>
              <w:bottom w:val="single" w:sz="4" w:space="0" w:color="auto"/>
              <w:right w:val="nil"/>
            </w:tcBorders>
            <w:tcMar>
              <w:top w:w="72" w:type="dxa"/>
              <w:left w:w="144" w:type="dxa"/>
              <w:bottom w:w="72" w:type="dxa"/>
              <w:right w:w="144" w:type="dxa"/>
            </w:tcMar>
            <w:vAlign w:val="center"/>
            <w:hideMark/>
          </w:tcPr>
          <w:p w14:paraId="73721CD8"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2,4-D Ethyl Ester (2,4-D)</w:t>
            </w:r>
          </w:p>
        </w:tc>
        <w:tc>
          <w:tcPr>
            <w:tcW w:w="1061" w:type="pct"/>
            <w:tcBorders>
              <w:top w:val="nil"/>
              <w:left w:val="nil"/>
              <w:bottom w:val="single" w:sz="4" w:space="0" w:color="auto"/>
              <w:right w:val="nil"/>
            </w:tcBorders>
            <w:tcMar>
              <w:top w:w="72" w:type="dxa"/>
              <w:left w:w="144" w:type="dxa"/>
              <w:bottom w:w="72" w:type="dxa"/>
              <w:right w:w="144" w:type="dxa"/>
            </w:tcMar>
            <w:vAlign w:val="center"/>
            <w:hideMark/>
          </w:tcPr>
          <w:p w14:paraId="7BC978AF"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1000 µg/mL</w:t>
            </w:r>
          </w:p>
        </w:tc>
        <w:tc>
          <w:tcPr>
            <w:tcW w:w="1250" w:type="pct"/>
            <w:tcBorders>
              <w:top w:val="nil"/>
              <w:left w:val="nil"/>
              <w:bottom w:val="single" w:sz="4" w:space="0" w:color="auto"/>
              <w:right w:val="nil"/>
            </w:tcBorders>
            <w:tcMar>
              <w:top w:w="72" w:type="dxa"/>
              <w:left w:w="144" w:type="dxa"/>
              <w:bottom w:w="72" w:type="dxa"/>
              <w:right w:w="144" w:type="dxa"/>
            </w:tcMar>
            <w:vAlign w:val="center"/>
            <w:hideMark/>
          </w:tcPr>
          <w:p w14:paraId="7B27D944"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Acetonitrile</w:t>
            </w:r>
          </w:p>
        </w:tc>
        <w:tc>
          <w:tcPr>
            <w:tcW w:w="1250" w:type="pct"/>
            <w:tcBorders>
              <w:top w:val="nil"/>
              <w:left w:val="nil"/>
              <w:bottom w:val="single" w:sz="4" w:space="0" w:color="auto"/>
              <w:right w:val="nil"/>
            </w:tcBorders>
            <w:tcMar>
              <w:top w:w="72" w:type="dxa"/>
              <w:left w:w="144" w:type="dxa"/>
              <w:bottom w:w="72" w:type="dxa"/>
              <w:right w:w="144" w:type="dxa"/>
            </w:tcMar>
            <w:vAlign w:val="center"/>
            <w:hideMark/>
          </w:tcPr>
          <w:p w14:paraId="42C7041B"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Amber vial, 4</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1</w:t>
            </w:r>
            <w:r w:rsidRPr="00F34343">
              <w:rPr>
                <w:rFonts w:ascii="Arial" w:eastAsia="Times New Roman" w:hAnsi="Arial" w:cs="Arial"/>
                <w:color w:val="000000"/>
                <w:kern w:val="24"/>
                <w:lang w:eastAsia="en-IN"/>
                <w14:ligatures w14:val="none"/>
              </w:rPr>
              <w:t> </w:t>
            </w:r>
            <w:r w:rsidRPr="00324EA1">
              <w:rPr>
                <w:rFonts w:ascii="Arial" w:eastAsia="Times New Roman" w:hAnsi="Arial" w:cs="Arial"/>
                <w:color w:val="000000"/>
                <w:kern w:val="24"/>
                <w:lang w:eastAsia="en-IN"/>
                <w14:ligatures w14:val="none"/>
              </w:rPr>
              <w:t>°C</w:t>
            </w:r>
          </w:p>
        </w:tc>
      </w:tr>
    </w:tbl>
    <w:p w14:paraId="62FEB7EC" w14:textId="77777777" w:rsidR="00F127DE" w:rsidRDefault="00F127DE" w:rsidP="00324EA1">
      <w:pPr>
        <w:jc w:val="both"/>
        <w:rPr>
          <w:rFonts w:ascii="Arial" w:hAnsi="Arial" w:cs="Arial"/>
          <w:b/>
          <w:bCs/>
        </w:rPr>
      </w:pPr>
    </w:p>
    <w:p w14:paraId="00318962" w14:textId="7B91938A" w:rsidR="00F127DE" w:rsidRDefault="00F34343" w:rsidP="00324EA1">
      <w:pPr>
        <w:jc w:val="both"/>
        <w:rPr>
          <w:rFonts w:ascii="Arial" w:hAnsi="Arial" w:cs="Arial"/>
        </w:rPr>
      </w:pPr>
      <w:r w:rsidRPr="00324EA1">
        <w:rPr>
          <w:rFonts w:ascii="Arial" w:hAnsi="Arial" w:cs="Arial"/>
          <w:b/>
          <w:bCs/>
        </w:rPr>
        <w:t>Note:</w:t>
      </w:r>
      <w:r w:rsidRPr="00324EA1">
        <w:rPr>
          <w:rFonts w:ascii="Arial" w:hAnsi="Arial" w:cs="Arial"/>
          <w:i/>
          <w:iCs/>
        </w:rPr>
        <w:t xml:space="preserve"> Working Solutions:</w:t>
      </w:r>
      <w:r w:rsidRPr="00324EA1">
        <w:rPr>
          <w:rFonts w:ascii="Arial" w:hAnsi="Arial" w:cs="Arial"/>
        </w:rPr>
        <w:t xml:space="preserve"> Prepared by serial dilution of stock solutions with acetonitrile to yield concentrations from 0.1 to 40 ng/mL.</w:t>
      </w:r>
      <w:r>
        <w:rPr>
          <w:rFonts w:ascii="Arial" w:hAnsi="Arial" w:cs="Arial"/>
        </w:rPr>
        <w:t xml:space="preserve">, </w:t>
      </w:r>
      <w:r w:rsidRPr="00324EA1">
        <w:rPr>
          <w:rFonts w:ascii="Arial" w:hAnsi="Arial" w:cs="Arial"/>
          <w:i/>
          <w:iCs/>
        </w:rPr>
        <w:t>Frequency:</w:t>
      </w:r>
      <w:r w:rsidRPr="00324EA1">
        <w:rPr>
          <w:rFonts w:ascii="Arial" w:hAnsi="Arial" w:cs="Arial"/>
        </w:rPr>
        <w:t xml:space="preserve"> Fresh working solutions were prepared weekly to ensure accuracy.</w:t>
      </w:r>
    </w:p>
    <w:p w14:paraId="62781E7B" w14:textId="77777777" w:rsidR="00021CF6" w:rsidRDefault="00021CF6" w:rsidP="00324EA1">
      <w:pPr>
        <w:jc w:val="both"/>
        <w:rPr>
          <w:rFonts w:ascii="Arial" w:hAnsi="Arial" w:cs="Arial"/>
        </w:rPr>
      </w:pPr>
    </w:p>
    <w:p w14:paraId="7E948EF4" w14:textId="77777777" w:rsidR="00021CF6" w:rsidRPr="00324EA1" w:rsidRDefault="00021CF6" w:rsidP="00324EA1">
      <w:pPr>
        <w:jc w:val="both"/>
        <w:rPr>
          <w:rFonts w:ascii="Arial" w:hAnsi="Arial" w:cs="Arial"/>
        </w:rPr>
      </w:pPr>
    </w:p>
    <w:p w14:paraId="659F9B7D" w14:textId="291200CD" w:rsidR="00F34343" w:rsidRDefault="00F34343" w:rsidP="00F34343">
      <w:pPr>
        <w:rPr>
          <w:rFonts w:ascii="Arial" w:hAnsi="Arial" w:cs="Arial"/>
        </w:rPr>
      </w:pPr>
      <w:r>
        <w:rPr>
          <w:rFonts w:ascii="Arial" w:hAnsi="Arial" w:cs="Arial"/>
          <w:b/>
          <w:bCs/>
        </w:rPr>
        <w:t xml:space="preserve">Table S10. </w:t>
      </w:r>
      <w:r w:rsidRPr="00F34343">
        <w:rPr>
          <w:rFonts w:ascii="Arial" w:hAnsi="Arial" w:cs="Arial"/>
        </w:rPr>
        <w:t>2. Sample Preparation Procedure for WP Formulations</w:t>
      </w:r>
    </w:p>
    <w:tbl>
      <w:tblPr>
        <w:tblW w:w="8460" w:type="dxa"/>
        <w:tblCellMar>
          <w:left w:w="0" w:type="dxa"/>
          <w:right w:w="0" w:type="dxa"/>
        </w:tblCellMar>
        <w:tblLook w:val="0600" w:firstRow="0" w:lastRow="0" w:firstColumn="0" w:lastColumn="0" w:noHBand="1" w:noVBand="1"/>
      </w:tblPr>
      <w:tblGrid>
        <w:gridCol w:w="2880"/>
        <w:gridCol w:w="5580"/>
      </w:tblGrid>
      <w:tr w:rsidR="00F34343" w:rsidRPr="00F34343" w14:paraId="12DEB572" w14:textId="77777777" w:rsidTr="00324EA1">
        <w:trPr>
          <w:trHeight w:val="311"/>
        </w:trPr>
        <w:tc>
          <w:tcPr>
            <w:tcW w:w="288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1502F41" w14:textId="77777777" w:rsidR="00F34343" w:rsidRPr="00324EA1" w:rsidRDefault="00F34343" w:rsidP="00F34343">
            <w:pPr>
              <w:spacing w:after="0" w:line="240" w:lineRule="auto"/>
              <w:rPr>
                <w:rFonts w:ascii="Arial" w:eastAsia="Times New Roman" w:hAnsi="Arial" w:cs="Arial"/>
                <w:b/>
                <w:bCs/>
                <w:kern w:val="0"/>
                <w:sz w:val="36"/>
                <w:szCs w:val="36"/>
                <w:lang w:eastAsia="en-IN"/>
                <w14:ligatures w14:val="none"/>
              </w:rPr>
            </w:pPr>
            <w:r w:rsidRPr="00324EA1">
              <w:rPr>
                <w:rFonts w:ascii="Arial" w:eastAsia="Times New Roman" w:hAnsi="Arial" w:cs="Arial"/>
                <w:b/>
                <w:bCs/>
                <w:color w:val="000000"/>
                <w:kern w:val="24"/>
                <w:lang w:eastAsia="en-IN"/>
                <w14:ligatures w14:val="none"/>
              </w:rPr>
              <w:t>Step</w:t>
            </w:r>
          </w:p>
        </w:tc>
        <w:tc>
          <w:tcPr>
            <w:tcW w:w="5580"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C318596" w14:textId="77777777" w:rsidR="00F34343" w:rsidRPr="00324EA1" w:rsidRDefault="00F34343" w:rsidP="00F34343">
            <w:pPr>
              <w:spacing w:after="0" w:line="240" w:lineRule="auto"/>
              <w:rPr>
                <w:rFonts w:ascii="Arial" w:eastAsia="Times New Roman" w:hAnsi="Arial" w:cs="Arial"/>
                <w:b/>
                <w:bCs/>
                <w:kern w:val="0"/>
                <w:sz w:val="36"/>
                <w:szCs w:val="36"/>
                <w:lang w:eastAsia="en-IN"/>
                <w14:ligatures w14:val="none"/>
              </w:rPr>
            </w:pPr>
            <w:r w:rsidRPr="00324EA1">
              <w:rPr>
                <w:rFonts w:ascii="Arial" w:eastAsia="Times New Roman" w:hAnsi="Arial" w:cs="Arial"/>
                <w:b/>
                <w:bCs/>
                <w:color w:val="000000"/>
                <w:kern w:val="24"/>
                <w:lang w:eastAsia="en-IN"/>
                <w14:ligatures w14:val="none"/>
              </w:rPr>
              <w:t>Description</w:t>
            </w:r>
          </w:p>
        </w:tc>
      </w:tr>
      <w:tr w:rsidR="00F34343" w:rsidRPr="00F34343" w14:paraId="2C14D18A" w14:textId="77777777" w:rsidTr="00324EA1">
        <w:trPr>
          <w:trHeight w:val="311"/>
        </w:trPr>
        <w:tc>
          <w:tcPr>
            <w:tcW w:w="2880" w:type="dxa"/>
            <w:tcBorders>
              <w:top w:val="single" w:sz="4" w:space="0" w:color="auto"/>
              <w:left w:val="nil"/>
              <w:bottom w:val="nil"/>
              <w:right w:val="nil"/>
            </w:tcBorders>
            <w:tcMar>
              <w:top w:w="72" w:type="dxa"/>
              <w:left w:w="144" w:type="dxa"/>
              <w:bottom w:w="72" w:type="dxa"/>
              <w:right w:w="144" w:type="dxa"/>
            </w:tcMar>
            <w:vAlign w:val="center"/>
            <w:hideMark/>
          </w:tcPr>
          <w:p w14:paraId="04E38F4A"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Sample Amount</w:t>
            </w:r>
          </w:p>
        </w:tc>
        <w:tc>
          <w:tcPr>
            <w:tcW w:w="5580" w:type="dxa"/>
            <w:tcBorders>
              <w:top w:val="single" w:sz="4" w:space="0" w:color="auto"/>
              <w:left w:val="nil"/>
              <w:bottom w:val="nil"/>
              <w:right w:val="nil"/>
            </w:tcBorders>
            <w:tcMar>
              <w:top w:w="72" w:type="dxa"/>
              <w:left w:w="144" w:type="dxa"/>
              <w:bottom w:w="72" w:type="dxa"/>
              <w:right w:w="144" w:type="dxa"/>
            </w:tcMar>
            <w:vAlign w:val="center"/>
            <w:hideMark/>
          </w:tcPr>
          <w:p w14:paraId="28FCB831"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val="en-GB" w:eastAsia="en-IN"/>
                <w14:ligatures w14:val="none"/>
              </w:rPr>
              <w:t>2.0 g of wettable powder formulation</w:t>
            </w:r>
          </w:p>
        </w:tc>
      </w:tr>
      <w:tr w:rsidR="00F34343" w:rsidRPr="00F34343" w14:paraId="7700F559" w14:textId="77777777" w:rsidTr="00324EA1">
        <w:trPr>
          <w:trHeight w:val="311"/>
        </w:trPr>
        <w:tc>
          <w:tcPr>
            <w:tcW w:w="2880" w:type="dxa"/>
            <w:tcBorders>
              <w:top w:val="nil"/>
              <w:left w:val="nil"/>
              <w:bottom w:val="nil"/>
              <w:right w:val="nil"/>
            </w:tcBorders>
            <w:tcMar>
              <w:top w:w="72" w:type="dxa"/>
              <w:left w:w="144" w:type="dxa"/>
              <w:bottom w:w="72" w:type="dxa"/>
              <w:right w:w="144" w:type="dxa"/>
            </w:tcMar>
            <w:vAlign w:val="center"/>
            <w:hideMark/>
          </w:tcPr>
          <w:p w14:paraId="76BB9BA6"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Extraction Solvent</w:t>
            </w:r>
          </w:p>
        </w:tc>
        <w:tc>
          <w:tcPr>
            <w:tcW w:w="5580" w:type="dxa"/>
            <w:tcBorders>
              <w:top w:val="nil"/>
              <w:left w:val="nil"/>
              <w:bottom w:val="nil"/>
              <w:right w:val="nil"/>
            </w:tcBorders>
            <w:tcMar>
              <w:top w:w="72" w:type="dxa"/>
              <w:left w:w="144" w:type="dxa"/>
              <w:bottom w:w="72" w:type="dxa"/>
              <w:right w:w="144" w:type="dxa"/>
            </w:tcMar>
            <w:vAlign w:val="center"/>
            <w:hideMark/>
          </w:tcPr>
          <w:p w14:paraId="164F3069"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proofErr w:type="spellStart"/>
            <w:r w:rsidRPr="00324EA1">
              <w:rPr>
                <w:rFonts w:ascii="Arial" w:eastAsia="Times New Roman" w:hAnsi="Arial" w:cs="Arial"/>
                <w:color w:val="000000"/>
                <w:kern w:val="24"/>
                <w:lang w:val="en-GB" w:eastAsia="en-IN"/>
                <w14:ligatures w14:val="none"/>
              </w:rPr>
              <w:t>Acetonitrile:Water</w:t>
            </w:r>
            <w:proofErr w:type="spellEnd"/>
            <w:r w:rsidRPr="00324EA1">
              <w:rPr>
                <w:rFonts w:ascii="Arial" w:eastAsia="Times New Roman" w:hAnsi="Arial" w:cs="Arial"/>
                <w:color w:val="000000"/>
                <w:kern w:val="24"/>
                <w:lang w:val="en-GB" w:eastAsia="en-IN"/>
                <w14:ligatures w14:val="none"/>
              </w:rPr>
              <w:t xml:space="preserve"> (70:30, v/v)</w:t>
            </w:r>
          </w:p>
        </w:tc>
      </w:tr>
      <w:tr w:rsidR="00F34343" w:rsidRPr="00F34343" w14:paraId="5865AC95" w14:textId="77777777" w:rsidTr="00324EA1">
        <w:trPr>
          <w:trHeight w:val="311"/>
        </w:trPr>
        <w:tc>
          <w:tcPr>
            <w:tcW w:w="2880" w:type="dxa"/>
            <w:tcBorders>
              <w:top w:val="nil"/>
              <w:left w:val="nil"/>
              <w:bottom w:val="nil"/>
              <w:right w:val="nil"/>
            </w:tcBorders>
            <w:tcMar>
              <w:top w:w="72" w:type="dxa"/>
              <w:left w:w="144" w:type="dxa"/>
              <w:bottom w:w="72" w:type="dxa"/>
              <w:right w:w="144" w:type="dxa"/>
            </w:tcMar>
            <w:vAlign w:val="center"/>
            <w:hideMark/>
          </w:tcPr>
          <w:p w14:paraId="7AD142ED"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Volume</w:t>
            </w:r>
          </w:p>
        </w:tc>
        <w:tc>
          <w:tcPr>
            <w:tcW w:w="5580" w:type="dxa"/>
            <w:tcBorders>
              <w:top w:val="nil"/>
              <w:left w:val="nil"/>
              <w:bottom w:val="nil"/>
              <w:right w:val="nil"/>
            </w:tcBorders>
            <w:tcMar>
              <w:top w:w="72" w:type="dxa"/>
              <w:left w:w="144" w:type="dxa"/>
              <w:bottom w:w="72" w:type="dxa"/>
              <w:right w:w="144" w:type="dxa"/>
            </w:tcMar>
            <w:vAlign w:val="center"/>
            <w:hideMark/>
          </w:tcPr>
          <w:p w14:paraId="49017801"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25 mL</w:t>
            </w:r>
          </w:p>
        </w:tc>
      </w:tr>
      <w:tr w:rsidR="00F34343" w:rsidRPr="00F34343" w14:paraId="53030BC4" w14:textId="77777777" w:rsidTr="00324EA1">
        <w:trPr>
          <w:trHeight w:val="311"/>
        </w:trPr>
        <w:tc>
          <w:tcPr>
            <w:tcW w:w="2880" w:type="dxa"/>
            <w:tcBorders>
              <w:top w:val="nil"/>
              <w:left w:val="nil"/>
              <w:bottom w:val="nil"/>
              <w:right w:val="nil"/>
            </w:tcBorders>
            <w:tcMar>
              <w:top w:w="72" w:type="dxa"/>
              <w:left w:w="144" w:type="dxa"/>
              <w:bottom w:w="72" w:type="dxa"/>
              <w:right w:w="144" w:type="dxa"/>
            </w:tcMar>
            <w:vAlign w:val="center"/>
            <w:hideMark/>
          </w:tcPr>
          <w:p w14:paraId="4F9AB163"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Extraction Method</w:t>
            </w:r>
          </w:p>
        </w:tc>
        <w:tc>
          <w:tcPr>
            <w:tcW w:w="5580" w:type="dxa"/>
            <w:tcBorders>
              <w:top w:val="nil"/>
              <w:left w:val="nil"/>
              <w:bottom w:val="nil"/>
              <w:right w:val="nil"/>
            </w:tcBorders>
            <w:tcMar>
              <w:top w:w="72" w:type="dxa"/>
              <w:left w:w="144" w:type="dxa"/>
              <w:bottom w:w="72" w:type="dxa"/>
              <w:right w:w="144" w:type="dxa"/>
            </w:tcMar>
            <w:vAlign w:val="center"/>
            <w:hideMark/>
          </w:tcPr>
          <w:p w14:paraId="7C93F3F5"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val="sv-SE" w:eastAsia="en-IN"/>
                <w14:ligatures w14:val="none"/>
              </w:rPr>
              <w:t>Vortexed 5 min, sonicated 10 min</w:t>
            </w:r>
          </w:p>
        </w:tc>
      </w:tr>
      <w:tr w:rsidR="00F34343" w:rsidRPr="00F34343" w14:paraId="7C13DE0C" w14:textId="77777777" w:rsidTr="00324EA1">
        <w:trPr>
          <w:trHeight w:val="311"/>
        </w:trPr>
        <w:tc>
          <w:tcPr>
            <w:tcW w:w="2880" w:type="dxa"/>
            <w:tcBorders>
              <w:top w:val="nil"/>
              <w:left w:val="nil"/>
              <w:right w:val="nil"/>
            </w:tcBorders>
            <w:tcMar>
              <w:top w:w="72" w:type="dxa"/>
              <w:left w:w="144" w:type="dxa"/>
              <w:bottom w:w="72" w:type="dxa"/>
              <w:right w:w="144" w:type="dxa"/>
            </w:tcMar>
            <w:vAlign w:val="center"/>
            <w:hideMark/>
          </w:tcPr>
          <w:p w14:paraId="36E75185"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Centrifugation</w:t>
            </w:r>
          </w:p>
        </w:tc>
        <w:tc>
          <w:tcPr>
            <w:tcW w:w="5580" w:type="dxa"/>
            <w:tcBorders>
              <w:top w:val="nil"/>
              <w:left w:val="nil"/>
              <w:right w:val="nil"/>
            </w:tcBorders>
            <w:tcMar>
              <w:top w:w="72" w:type="dxa"/>
              <w:left w:w="144" w:type="dxa"/>
              <w:bottom w:w="72" w:type="dxa"/>
              <w:right w:w="144" w:type="dxa"/>
            </w:tcMar>
            <w:vAlign w:val="center"/>
            <w:hideMark/>
          </w:tcPr>
          <w:p w14:paraId="632F23B2"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4000 rpm for 10 min</w:t>
            </w:r>
          </w:p>
        </w:tc>
      </w:tr>
      <w:tr w:rsidR="00F34343" w:rsidRPr="00F34343" w14:paraId="5CFDEA05" w14:textId="77777777" w:rsidTr="00324EA1">
        <w:trPr>
          <w:trHeight w:val="311"/>
        </w:trPr>
        <w:tc>
          <w:tcPr>
            <w:tcW w:w="2880" w:type="dxa"/>
            <w:tcBorders>
              <w:top w:val="nil"/>
              <w:left w:val="nil"/>
              <w:bottom w:val="single" w:sz="4" w:space="0" w:color="auto"/>
              <w:right w:val="nil"/>
            </w:tcBorders>
            <w:tcMar>
              <w:top w:w="72" w:type="dxa"/>
              <w:left w:w="144" w:type="dxa"/>
              <w:bottom w:w="72" w:type="dxa"/>
              <w:right w:w="144" w:type="dxa"/>
            </w:tcMar>
            <w:vAlign w:val="center"/>
            <w:hideMark/>
          </w:tcPr>
          <w:p w14:paraId="22E570C2" w14:textId="7777777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Supernatant Processing</w:t>
            </w:r>
          </w:p>
        </w:tc>
        <w:tc>
          <w:tcPr>
            <w:tcW w:w="5580" w:type="dxa"/>
            <w:tcBorders>
              <w:top w:val="nil"/>
              <w:left w:val="nil"/>
              <w:bottom w:val="single" w:sz="4" w:space="0" w:color="auto"/>
              <w:right w:val="nil"/>
            </w:tcBorders>
            <w:tcMar>
              <w:top w:w="72" w:type="dxa"/>
              <w:left w:w="144" w:type="dxa"/>
              <w:bottom w:w="72" w:type="dxa"/>
              <w:right w:w="144" w:type="dxa"/>
            </w:tcMar>
            <w:vAlign w:val="center"/>
            <w:hideMark/>
          </w:tcPr>
          <w:p w14:paraId="57238623" w14:textId="4E198107" w:rsidR="00F34343" w:rsidRPr="00F34343" w:rsidRDefault="00F34343" w:rsidP="00F34343">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val="en-GB" w:eastAsia="en-IN"/>
                <w14:ligatures w14:val="none"/>
              </w:rPr>
              <w:t xml:space="preserve">Subjected to SPE purification (see </w:t>
            </w:r>
            <w:r>
              <w:rPr>
                <w:rFonts w:ascii="Arial" w:eastAsia="Times New Roman" w:hAnsi="Arial" w:cs="Arial"/>
                <w:color w:val="000000"/>
                <w:kern w:val="24"/>
                <w:lang w:val="en-GB" w:eastAsia="en-IN"/>
                <w14:ligatures w14:val="none"/>
              </w:rPr>
              <w:t>Table S.11</w:t>
            </w:r>
            <w:r w:rsidRPr="00324EA1">
              <w:rPr>
                <w:rFonts w:ascii="Arial" w:eastAsia="Times New Roman" w:hAnsi="Arial" w:cs="Arial"/>
                <w:color w:val="000000"/>
                <w:kern w:val="24"/>
                <w:lang w:val="en-GB" w:eastAsia="en-IN"/>
                <w14:ligatures w14:val="none"/>
              </w:rPr>
              <w:t>)</w:t>
            </w:r>
          </w:p>
        </w:tc>
      </w:tr>
    </w:tbl>
    <w:p w14:paraId="0AA7F587" w14:textId="77777777" w:rsidR="00F34343" w:rsidRDefault="00F34343" w:rsidP="00F34343">
      <w:pPr>
        <w:rPr>
          <w:rFonts w:ascii="Arial" w:hAnsi="Arial" w:cs="Arial"/>
        </w:rPr>
      </w:pPr>
    </w:p>
    <w:p w14:paraId="6AF05BD2" w14:textId="2985E980" w:rsidR="00C66063" w:rsidRDefault="00C66063" w:rsidP="00C66063">
      <w:pPr>
        <w:rPr>
          <w:rFonts w:ascii="Arial" w:hAnsi="Arial" w:cs="Arial"/>
        </w:rPr>
      </w:pPr>
      <w:r>
        <w:rPr>
          <w:rFonts w:ascii="Arial" w:hAnsi="Arial" w:cs="Arial"/>
          <w:b/>
          <w:bCs/>
        </w:rPr>
        <w:t xml:space="preserve">Table S11. </w:t>
      </w:r>
      <w:r w:rsidRPr="00F34343">
        <w:rPr>
          <w:rFonts w:ascii="Arial" w:hAnsi="Arial" w:cs="Arial"/>
        </w:rPr>
        <w:t>Sample Preparation Procedure for WP Formulations</w:t>
      </w:r>
    </w:p>
    <w:tbl>
      <w:tblPr>
        <w:tblW w:w="5000" w:type="pct"/>
        <w:tblCellMar>
          <w:left w:w="0" w:type="dxa"/>
          <w:right w:w="0" w:type="dxa"/>
        </w:tblCellMar>
        <w:tblLook w:val="0600" w:firstRow="0" w:lastRow="0" w:firstColumn="0" w:lastColumn="0" w:noHBand="1" w:noVBand="1"/>
      </w:tblPr>
      <w:tblGrid>
        <w:gridCol w:w="2791"/>
        <w:gridCol w:w="6235"/>
      </w:tblGrid>
      <w:tr w:rsidR="00C66063" w:rsidRPr="00C66063" w14:paraId="61D3F24B" w14:textId="77777777" w:rsidTr="00324EA1">
        <w:tc>
          <w:tcPr>
            <w:tcW w:w="1546"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084ABCE" w14:textId="77777777" w:rsidR="00C66063" w:rsidRPr="00324EA1" w:rsidRDefault="00C66063" w:rsidP="00C66063">
            <w:pPr>
              <w:spacing w:after="0" w:line="240" w:lineRule="auto"/>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Parameter</w:t>
            </w:r>
          </w:p>
        </w:tc>
        <w:tc>
          <w:tcPr>
            <w:tcW w:w="3454"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CBFB6C7" w14:textId="77777777" w:rsidR="00C66063" w:rsidRPr="00324EA1" w:rsidRDefault="00C66063" w:rsidP="00C66063">
            <w:pPr>
              <w:spacing w:after="0" w:line="240" w:lineRule="auto"/>
              <w:rPr>
                <w:rFonts w:ascii="Arial" w:eastAsia="Times New Roman" w:hAnsi="Arial" w:cs="Arial"/>
                <w:b/>
                <w:bCs/>
                <w:kern w:val="0"/>
                <w:lang w:eastAsia="en-IN"/>
                <w14:ligatures w14:val="none"/>
              </w:rPr>
            </w:pPr>
            <w:r w:rsidRPr="00324EA1">
              <w:rPr>
                <w:rFonts w:ascii="Arial" w:eastAsia="Times New Roman" w:hAnsi="Arial" w:cs="Arial"/>
                <w:b/>
                <w:bCs/>
                <w:color w:val="000000"/>
                <w:kern w:val="24"/>
                <w:lang w:eastAsia="en-IN"/>
                <w14:ligatures w14:val="none"/>
              </w:rPr>
              <w:t>Description</w:t>
            </w:r>
          </w:p>
        </w:tc>
      </w:tr>
      <w:tr w:rsidR="00C66063" w:rsidRPr="00C66063" w14:paraId="13AAC801" w14:textId="77777777" w:rsidTr="00324EA1">
        <w:tc>
          <w:tcPr>
            <w:tcW w:w="1546" w:type="pct"/>
            <w:tcBorders>
              <w:top w:val="single" w:sz="4" w:space="0" w:color="auto"/>
              <w:left w:val="nil"/>
              <w:bottom w:val="nil"/>
              <w:right w:val="nil"/>
            </w:tcBorders>
            <w:tcMar>
              <w:top w:w="72" w:type="dxa"/>
              <w:left w:w="144" w:type="dxa"/>
              <w:bottom w:w="72" w:type="dxa"/>
              <w:right w:w="144" w:type="dxa"/>
            </w:tcMar>
            <w:vAlign w:val="center"/>
            <w:hideMark/>
          </w:tcPr>
          <w:p w14:paraId="1B031252"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Cartridge Type</w:t>
            </w:r>
          </w:p>
        </w:tc>
        <w:tc>
          <w:tcPr>
            <w:tcW w:w="3454" w:type="pct"/>
            <w:tcBorders>
              <w:top w:val="single" w:sz="4" w:space="0" w:color="auto"/>
              <w:left w:val="nil"/>
              <w:bottom w:val="nil"/>
              <w:right w:val="nil"/>
            </w:tcBorders>
            <w:tcMar>
              <w:top w:w="72" w:type="dxa"/>
              <w:left w:w="144" w:type="dxa"/>
              <w:bottom w:w="72" w:type="dxa"/>
              <w:right w:w="144" w:type="dxa"/>
            </w:tcMar>
            <w:vAlign w:val="center"/>
            <w:hideMark/>
          </w:tcPr>
          <w:p w14:paraId="5FE29CEB"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C</w:t>
            </w:r>
            <w:r w:rsidRPr="00324EA1">
              <w:rPr>
                <w:rFonts w:ascii="Arial" w:eastAsia="Times New Roman" w:hAnsi="Arial" w:cs="Arial"/>
                <w:color w:val="000000"/>
                <w:kern w:val="24"/>
                <w:vertAlign w:val="subscript"/>
                <w:lang w:eastAsia="en-IN"/>
                <w14:ligatures w14:val="none"/>
              </w:rPr>
              <w:t>18</w:t>
            </w:r>
            <w:r w:rsidRPr="00324EA1">
              <w:rPr>
                <w:rFonts w:ascii="Arial" w:eastAsia="Times New Roman" w:hAnsi="Arial" w:cs="Arial"/>
                <w:color w:val="000000"/>
                <w:kern w:val="24"/>
                <w:lang w:eastAsia="en-IN"/>
                <w14:ligatures w14:val="none"/>
              </w:rPr>
              <w:t xml:space="preserve"> bonded silica</w:t>
            </w:r>
          </w:p>
        </w:tc>
      </w:tr>
      <w:tr w:rsidR="00C66063" w:rsidRPr="00C66063" w14:paraId="72C43ADA" w14:textId="77777777" w:rsidTr="00324EA1">
        <w:tc>
          <w:tcPr>
            <w:tcW w:w="1546" w:type="pct"/>
            <w:tcBorders>
              <w:top w:val="nil"/>
              <w:left w:val="nil"/>
              <w:bottom w:val="nil"/>
              <w:right w:val="nil"/>
            </w:tcBorders>
            <w:tcMar>
              <w:top w:w="72" w:type="dxa"/>
              <w:left w:w="144" w:type="dxa"/>
              <w:bottom w:w="72" w:type="dxa"/>
              <w:right w:w="144" w:type="dxa"/>
            </w:tcMar>
            <w:vAlign w:val="center"/>
            <w:hideMark/>
          </w:tcPr>
          <w:p w14:paraId="19C77FAB"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Cartridge Specification</w:t>
            </w:r>
          </w:p>
        </w:tc>
        <w:tc>
          <w:tcPr>
            <w:tcW w:w="3454" w:type="pct"/>
            <w:tcBorders>
              <w:top w:val="nil"/>
              <w:left w:val="nil"/>
              <w:bottom w:val="nil"/>
              <w:right w:val="nil"/>
            </w:tcBorders>
            <w:tcMar>
              <w:top w:w="72" w:type="dxa"/>
              <w:left w:w="144" w:type="dxa"/>
              <w:bottom w:w="72" w:type="dxa"/>
              <w:right w:w="144" w:type="dxa"/>
            </w:tcMar>
            <w:vAlign w:val="center"/>
            <w:hideMark/>
          </w:tcPr>
          <w:p w14:paraId="15798A88"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val="en-GB" w:eastAsia="en-IN"/>
                <w14:ligatures w14:val="none"/>
              </w:rPr>
              <w:t>500 mg, 6 mL capacity (Waters Corporation, USA)</w:t>
            </w:r>
          </w:p>
        </w:tc>
      </w:tr>
      <w:tr w:rsidR="00C66063" w:rsidRPr="00C66063" w14:paraId="61F858B4" w14:textId="77777777" w:rsidTr="00324EA1">
        <w:tc>
          <w:tcPr>
            <w:tcW w:w="1546" w:type="pct"/>
            <w:tcBorders>
              <w:top w:val="nil"/>
              <w:left w:val="nil"/>
              <w:bottom w:val="nil"/>
              <w:right w:val="nil"/>
            </w:tcBorders>
            <w:tcMar>
              <w:top w:w="72" w:type="dxa"/>
              <w:left w:w="144" w:type="dxa"/>
              <w:bottom w:w="72" w:type="dxa"/>
              <w:right w:w="144" w:type="dxa"/>
            </w:tcMar>
            <w:vAlign w:val="center"/>
            <w:hideMark/>
          </w:tcPr>
          <w:p w14:paraId="6D12A6EB"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Conditioning Step 1</w:t>
            </w:r>
          </w:p>
        </w:tc>
        <w:tc>
          <w:tcPr>
            <w:tcW w:w="3454" w:type="pct"/>
            <w:tcBorders>
              <w:top w:val="nil"/>
              <w:left w:val="nil"/>
              <w:bottom w:val="nil"/>
              <w:right w:val="nil"/>
            </w:tcBorders>
            <w:tcMar>
              <w:top w:w="72" w:type="dxa"/>
              <w:left w:w="144" w:type="dxa"/>
              <w:bottom w:w="72" w:type="dxa"/>
              <w:right w:w="144" w:type="dxa"/>
            </w:tcMar>
            <w:vAlign w:val="center"/>
            <w:hideMark/>
          </w:tcPr>
          <w:p w14:paraId="7F9A6A98"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5 mL methanol</w:t>
            </w:r>
          </w:p>
        </w:tc>
      </w:tr>
      <w:tr w:rsidR="00C66063" w:rsidRPr="00C66063" w14:paraId="5C7D5DF7" w14:textId="77777777" w:rsidTr="00324EA1">
        <w:tc>
          <w:tcPr>
            <w:tcW w:w="1546" w:type="pct"/>
            <w:tcBorders>
              <w:top w:val="nil"/>
              <w:left w:val="nil"/>
              <w:bottom w:val="nil"/>
              <w:right w:val="nil"/>
            </w:tcBorders>
            <w:tcMar>
              <w:top w:w="72" w:type="dxa"/>
              <w:left w:w="144" w:type="dxa"/>
              <w:bottom w:w="72" w:type="dxa"/>
              <w:right w:w="144" w:type="dxa"/>
            </w:tcMar>
            <w:vAlign w:val="center"/>
            <w:hideMark/>
          </w:tcPr>
          <w:p w14:paraId="0F6FEB9A"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Conditioning Step 2</w:t>
            </w:r>
          </w:p>
        </w:tc>
        <w:tc>
          <w:tcPr>
            <w:tcW w:w="3454" w:type="pct"/>
            <w:tcBorders>
              <w:top w:val="nil"/>
              <w:left w:val="nil"/>
              <w:bottom w:val="nil"/>
              <w:right w:val="nil"/>
            </w:tcBorders>
            <w:tcMar>
              <w:top w:w="72" w:type="dxa"/>
              <w:left w:w="144" w:type="dxa"/>
              <w:bottom w:w="72" w:type="dxa"/>
              <w:right w:w="144" w:type="dxa"/>
            </w:tcMar>
            <w:vAlign w:val="center"/>
            <w:hideMark/>
          </w:tcPr>
          <w:p w14:paraId="53AE303C"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val="en-GB" w:eastAsia="en-IN"/>
                <w14:ligatures w14:val="none"/>
              </w:rPr>
              <w:t>5 mL Milli-Q water (pH adjusted to 3.0 using 0.1% orthophosphoric acid)</w:t>
            </w:r>
          </w:p>
        </w:tc>
      </w:tr>
      <w:tr w:rsidR="00C66063" w:rsidRPr="00C66063" w14:paraId="0AC55636" w14:textId="77777777" w:rsidTr="00324EA1">
        <w:tc>
          <w:tcPr>
            <w:tcW w:w="1546" w:type="pct"/>
            <w:tcBorders>
              <w:top w:val="nil"/>
              <w:left w:val="nil"/>
              <w:bottom w:val="nil"/>
              <w:right w:val="nil"/>
            </w:tcBorders>
            <w:tcMar>
              <w:top w:w="72" w:type="dxa"/>
              <w:left w:w="144" w:type="dxa"/>
              <w:bottom w:w="72" w:type="dxa"/>
              <w:right w:w="144" w:type="dxa"/>
            </w:tcMar>
            <w:vAlign w:val="center"/>
            <w:hideMark/>
          </w:tcPr>
          <w:p w14:paraId="508AA359"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Sample Loading</w:t>
            </w:r>
          </w:p>
        </w:tc>
        <w:tc>
          <w:tcPr>
            <w:tcW w:w="3454" w:type="pct"/>
            <w:tcBorders>
              <w:top w:val="nil"/>
              <w:left w:val="nil"/>
              <w:bottom w:val="nil"/>
              <w:right w:val="nil"/>
            </w:tcBorders>
            <w:tcMar>
              <w:top w:w="72" w:type="dxa"/>
              <w:left w:w="144" w:type="dxa"/>
              <w:bottom w:w="72" w:type="dxa"/>
              <w:right w:w="144" w:type="dxa"/>
            </w:tcMar>
            <w:vAlign w:val="center"/>
            <w:hideMark/>
          </w:tcPr>
          <w:p w14:paraId="71A96645"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val="da-DK" w:eastAsia="en-IN"/>
                <w14:ligatures w14:val="none"/>
              </w:rPr>
              <w:t>10 mL at ~1.0 mL/min</w:t>
            </w:r>
          </w:p>
        </w:tc>
      </w:tr>
      <w:tr w:rsidR="00C66063" w:rsidRPr="00C66063" w14:paraId="3CA6F8F9" w14:textId="77777777" w:rsidTr="00324EA1">
        <w:tc>
          <w:tcPr>
            <w:tcW w:w="1546" w:type="pct"/>
            <w:tcBorders>
              <w:top w:val="nil"/>
              <w:left w:val="nil"/>
              <w:bottom w:val="nil"/>
              <w:right w:val="nil"/>
            </w:tcBorders>
            <w:tcMar>
              <w:top w:w="72" w:type="dxa"/>
              <w:left w:w="144" w:type="dxa"/>
              <w:bottom w:w="72" w:type="dxa"/>
              <w:right w:w="144" w:type="dxa"/>
            </w:tcMar>
            <w:vAlign w:val="center"/>
            <w:hideMark/>
          </w:tcPr>
          <w:p w14:paraId="4F8913E2"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Washing</w:t>
            </w:r>
          </w:p>
        </w:tc>
        <w:tc>
          <w:tcPr>
            <w:tcW w:w="3454" w:type="pct"/>
            <w:tcBorders>
              <w:top w:val="nil"/>
              <w:left w:val="nil"/>
              <w:bottom w:val="nil"/>
              <w:right w:val="nil"/>
            </w:tcBorders>
            <w:tcMar>
              <w:top w:w="72" w:type="dxa"/>
              <w:left w:w="144" w:type="dxa"/>
              <w:bottom w:w="72" w:type="dxa"/>
              <w:right w:w="144" w:type="dxa"/>
            </w:tcMar>
            <w:vAlign w:val="center"/>
            <w:hideMark/>
          </w:tcPr>
          <w:p w14:paraId="58CC9CC4"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2 mL Milli-Q water</w:t>
            </w:r>
          </w:p>
        </w:tc>
      </w:tr>
      <w:tr w:rsidR="00C66063" w:rsidRPr="00C66063" w14:paraId="21BCA2D4" w14:textId="77777777" w:rsidTr="00324EA1">
        <w:tc>
          <w:tcPr>
            <w:tcW w:w="1546" w:type="pct"/>
            <w:tcBorders>
              <w:top w:val="nil"/>
              <w:left w:val="nil"/>
              <w:right w:val="nil"/>
            </w:tcBorders>
            <w:tcMar>
              <w:top w:w="72" w:type="dxa"/>
              <w:left w:w="144" w:type="dxa"/>
              <w:bottom w:w="72" w:type="dxa"/>
              <w:right w:w="144" w:type="dxa"/>
            </w:tcMar>
            <w:vAlign w:val="center"/>
            <w:hideMark/>
          </w:tcPr>
          <w:p w14:paraId="6CAA4644"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Elution</w:t>
            </w:r>
          </w:p>
        </w:tc>
        <w:tc>
          <w:tcPr>
            <w:tcW w:w="3454" w:type="pct"/>
            <w:tcBorders>
              <w:top w:val="nil"/>
              <w:left w:val="nil"/>
              <w:right w:val="nil"/>
            </w:tcBorders>
            <w:tcMar>
              <w:top w:w="72" w:type="dxa"/>
              <w:left w:w="144" w:type="dxa"/>
              <w:bottom w:w="72" w:type="dxa"/>
              <w:right w:w="144" w:type="dxa"/>
            </w:tcMar>
            <w:vAlign w:val="center"/>
            <w:hideMark/>
          </w:tcPr>
          <w:p w14:paraId="5B56886D"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5 mL acetonitrile</w:t>
            </w:r>
          </w:p>
        </w:tc>
      </w:tr>
      <w:tr w:rsidR="00C66063" w:rsidRPr="00C66063" w14:paraId="5BCB4F9B" w14:textId="77777777" w:rsidTr="00324EA1">
        <w:tc>
          <w:tcPr>
            <w:tcW w:w="1546" w:type="pct"/>
            <w:tcBorders>
              <w:top w:val="nil"/>
              <w:left w:val="nil"/>
              <w:bottom w:val="single" w:sz="4" w:space="0" w:color="auto"/>
              <w:right w:val="nil"/>
            </w:tcBorders>
            <w:tcMar>
              <w:top w:w="72" w:type="dxa"/>
              <w:left w:w="144" w:type="dxa"/>
              <w:bottom w:w="72" w:type="dxa"/>
              <w:right w:w="144" w:type="dxa"/>
            </w:tcMar>
            <w:vAlign w:val="center"/>
            <w:hideMark/>
          </w:tcPr>
          <w:p w14:paraId="5CBF61B3"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Filtration</w:t>
            </w:r>
          </w:p>
        </w:tc>
        <w:tc>
          <w:tcPr>
            <w:tcW w:w="3454" w:type="pct"/>
            <w:tcBorders>
              <w:top w:val="nil"/>
              <w:left w:val="nil"/>
              <w:bottom w:val="single" w:sz="4" w:space="0" w:color="auto"/>
              <w:right w:val="nil"/>
            </w:tcBorders>
            <w:tcMar>
              <w:top w:w="72" w:type="dxa"/>
              <w:left w:w="144" w:type="dxa"/>
              <w:bottom w:w="72" w:type="dxa"/>
              <w:right w:w="144" w:type="dxa"/>
            </w:tcMar>
            <w:vAlign w:val="center"/>
            <w:hideMark/>
          </w:tcPr>
          <w:p w14:paraId="35140331" w14:textId="77777777" w:rsidR="00C66063" w:rsidRPr="00324EA1" w:rsidRDefault="00C66063" w:rsidP="00C66063">
            <w:pPr>
              <w:spacing w:after="0" w:line="240" w:lineRule="auto"/>
              <w:rPr>
                <w:rFonts w:ascii="Arial" w:eastAsia="Times New Roman" w:hAnsi="Arial" w:cs="Arial"/>
                <w:kern w:val="0"/>
                <w:lang w:eastAsia="en-IN"/>
                <w14:ligatures w14:val="none"/>
              </w:rPr>
            </w:pPr>
            <w:r w:rsidRPr="00324EA1">
              <w:rPr>
                <w:rFonts w:ascii="Arial" w:eastAsia="Times New Roman" w:hAnsi="Arial" w:cs="Arial"/>
                <w:color w:val="000000"/>
                <w:kern w:val="24"/>
                <w:lang w:eastAsia="en-IN"/>
                <w14:ligatures w14:val="none"/>
              </w:rPr>
              <w:t>0.22 µm PTFE syringe filter prior to injection</w:t>
            </w:r>
          </w:p>
        </w:tc>
      </w:tr>
    </w:tbl>
    <w:p w14:paraId="3D42460C" w14:textId="77777777" w:rsidR="00C66063" w:rsidRDefault="00C66063" w:rsidP="00F34343">
      <w:pPr>
        <w:rPr>
          <w:rFonts w:ascii="Arial" w:hAnsi="Arial" w:cs="Arial"/>
          <w:b/>
          <w:bCs/>
        </w:rPr>
      </w:pPr>
    </w:p>
    <w:p w14:paraId="5AA8CB63" w14:textId="77777777" w:rsidR="00021CF6" w:rsidRDefault="00021CF6" w:rsidP="00C65C59">
      <w:pPr>
        <w:rPr>
          <w:rFonts w:ascii="Arial" w:hAnsi="Arial" w:cs="Arial"/>
          <w:b/>
          <w:bCs/>
        </w:rPr>
      </w:pPr>
    </w:p>
    <w:p w14:paraId="53F92B38" w14:textId="77777777" w:rsidR="00021CF6" w:rsidRDefault="00021CF6" w:rsidP="00C65C59">
      <w:pPr>
        <w:rPr>
          <w:rFonts w:ascii="Arial" w:hAnsi="Arial" w:cs="Arial"/>
          <w:b/>
          <w:bCs/>
        </w:rPr>
      </w:pPr>
    </w:p>
    <w:p w14:paraId="133B7069" w14:textId="77777777" w:rsidR="00021CF6" w:rsidRDefault="00021CF6" w:rsidP="00C65C59">
      <w:pPr>
        <w:rPr>
          <w:rFonts w:ascii="Arial" w:hAnsi="Arial" w:cs="Arial"/>
          <w:b/>
          <w:bCs/>
        </w:rPr>
      </w:pPr>
    </w:p>
    <w:p w14:paraId="39D1F6FA" w14:textId="77777777" w:rsidR="00021CF6" w:rsidRDefault="00021CF6" w:rsidP="00C65C59">
      <w:pPr>
        <w:rPr>
          <w:rFonts w:ascii="Arial" w:hAnsi="Arial" w:cs="Arial"/>
          <w:b/>
          <w:bCs/>
        </w:rPr>
      </w:pPr>
    </w:p>
    <w:p w14:paraId="63D15D14" w14:textId="77777777" w:rsidR="00021CF6" w:rsidRDefault="00021CF6" w:rsidP="00C65C59">
      <w:pPr>
        <w:rPr>
          <w:rFonts w:ascii="Arial" w:hAnsi="Arial" w:cs="Arial"/>
          <w:b/>
          <w:bCs/>
        </w:rPr>
      </w:pPr>
    </w:p>
    <w:p w14:paraId="1F754793" w14:textId="77777777" w:rsidR="00021CF6" w:rsidRDefault="00021CF6" w:rsidP="00C65C59">
      <w:pPr>
        <w:rPr>
          <w:rFonts w:ascii="Arial" w:hAnsi="Arial" w:cs="Arial"/>
          <w:b/>
          <w:bCs/>
        </w:rPr>
      </w:pPr>
    </w:p>
    <w:p w14:paraId="645FE6F0" w14:textId="77777777" w:rsidR="00021CF6" w:rsidRDefault="00021CF6" w:rsidP="00C65C59">
      <w:pPr>
        <w:rPr>
          <w:rFonts w:ascii="Arial" w:hAnsi="Arial" w:cs="Arial"/>
          <w:b/>
          <w:bCs/>
        </w:rPr>
      </w:pPr>
    </w:p>
    <w:p w14:paraId="724251B1" w14:textId="77777777" w:rsidR="00021CF6" w:rsidRDefault="00021CF6" w:rsidP="00C65C59">
      <w:pPr>
        <w:rPr>
          <w:rFonts w:ascii="Arial" w:hAnsi="Arial" w:cs="Arial"/>
          <w:b/>
          <w:bCs/>
        </w:rPr>
      </w:pPr>
    </w:p>
    <w:p w14:paraId="71CE2724" w14:textId="77777777" w:rsidR="00021CF6" w:rsidRDefault="00021CF6" w:rsidP="00C65C59">
      <w:pPr>
        <w:rPr>
          <w:rFonts w:ascii="Arial" w:hAnsi="Arial" w:cs="Arial"/>
          <w:b/>
          <w:bCs/>
        </w:rPr>
      </w:pPr>
    </w:p>
    <w:p w14:paraId="5146B918" w14:textId="77777777" w:rsidR="00021CF6" w:rsidRDefault="00021CF6" w:rsidP="00C65C59">
      <w:pPr>
        <w:rPr>
          <w:rFonts w:ascii="Arial" w:hAnsi="Arial" w:cs="Arial"/>
          <w:b/>
          <w:bCs/>
        </w:rPr>
      </w:pPr>
    </w:p>
    <w:p w14:paraId="0C88B8A8" w14:textId="0CC088A4" w:rsidR="00C65C59" w:rsidRDefault="00C65C59" w:rsidP="00C65C59">
      <w:pPr>
        <w:rPr>
          <w:rFonts w:ascii="Arial" w:hAnsi="Arial" w:cs="Arial"/>
        </w:rPr>
      </w:pPr>
      <w:r w:rsidRPr="00C65C59">
        <w:rPr>
          <w:rFonts w:ascii="Arial" w:hAnsi="Arial" w:cs="Arial"/>
          <w:b/>
          <w:bCs/>
        </w:rPr>
        <w:t xml:space="preserve">Table </w:t>
      </w:r>
      <w:r>
        <w:rPr>
          <w:rFonts w:ascii="Arial" w:hAnsi="Arial" w:cs="Arial"/>
          <w:b/>
          <w:bCs/>
        </w:rPr>
        <w:t>S12</w:t>
      </w:r>
      <w:r w:rsidRPr="00C65C59">
        <w:rPr>
          <w:rFonts w:ascii="Arial" w:hAnsi="Arial" w:cs="Arial"/>
          <w:b/>
          <w:bCs/>
        </w:rPr>
        <w:t xml:space="preserve">. </w:t>
      </w:r>
      <w:r w:rsidRPr="00324EA1">
        <w:rPr>
          <w:rFonts w:ascii="Arial" w:hAnsi="Arial" w:cs="Arial"/>
        </w:rPr>
        <w:t>Component-wise Method Validation Parameters for PNX, CYB, and 2,4-D</w:t>
      </w:r>
    </w:p>
    <w:tbl>
      <w:tblPr>
        <w:tblW w:w="5000" w:type="pct"/>
        <w:tblCellMar>
          <w:left w:w="0" w:type="dxa"/>
          <w:right w:w="0" w:type="dxa"/>
        </w:tblCellMar>
        <w:tblLook w:val="0600" w:firstRow="0" w:lastRow="0" w:firstColumn="0" w:lastColumn="0" w:noHBand="1" w:noVBand="1"/>
      </w:tblPr>
      <w:tblGrid>
        <w:gridCol w:w="2256"/>
        <w:gridCol w:w="2256"/>
        <w:gridCol w:w="2257"/>
        <w:gridCol w:w="2257"/>
      </w:tblGrid>
      <w:tr w:rsidR="00547C91" w:rsidRPr="00547C91" w14:paraId="401D6953" w14:textId="77777777" w:rsidTr="00324EA1">
        <w:trPr>
          <w:trHeight w:val="508"/>
        </w:trPr>
        <w:tc>
          <w:tcPr>
            <w:tcW w:w="125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FE28F7D"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Parameter</w:t>
            </w:r>
          </w:p>
        </w:tc>
        <w:tc>
          <w:tcPr>
            <w:tcW w:w="125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1A757DA"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Penoxsulam (PNX)</w:t>
            </w:r>
          </w:p>
        </w:tc>
        <w:tc>
          <w:tcPr>
            <w:tcW w:w="125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BE1E478"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Cyhalofop-butyl (CYB)</w:t>
            </w:r>
          </w:p>
        </w:tc>
        <w:tc>
          <w:tcPr>
            <w:tcW w:w="1250" w:type="pc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740691C1"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2,4-D Ethyl Ester (2,4-D)</w:t>
            </w:r>
          </w:p>
        </w:tc>
      </w:tr>
      <w:tr w:rsidR="00547C91" w:rsidRPr="00547C91" w14:paraId="54E6C0D6" w14:textId="77777777" w:rsidTr="00324EA1">
        <w:trPr>
          <w:trHeight w:val="508"/>
        </w:trPr>
        <w:tc>
          <w:tcPr>
            <w:tcW w:w="1250" w:type="pct"/>
            <w:tcBorders>
              <w:top w:val="single" w:sz="4" w:space="0" w:color="auto"/>
              <w:left w:val="nil"/>
              <w:bottom w:val="nil"/>
              <w:right w:val="nil"/>
            </w:tcBorders>
            <w:tcMar>
              <w:top w:w="72" w:type="dxa"/>
              <w:left w:w="144" w:type="dxa"/>
              <w:bottom w:w="72" w:type="dxa"/>
              <w:right w:w="144" w:type="dxa"/>
            </w:tcMar>
            <w:vAlign w:val="center"/>
            <w:hideMark/>
          </w:tcPr>
          <w:p w14:paraId="51C60EC3"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Linearity Range</w:t>
            </w:r>
            <w:r w:rsidRPr="00324EA1">
              <w:rPr>
                <w:rFonts w:ascii="Arial" w:eastAsia="Times New Roman" w:hAnsi="Arial" w:cs="Arial"/>
                <w:color w:val="000000"/>
                <w:kern w:val="24"/>
                <w:lang w:eastAsia="en-IN"/>
                <w14:ligatures w14:val="none"/>
              </w:rPr>
              <w:t xml:space="preserve"> (ng/mL)</w:t>
            </w:r>
          </w:p>
        </w:tc>
        <w:tc>
          <w:tcPr>
            <w:tcW w:w="1250" w:type="pct"/>
            <w:tcBorders>
              <w:top w:val="single" w:sz="4" w:space="0" w:color="auto"/>
              <w:left w:val="nil"/>
              <w:bottom w:val="nil"/>
              <w:right w:val="nil"/>
            </w:tcBorders>
            <w:tcMar>
              <w:top w:w="72" w:type="dxa"/>
              <w:left w:w="144" w:type="dxa"/>
              <w:bottom w:w="72" w:type="dxa"/>
              <w:right w:w="144" w:type="dxa"/>
            </w:tcMar>
            <w:vAlign w:val="center"/>
            <w:hideMark/>
          </w:tcPr>
          <w:p w14:paraId="363130D9"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0.1 – 40.0</w:t>
            </w:r>
          </w:p>
        </w:tc>
        <w:tc>
          <w:tcPr>
            <w:tcW w:w="1250" w:type="pct"/>
            <w:tcBorders>
              <w:top w:val="single" w:sz="4" w:space="0" w:color="auto"/>
              <w:left w:val="nil"/>
              <w:bottom w:val="nil"/>
              <w:right w:val="nil"/>
            </w:tcBorders>
            <w:tcMar>
              <w:top w:w="72" w:type="dxa"/>
              <w:left w:w="144" w:type="dxa"/>
              <w:bottom w:w="72" w:type="dxa"/>
              <w:right w:w="144" w:type="dxa"/>
            </w:tcMar>
            <w:vAlign w:val="center"/>
            <w:hideMark/>
          </w:tcPr>
          <w:p w14:paraId="182BBECA"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0.1 – 40.0</w:t>
            </w:r>
          </w:p>
        </w:tc>
        <w:tc>
          <w:tcPr>
            <w:tcW w:w="1250" w:type="pct"/>
            <w:tcBorders>
              <w:top w:val="single" w:sz="4" w:space="0" w:color="auto"/>
              <w:left w:val="nil"/>
              <w:bottom w:val="nil"/>
              <w:right w:val="nil"/>
            </w:tcBorders>
            <w:tcMar>
              <w:top w:w="72" w:type="dxa"/>
              <w:left w:w="144" w:type="dxa"/>
              <w:bottom w:w="72" w:type="dxa"/>
              <w:right w:w="144" w:type="dxa"/>
            </w:tcMar>
            <w:vAlign w:val="center"/>
            <w:hideMark/>
          </w:tcPr>
          <w:p w14:paraId="61430992"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0.1 – 40.0</w:t>
            </w:r>
          </w:p>
        </w:tc>
      </w:tr>
      <w:tr w:rsidR="00547C91" w:rsidRPr="00547C91" w14:paraId="7A3376E5" w14:textId="77777777" w:rsidTr="00547C91">
        <w:trPr>
          <w:trHeight w:val="305"/>
        </w:trPr>
        <w:tc>
          <w:tcPr>
            <w:tcW w:w="1250" w:type="pct"/>
            <w:tcBorders>
              <w:top w:val="nil"/>
              <w:left w:val="nil"/>
              <w:bottom w:val="nil"/>
              <w:right w:val="nil"/>
            </w:tcBorders>
            <w:tcMar>
              <w:top w:w="72" w:type="dxa"/>
              <w:left w:w="144" w:type="dxa"/>
              <w:bottom w:w="72" w:type="dxa"/>
              <w:right w:w="144" w:type="dxa"/>
            </w:tcMar>
            <w:vAlign w:val="center"/>
            <w:hideMark/>
          </w:tcPr>
          <w:p w14:paraId="351039F9"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Regression Equation</w:t>
            </w:r>
          </w:p>
        </w:tc>
        <w:tc>
          <w:tcPr>
            <w:tcW w:w="1250" w:type="pct"/>
            <w:tcBorders>
              <w:top w:val="nil"/>
              <w:left w:val="nil"/>
              <w:bottom w:val="nil"/>
              <w:right w:val="nil"/>
            </w:tcBorders>
            <w:tcMar>
              <w:top w:w="72" w:type="dxa"/>
              <w:left w:w="144" w:type="dxa"/>
              <w:bottom w:w="72" w:type="dxa"/>
              <w:right w:w="144" w:type="dxa"/>
            </w:tcMar>
            <w:vAlign w:val="center"/>
            <w:hideMark/>
          </w:tcPr>
          <w:p w14:paraId="4A8CE2E4"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y = 15248x + 3849</w:t>
            </w:r>
          </w:p>
        </w:tc>
        <w:tc>
          <w:tcPr>
            <w:tcW w:w="1250" w:type="pct"/>
            <w:tcBorders>
              <w:top w:val="nil"/>
              <w:left w:val="nil"/>
              <w:bottom w:val="nil"/>
              <w:right w:val="nil"/>
            </w:tcBorders>
            <w:tcMar>
              <w:top w:w="72" w:type="dxa"/>
              <w:left w:w="144" w:type="dxa"/>
              <w:bottom w:w="72" w:type="dxa"/>
              <w:right w:w="144" w:type="dxa"/>
            </w:tcMar>
            <w:vAlign w:val="center"/>
            <w:hideMark/>
          </w:tcPr>
          <w:p w14:paraId="19E93214"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y = 19870x + 4755</w:t>
            </w:r>
          </w:p>
        </w:tc>
        <w:tc>
          <w:tcPr>
            <w:tcW w:w="1250" w:type="pct"/>
            <w:tcBorders>
              <w:top w:val="nil"/>
              <w:left w:val="nil"/>
              <w:bottom w:val="nil"/>
              <w:right w:val="nil"/>
            </w:tcBorders>
            <w:tcMar>
              <w:top w:w="72" w:type="dxa"/>
              <w:left w:w="144" w:type="dxa"/>
              <w:bottom w:w="72" w:type="dxa"/>
              <w:right w:w="144" w:type="dxa"/>
            </w:tcMar>
            <w:vAlign w:val="center"/>
            <w:hideMark/>
          </w:tcPr>
          <w:p w14:paraId="2232D64D"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y = 16790x + 3290</w:t>
            </w:r>
          </w:p>
        </w:tc>
      </w:tr>
      <w:tr w:rsidR="00547C91" w:rsidRPr="00547C91" w14:paraId="6C663D31" w14:textId="77777777" w:rsidTr="00547C91">
        <w:trPr>
          <w:trHeight w:val="305"/>
        </w:trPr>
        <w:tc>
          <w:tcPr>
            <w:tcW w:w="1250" w:type="pct"/>
            <w:tcBorders>
              <w:top w:val="nil"/>
              <w:left w:val="nil"/>
              <w:bottom w:val="nil"/>
              <w:right w:val="nil"/>
            </w:tcBorders>
            <w:tcMar>
              <w:top w:w="72" w:type="dxa"/>
              <w:left w:w="144" w:type="dxa"/>
              <w:bottom w:w="72" w:type="dxa"/>
              <w:right w:w="144" w:type="dxa"/>
            </w:tcMar>
            <w:vAlign w:val="center"/>
            <w:hideMark/>
          </w:tcPr>
          <w:p w14:paraId="18D69176"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R² Value</w:t>
            </w:r>
          </w:p>
        </w:tc>
        <w:tc>
          <w:tcPr>
            <w:tcW w:w="1250" w:type="pct"/>
            <w:tcBorders>
              <w:top w:val="nil"/>
              <w:left w:val="nil"/>
              <w:bottom w:val="nil"/>
              <w:right w:val="nil"/>
            </w:tcBorders>
            <w:tcMar>
              <w:top w:w="72" w:type="dxa"/>
              <w:left w:w="144" w:type="dxa"/>
              <w:bottom w:w="72" w:type="dxa"/>
              <w:right w:w="144" w:type="dxa"/>
            </w:tcMar>
            <w:vAlign w:val="center"/>
            <w:hideMark/>
          </w:tcPr>
          <w:p w14:paraId="7A9709DF"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0.9993</w:t>
            </w:r>
          </w:p>
        </w:tc>
        <w:tc>
          <w:tcPr>
            <w:tcW w:w="1250" w:type="pct"/>
            <w:tcBorders>
              <w:top w:val="nil"/>
              <w:left w:val="nil"/>
              <w:bottom w:val="nil"/>
              <w:right w:val="nil"/>
            </w:tcBorders>
            <w:tcMar>
              <w:top w:w="72" w:type="dxa"/>
              <w:left w:w="144" w:type="dxa"/>
              <w:bottom w:w="72" w:type="dxa"/>
              <w:right w:w="144" w:type="dxa"/>
            </w:tcMar>
            <w:vAlign w:val="center"/>
            <w:hideMark/>
          </w:tcPr>
          <w:p w14:paraId="0F629E16"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0.9986</w:t>
            </w:r>
          </w:p>
        </w:tc>
        <w:tc>
          <w:tcPr>
            <w:tcW w:w="1250" w:type="pct"/>
            <w:tcBorders>
              <w:top w:val="nil"/>
              <w:left w:val="nil"/>
              <w:bottom w:val="nil"/>
              <w:right w:val="nil"/>
            </w:tcBorders>
            <w:tcMar>
              <w:top w:w="72" w:type="dxa"/>
              <w:left w:w="144" w:type="dxa"/>
              <w:bottom w:w="72" w:type="dxa"/>
              <w:right w:w="144" w:type="dxa"/>
            </w:tcMar>
            <w:vAlign w:val="center"/>
            <w:hideMark/>
          </w:tcPr>
          <w:p w14:paraId="55575F06"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0.9991</w:t>
            </w:r>
          </w:p>
        </w:tc>
      </w:tr>
      <w:tr w:rsidR="00547C91" w:rsidRPr="00547C91" w14:paraId="70D75FB1" w14:textId="77777777" w:rsidTr="00547C91">
        <w:trPr>
          <w:trHeight w:val="305"/>
        </w:trPr>
        <w:tc>
          <w:tcPr>
            <w:tcW w:w="1250" w:type="pct"/>
            <w:tcBorders>
              <w:top w:val="nil"/>
              <w:left w:val="nil"/>
              <w:bottom w:val="nil"/>
              <w:right w:val="nil"/>
            </w:tcBorders>
            <w:tcMar>
              <w:top w:w="72" w:type="dxa"/>
              <w:left w:w="144" w:type="dxa"/>
              <w:bottom w:w="72" w:type="dxa"/>
              <w:right w:w="144" w:type="dxa"/>
            </w:tcMar>
            <w:vAlign w:val="center"/>
            <w:hideMark/>
          </w:tcPr>
          <w:p w14:paraId="5E3D3D7E"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LOD</w:t>
            </w:r>
            <w:r w:rsidRPr="00324EA1">
              <w:rPr>
                <w:rFonts w:ascii="Arial" w:eastAsia="Times New Roman" w:hAnsi="Arial" w:cs="Arial"/>
                <w:color w:val="000000"/>
                <w:kern w:val="24"/>
                <w:lang w:eastAsia="en-IN"/>
                <w14:ligatures w14:val="none"/>
              </w:rPr>
              <w:t xml:space="preserve"> (ng/mL)</w:t>
            </w:r>
          </w:p>
        </w:tc>
        <w:tc>
          <w:tcPr>
            <w:tcW w:w="1250" w:type="pct"/>
            <w:tcBorders>
              <w:top w:val="nil"/>
              <w:left w:val="nil"/>
              <w:bottom w:val="nil"/>
              <w:right w:val="nil"/>
            </w:tcBorders>
            <w:tcMar>
              <w:top w:w="72" w:type="dxa"/>
              <w:left w:w="144" w:type="dxa"/>
              <w:bottom w:w="72" w:type="dxa"/>
              <w:right w:w="144" w:type="dxa"/>
            </w:tcMar>
            <w:vAlign w:val="center"/>
            <w:hideMark/>
          </w:tcPr>
          <w:p w14:paraId="6E6D0581"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0.20</w:t>
            </w:r>
          </w:p>
        </w:tc>
        <w:tc>
          <w:tcPr>
            <w:tcW w:w="1250" w:type="pct"/>
            <w:tcBorders>
              <w:top w:val="nil"/>
              <w:left w:val="nil"/>
              <w:bottom w:val="nil"/>
              <w:right w:val="nil"/>
            </w:tcBorders>
            <w:tcMar>
              <w:top w:w="72" w:type="dxa"/>
              <w:left w:w="144" w:type="dxa"/>
              <w:bottom w:w="72" w:type="dxa"/>
              <w:right w:w="144" w:type="dxa"/>
            </w:tcMar>
            <w:vAlign w:val="center"/>
            <w:hideMark/>
          </w:tcPr>
          <w:p w14:paraId="677913EE"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0.28</w:t>
            </w:r>
          </w:p>
        </w:tc>
        <w:tc>
          <w:tcPr>
            <w:tcW w:w="1250" w:type="pct"/>
            <w:tcBorders>
              <w:top w:val="nil"/>
              <w:left w:val="nil"/>
              <w:bottom w:val="nil"/>
              <w:right w:val="nil"/>
            </w:tcBorders>
            <w:tcMar>
              <w:top w:w="72" w:type="dxa"/>
              <w:left w:w="144" w:type="dxa"/>
              <w:bottom w:w="72" w:type="dxa"/>
              <w:right w:w="144" w:type="dxa"/>
            </w:tcMar>
            <w:vAlign w:val="center"/>
            <w:hideMark/>
          </w:tcPr>
          <w:p w14:paraId="2AFE8B39"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0.22</w:t>
            </w:r>
          </w:p>
        </w:tc>
      </w:tr>
      <w:tr w:rsidR="00547C91" w:rsidRPr="00547C91" w14:paraId="7FF7C62C" w14:textId="77777777" w:rsidTr="00547C91">
        <w:trPr>
          <w:trHeight w:val="305"/>
        </w:trPr>
        <w:tc>
          <w:tcPr>
            <w:tcW w:w="1250" w:type="pct"/>
            <w:tcBorders>
              <w:top w:val="nil"/>
              <w:left w:val="nil"/>
              <w:bottom w:val="nil"/>
              <w:right w:val="nil"/>
            </w:tcBorders>
            <w:tcMar>
              <w:top w:w="72" w:type="dxa"/>
              <w:left w:w="144" w:type="dxa"/>
              <w:bottom w:w="72" w:type="dxa"/>
              <w:right w:w="144" w:type="dxa"/>
            </w:tcMar>
            <w:vAlign w:val="center"/>
            <w:hideMark/>
          </w:tcPr>
          <w:p w14:paraId="7D6DDAC0"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LOQ</w:t>
            </w:r>
            <w:r w:rsidRPr="00324EA1">
              <w:rPr>
                <w:rFonts w:ascii="Arial" w:eastAsia="Times New Roman" w:hAnsi="Arial" w:cs="Arial"/>
                <w:color w:val="000000"/>
                <w:kern w:val="24"/>
                <w:lang w:eastAsia="en-IN"/>
                <w14:ligatures w14:val="none"/>
              </w:rPr>
              <w:t xml:space="preserve"> (ng/mL)</w:t>
            </w:r>
          </w:p>
        </w:tc>
        <w:tc>
          <w:tcPr>
            <w:tcW w:w="1250" w:type="pct"/>
            <w:tcBorders>
              <w:top w:val="nil"/>
              <w:left w:val="nil"/>
              <w:bottom w:val="nil"/>
              <w:right w:val="nil"/>
            </w:tcBorders>
            <w:tcMar>
              <w:top w:w="72" w:type="dxa"/>
              <w:left w:w="144" w:type="dxa"/>
              <w:bottom w:w="72" w:type="dxa"/>
              <w:right w:w="144" w:type="dxa"/>
            </w:tcMar>
            <w:vAlign w:val="center"/>
            <w:hideMark/>
          </w:tcPr>
          <w:p w14:paraId="7A6DF27B"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0.61</w:t>
            </w:r>
          </w:p>
        </w:tc>
        <w:tc>
          <w:tcPr>
            <w:tcW w:w="1250" w:type="pct"/>
            <w:tcBorders>
              <w:top w:val="nil"/>
              <w:left w:val="nil"/>
              <w:bottom w:val="nil"/>
              <w:right w:val="nil"/>
            </w:tcBorders>
            <w:tcMar>
              <w:top w:w="72" w:type="dxa"/>
              <w:left w:w="144" w:type="dxa"/>
              <w:bottom w:w="72" w:type="dxa"/>
              <w:right w:w="144" w:type="dxa"/>
            </w:tcMar>
            <w:vAlign w:val="center"/>
            <w:hideMark/>
          </w:tcPr>
          <w:p w14:paraId="66FC5DD4"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0.84</w:t>
            </w:r>
          </w:p>
        </w:tc>
        <w:tc>
          <w:tcPr>
            <w:tcW w:w="1250" w:type="pct"/>
            <w:tcBorders>
              <w:top w:val="nil"/>
              <w:left w:val="nil"/>
              <w:bottom w:val="nil"/>
              <w:right w:val="nil"/>
            </w:tcBorders>
            <w:tcMar>
              <w:top w:w="72" w:type="dxa"/>
              <w:left w:w="144" w:type="dxa"/>
              <w:bottom w:w="72" w:type="dxa"/>
              <w:right w:w="144" w:type="dxa"/>
            </w:tcMar>
            <w:vAlign w:val="center"/>
            <w:hideMark/>
          </w:tcPr>
          <w:p w14:paraId="7AA885AC"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0.67</w:t>
            </w:r>
          </w:p>
        </w:tc>
      </w:tr>
      <w:tr w:rsidR="00547C91" w:rsidRPr="00547C91" w14:paraId="3EE80E39" w14:textId="77777777" w:rsidTr="00547C91">
        <w:trPr>
          <w:trHeight w:val="305"/>
        </w:trPr>
        <w:tc>
          <w:tcPr>
            <w:tcW w:w="1250" w:type="pct"/>
            <w:tcBorders>
              <w:top w:val="nil"/>
              <w:left w:val="nil"/>
              <w:bottom w:val="nil"/>
              <w:right w:val="nil"/>
            </w:tcBorders>
            <w:tcMar>
              <w:top w:w="72" w:type="dxa"/>
              <w:left w:w="144" w:type="dxa"/>
              <w:bottom w:w="72" w:type="dxa"/>
              <w:right w:w="144" w:type="dxa"/>
            </w:tcMar>
            <w:vAlign w:val="center"/>
            <w:hideMark/>
          </w:tcPr>
          <w:p w14:paraId="2D98674F"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Recovery</w:t>
            </w:r>
            <w:r w:rsidRPr="00324EA1">
              <w:rPr>
                <w:rFonts w:ascii="Arial" w:eastAsia="Times New Roman" w:hAnsi="Arial" w:cs="Arial"/>
                <w:color w:val="000000"/>
                <w:kern w:val="24"/>
                <w:lang w:eastAsia="en-IN"/>
                <w14:ligatures w14:val="none"/>
              </w:rPr>
              <w:t xml:space="preserve"> (%)</w:t>
            </w:r>
          </w:p>
        </w:tc>
        <w:tc>
          <w:tcPr>
            <w:tcW w:w="1250" w:type="pct"/>
            <w:tcBorders>
              <w:top w:val="nil"/>
              <w:left w:val="nil"/>
              <w:bottom w:val="nil"/>
              <w:right w:val="nil"/>
            </w:tcBorders>
            <w:tcMar>
              <w:top w:w="72" w:type="dxa"/>
              <w:left w:w="144" w:type="dxa"/>
              <w:bottom w:w="72" w:type="dxa"/>
              <w:right w:w="144" w:type="dxa"/>
            </w:tcMar>
            <w:vAlign w:val="center"/>
            <w:hideMark/>
          </w:tcPr>
          <w:p w14:paraId="4AC00B94"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98.2 – 101.3</w:t>
            </w:r>
          </w:p>
        </w:tc>
        <w:tc>
          <w:tcPr>
            <w:tcW w:w="1250" w:type="pct"/>
            <w:tcBorders>
              <w:top w:val="nil"/>
              <w:left w:val="nil"/>
              <w:bottom w:val="nil"/>
              <w:right w:val="nil"/>
            </w:tcBorders>
            <w:tcMar>
              <w:top w:w="72" w:type="dxa"/>
              <w:left w:w="144" w:type="dxa"/>
              <w:bottom w:w="72" w:type="dxa"/>
              <w:right w:w="144" w:type="dxa"/>
            </w:tcMar>
            <w:vAlign w:val="center"/>
            <w:hideMark/>
          </w:tcPr>
          <w:p w14:paraId="44890A5A"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97.5 – 102.6</w:t>
            </w:r>
          </w:p>
        </w:tc>
        <w:tc>
          <w:tcPr>
            <w:tcW w:w="1250" w:type="pct"/>
            <w:tcBorders>
              <w:top w:val="nil"/>
              <w:left w:val="nil"/>
              <w:bottom w:val="nil"/>
              <w:right w:val="nil"/>
            </w:tcBorders>
            <w:tcMar>
              <w:top w:w="72" w:type="dxa"/>
              <w:left w:w="144" w:type="dxa"/>
              <w:bottom w:w="72" w:type="dxa"/>
              <w:right w:w="144" w:type="dxa"/>
            </w:tcMar>
            <w:vAlign w:val="center"/>
            <w:hideMark/>
          </w:tcPr>
          <w:p w14:paraId="585EF383"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96.9 – 103.2</w:t>
            </w:r>
          </w:p>
        </w:tc>
      </w:tr>
      <w:tr w:rsidR="00547C91" w:rsidRPr="00547C91" w14:paraId="340371ED" w14:textId="77777777" w:rsidTr="00324EA1">
        <w:trPr>
          <w:trHeight w:val="305"/>
        </w:trPr>
        <w:tc>
          <w:tcPr>
            <w:tcW w:w="1250" w:type="pct"/>
            <w:tcBorders>
              <w:top w:val="nil"/>
              <w:left w:val="nil"/>
              <w:right w:val="nil"/>
            </w:tcBorders>
            <w:tcMar>
              <w:top w:w="72" w:type="dxa"/>
              <w:left w:w="144" w:type="dxa"/>
              <w:bottom w:w="72" w:type="dxa"/>
              <w:right w:w="144" w:type="dxa"/>
            </w:tcMar>
            <w:vAlign w:val="center"/>
            <w:hideMark/>
          </w:tcPr>
          <w:p w14:paraId="14AC1EC5"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Intra-day %RSD</w:t>
            </w:r>
          </w:p>
        </w:tc>
        <w:tc>
          <w:tcPr>
            <w:tcW w:w="1250" w:type="pct"/>
            <w:tcBorders>
              <w:top w:val="nil"/>
              <w:left w:val="nil"/>
              <w:right w:val="nil"/>
            </w:tcBorders>
            <w:tcMar>
              <w:top w:w="72" w:type="dxa"/>
              <w:left w:w="144" w:type="dxa"/>
              <w:bottom w:w="72" w:type="dxa"/>
              <w:right w:w="144" w:type="dxa"/>
            </w:tcMar>
            <w:vAlign w:val="center"/>
            <w:hideMark/>
          </w:tcPr>
          <w:p w14:paraId="2A2520B1"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1.5</w:t>
            </w:r>
          </w:p>
        </w:tc>
        <w:tc>
          <w:tcPr>
            <w:tcW w:w="1250" w:type="pct"/>
            <w:tcBorders>
              <w:top w:val="nil"/>
              <w:left w:val="nil"/>
              <w:right w:val="nil"/>
            </w:tcBorders>
            <w:tcMar>
              <w:top w:w="72" w:type="dxa"/>
              <w:left w:w="144" w:type="dxa"/>
              <w:bottom w:w="72" w:type="dxa"/>
              <w:right w:w="144" w:type="dxa"/>
            </w:tcMar>
            <w:vAlign w:val="center"/>
            <w:hideMark/>
          </w:tcPr>
          <w:p w14:paraId="6D63F7D2"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1.8</w:t>
            </w:r>
          </w:p>
        </w:tc>
        <w:tc>
          <w:tcPr>
            <w:tcW w:w="1250" w:type="pct"/>
            <w:tcBorders>
              <w:top w:val="nil"/>
              <w:left w:val="nil"/>
              <w:right w:val="nil"/>
            </w:tcBorders>
            <w:tcMar>
              <w:top w:w="72" w:type="dxa"/>
              <w:left w:w="144" w:type="dxa"/>
              <w:bottom w:w="72" w:type="dxa"/>
              <w:right w:w="144" w:type="dxa"/>
            </w:tcMar>
            <w:vAlign w:val="center"/>
            <w:hideMark/>
          </w:tcPr>
          <w:p w14:paraId="2F27251B"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1.4</w:t>
            </w:r>
          </w:p>
        </w:tc>
      </w:tr>
      <w:tr w:rsidR="00547C91" w:rsidRPr="00547C91" w14:paraId="346FCD12" w14:textId="77777777" w:rsidTr="00324EA1">
        <w:trPr>
          <w:trHeight w:val="305"/>
        </w:trPr>
        <w:tc>
          <w:tcPr>
            <w:tcW w:w="1250" w:type="pct"/>
            <w:tcBorders>
              <w:top w:val="nil"/>
              <w:left w:val="nil"/>
              <w:bottom w:val="single" w:sz="4" w:space="0" w:color="auto"/>
              <w:right w:val="nil"/>
            </w:tcBorders>
            <w:tcMar>
              <w:top w:w="72" w:type="dxa"/>
              <w:left w:w="144" w:type="dxa"/>
              <w:bottom w:w="72" w:type="dxa"/>
              <w:right w:w="144" w:type="dxa"/>
            </w:tcMar>
            <w:vAlign w:val="center"/>
            <w:hideMark/>
          </w:tcPr>
          <w:p w14:paraId="78D575AA"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b/>
                <w:bCs/>
                <w:color w:val="000000"/>
                <w:kern w:val="24"/>
                <w:lang w:eastAsia="en-IN"/>
                <w14:ligatures w14:val="none"/>
              </w:rPr>
              <w:t>Inter-day %RSD</w:t>
            </w:r>
          </w:p>
        </w:tc>
        <w:tc>
          <w:tcPr>
            <w:tcW w:w="1250" w:type="pct"/>
            <w:tcBorders>
              <w:top w:val="nil"/>
              <w:left w:val="nil"/>
              <w:bottom w:val="single" w:sz="4" w:space="0" w:color="auto"/>
              <w:right w:val="nil"/>
            </w:tcBorders>
            <w:tcMar>
              <w:top w:w="72" w:type="dxa"/>
              <w:left w:w="144" w:type="dxa"/>
              <w:bottom w:w="72" w:type="dxa"/>
              <w:right w:w="144" w:type="dxa"/>
            </w:tcMar>
            <w:vAlign w:val="center"/>
            <w:hideMark/>
          </w:tcPr>
          <w:p w14:paraId="300FF006"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2.1</w:t>
            </w:r>
          </w:p>
        </w:tc>
        <w:tc>
          <w:tcPr>
            <w:tcW w:w="1250" w:type="pct"/>
            <w:tcBorders>
              <w:top w:val="nil"/>
              <w:left w:val="nil"/>
              <w:bottom w:val="single" w:sz="4" w:space="0" w:color="auto"/>
              <w:right w:val="nil"/>
            </w:tcBorders>
            <w:tcMar>
              <w:top w:w="72" w:type="dxa"/>
              <w:left w:w="144" w:type="dxa"/>
              <w:bottom w:w="72" w:type="dxa"/>
              <w:right w:w="144" w:type="dxa"/>
            </w:tcMar>
            <w:vAlign w:val="center"/>
            <w:hideMark/>
          </w:tcPr>
          <w:p w14:paraId="6E77D3FE"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2.3</w:t>
            </w:r>
          </w:p>
        </w:tc>
        <w:tc>
          <w:tcPr>
            <w:tcW w:w="1250" w:type="pct"/>
            <w:tcBorders>
              <w:top w:val="nil"/>
              <w:left w:val="nil"/>
              <w:bottom w:val="single" w:sz="4" w:space="0" w:color="auto"/>
              <w:right w:val="nil"/>
            </w:tcBorders>
            <w:tcMar>
              <w:top w:w="72" w:type="dxa"/>
              <w:left w:w="144" w:type="dxa"/>
              <w:bottom w:w="72" w:type="dxa"/>
              <w:right w:w="144" w:type="dxa"/>
            </w:tcMar>
            <w:vAlign w:val="center"/>
            <w:hideMark/>
          </w:tcPr>
          <w:p w14:paraId="060CB1DC" w14:textId="77777777" w:rsidR="00547C91" w:rsidRPr="00547C91" w:rsidRDefault="00547C91" w:rsidP="00547C91">
            <w:pPr>
              <w:spacing w:after="0" w:line="240" w:lineRule="auto"/>
              <w:rPr>
                <w:rFonts w:ascii="Arial" w:eastAsia="Times New Roman" w:hAnsi="Arial" w:cs="Arial"/>
                <w:kern w:val="0"/>
                <w:sz w:val="36"/>
                <w:szCs w:val="36"/>
                <w:lang w:eastAsia="en-IN"/>
                <w14:ligatures w14:val="none"/>
              </w:rPr>
            </w:pPr>
            <w:r w:rsidRPr="00324EA1">
              <w:rPr>
                <w:rFonts w:ascii="Arial" w:eastAsia="Times New Roman" w:hAnsi="Arial" w:cs="Arial"/>
                <w:color w:val="000000"/>
                <w:kern w:val="24"/>
                <w:lang w:eastAsia="en-IN"/>
                <w14:ligatures w14:val="none"/>
              </w:rPr>
              <w:t>1.9</w:t>
            </w:r>
          </w:p>
        </w:tc>
      </w:tr>
    </w:tbl>
    <w:p w14:paraId="05EDD156" w14:textId="77777777" w:rsidR="00C65C59" w:rsidRDefault="00C65C59" w:rsidP="00C65C59">
      <w:pPr>
        <w:rPr>
          <w:rFonts w:ascii="Arial" w:hAnsi="Arial" w:cs="Arial"/>
        </w:rPr>
      </w:pPr>
    </w:p>
    <w:p w14:paraId="5216D92A" w14:textId="7420BBCD" w:rsidR="00F127DE" w:rsidRDefault="00C65C59" w:rsidP="00C65C59">
      <w:pPr>
        <w:rPr>
          <w:rFonts w:ascii="Arial" w:hAnsi="Arial" w:cs="Arial"/>
        </w:rPr>
      </w:pPr>
      <w:r w:rsidRPr="00324EA1">
        <w:rPr>
          <w:rFonts w:ascii="Arial" w:hAnsi="Arial" w:cs="Arial"/>
        </w:rPr>
        <w:t>Note: Recovery values are based on triplicate spiking at 80%, 100%, and 120% of nominal concentrations.</w:t>
      </w:r>
    </w:p>
    <w:p w14:paraId="47BAE476" w14:textId="77777777" w:rsidR="00102CA9" w:rsidRDefault="00102CA9" w:rsidP="00C65C59">
      <w:pPr>
        <w:rPr>
          <w:rFonts w:ascii="Arial" w:hAnsi="Arial" w:cs="Arial"/>
        </w:rPr>
      </w:pPr>
    </w:p>
    <w:p w14:paraId="2DE8A8AC" w14:textId="77777777" w:rsidR="00021CF6" w:rsidRDefault="00021CF6" w:rsidP="00324EA1">
      <w:pPr>
        <w:spacing w:line="360" w:lineRule="auto"/>
        <w:jc w:val="both"/>
        <w:rPr>
          <w:rFonts w:ascii="Arial" w:hAnsi="Arial" w:cs="Arial"/>
          <w:b/>
          <w:bCs/>
        </w:rPr>
      </w:pPr>
    </w:p>
    <w:p w14:paraId="56AD2257" w14:textId="77777777" w:rsidR="00021CF6" w:rsidRDefault="00021CF6" w:rsidP="00324EA1">
      <w:pPr>
        <w:spacing w:line="360" w:lineRule="auto"/>
        <w:jc w:val="both"/>
        <w:rPr>
          <w:rFonts w:ascii="Arial" w:hAnsi="Arial" w:cs="Arial"/>
          <w:b/>
          <w:bCs/>
        </w:rPr>
      </w:pPr>
    </w:p>
    <w:p w14:paraId="08DC749E" w14:textId="77777777" w:rsidR="00021CF6" w:rsidRDefault="00021CF6" w:rsidP="00324EA1">
      <w:pPr>
        <w:spacing w:line="360" w:lineRule="auto"/>
        <w:jc w:val="both"/>
        <w:rPr>
          <w:rFonts w:ascii="Arial" w:hAnsi="Arial" w:cs="Arial"/>
          <w:b/>
          <w:bCs/>
        </w:rPr>
      </w:pPr>
    </w:p>
    <w:p w14:paraId="1EED87BB" w14:textId="77777777" w:rsidR="00021CF6" w:rsidRDefault="00021CF6" w:rsidP="00324EA1">
      <w:pPr>
        <w:spacing w:line="360" w:lineRule="auto"/>
        <w:jc w:val="both"/>
        <w:rPr>
          <w:rFonts w:ascii="Arial" w:hAnsi="Arial" w:cs="Arial"/>
          <w:b/>
          <w:bCs/>
        </w:rPr>
      </w:pPr>
    </w:p>
    <w:p w14:paraId="676469D1" w14:textId="77777777" w:rsidR="00021CF6" w:rsidRDefault="00021CF6" w:rsidP="00324EA1">
      <w:pPr>
        <w:spacing w:line="360" w:lineRule="auto"/>
        <w:jc w:val="both"/>
        <w:rPr>
          <w:rFonts w:ascii="Arial" w:hAnsi="Arial" w:cs="Arial"/>
          <w:b/>
          <w:bCs/>
        </w:rPr>
      </w:pPr>
    </w:p>
    <w:p w14:paraId="31ADC173" w14:textId="77777777" w:rsidR="00021CF6" w:rsidRDefault="00021CF6" w:rsidP="00324EA1">
      <w:pPr>
        <w:spacing w:line="360" w:lineRule="auto"/>
        <w:jc w:val="both"/>
        <w:rPr>
          <w:rFonts w:ascii="Arial" w:hAnsi="Arial" w:cs="Arial"/>
          <w:b/>
          <w:bCs/>
        </w:rPr>
      </w:pPr>
    </w:p>
    <w:p w14:paraId="337010B4" w14:textId="77777777" w:rsidR="00021CF6" w:rsidRDefault="00021CF6" w:rsidP="00324EA1">
      <w:pPr>
        <w:spacing w:line="360" w:lineRule="auto"/>
        <w:jc w:val="both"/>
        <w:rPr>
          <w:rFonts w:ascii="Arial" w:hAnsi="Arial" w:cs="Arial"/>
          <w:b/>
          <w:bCs/>
        </w:rPr>
      </w:pPr>
    </w:p>
    <w:p w14:paraId="6CCF0C97" w14:textId="77777777" w:rsidR="00021CF6" w:rsidRDefault="00021CF6" w:rsidP="00324EA1">
      <w:pPr>
        <w:spacing w:line="360" w:lineRule="auto"/>
        <w:jc w:val="both"/>
        <w:rPr>
          <w:rFonts w:ascii="Arial" w:hAnsi="Arial" w:cs="Arial"/>
          <w:b/>
          <w:bCs/>
        </w:rPr>
      </w:pPr>
    </w:p>
    <w:p w14:paraId="7F027DD0" w14:textId="77777777" w:rsidR="00021CF6" w:rsidRDefault="00021CF6" w:rsidP="00324EA1">
      <w:pPr>
        <w:spacing w:line="360" w:lineRule="auto"/>
        <w:jc w:val="both"/>
        <w:rPr>
          <w:rFonts w:ascii="Arial" w:hAnsi="Arial" w:cs="Arial"/>
          <w:b/>
          <w:bCs/>
        </w:rPr>
      </w:pPr>
    </w:p>
    <w:p w14:paraId="5BDA8941" w14:textId="77777777" w:rsidR="00021CF6" w:rsidRDefault="00021CF6" w:rsidP="00324EA1">
      <w:pPr>
        <w:spacing w:line="360" w:lineRule="auto"/>
        <w:jc w:val="both"/>
        <w:rPr>
          <w:rFonts w:ascii="Arial" w:hAnsi="Arial" w:cs="Arial"/>
          <w:b/>
          <w:bCs/>
        </w:rPr>
      </w:pPr>
    </w:p>
    <w:p w14:paraId="6F977390" w14:textId="77777777" w:rsidR="00021CF6" w:rsidRDefault="00021CF6" w:rsidP="00324EA1">
      <w:pPr>
        <w:spacing w:line="360" w:lineRule="auto"/>
        <w:jc w:val="both"/>
        <w:rPr>
          <w:rFonts w:ascii="Arial" w:hAnsi="Arial" w:cs="Arial"/>
          <w:b/>
          <w:bCs/>
        </w:rPr>
      </w:pPr>
    </w:p>
    <w:p w14:paraId="774D579D" w14:textId="2B301B63" w:rsidR="00102CA9" w:rsidRPr="00102CA9" w:rsidRDefault="00102CA9" w:rsidP="00324EA1">
      <w:pPr>
        <w:spacing w:line="360" w:lineRule="auto"/>
        <w:jc w:val="both"/>
        <w:rPr>
          <w:rFonts w:ascii="Arial" w:hAnsi="Arial" w:cs="Arial"/>
          <w:b/>
          <w:bCs/>
        </w:rPr>
      </w:pPr>
      <w:r>
        <w:rPr>
          <w:rFonts w:ascii="Arial" w:hAnsi="Arial" w:cs="Arial"/>
          <w:b/>
          <w:bCs/>
        </w:rPr>
        <w:t xml:space="preserve">S2. </w:t>
      </w:r>
      <w:r w:rsidRPr="00102CA9">
        <w:rPr>
          <w:rFonts w:ascii="Arial" w:hAnsi="Arial" w:cs="Arial"/>
          <w:b/>
          <w:bCs/>
        </w:rPr>
        <w:t>Assessment of Blank and Placebo Samples for Method Specificity</w:t>
      </w:r>
    </w:p>
    <w:p w14:paraId="107919FF" w14:textId="77777777" w:rsidR="00102CA9" w:rsidRPr="00324EA1" w:rsidRDefault="00102CA9" w:rsidP="00324EA1">
      <w:pPr>
        <w:spacing w:line="360" w:lineRule="auto"/>
        <w:jc w:val="both"/>
        <w:rPr>
          <w:rFonts w:ascii="Arial" w:hAnsi="Arial" w:cs="Arial"/>
        </w:rPr>
      </w:pPr>
      <w:r w:rsidRPr="00324EA1">
        <w:rPr>
          <w:rFonts w:ascii="Arial" w:hAnsi="Arial" w:cs="Arial"/>
        </w:rPr>
        <w:t xml:space="preserve">Both blank and placebo samples were made and examined under the same chromatographic circumstances </w:t>
      </w:r>
      <w:proofErr w:type="gramStart"/>
      <w:r w:rsidRPr="00324EA1">
        <w:rPr>
          <w:rFonts w:ascii="Arial" w:hAnsi="Arial" w:cs="Arial"/>
        </w:rPr>
        <w:t>in order to</w:t>
      </w:r>
      <w:proofErr w:type="gramEnd"/>
      <w:r w:rsidRPr="00324EA1">
        <w:rPr>
          <w:rFonts w:ascii="Arial" w:hAnsi="Arial" w:cs="Arial"/>
        </w:rPr>
        <w:t xml:space="preserve"> verify the specificity of the created RP-HPLC method and guarantee that there is no interference at the retention periods of the target analytes (PNX, CYB, and 2,4-D).</w:t>
      </w:r>
    </w:p>
    <w:p w14:paraId="64F63858" w14:textId="6D7334FB" w:rsidR="00102CA9" w:rsidRPr="00324EA1" w:rsidRDefault="00102CA9" w:rsidP="00324EA1">
      <w:pPr>
        <w:spacing w:line="360" w:lineRule="auto"/>
        <w:jc w:val="both"/>
        <w:rPr>
          <w:rFonts w:ascii="Arial" w:hAnsi="Arial" w:cs="Arial"/>
        </w:rPr>
      </w:pPr>
      <w:r w:rsidRPr="00324EA1">
        <w:rPr>
          <w:rFonts w:ascii="Arial" w:hAnsi="Arial" w:cs="Arial"/>
          <w:b/>
          <w:bCs/>
          <w:i/>
          <w:iCs/>
        </w:rPr>
        <w:t>Preparing a blank:</w:t>
      </w:r>
      <w:r>
        <w:rPr>
          <w:rFonts w:ascii="Arial" w:hAnsi="Arial" w:cs="Arial"/>
          <w:b/>
          <w:bCs/>
          <w:i/>
          <w:iCs/>
        </w:rPr>
        <w:t xml:space="preserve"> </w:t>
      </w:r>
      <w:r w:rsidRPr="00324EA1">
        <w:rPr>
          <w:rFonts w:ascii="Arial" w:hAnsi="Arial" w:cs="Arial"/>
        </w:rPr>
        <w:t>The blank contained no active ingredients or excipients, just the mobile phase (acetonitrile: 0.1% orthophosphoric acid in water, 70:30 v/v). To make sure there was no distracting background signal, it was put into the HPLC apparatus.</w:t>
      </w:r>
    </w:p>
    <w:p w14:paraId="68618A19" w14:textId="795163D4" w:rsidR="00102CA9" w:rsidRPr="00324EA1" w:rsidRDefault="00102CA9" w:rsidP="00324EA1">
      <w:pPr>
        <w:spacing w:line="360" w:lineRule="auto"/>
        <w:jc w:val="both"/>
        <w:rPr>
          <w:rFonts w:ascii="Arial" w:hAnsi="Arial" w:cs="Arial"/>
        </w:rPr>
      </w:pPr>
      <w:r w:rsidRPr="00102CA9">
        <w:rPr>
          <w:rFonts w:ascii="Arial" w:hAnsi="Arial" w:cs="Arial"/>
          <w:b/>
          <w:bCs/>
        </w:rPr>
        <w:t>Making a Placebo:</w:t>
      </w:r>
      <w:r>
        <w:rPr>
          <w:rFonts w:ascii="Arial" w:hAnsi="Arial" w:cs="Arial"/>
          <w:b/>
          <w:bCs/>
        </w:rPr>
        <w:t xml:space="preserve"> </w:t>
      </w:r>
      <w:proofErr w:type="gramStart"/>
      <w:r w:rsidRPr="00324EA1">
        <w:rPr>
          <w:rFonts w:ascii="Arial" w:hAnsi="Arial" w:cs="Arial"/>
        </w:rPr>
        <w:t>All of</w:t>
      </w:r>
      <w:proofErr w:type="gramEnd"/>
      <w:r w:rsidRPr="00324EA1">
        <w:rPr>
          <w:rFonts w:ascii="Arial" w:hAnsi="Arial" w:cs="Arial"/>
        </w:rPr>
        <w:t xml:space="preserve"> the excipients utilized in the wettable powder (WP) formulation</w:t>
      </w:r>
      <w:r w:rsidR="00F507CE">
        <w:rPr>
          <w:rFonts w:ascii="Arial" w:hAnsi="Arial" w:cs="Arial"/>
        </w:rPr>
        <w:t xml:space="preserve"> </w:t>
      </w:r>
      <w:r w:rsidRPr="00324EA1">
        <w:rPr>
          <w:rFonts w:ascii="Arial" w:hAnsi="Arial" w:cs="Arial"/>
        </w:rPr>
        <w:t>kaolin clay, sodium lignosulfonate, non-ionic surfactant, and other inert substances</w:t>
      </w:r>
      <w:r w:rsidR="00F507CE">
        <w:rPr>
          <w:rFonts w:ascii="Arial" w:hAnsi="Arial" w:cs="Arial"/>
        </w:rPr>
        <w:t xml:space="preserve"> </w:t>
      </w:r>
      <w:r w:rsidRPr="00324EA1">
        <w:rPr>
          <w:rFonts w:ascii="Arial" w:hAnsi="Arial" w:cs="Arial"/>
        </w:rPr>
        <w:t>aside from the three active herbicide ingredients made up the placebo formulation. These underwent the same extraction and processing procedures as formulation samples, which included solid-phase extraction (SPE), centrifugation, and sonication.</w:t>
      </w:r>
    </w:p>
    <w:p w14:paraId="62172879" w14:textId="6A3D53DE" w:rsidR="00102CA9" w:rsidRPr="00324EA1" w:rsidRDefault="00102CA9" w:rsidP="00324EA1">
      <w:pPr>
        <w:spacing w:line="360" w:lineRule="auto"/>
        <w:jc w:val="both"/>
        <w:rPr>
          <w:rFonts w:ascii="Arial" w:hAnsi="Arial" w:cs="Arial"/>
        </w:rPr>
      </w:pPr>
      <w:r w:rsidRPr="00324EA1">
        <w:rPr>
          <w:rFonts w:ascii="Arial" w:hAnsi="Arial" w:cs="Arial"/>
          <w:b/>
          <w:bCs/>
          <w:i/>
          <w:iCs/>
        </w:rPr>
        <w:t>Chromatographic Assessment:</w:t>
      </w:r>
      <w:r>
        <w:rPr>
          <w:rFonts w:ascii="Arial" w:hAnsi="Arial" w:cs="Arial"/>
          <w:b/>
          <w:bCs/>
          <w:i/>
          <w:iCs/>
        </w:rPr>
        <w:t xml:space="preserve"> </w:t>
      </w:r>
      <w:r w:rsidRPr="00324EA1">
        <w:rPr>
          <w:rFonts w:ascii="Arial" w:hAnsi="Arial" w:cs="Arial"/>
        </w:rPr>
        <w:t>There were no peaks during the retention durations for the analytes in either the blank or placebo chromatograms:</w:t>
      </w:r>
    </w:p>
    <w:p w14:paraId="08054581" w14:textId="77777777" w:rsidR="00102CA9" w:rsidRPr="00324EA1" w:rsidRDefault="00102CA9" w:rsidP="00324EA1">
      <w:pPr>
        <w:spacing w:line="360" w:lineRule="auto"/>
        <w:jc w:val="both"/>
        <w:rPr>
          <w:rFonts w:ascii="Arial" w:hAnsi="Arial" w:cs="Arial"/>
        </w:rPr>
      </w:pPr>
      <w:r w:rsidRPr="00324EA1">
        <w:rPr>
          <w:rFonts w:ascii="Arial" w:hAnsi="Arial" w:cs="Arial"/>
        </w:rPr>
        <w:t>PNX (</w:t>
      </w:r>
      <w:proofErr w:type="spellStart"/>
      <w:r w:rsidRPr="00324EA1">
        <w:rPr>
          <w:rFonts w:ascii="Arial" w:hAnsi="Arial" w:cs="Arial"/>
        </w:rPr>
        <w:t>penoxsulam</w:t>
      </w:r>
      <w:proofErr w:type="spellEnd"/>
      <w:r w:rsidRPr="00324EA1">
        <w:rPr>
          <w:rFonts w:ascii="Arial" w:hAnsi="Arial" w:cs="Arial"/>
        </w:rPr>
        <w:t>): 2.15 minutes</w:t>
      </w:r>
    </w:p>
    <w:p w14:paraId="4D480F00" w14:textId="77777777" w:rsidR="00102CA9" w:rsidRPr="00324EA1" w:rsidRDefault="00102CA9" w:rsidP="00324EA1">
      <w:pPr>
        <w:spacing w:line="360" w:lineRule="auto"/>
        <w:jc w:val="both"/>
        <w:rPr>
          <w:rFonts w:ascii="Arial" w:hAnsi="Arial" w:cs="Arial"/>
        </w:rPr>
      </w:pPr>
      <w:r w:rsidRPr="00324EA1">
        <w:rPr>
          <w:rFonts w:ascii="Arial" w:hAnsi="Arial" w:cs="Arial"/>
        </w:rPr>
        <w:t>15.62 minutes for Cyhalofop-butyl (CYB)</w:t>
      </w:r>
    </w:p>
    <w:p w14:paraId="6074421F" w14:textId="77777777" w:rsidR="00102CA9" w:rsidRPr="00324EA1" w:rsidRDefault="00102CA9" w:rsidP="00324EA1">
      <w:pPr>
        <w:spacing w:line="360" w:lineRule="auto"/>
        <w:jc w:val="both"/>
        <w:rPr>
          <w:rFonts w:ascii="Arial" w:hAnsi="Arial" w:cs="Arial"/>
        </w:rPr>
      </w:pPr>
      <w:r w:rsidRPr="00324EA1">
        <w:rPr>
          <w:rFonts w:ascii="Arial" w:hAnsi="Arial" w:cs="Arial"/>
        </w:rPr>
        <w:t>2,4-D The Ethyl Ester: 1.54 minutes</w:t>
      </w:r>
    </w:p>
    <w:p w14:paraId="5BF37651" w14:textId="493AB41A" w:rsidR="00102CA9" w:rsidRPr="00324EA1" w:rsidRDefault="00102CA9" w:rsidP="00324EA1">
      <w:pPr>
        <w:spacing w:line="360" w:lineRule="auto"/>
        <w:jc w:val="both"/>
        <w:rPr>
          <w:rFonts w:ascii="Arial" w:hAnsi="Arial" w:cs="Arial"/>
        </w:rPr>
      </w:pPr>
      <w:r w:rsidRPr="00324EA1">
        <w:rPr>
          <w:rFonts w:ascii="Arial" w:hAnsi="Arial" w:cs="Arial"/>
        </w:rPr>
        <w:t xml:space="preserve">The method's great specificity is demonstrated by the lack of interference peaks at or close to the analytes' retention durations. Every peak in the placebo chromatogram was separate from the active ingredient zones and </w:t>
      </w:r>
      <w:r w:rsidR="00324EA1" w:rsidRPr="00324EA1">
        <w:rPr>
          <w:rFonts w:ascii="Arial" w:hAnsi="Arial" w:cs="Arial"/>
        </w:rPr>
        <w:t>baseline resolved</w:t>
      </w:r>
      <w:r w:rsidRPr="00324EA1">
        <w:rPr>
          <w:rFonts w:ascii="Arial" w:hAnsi="Arial" w:cs="Arial"/>
        </w:rPr>
        <w:t>.</w:t>
      </w:r>
    </w:p>
    <w:p w14:paraId="289A30DC" w14:textId="1D93AFE4" w:rsidR="00102CA9" w:rsidRDefault="00102CA9" w:rsidP="00324EA1">
      <w:pPr>
        <w:spacing w:line="360" w:lineRule="auto"/>
        <w:jc w:val="both"/>
        <w:rPr>
          <w:rFonts w:ascii="Arial" w:hAnsi="Arial" w:cs="Arial"/>
        </w:rPr>
      </w:pPr>
      <w:r w:rsidRPr="00324EA1">
        <w:rPr>
          <w:rFonts w:ascii="Arial" w:hAnsi="Arial" w:cs="Arial"/>
        </w:rPr>
        <w:t>The method's applicability for actual sample analysis is validated by these results, which show that it can successfully separate target analytes from formulation excipients and matrix-related chemicals. Figures S2 and S3 show representative chromatograms for injections of blank and placebo.</w:t>
      </w:r>
    </w:p>
    <w:p w14:paraId="50D52704" w14:textId="77777777" w:rsidR="00021CF6" w:rsidRDefault="00021CF6" w:rsidP="00324EA1">
      <w:pPr>
        <w:spacing w:line="360" w:lineRule="auto"/>
        <w:jc w:val="both"/>
        <w:rPr>
          <w:rFonts w:ascii="Arial" w:hAnsi="Arial" w:cs="Arial"/>
        </w:rPr>
      </w:pPr>
    </w:p>
    <w:p w14:paraId="13833332" w14:textId="77777777" w:rsidR="00021CF6" w:rsidRPr="00324EA1" w:rsidRDefault="00021CF6" w:rsidP="00324EA1">
      <w:pPr>
        <w:spacing w:line="360" w:lineRule="auto"/>
        <w:jc w:val="both"/>
        <w:rPr>
          <w:rFonts w:ascii="Arial" w:hAnsi="Arial" w:cs="Arial"/>
        </w:rPr>
      </w:pPr>
    </w:p>
    <w:p w14:paraId="79B79D2C" w14:textId="77777777" w:rsidR="00102CA9" w:rsidRDefault="00102CA9" w:rsidP="00C65C59">
      <w:pPr>
        <w:rPr>
          <w:rFonts w:ascii="Arial" w:hAnsi="Arial" w:cs="Arial"/>
          <w:b/>
          <w:bCs/>
        </w:rPr>
      </w:pPr>
    </w:p>
    <w:p w14:paraId="62BE4261" w14:textId="5C857D5A" w:rsidR="00102CA9" w:rsidRDefault="00102CA9" w:rsidP="00C65C59">
      <w:pPr>
        <w:rPr>
          <w:rFonts w:ascii="Arial" w:hAnsi="Arial" w:cs="Arial"/>
          <w:b/>
          <w:bCs/>
        </w:rPr>
      </w:pPr>
      <w:r>
        <w:rPr>
          <w:rFonts w:ascii="Arial" w:hAnsi="Arial" w:cs="Arial"/>
          <w:noProof/>
        </w:rPr>
        <w:drawing>
          <wp:anchor distT="0" distB="0" distL="114300" distR="114300" simplePos="0" relativeHeight="251661312" behindDoc="0" locked="0" layoutInCell="1" allowOverlap="1" wp14:anchorId="36ACC48F" wp14:editId="18D2D03E">
            <wp:simplePos x="0" y="0"/>
            <wp:positionH relativeFrom="column">
              <wp:posOffset>-580370</wp:posOffset>
            </wp:positionH>
            <wp:positionV relativeFrom="paragraph">
              <wp:posOffset>-158980</wp:posOffset>
            </wp:positionV>
            <wp:extent cx="6738043" cy="2240517"/>
            <wp:effectExtent l="0" t="0" r="5715" b="7620"/>
            <wp:wrapNone/>
            <wp:docPr id="940043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38043" cy="2240517"/>
                    </a:xfrm>
                    <a:prstGeom prst="rect">
                      <a:avLst/>
                    </a:prstGeom>
                    <a:noFill/>
                  </pic:spPr>
                </pic:pic>
              </a:graphicData>
            </a:graphic>
            <wp14:sizeRelH relativeFrom="margin">
              <wp14:pctWidth>0</wp14:pctWidth>
            </wp14:sizeRelH>
            <wp14:sizeRelV relativeFrom="margin">
              <wp14:pctHeight>0</wp14:pctHeight>
            </wp14:sizeRelV>
          </wp:anchor>
        </w:drawing>
      </w:r>
    </w:p>
    <w:p w14:paraId="45DE1FBE" w14:textId="055F110C" w:rsidR="00102CA9" w:rsidRDefault="00102CA9" w:rsidP="00C65C59">
      <w:pPr>
        <w:rPr>
          <w:rFonts w:ascii="Arial" w:hAnsi="Arial" w:cs="Arial"/>
          <w:b/>
          <w:bCs/>
        </w:rPr>
      </w:pPr>
    </w:p>
    <w:p w14:paraId="12A0A83D" w14:textId="2867F553" w:rsidR="00102CA9" w:rsidRDefault="00102CA9" w:rsidP="00C65C59">
      <w:pPr>
        <w:rPr>
          <w:rFonts w:ascii="Arial" w:hAnsi="Arial" w:cs="Arial"/>
          <w:b/>
          <w:bCs/>
        </w:rPr>
      </w:pPr>
    </w:p>
    <w:p w14:paraId="460D2C29" w14:textId="7BC6EC8E" w:rsidR="00102CA9" w:rsidRDefault="00102CA9" w:rsidP="00C65C59">
      <w:pPr>
        <w:rPr>
          <w:rFonts w:ascii="Arial" w:hAnsi="Arial" w:cs="Arial"/>
          <w:b/>
          <w:bCs/>
        </w:rPr>
      </w:pPr>
    </w:p>
    <w:p w14:paraId="504093D9" w14:textId="77777777" w:rsidR="00102CA9" w:rsidRDefault="00102CA9" w:rsidP="00C65C59">
      <w:pPr>
        <w:rPr>
          <w:rFonts w:ascii="Arial" w:hAnsi="Arial" w:cs="Arial"/>
          <w:b/>
          <w:bCs/>
        </w:rPr>
      </w:pPr>
    </w:p>
    <w:p w14:paraId="2AA3B625" w14:textId="5073060F" w:rsidR="00102CA9" w:rsidRDefault="00102CA9" w:rsidP="00C65C59">
      <w:pPr>
        <w:rPr>
          <w:rFonts w:ascii="Arial" w:hAnsi="Arial" w:cs="Arial"/>
          <w:b/>
          <w:bCs/>
        </w:rPr>
      </w:pPr>
    </w:p>
    <w:p w14:paraId="22E8E87B" w14:textId="30C6CAD2" w:rsidR="00102CA9" w:rsidRDefault="00102CA9" w:rsidP="00C65C59">
      <w:pPr>
        <w:rPr>
          <w:rFonts w:ascii="Arial" w:hAnsi="Arial" w:cs="Arial"/>
          <w:b/>
          <w:bCs/>
        </w:rPr>
      </w:pPr>
    </w:p>
    <w:p w14:paraId="168A8491" w14:textId="08E3EF0C" w:rsidR="00102CA9" w:rsidRPr="00102CA9" w:rsidRDefault="00102CA9" w:rsidP="00324EA1">
      <w:pPr>
        <w:jc w:val="both"/>
        <w:rPr>
          <w:rFonts w:ascii="Arial" w:hAnsi="Arial" w:cs="Arial"/>
          <w:b/>
          <w:bCs/>
        </w:rPr>
      </w:pPr>
      <w:r w:rsidRPr="00C20962">
        <w:rPr>
          <w:rFonts w:ascii="Arial" w:hAnsi="Arial" w:cs="Arial"/>
          <w:b/>
          <w:bCs/>
        </w:rPr>
        <w:t>Fig S</w:t>
      </w:r>
      <w:r>
        <w:rPr>
          <w:rFonts w:ascii="Arial" w:hAnsi="Arial" w:cs="Arial"/>
          <w:b/>
          <w:bCs/>
        </w:rPr>
        <w:t>2</w:t>
      </w:r>
      <w:r w:rsidRPr="00C20962">
        <w:rPr>
          <w:rFonts w:ascii="Arial" w:hAnsi="Arial" w:cs="Arial"/>
          <w:b/>
          <w:bCs/>
        </w:rPr>
        <w:t xml:space="preserve">. </w:t>
      </w:r>
      <w:r w:rsidRPr="00324EA1">
        <w:rPr>
          <w:rFonts w:ascii="Arial" w:hAnsi="Arial" w:cs="Arial"/>
        </w:rPr>
        <w:t>Blank Run (0 – 30 min); Red = baseline detector signal (noise only); Blue = instrument auto-threshold. No peaks observed across the full run.</w:t>
      </w:r>
    </w:p>
    <w:p w14:paraId="5B0C5AE2" w14:textId="342F5F2D" w:rsidR="00102CA9" w:rsidRPr="00102CA9" w:rsidRDefault="00021CF6" w:rsidP="00102CA9">
      <w:pPr>
        <w:rPr>
          <w:rFonts w:ascii="Arial" w:hAnsi="Arial" w:cs="Arial"/>
          <w:b/>
          <w:bCs/>
        </w:rPr>
      </w:pPr>
      <w:r>
        <w:rPr>
          <w:rFonts w:ascii="Arial" w:hAnsi="Arial" w:cs="Arial"/>
          <w:noProof/>
        </w:rPr>
        <w:drawing>
          <wp:anchor distT="0" distB="0" distL="114300" distR="114300" simplePos="0" relativeHeight="251662336" behindDoc="0" locked="0" layoutInCell="1" allowOverlap="1" wp14:anchorId="59F3AEE8" wp14:editId="0EF3E22E">
            <wp:simplePos x="0" y="0"/>
            <wp:positionH relativeFrom="column">
              <wp:posOffset>-501015</wp:posOffset>
            </wp:positionH>
            <wp:positionV relativeFrom="paragraph">
              <wp:posOffset>69215</wp:posOffset>
            </wp:positionV>
            <wp:extent cx="6769100" cy="2277110"/>
            <wp:effectExtent l="0" t="0" r="0" b="8890"/>
            <wp:wrapNone/>
            <wp:docPr id="1335550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9100" cy="2277110"/>
                    </a:xfrm>
                    <a:prstGeom prst="rect">
                      <a:avLst/>
                    </a:prstGeom>
                    <a:noFill/>
                  </pic:spPr>
                </pic:pic>
              </a:graphicData>
            </a:graphic>
            <wp14:sizeRelH relativeFrom="margin">
              <wp14:pctWidth>0</wp14:pctWidth>
            </wp14:sizeRelH>
            <wp14:sizeRelV relativeFrom="margin">
              <wp14:pctHeight>0</wp14:pctHeight>
            </wp14:sizeRelV>
          </wp:anchor>
        </w:drawing>
      </w:r>
    </w:p>
    <w:p w14:paraId="3E11BD01" w14:textId="4240349E" w:rsidR="00102CA9" w:rsidRDefault="00102CA9" w:rsidP="00C65C59">
      <w:pPr>
        <w:rPr>
          <w:rFonts w:ascii="Arial" w:hAnsi="Arial" w:cs="Arial"/>
          <w:b/>
          <w:bCs/>
        </w:rPr>
      </w:pPr>
    </w:p>
    <w:p w14:paraId="1180F432" w14:textId="77777777" w:rsidR="00102CA9" w:rsidRDefault="00102CA9" w:rsidP="00C65C59">
      <w:pPr>
        <w:rPr>
          <w:rFonts w:ascii="Arial" w:hAnsi="Arial" w:cs="Arial"/>
          <w:b/>
          <w:bCs/>
        </w:rPr>
      </w:pPr>
    </w:p>
    <w:p w14:paraId="09C33805" w14:textId="77777777" w:rsidR="00102CA9" w:rsidRDefault="00102CA9" w:rsidP="00C65C59">
      <w:pPr>
        <w:rPr>
          <w:rFonts w:ascii="Arial" w:hAnsi="Arial" w:cs="Arial"/>
          <w:b/>
          <w:bCs/>
        </w:rPr>
      </w:pPr>
    </w:p>
    <w:p w14:paraId="635A1615" w14:textId="77777777" w:rsidR="00102CA9" w:rsidRDefault="00102CA9" w:rsidP="00C65C59">
      <w:pPr>
        <w:rPr>
          <w:rFonts w:ascii="Arial" w:hAnsi="Arial" w:cs="Arial"/>
          <w:b/>
          <w:bCs/>
        </w:rPr>
      </w:pPr>
    </w:p>
    <w:p w14:paraId="1468B3DB" w14:textId="77777777" w:rsidR="00102CA9" w:rsidRDefault="00102CA9" w:rsidP="00C65C59">
      <w:pPr>
        <w:rPr>
          <w:rFonts w:ascii="Arial" w:hAnsi="Arial" w:cs="Arial"/>
          <w:b/>
          <w:bCs/>
        </w:rPr>
      </w:pPr>
    </w:p>
    <w:p w14:paraId="646F3931" w14:textId="77777777" w:rsidR="00102CA9" w:rsidRDefault="00102CA9" w:rsidP="00C65C59">
      <w:pPr>
        <w:rPr>
          <w:rFonts w:ascii="Arial" w:hAnsi="Arial" w:cs="Arial"/>
          <w:b/>
          <w:bCs/>
        </w:rPr>
      </w:pPr>
    </w:p>
    <w:p w14:paraId="655B2E49" w14:textId="35E5C3BD" w:rsidR="00102CA9" w:rsidRDefault="00102CA9" w:rsidP="00324EA1">
      <w:pPr>
        <w:jc w:val="both"/>
        <w:rPr>
          <w:rFonts w:ascii="Arial" w:hAnsi="Arial" w:cs="Arial"/>
          <w:b/>
          <w:bCs/>
        </w:rPr>
      </w:pPr>
      <w:r w:rsidRPr="00C20962">
        <w:rPr>
          <w:rFonts w:ascii="Arial" w:hAnsi="Arial" w:cs="Arial"/>
          <w:b/>
          <w:bCs/>
        </w:rPr>
        <w:t>Fig S</w:t>
      </w:r>
      <w:r>
        <w:rPr>
          <w:rFonts w:ascii="Arial" w:hAnsi="Arial" w:cs="Arial"/>
          <w:b/>
          <w:bCs/>
        </w:rPr>
        <w:t>3</w:t>
      </w:r>
      <w:r w:rsidRPr="00C20962">
        <w:rPr>
          <w:rFonts w:ascii="Arial" w:hAnsi="Arial" w:cs="Arial"/>
          <w:b/>
          <w:bCs/>
        </w:rPr>
        <w:t>.</w:t>
      </w:r>
      <w:r>
        <w:rPr>
          <w:rFonts w:ascii="Arial" w:hAnsi="Arial" w:cs="Arial"/>
          <w:b/>
          <w:bCs/>
        </w:rPr>
        <w:t xml:space="preserve"> </w:t>
      </w:r>
      <w:r w:rsidRPr="00324EA1">
        <w:rPr>
          <w:rFonts w:ascii="Arial" w:hAnsi="Arial" w:cs="Arial"/>
        </w:rPr>
        <w:t>Placebo Run (0 – 30 min);Red = placebo/excipient peaks (≈ 15 min and ≈ 26 min); Blue = instrument auto-threshold. No response at analyte retention times, confirming specificity.</w:t>
      </w:r>
    </w:p>
    <w:p w14:paraId="6AC72AB9" w14:textId="760B8E71" w:rsidR="00102CA9" w:rsidRDefault="00102CA9" w:rsidP="00102CA9">
      <w:pPr>
        <w:rPr>
          <w:rFonts w:ascii="Arial" w:hAnsi="Arial" w:cs="Arial"/>
          <w:b/>
          <w:bCs/>
        </w:rPr>
      </w:pPr>
    </w:p>
    <w:sectPr w:rsidR="00102C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4F"/>
    <w:rsid w:val="00017291"/>
    <w:rsid w:val="00021CF6"/>
    <w:rsid w:val="000C5E7E"/>
    <w:rsid w:val="00102CA9"/>
    <w:rsid w:val="00173DFE"/>
    <w:rsid w:val="00182CD1"/>
    <w:rsid w:val="00324EA1"/>
    <w:rsid w:val="00334045"/>
    <w:rsid w:val="00340EE8"/>
    <w:rsid w:val="00386A46"/>
    <w:rsid w:val="00387BFE"/>
    <w:rsid w:val="003B67F5"/>
    <w:rsid w:val="004126B4"/>
    <w:rsid w:val="00450556"/>
    <w:rsid w:val="004540DC"/>
    <w:rsid w:val="004902C0"/>
    <w:rsid w:val="00547C91"/>
    <w:rsid w:val="005760A9"/>
    <w:rsid w:val="005E27AB"/>
    <w:rsid w:val="005F3565"/>
    <w:rsid w:val="006529F0"/>
    <w:rsid w:val="00653E89"/>
    <w:rsid w:val="00663746"/>
    <w:rsid w:val="00702D0C"/>
    <w:rsid w:val="00710DDF"/>
    <w:rsid w:val="007316D3"/>
    <w:rsid w:val="00737810"/>
    <w:rsid w:val="007A0CAF"/>
    <w:rsid w:val="007A641D"/>
    <w:rsid w:val="007E284C"/>
    <w:rsid w:val="008553D5"/>
    <w:rsid w:val="008A1702"/>
    <w:rsid w:val="008B44AB"/>
    <w:rsid w:val="00917D79"/>
    <w:rsid w:val="009625B9"/>
    <w:rsid w:val="009E18C2"/>
    <w:rsid w:val="00AB2289"/>
    <w:rsid w:val="00AB7E54"/>
    <w:rsid w:val="00AE2356"/>
    <w:rsid w:val="00B377A4"/>
    <w:rsid w:val="00B84F4F"/>
    <w:rsid w:val="00C11863"/>
    <w:rsid w:val="00C20962"/>
    <w:rsid w:val="00C65C59"/>
    <w:rsid w:val="00C66063"/>
    <w:rsid w:val="00D06CF6"/>
    <w:rsid w:val="00D326EF"/>
    <w:rsid w:val="00DA5CEA"/>
    <w:rsid w:val="00DE0160"/>
    <w:rsid w:val="00E963D2"/>
    <w:rsid w:val="00EE3909"/>
    <w:rsid w:val="00F127DE"/>
    <w:rsid w:val="00F33E6D"/>
    <w:rsid w:val="00F34343"/>
    <w:rsid w:val="00F507CE"/>
    <w:rsid w:val="00F72DBE"/>
    <w:rsid w:val="00F77F47"/>
    <w:rsid w:val="00F861F5"/>
    <w:rsid w:val="00F87AFD"/>
    <w:rsid w:val="00F97CE5"/>
    <w:rsid w:val="00FC69E0"/>
    <w:rsid w:val="00FF4B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EFC4"/>
  <w15:chartTrackingRefBased/>
  <w15:docId w15:val="{06AE2684-A715-46BD-A95A-12B32E36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1D"/>
  </w:style>
  <w:style w:type="paragraph" w:styleId="Heading1">
    <w:name w:val="heading 1"/>
    <w:basedOn w:val="Normal"/>
    <w:next w:val="Normal"/>
    <w:link w:val="Heading1Char"/>
    <w:uiPriority w:val="9"/>
    <w:qFormat/>
    <w:rsid w:val="00B84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F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F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F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F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F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F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F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F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F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F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F4F"/>
    <w:rPr>
      <w:rFonts w:eastAsiaTheme="majorEastAsia" w:cstheme="majorBidi"/>
      <w:color w:val="272727" w:themeColor="text1" w:themeTint="D8"/>
    </w:rPr>
  </w:style>
  <w:style w:type="paragraph" w:styleId="Title">
    <w:name w:val="Title"/>
    <w:basedOn w:val="Normal"/>
    <w:next w:val="Normal"/>
    <w:link w:val="TitleChar"/>
    <w:uiPriority w:val="10"/>
    <w:qFormat/>
    <w:rsid w:val="00B84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F4F"/>
    <w:pPr>
      <w:spacing w:before="160"/>
      <w:jc w:val="center"/>
    </w:pPr>
    <w:rPr>
      <w:i/>
      <w:iCs/>
      <w:color w:val="404040" w:themeColor="text1" w:themeTint="BF"/>
    </w:rPr>
  </w:style>
  <w:style w:type="character" w:customStyle="1" w:styleId="QuoteChar">
    <w:name w:val="Quote Char"/>
    <w:basedOn w:val="DefaultParagraphFont"/>
    <w:link w:val="Quote"/>
    <w:uiPriority w:val="29"/>
    <w:rsid w:val="00B84F4F"/>
    <w:rPr>
      <w:i/>
      <w:iCs/>
      <w:color w:val="404040" w:themeColor="text1" w:themeTint="BF"/>
    </w:rPr>
  </w:style>
  <w:style w:type="paragraph" w:styleId="ListParagraph">
    <w:name w:val="List Paragraph"/>
    <w:basedOn w:val="Normal"/>
    <w:uiPriority w:val="34"/>
    <w:qFormat/>
    <w:rsid w:val="00B84F4F"/>
    <w:pPr>
      <w:ind w:left="720"/>
      <w:contextualSpacing/>
    </w:pPr>
  </w:style>
  <w:style w:type="character" w:styleId="IntenseEmphasis">
    <w:name w:val="Intense Emphasis"/>
    <w:basedOn w:val="DefaultParagraphFont"/>
    <w:uiPriority w:val="21"/>
    <w:qFormat/>
    <w:rsid w:val="00B84F4F"/>
    <w:rPr>
      <w:i/>
      <w:iCs/>
      <w:color w:val="0F4761" w:themeColor="accent1" w:themeShade="BF"/>
    </w:rPr>
  </w:style>
  <w:style w:type="paragraph" w:styleId="IntenseQuote">
    <w:name w:val="Intense Quote"/>
    <w:basedOn w:val="Normal"/>
    <w:next w:val="Normal"/>
    <w:link w:val="IntenseQuoteChar"/>
    <w:uiPriority w:val="30"/>
    <w:qFormat/>
    <w:rsid w:val="00B84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F4F"/>
    <w:rPr>
      <w:i/>
      <w:iCs/>
      <w:color w:val="0F4761" w:themeColor="accent1" w:themeShade="BF"/>
    </w:rPr>
  </w:style>
  <w:style w:type="character" w:styleId="IntenseReference">
    <w:name w:val="Intense Reference"/>
    <w:basedOn w:val="DefaultParagraphFont"/>
    <w:uiPriority w:val="32"/>
    <w:qFormat/>
    <w:rsid w:val="00B84F4F"/>
    <w:rPr>
      <w:b/>
      <w:bCs/>
      <w:smallCaps/>
      <w:color w:val="0F4761" w:themeColor="accent1" w:themeShade="BF"/>
      <w:spacing w:val="5"/>
    </w:rPr>
  </w:style>
  <w:style w:type="character" w:styleId="Hyperlink">
    <w:name w:val="Hyperlink"/>
    <w:basedOn w:val="DefaultParagraphFont"/>
    <w:uiPriority w:val="99"/>
    <w:unhideWhenUsed/>
    <w:rsid w:val="00702D0C"/>
    <w:rPr>
      <w:color w:val="467886" w:themeColor="hyperlink"/>
      <w:u w:val="single"/>
    </w:rPr>
  </w:style>
  <w:style w:type="table" w:styleId="TableGrid">
    <w:name w:val="Table Grid"/>
    <w:basedOn w:val="TableNormal"/>
    <w:uiPriority w:val="39"/>
    <w:rsid w:val="005F3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F35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A64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963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7075">
      <w:bodyDiv w:val="1"/>
      <w:marLeft w:val="0"/>
      <w:marRight w:val="0"/>
      <w:marTop w:val="0"/>
      <w:marBottom w:val="0"/>
      <w:divBdr>
        <w:top w:val="none" w:sz="0" w:space="0" w:color="auto"/>
        <w:left w:val="none" w:sz="0" w:space="0" w:color="auto"/>
        <w:bottom w:val="none" w:sz="0" w:space="0" w:color="auto"/>
        <w:right w:val="none" w:sz="0" w:space="0" w:color="auto"/>
      </w:divBdr>
    </w:div>
    <w:div w:id="146479927">
      <w:bodyDiv w:val="1"/>
      <w:marLeft w:val="0"/>
      <w:marRight w:val="0"/>
      <w:marTop w:val="0"/>
      <w:marBottom w:val="0"/>
      <w:divBdr>
        <w:top w:val="none" w:sz="0" w:space="0" w:color="auto"/>
        <w:left w:val="none" w:sz="0" w:space="0" w:color="auto"/>
        <w:bottom w:val="none" w:sz="0" w:space="0" w:color="auto"/>
        <w:right w:val="none" w:sz="0" w:space="0" w:color="auto"/>
      </w:divBdr>
    </w:div>
    <w:div w:id="151877607">
      <w:bodyDiv w:val="1"/>
      <w:marLeft w:val="0"/>
      <w:marRight w:val="0"/>
      <w:marTop w:val="0"/>
      <w:marBottom w:val="0"/>
      <w:divBdr>
        <w:top w:val="none" w:sz="0" w:space="0" w:color="auto"/>
        <w:left w:val="none" w:sz="0" w:space="0" w:color="auto"/>
        <w:bottom w:val="none" w:sz="0" w:space="0" w:color="auto"/>
        <w:right w:val="none" w:sz="0" w:space="0" w:color="auto"/>
      </w:divBdr>
    </w:div>
    <w:div w:id="337467269">
      <w:bodyDiv w:val="1"/>
      <w:marLeft w:val="0"/>
      <w:marRight w:val="0"/>
      <w:marTop w:val="0"/>
      <w:marBottom w:val="0"/>
      <w:divBdr>
        <w:top w:val="none" w:sz="0" w:space="0" w:color="auto"/>
        <w:left w:val="none" w:sz="0" w:space="0" w:color="auto"/>
        <w:bottom w:val="none" w:sz="0" w:space="0" w:color="auto"/>
        <w:right w:val="none" w:sz="0" w:space="0" w:color="auto"/>
      </w:divBdr>
    </w:div>
    <w:div w:id="390613953">
      <w:bodyDiv w:val="1"/>
      <w:marLeft w:val="0"/>
      <w:marRight w:val="0"/>
      <w:marTop w:val="0"/>
      <w:marBottom w:val="0"/>
      <w:divBdr>
        <w:top w:val="none" w:sz="0" w:space="0" w:color="auto"/>
        <w:left w:val="none" w:sz="0" w:space="0" w:color="auto"/>
        <w:bottom w:val="none" w:sz="0" w:space="0" w:color="auto"/>
        <w:right w:val="none" w:sz="0" w:space="0" w:color="auto"/>
      </w:divBdr>
    </w:div>
    <w:div w:id="468671336">
      <w:bodyDiv w:val="1"/>
      <w:marLeft w:val="0"/>
      <w:marRight w:val="0"/>
      <w:marTop w:val="0"/>
      <w:marBottom w:val="0"/>
      <w:divBdr>
        <w:top w:val="none" w:sz="0" w:space="0" w:color="auto"/>
        <w:left w:val="none" w:sz="0" w:space="0" w:color="auto"/>
        <w:bottom w:val="none" w:sz="0" w:space="0" w:color="auto"/>
        <w:right w:val="none" w:sz="0" w:space="0" w:color="auto"/>
      </w:divBdr>
    </w:div>
    <w:div w:id="947279759">
      <w:bodyDiv w:val="1"/>
      <w:marLeft w:val="0"/>
      <w:marRight w:val="0"/>
      <w:marTop w:val="0"/>
      <w:marBottom w:val="0"/>
      <w:divBdr>
        <w:top w:val="none" w:sz="0" w:space="0" w:color="auto"/>
        <w:left w:val="none" w:sz="0" w:space="0" w:color="auto"/>
        <w:bottom w:val="none" w:sz="0" w:space="0" w:color="auto"/>
        <w:right w:val="none" w:sz="0" w:space="0" w:color="auto"/>
      </w:divBdr>
    </w:div>
    <w:div w:id="1071776007">
      <w:bodyDiv w:val="1"/>
      <w:marLeft w:val="0"/>
      <w:marRight w:val="0"/>
      <w:marTop w:val="0"/>
      <w:marBottom w:val="0"/>
      <w:divBdr>
        <w:top w:val="none" w:sz="0" w:space="0" w:color="auto"/>
        <w:left w:val="none" w:sz="0" w:space="0" w:color="auto"/>
        <w:bottom w:val="none" w:sz="0" w:space="0" w:color="auto"/>
        <w:right w:val="none" w:sz="0" w:space="0" w:color="auto"/>
      </w:divBdr>
    </w:div>
    <w:div w:id="1384407174">
      <w:bodyDiv w:val="1"/>
      <w:marLeft w:val="0"/>
      <w:marRight w:val="0"/>
      <w:marTop w:val="0"/>
      <w:marBottom w:val="0"/>
      <w:divBdr>
        <w:top w:val="none" w:sz="0" w:space="0" w:color="auto"/>
        <w:left w:val="none" w:sz="0" w:space="0" w:color="auto"/>
        <w:bottom w:val="none" w:sz="0" w:space="0" w:color="auto"/>
        <w:right w:val="none" w:sz="0" w:space="0" w:color="auto"/>
      </w:divBdr>
    </w:div>
    <w:div w:id="1468354545">
      <w:bodyDiv w:val="1"/>
      <w:marLeft w:val="0"/>
      <w:marRight w:val="0"/>
      <w:marTop w:val="0"/>
      <w:marBottom w:val="0"/>
      <w:divBdr>
        <w:top w:val="none" w:sz="0" w:space="0" w:color="auto"/>
        <w:left w:val="none" w:sz="0" w:space="0" w:color="auto"/>
        <w:bottom w:val="none" w:sz="0" w:space="0" w:color="auto"/>
        <w:right w:val="none" w:sz="0" w:space="0" w:color="auto"/>
      </w:divBdr>
    </w:div>
    <w:div w:id="1525632779">
      <w:bodyDiv w:val="1"/>
      <w:marLeft w:val="0"/>
      <w:marRight w:val="0"/>
      <w:marTop w:val="0"/>
      <w:marBottom w:val="0"/>
      <w:divBdr>
        <w:top w:val="none" w:sz="0" w:space="0" w:color="auto"/>
        <w:left w:val="none" w:sz="0" w:space="0" w:color="auto"/>
        <w:bottom w:val="none" w:sz="0" w:space="0" w:color="auto"/>
        <w:right w:val="none" w:sz="0" w:space="0" w:color="auto"/>
      </w:divBdr>
    </w:div>
    <w:div w:id="1599216259">
      <w:bodyDiv w:val="1"/>
      <w:marLeft w:val="0"/>
      <w:marRight w:val="0"/>
      <w:marTop w:val="0"/>
      <w:marBottom w:val="0"/>
      <w:divBdr>
        <w:top w:val="none" w:sz="0" w:space="0" w:color="auto"/>
        <w:left w:val="none" w:sz="0" w:space="0" w:color="auto"/>
        <w:bottom w:val="none" w:sz="0" w:space="0" w:color="auto"/>
        <w:right w:val="none" w:sz="0" w:space="0" w:color="auto"/>
      </w:divBdr>
    </w:div>
    <w:div w:id="1751002096">
      <w:bodyDiv w:val="1"/>
      <w:marLeft w:val="0"/>
      <w:marRight w:val="0"/>
      <w:marTop w:val="0"/>
      <w:marBottom w:val="0"/>
      <w:divBdr>
        <w:top w:val="none" w:sz="0" w:space="0" w:color="auto"/>
        <w:left w:val="none" w:sz="0" w:space="0" w:color="auto"/>
        <w:bottom w:val="none" w:sz="0" w:space="0" w:color="auto"/>
        <w:right w:val="none" w:sz="0" w:space="0" w:color="auto"/>
      </w:divBdr>
    </w:div>
    <w:div w:id="1781100154">
      <w:bodyDiv w:val="1"/>
      <w:marLeft w:val="0"/>
      <w:marRight w:val="0"/>
      <w:marTop w:val="0"/>
      <w:marBottom w:val="0"/>
      <w:divBdr>
        <w:top w:val="none" w:sz="0" w:space="0" w:color="auto"/>
        <w:left w:val="none" w:sz="0" w:space="0" w:color="auto"/>
        <w:bottom w:val="none" w:sz="0" w:space="0" w:color="auto"/>
        <w:right w:val="none" w:sz="0" w:space="0" w:color="auto"/>
      </w:divBdr>
    </w:div>
    <w:div w:id="1932198426">
      <w:bodyDiv w:val="1"/>
      <w:marLeft w:val="0"/>
      <w:marRight w:val="0"/>
      <w:marTop w:val="0"/>
      <w:marBottom w:val="0"/>
      <w:divBdr>
        <w:top w:val="none" w:sz="0" w:space="0" w:color="auto"/>
        <w:left w:val="none" w:sz="0" w:space="0" w:color="auto"/>
        <w:bottom w:val="none" w:sz="0" w:space="0" w:color="auto"/>
        <w:right w:val="none" w:sz="0" w:space="0" w:color="auto"/>
      </w:divBdr>
    </w:div>
    <w:div w:id="210213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bharathram09@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Satyanarayana SV</dc:creator>
  <cp:keywords/>
  <dc:description/>
  <cp:lastModifiedBy>Satyanarayana SV</cp:lastModifiedBy>
  <cp:revision>13</cp:revision>
  <dcterms:created xsi:type="dcterms:W3CDTF">2025-06-26T10:45:00Z</dcterms:created>
  <dcterms:modified xsi:type="dcterms:W3CDTF">2025-08-13T07:08:00Z</dcterms:modified>
</cp:coreProperties>
</file>