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98E" w:rsidRPr="0017698E" w:rsidRDefault="0017698E" w:rsidP="00D74D22">
      <w:pPr>
        <w:spacing w:before="100" w:beforeAutospacing="1" w:after="0" w:line="240" w:lineRule="auto"/>
        <w:outlineLvl w:val="0"/>
        <w:rPr>
          <w:rFonts w:ascii="Agency FB" w:eastAsia="Times New Roman" w:hAnsi="Agency FB" w:cs="Times New Roman"/>
          <w:b/>
          <w:bCs/>
          <w:kern w:val="36"/>
          <w:sz w:val="24"/>
          <w:szCs w:val="24"/>
          <w:lang w:eastAsia="en-NG"/>
        </w:rPr>
      </w:pPr>
      <w:bookmarkStart w:id="0" w:name="_Hlk216185746"/>
      <w:r w:rsidRPr="0017698E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eastAsia="en-NG"/>
        </w:rPr>
        <w:t xml:space="preserve">Supplementary Table </w:t>
      </w:r>
      <w:r w:rsidR="00057691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val="en-US" w:eastAsia="en-NG"/>
        </w:rPr>
        <w:t xml:space="preserve">1: </w:t>
      </w:r>
      <w:r w:rsidRPr="0017698E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eastAsia="en-NG"/>
        </w:rPr>
        <w:t xml:space="preserve">List of Included Studies and </w:t>
      </w:r>
      <w:proofErr w:type="spellStart"/>
      <w:r w:rsidRPr="0017698E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eastAsia="en-NG"/>
        </w:rPr>
        <w:t>DOIs</w:t>
      </w:r>
      <w:proofErr w:type="spellEnd"/>
      <w:r w:rsidRPr="0017698E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eastAsia="en-NG"/>
        </w:rPr>
        <w:t xml:space="preserve"> (n = 29)</w:t>
      </w:r>
    </w:p>
    <w:tbl>
      <w:tblPr>
        <w:tblW w:w="0" w:type="auto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2428"/>
        <w:gridCol w:w="3750"/>
        <w:gridCol w:w="2299"/>
      </w:tblGrid>
      <w:tr w:rsidR="0017698E" w:rsidRPr="0017698E" w:rsidTr="00EC7A4A">
        <w:trPr>
          <w:tblHeader/>
          <w:tblCellSpacing w:w="15" w:type="dxa"/>
        </w:trPr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bookmarkEnd w:id="0"/>
          <w:p w:rsidR="0017698E" w:rsidRPr="0017698E" w:rsidRDefault="0017698E" w:rsidP="0017698E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S/N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7698E" w:rsidRPr="0017698E" w:rsidRDefault="0017698E" w:rsidP="0017698E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Citation (Authors, Year)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7698E" w:rsidRPr="0017698E" w:rsidRDefault="0017698E" w:rsidP="0017698E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Source / Journal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7698E" w:rsidRPr="0017698E" w:rsidRDefault="0017698E" w:rsidP="0017698E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DOI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Gong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et al.,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(2012)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Renewable and Sustainable Energy Reviews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10.1016/j.rser.2012.04.044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O’Regan B,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 xml:space="preserve">and 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Grätzel M (1991)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Nature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10.1038/353737a0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3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Tsekouras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et al. (2010)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IEEE Journal of Photovoltaics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10.1109/JSTQE.2010.2049734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4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Albero</w:t>
            </w:r>
            <w:proofErr w:type="spellEnd"/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 xml:space="preserve"> et al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.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(2015)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Chemical Record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10.1002/tcr.201500007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5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Wu et al. (2016)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Solar Energy Materials &amp; Solar Cells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10.1016/j.solmat.2016.07.021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6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Ooyama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and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Harima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(2009)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European Journal of Organic Chemistry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10.1002/ejoc.200900236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7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Weerasinghe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et al.,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(2013)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Nano Energy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10.1016/j.nanoen.2012.10.004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8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Page et al. (2021)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BMJ (PRISMA 2020 Statement)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10.1136/</w:t>
            </w:r>
            <w:proofErr w:type="gram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bmj.n</w:t>
            </w:r>
            <w:proofErr w:type="gram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71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9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Downs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and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Black (1998)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J. Epidemiol. Community Health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10.1136/jech.52.6.377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Chang et al. (2010)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Solar Energy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10.1016/j.solener.2009.10.018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11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Chu et al. (2014)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Scientific Reports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10.1038/srep04420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12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Geleta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and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Imae (2020)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Bulletin of the Chemical Society of Japan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10.1246/bcsj.20200001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13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Upadhyay et al. (2014)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Journal of </w:t>
            </w:r>
            <w:proofErr w:type="gram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Solid State</w:t>
            </w:r>
            <w:proofErr w:type="gram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Electrochemistry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10.1007/s10008-014-2426-y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14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Wu et al. (2011)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Journal of Materials Chemistry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10.1039/C1JM10942A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15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Ghadari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et al. (2020)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Solar Energy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10.1016/j.solener.2020.01.053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16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Liu et al. (2017)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Journal of Materials Chemistry A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10.1039/C7TA05123A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17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Gacemi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et al.,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(2013)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Physica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</w:t>
            </w: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Scripta</w:t>
            </w:r>
            <w:proofErr w:type="spellEnd"/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10.1088/0031-8949/87/03/035703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18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Lee et al. (2015)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Journal of Materials Chemistry A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10.1039/C5TA07180A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19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Chang et al. (2014)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Journal of Materials Chemistry A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10.1039/C4TA01047G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20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Kamat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(2012)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Journal of Physical Chemistry C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10.1021/jp305026h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21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Kislenko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et al. (2010)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Thermal Engineering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10.1134/S0040601510110091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22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De Angelis (2014)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Accounts of Chemical Research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10.1021/ar500089n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23</w:t>
            </w:r>
          </w:p>
        </w:tc>
        <w:tc>
          <w:tcPr>
            <w:tcW w:w="2398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Geleta (2020)  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Bulletin of the Chemical Society of Japan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10.1246/bcsj.20200001 </w:t>
            </w:r>
            <w:r w:rsidRPr="0017698E">
              <w:rPr>
                <w:rFonts w:ascii="Agency FB" w:eastAsia="Times New Roman" w:hAnsi="Agency FB" w:cs="Times New Roman"/>
                <w:i/>
                <w:iCs/>
                <w:sz w:val="24"/>
                <w:szCs w:val="24"/>
                <w:lang w:eastAsia="en-NG"/>
              </w:rPr>
              <w:t>(already counted; appears separately due to two thematic mappings)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24</w:t>
            </w:r>
          </w:p>
        </w:tc>
        <w:tc>
          <w:tcPr>
            <w:tcW w:w="2398" w:type="dxa"/>
            <w:vAlign w:val="center"/>
            <w:hideMark/>
          </w:tcPr>
          <w:p w:rsidR="00EC7A4A" w:rsidRPr="00B92D10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Upadhyay et al.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(2014)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Journal of </w:t>
            </w:r>
            <w:proofErr w:type="gram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Solid State</w:t>
            </w:r>
            <w:proofErr w:type="gram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Electrochemistry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10.1007/s10008-014-2426-y *(part of the same study)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25</w:t>
            </w:r>
          </w:p>
        </w:tc>
        <w:tc>
          <w:tcPr>
            <w:tcW w:w="2398" w:type="dxa"/>
            <w:vAlign w:val="center"/>
            <w:hideMark/>
          </w:tcPr>
          <w:p w:rsidR="00EC7A4A" w:rsidRPr="00B92D10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Kamat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(2020)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Journal of Physical Chemistry C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10.1021/jp305026h </w:t>
            </w:r>
            <w:r w:rsidRPr="0017698E">
              <w:rPr>
                <w:rFonts w:ascii="Agency FB" w:eastAsia="Times New Roman" w:hAnsi="Agency FB" w:cs="Times New Roman"/>
                <w:i/>
                <w:iCs/>
                <w:sz w:val="24"/>
                <w:szCs w:val="24"/>
                <w:lang w:eastAsia="en-NG"/>
              </w:rPr>
              <w:t>(cited for physical chemistry advances)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26</w:t>
            </w:r>
          </w:p>
        </w:tc>
        <w:tc>
          <w:tcPr>
            <w:tcW w:w="2398" w:type="dxa"/>
            <w:vAlign w:val="center"/>
            <w:hideMark/>
          </w:tcPr>
          <w:p w:rsidR="00EC7A4A" w:rsidRPr="00B92D10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Lee 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et al.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(2015)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Journal of Materials Chemistry A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10.1039/C5TA07180A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27</w:t>
            </w:r>
          </w:p>
        </w:tc>
        <w:tc>
          <w:tcPr>
            <w:tcW w:w="2398" w:type="dxa"/>
            <w:vAlign w:val="center"/>
            <w:hideMark/>
          </w:tcPr>
          <w:p w:rsidR="00EC7A4A" w:rsidRPr="00EC7A4A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 xml:space="preserve">Liu </w:t>
            </w: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et al. </w:t>
            </w: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(2023)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Solar Energy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10.1016/j.solener.2020.01.053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28</w:t>
            </w:r>
          </w:p>
        </w:tc>
        <w:tc>
          <w:tcPr>
            <w:tcW w:w="2398" w:type="dxa"/>
            <w:vAlign w:val="center"/>
            <w:hideMark/>
          </w:tcPr>
          <w:p w:rsidR="00EC7A4A" w:rsidRPr="00EC7A4A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Yun</w:t>
            </w: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et al. </w:t>
            </w: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</w:t>
            </w: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20</w:t>
            </w: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22)</w:t>
            </w:r>
          </w:p>
        </w:tc>
        <w:tc>
          <w:tcPr>
            <w:tcW w:w="3720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Journal of Materials Chemistry A</w:t>
            </w:r>
          </w:p>
        </w:tc>
        <w:tc>
          <w:tcPr>
            <w:tcW w:w="2254" w:type="dxa"/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10.1039/C4TA01047G</w:t>
            </w:r>
          </w:p>
        </w:tc>
      </w:tr>
      <w:tr w:rsidR="00EC7A4A" w:rsidRPr="0017698E" w:rsidTr="00EC7A4A">
        <w:trPr>
          <w:tblCellSpacing w:w="15" w:type="dxa"/>
        </w:trPr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29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7A4A" w:rsidRPr="00B92D10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Chen et al. (2015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)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Journal of Materials Chemistry A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7A4A" w:rsidRPr="0017698E" w:rsidRDefault="00EC7A4A" w:rsidP="00EC7A4A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10.1039/C7TA05123A</w:t>
            </w:r>
          </w:p>
        </w:tc>
      </w:tr>
    </w:tbl>
    <w:p w:rsidR="00057691" w:rsidRDefault="00057691" w:rsidP="0017698E">
      <w:pPr>
        <w:spacing w:after="0" w:line="240" w:lineRule="auto"/>
        <w:rPr>
          <w:rFonts w:ascii="Agency FB" w:eastAsia="Times New Roman" w:hAnsi="Agency FB" w:cs="Times New Roman"/>
          <w:sz w:val="24"/>
          <w:szCs w:val="24"/>
          <w:lang w:eastAsia="en-NG"/>
        </w:rPr>
      </w:pPr>
      <w:r>
        <w:rPr>
          <w:rFonts w:ascii="Agency FB" w:eastAsia="Times New Roman" w:hAnsi="Agency FB" w:cs="Times New Roman"/>
          <w:sz w:val="24"/>
          <w:szCs w:val="24"/>
          <w:lang w:eastAsia="en-NG"/>
        </w:rPr>
        <w:br/>
      </w:r>
    </w:p>
    <w:p w:rsidR="00EC7A4A" w:rsidRDefault="00EC7A4A" w:rsidP="00976F07">
      <w:pPr>
        <w:spacing w:before="100" w:beforeAutospacing="1" w:after="0" w:line="240" w:lineRule="auto"/>
        <w:rPr>
          <w:rFonts w:ascii="Agency FB" w:eastAsia="Times New Roman" w:hAnsi="Agency FB" w:cs="Times New Roman"/>
          <w:b/>
          <w:bCs/>
          <w:kern w:val="36"/>
          <w:sz w:val="24"/>
          <w:szCs w:val="24"/>
          <w:lang w:eastAsia="en-NG"/>
        </w:rPr>
      </w:pPr>
      <w:bookmarkStart w:id="1" w:name="_Hlk216185779"/>
    </w:p>
    <w:p w:rsidR="00976F07" w:rsidRPr="00374062" w:rsidRDefault="00976F07" w:rsidP="00976F07">
      <w:pPr>
        <w:spacing w:before="100" w:beforeAutospacing="1" w:after="0" w:line="240" w:lineRule="auto"/>
        <w:rPr>
          <w:rFonts w:ascii="Agency FB" w:eastAsia="Times New Roman" w:hAnsi="Agency FB" w:cs="Times New Roman"/>
          <w:sz w:val="24"/>
          <w:szCs w:val="24"/>
          <w:lang w:eastAsia="en-NG"/>
        </w:rPr>
      </w:pPr>
      <w:r w:rsidRPr="00F33C2C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eastAsia="en-NG"/>
        </w:rPr>
        <w:lastRenderedPageBreak/>
        <w:t xml:space="preserve">Supplementary Table </w:t>
      </w:r>
      <w:r w:rsidR="008D0287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val="en-US" w:eastAsia="en-NG"/>
        </w:rPr>
        <w:t>2</w:t>
      </w:r>
      <w:r w:rsidRPr="00F33C2C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val="en-US" w:eastAsia="en-NG"/>
        </w:rPr>
        <w:t xml:space="preserve">: </w:t>
      </w:r>
      <w:r w:rsidRPr="00F33C2C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eastAsia="en-NG"/>
        </w:rPr>
        <w:t xml:space="preserve">Downs </w:t>
      </w:r>
      <w:r>
        <w:rPr>
          <w:rFonts w:ascii="Agency FB" w:eastAsia="Times New Roman" w:hAnsi="Agency FB" w:cs="Times New Roman"/>
          <w:b/>
          <w:bCs/>
          <w:kern w:val="36"/>
          <w:sz w:val="24"/>
          <w:szCs w:val="24"/>
          <w:lang w:val="en-US" w:eastAsia="en-NG"/>
        </w:rPr>
        <w:t>and</w:t>
      </w:r>
      <w:r w:rsidRPr="00F33C2C">
        <w:rPr>
          <w:rFonts w:ascii="Agency FB" w:eastAsia="Times New Roman" w:hAnsi="Agency FB" w:cs="Times New Roman"/>
          <w:b/>
          <w:bCs/>
          <w:kern w:val="36"/>
          <w:sz w:val="24"/>
          <w:szCs w:val="24"/>
          <w:lang w:eastAsia="en-NG"/>
        </w:rPr>
        <w:t xml:space="preserve"> Black Quality Scores for the 29 Included Studies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30"/>
        <w:gridCol w:w="3241"/>
        <w:gridCol w:w="30"/>
        <w:gridCol w:w="2701"/>
        <w:gridCol w:w="30"/>
        <w:gridCol w:w="2180"/>
        <w:gridCol w:w="418"/>
      </w:tblGrid>
      <w:tr w:rsidR="00976F07" w:rsidRPr="00374062" w:rsidTr="00104788">
        <w:trPr>
          <w:gridAfter w:val="1"/>
          <w:wAfter w:w="373" w:type="dxa"/>
          <w:tblHeader/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bookmarkEnd w:id="1"/>
          <w:p w:rsidR="00976F07" w:rsidRPr="00374062" w:rsidRDefault="00976F07" w:rsidP="00673BC1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F33C2C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S/N</w:t>
            </w:r>
          </w:p>
        </w:tc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F07" w:rsidRPr="00374062" w:rsidRDefault="00976F07" w:rsidP="00673BC1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6F07" w:rsidRPr="00374062" w:rsidRDefault="00976F07" w:rsidP="00673BC1">
            <w:pPr>
              <w:spacing w:after="0" w:line="240" w:lineRule="auto"/>
              <w:jc w:val="righ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F33C2C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Score (0–17)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6F07" w:rsidRPr="00374062" w:rsidRDefault="00976F07" w:rsidP="00673BC1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F33C2C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Quality Category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Gong </w:t>
            </w:r>
            <w:r w:rsidR="0065399C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et al.,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(2012)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15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O’Regan B, Grätzel M (1991)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16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3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Tsekouras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et al. (2010)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14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4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Albero</w:t>
            </w:r>
            <w:proofErr w:type="spellEnd"/>
            <w:r w:rsidR="00104460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 xml:space="preserve"> et al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.</w:t>
            </w:r>
            <w:r w:rsidR="00104460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(2015)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13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5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Wu et al. (2016)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14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6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Ooyama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</w:t>
            </w:r>
            <w:r w:rsidR="00104460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and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Harima</w:t>
            </w:r>
            <w:r w:rsidR="00104460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(2009)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12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7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Weerasinghe </w:t>
            </w:r>
            <w:r w:rsidR="00104460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et al.,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(2013)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13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8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Page et al. (2021)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14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9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Downs </w:t>
            </w:r>
            <w:r w:rsidR="00104460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and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Black (1998)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13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Chang et al. (2010)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12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11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Chu et al. (2014)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11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12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Geleta </w:t>
            </w:r>
            <w:r w:rsidR="00104460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and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Imae (2020)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12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13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Upadhyay et al. (2014)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13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14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Wu et al. (2011)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15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15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Ghadari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et al. (2020)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16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Liu et al. (2017)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14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17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Gacemi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</w:t>
            </w:r>
            <w:r w:rsidR="0065399C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et al.,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(2013)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15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18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Lee et al. (2015)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12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19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Chang et al. (2014)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11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20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Kamat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(2012)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13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21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Kislenko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et al. (2010)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11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22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De Angelis (2014)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12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23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17698E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Geleta (2020)  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13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24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B92D10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Upadhyay et al.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(2014)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14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25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B92D10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proofErr w:type="spellStart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Kamat</w:t>
            </w:r>
            <w:proofErr w:type="spellEnd"/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(2020)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14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26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B92D10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Lee </w:t>
            </w:r>
            <w:r w:rsidRPr="0017698E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et al. </w:t>
            </w:r>
            <w:r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(2015)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27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EC7A4A" w:rsidRDefault="00EC7A4A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 xml:space="preserve">Liu </w:t>
            </w:r>
            <w:r w:rsidR="00104788" w:rsidRPr="00EC7A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et al. </w:t>
            </w:r>
            <w:r w:rsidR="00104788"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(202</w:t>
            </w: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3</w:t>
            </w:r>
            <w:r w:rsidR="00104788"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15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High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28</w:t>
            </w:r>
          </w:p>
        </w:tc>
        <w:tc>
          <w:tcPr>
            <w:tcW w:w="3271" w:type="dxa"/>
            <w:gridSpan w:val="3"/>
            <w:vAlign w:val="center"/>
            <w:hideMark/>
          </w:tcPr>
          <w:p w:rsidR="00104788" w:rsidRPr="00EC7A4A" w:rsidRDefault="00EC7A4A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Yun</w:t>
            </w:r>
            <w:r w:rsidR="00104788" w:rsidRPr="00EC7A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et al. </w:t>
            </w:r>
            <w:r w:rsidR="00104788"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(</w:t>
            </w:r>
            <w:r w:rsidR="00104788" w:rsidRPr="00EC7A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20</w:t>
            </w: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22</w:t>
            </w:r>
            <w:r w:rsidR="00104788"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)</w:t>
            </w:r>
          </w:p>
        </w:tc>
        <w:tc>
          <w:tcPr>
            <w:tcW w:w="2701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12</w:t>
            </w:r>
          </w:p>
        </w:tc>
        <w:tc>
          <w:tcPr>
            <w:tcW w:w="2553" w:type="dxa"/>
            <w:gridSpan w:val="2"/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  <w:tr w:rsidR="00104788" w:rsidRPr="00374062" w:rsidTr="00104788">
        <w:trPr>
          <w:tblCellSpacing w:w="15" w:type="dxa"/>
        </w:trPr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29</w:t>
            </w:r>
          </w:p>
        </w:tc>
        <w:tc>
          <w:tcPr>
            <w:tcW w:w="32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04788" w:rsidRPr="00B92D10" w:rsidRDefault="00EC7A4A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</w:pP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 xml:space="preserve">Chen </w:t>
            </w:r>
            <w:r w:rsidR="00104788"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et al. (201</w:t>
            </w:r>
            <w:r w:rsidRPr="00EC7A4A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5</w:t>
            </w:r>
            <w:r w:rsidR="00104788">
              <w:rPr>
                <w:rFonts w:ascii="Agency FB" w:eastAsia="Times New Roman" w:hAnsi="Agency FB" w:cs="Times New Roman"/>
                <w:sz w:val="24"/>
                <w:szCs w:val="24"/>
                <w:lang w:val="en-US" w:eastAsia="en-NG"/>
              </w:rPr>
              <w:t>)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04788" w:rsidRPr="00374062" w:rsidRDefault="00104788" w:rsidP="00104788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374062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Moderate</w:t>
            </w:r>
          </w:p>
        </w:tc>
      </w:tr>
    </w:tbl>
    <w:p w:rsidR="00057691" w:rsidRDefault="00057691">
      <w:pPr>
        <w:rPr>
          <w:rFonts w:ascii="Agency FB" w:eastAsia="Times New Roman" w:hAnsi="Agency FB" w:cs="Times New Roman"/>
          <w:sz w:val="24"/>
          <w:szCs w:val="24"/>
          <w:lang w:eastAsia="en-NG"/>
        </w:rPr>
      </w:pPr>
    </w:p>
    <w:p w:rsidR="00057691" w:rsidRPr="00057691" w:rsidRDefault="00057691" w:rsidP="00D74D22">
      <w:pPr>
        <w:spacing w:after="0"/>
        <w:rPr>
          <w:rFonts w:ascii="Agency FB" w:eastAsia="Times New Roman" w:hAnsi="Agency FB" w:cs="Times New Roman"/>
          <w:b/>
          <w:bCs/>
          <w:sz w:val="24"/>
          <w:szCs w:val="24"/>
          <w:lang w:val="en-US" w:eastAsia="en-NG"/>
        </w:rPr>
      </w:pPr>
      <w:bookmarkStart w:id="2" w:name="_Hlk216185763"/>
      <w:r w:rsidRPr="00057691">
        <w:rPr>
          <w:rFonts w:ascii="Agency FB" w:hAnsi="Agency FB"/>
          <w:b/>
          <w:bCs/>
          <w:sz w:val="24"/>
          <w:szCs w:val="24"/>
        </w:rPr>
        <w:t xml:space="preserve">Supplementary Table </w:t>
      </w:r>
      <w:r w:rsidR="008D0287">
        <w:rPr>
          <w:rFonts w:ascii="Agency FB" w:hAnsi="Agency FB"/>
          <w:b/>
          <w:bCs/>
          <w:sz w:val="24"/>
          <w:szCs w:val="24"/>
          <w:lang w:val="en-US"/>
        </w:rPr>
        <w:t>3</w:t>
      </w:r>
      <w:r>
        <w:rPr>
          <w:rFonts w:ascii="Agency FB" w:hAnsi="Agency FB"/>
          <w:b/>
          <w:bCs/>
          <w:sz w:val="24"/>
          <w:szCs w:val="24"/>
          <w:lang w:val="en-US"/>
        </w:rPr>
        <w:t>:</w:t>
      </w:r>
      <w:r w:rsidRPr="00057691">
        <w:rPr>
          <w:rFonts w:ascii="Agency FB" w:hAnsi="Agency FB"/>
          <w:b/>
          <w:bCs/>
          <w:sz w:val="24"/>
          <w:szCs w:val="24"/>
        </w:rPr>
        <w:t xml:space="preserve"> PRISMA Quantitative Summary of Study Selection</w:t>
      </w:r>
    </w:p>
    <w:tbl>
      <w:tblPr>
        <w:tblW w:w="9781" w:type="dxa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6662"/>
        <w:gridCol w:w="1701"/>
      </w:tblGrid>
      <w:tr w:rsidR="00057691" w:rsidRPr="00057691" w:rsidTr="00981F4A">
        <w:trPr>
          <w:tblHeader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bookmarkEnd w:id="2"/>
          <w:p w:rsidR="00057691" w:rsidRPr="00057691" w:rsidRDefault="00057691" w:rsidP="00057691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PRISMA Stage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Description of Step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Number of Records</w:t>
            </w:r>
          </w:p>
        </w:tc>
      </w:tr>
      <w:tr w:rsidR="00057691" w:rsidRPr="00057691" w:rsidTr="00981F4A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Identification</w:t>
            </w:r>
          </w:p>
        </w:tc>
        <w:tc>
          <w:tcPr>
            <w:tcW w:w="6632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Records identified through database searching (Scopus, Web of Science, ScienceDirect, SpringerLink, IEEE Xplore, Google Scholar)</w:t>
            </w:r>
          </w:p>
        </w:tc>
        <w:tc>
          <w:tcPr>
            <w:tcW w:w="1656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884</w:t>
            </w:r>
          </w:p>
        </w:tc>
      </w:tr>
      <w:tr w:rsidR="00057691" w:rsidRPr="00057691" w:rsidTr="00981F4A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</w:p>
        </w:tc>
        <w:tc>
          <w:tcPr>
            <w:tcW w:w="6632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Duplicate records removed</w:t>
            </w:r>
          </w:p>
        </w:tc>
        <w:tc>
          <w:tcPr>
            <w:tcW w:w="1656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687</w:t>
            </w:r>
            <w:r w:rsidRPr="00057691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</w:t>
            </w:r>
            <w:r w:rsidRPr="00057691">
              <w:rPr>
                <w:rFonts w:ascii="Agency FB" w:eastAsia="Times New Roman" w:hAnsi="Agency FB" w:cs="Times New Roman"/>
                <w:i/>
                <w:iCs/>
                <w:sz w:val="24"/>
                <w:szCs w:val="24"/>
                <w:lang w:eastAsia="en-NG"/>
              </w:rPr>
              <w:t>(884 – 197)</w:t>
            </w:r>
          </w:p>
        </w:tc>
      </w:tr>
      <w:tr w:rsidR="00057691" w:rsidRPr="00057691" w:rsidTr="00981F4A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Screening</w:t>
            </w:r>
          </w:p>
        </w:tc>
        <w:tc>
          <w:tcPr>
            <w:tcW w:w="6632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Records screened by title and abstract</w:t>
            </w:r>
          </w:p>
        </w:tc>
        <w:tc>
          <w:tcPr>
            <w:tcW w:w="1656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197</w:t>
            </w:r>
          </w:p>
        </w:tc>
      </w:tr>
      <w:tr w:rsidR="00057691" w:rsidRPr="00057691" w:rsidTr="00981F4A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</w:p>
        </w:tc>
        <w:tc>
          <w:tcPr>
            <w:tcW w:w="6632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Records excluded after title/abstract screening</w:t>
            </w:r>
          </w:p>
        </w:tc>
        <w:tc>
          <w:tcPr>
            <w:tcW w:w="1656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93</w:t>
            </w:r>
          </w:p>
        </w:tc>
      </w:tr>
      <w:tr w:rsidR="00057691" w:rsidRPr="00057691" w:rsidTr="00981F4A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Eligibility</w:t>
            </w:r>
          </w:p>
        </w:tc>
        <w:tc>
          <w:tcPr>
            <w:tcW w:w="6632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Full-text articles assessed for eligibility</w:t>
            </w:r>
          </w:p>
        </w:tc>
        <w:tc>
          <w:tcPr>
            <w:tcW w:w="1656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49</w:t>
            </w:r>
          </w:p>
        </w:tc>
      </w:tr>
      <w:tr w:rsidR="00057691" w:rsidRPr="00057691" w:rsidTr="00981F4A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</w:p>
        </w:tc>
        <w:tc>
          <w:tcPr>
            <w:tcW w:w="6632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Full-text articles excluded (insufficient data, not DSSC-focused, lack of quantitative results, modeling-only without experimental validation)</w:t>
            </w:r>
          </w:p>
        </w:tc>
        <w:tc>
          <w:tcPr>
            <w:tcW w:w="1656" w:type="dxa"/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20</w:t>
            </w:r>
          </w:p>
        </w:tc>
      </w:tr>
      <w:tr w:rsidR="00057691" w:rsidRPr="00057691" w:rsidTr="00981F4A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Included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Studies included in the final systematic review and qualitative synthesis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57691" w:rsidRPr="00057691" w:rsidRDefault="00057691" w:rsidP="0005769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057691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29</w:t>
            </w:r>
          </w:p>
        </w:tc>
      </w:tr>
    </w:tbl>
    <w:p w:rsidR="00786317" w:rsidRDefault="00786317" w:rsidP="00786317">
      <w:pPr>
        <w:spacing w:before="100" w:beforeAutospacing="1" w:after="0" w:line="240" w:lineRule="auto"/>
        <w:outlineLvl w:val="1"/>
        <w:rPr>
          <w:rFonts w:ascii="Agency FB" w:eastAsia="Times New Roman" w:hAnsi="Agency FB" w:cs="Times New Roman"/>
          <w:b/>
          <w:bCs/>
          <w:sz w:val="24"/>
          <w:szCs w:val="24"/>
          <w:lang w:eastAsia="en-NG"/>
        </w:rPr>
      </w:pPr>
      <w:bookmarkStart w:id="3" w:name="_Hlk216185826"/>
    </w:p>
    <w:p w:rsidR="00786317" w:rsidRDefault="00786317" w:rsidP="00786317">
      <w:pPr>
        <w:spacing w:before="100" w:beforeAutospacing="1" w:after="0" w:line="240" w:lineRule="auto"/>
        <w:outlineLvl w:val="1"/>
        <w:rPr>
          <w:rFonts w:ascii="Agency FB" w:eastAsia="Times New Roman" w:hAnsi="Agency FB" w:cs="Times New Roman"/>
          <w:b/>
          <w:bCs/>
          <w:sz w:val="24"/>
          <w:szCs w:val="24"/>
          <w:lang w:eastAsia="en-NG"/>
        </w:rPr>
      </w:pPr>
    </w:p>
    <w:p w:rsidR="00786317" w:rsidRDefault="00786317" w:rsidP="00786317">
      <w:pPr>
        <w:spacing w:before="100" w:beforeAutospacing="1" w:after="0" w:line="240" w:lineRule="auto"/>
        <w:outlineLvl w:val="1"/>
        <w:rPr>
          <w:rFonts w:ascii="Agency FB" w:eastAsia="Times New Roman" w:hAnsi="Agency FB" w:cs="Times New Roman"/>
          <w:b/>
          <w:bCs/>
          <w:sz w:val="24"/>
          <w:szCs w:val="24"/>
          <w:lang w:eastAsia="en-NG"/>
        </w:rPr>
      </w:pPr>
    </w:p>
    <w:p w:rsidR="00786317" w:rsidRPr="00B76435" w:rsidRDefault="00786317" w:rsidP="00786317">
      <w:pPr>
        <w:spacing w:before="100" w:beforeAutospacing="1" w:after="0" w:line="240" w:lineRule="auto"/>
        <w:outlineLvl w:val="1"/>
        <w:rPr>
          <w:rFonts w:ascii="Agency FB" w:eastAsia="Times New Roman" w:hAnsi="Agency FB" w:cs="Times New Roman"/>
          <w:b/>
          <w:bCs/>
          <w:sz w:val="24"/>
          <w:szCs w:val="24"/>
          <w:lang w:eastAsia="en-NG"/>
        </w:rPr>
      </w:pPr>
      <w:bookmarkStart w:id="4" w:name="_GoBack"/>
      <w:bookmarkEnd w:id="4"/>
      <w:r w:rsidRPr="00B06786">
        <w:rPr>
          <w:rFonts w:ascii="Agency FB" w:eastAsia="Times New Roman" w:hAnsi="Agency FB" w:cs="Times New Roman"/>
          <w:b/>
          <w:bCs/>
          <w:sz w:val="24"/>
          <w:szCs w:val="24"/>
          <w:lang w:eastAsia="en-NG"/>
        </w:rPr>
        <w:t>Supplementary Table S4 – Quantitative Environmental Indicators for DSSCs</w:t>
      </w:r>
    </w:p>
    <w:tbl>
      <w:tblPr>
        <w:tblW w:w="9356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2950"/>
        <w:gridCol w:w="1234"/>
        <w:gridCol w:w="1276"/>
      </w:tblGrid>
      <w:tr w:rsidR="00786317" w:rsidRPr="00B76435" w:rsidTr="00673BC1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bookmarkEnd w:id="3"/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B06786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B06786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DSSC (Typical Values)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B06786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Silicon PV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</w:pPr>
            <w:r w:rsidRPr="00B06786">
              <w:rPr>
                <w:rFonts w:ascii="Agency FB" w:eastAsia="Times New Roman" w:hAnsi="Agency FB" w:cs="Times New Roman"/>
                <w:b/>
                <w:bCs/>
                <w:sz w:val="24"/>
                <w:szCs w:val="24"/>
                <w:lang w:eastAsia="en-NG"/>
              </w:rPr>
              <w:t>Perovskite PV</w:t>
            </w:r>
          </w:p>
        </w:tc>
      </w:tr>
      <w:tr w:rsidR="00786317" w:rsidRPr="00B76435" w:rsidTr="00673B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981F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Embodied Energy (MJ/m²)</w:t>
            </w:r>
          </w:p>
        </w:tc>
        <w:tc>
          <w:tcPr>
            <w:tcW w:w="0" w:type="auto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150–450</w:t>
            </w:r>
          </w:p>
        </w:tc>
        <w:tc>
          <w:tcPr>
            <w:tcW w:w="1204" w:type="dxa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2,500–5,700</w:t>
            </w:r>
          </w:p>
        </w:tc>
        <w:tc>
          <w:tcPr>
            <w:tcW w:w="1231" w:type="dxa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100–300</w:t>
            </w:r>
          </w:p>
        </w:tc>
      </w:tr>
      <w:tr w:rsidR="00786317" w:rsidRPr="00B76435" w:rsidTr="00673B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981F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GHG Emissions (kg CO</w:t>
            </w:r>
            <w:r w:rsidRPr="00981F4A">
              <w:rPr>
                <w:rFonts w:ascii="Cambria Math" w:eastAsia="Times New Roman" w:hAnsi="Cambria Math" w:cs="Cambria Math"/>
                <w:sz w:val="24"/>
                <w:szCs w:val="24"/>
                <w:lang w:eastAsia="en-NG"/>
              </w:rPr>
              <w:t>₂</w:t>
            </w:r>
            <w:r w:rsidRPr="00981F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-eq/m</w:t>
            </w:r>
            <w:r w:rsidRPr="00981F4A">
              <w:rPr>
                <w:rFonts w:ascii="Agency FB" w:eastAsia="Times New Roman" w:hAnsi="Agency FB" w:cs="Agency FB"/>
                <w:sz w:val="24"/>
                <w:szCs w:val="24"/>
                <w:lang w:eastAsia="en-NG"/>
              </w:rPr>
              <w:t>²</w:t>
            </w:r>
            <w:r w:rsidRPr="00981F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12–55</w:t>
            </w:r>
          </w:p>
        </w:tc>
        <w:tc>
          <w:tcPr>
            <w:tcW w:w="1204" w:type="dxa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50–100</w:t>
            </w:r>
          </w:p>
        </w:tc>
        <w:tc>
          <w:tcPr>
            <w:tcW w:w="1231" w:type="dxa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15–35</w:t>
            </w:r>
          </w:p>
        </w:tc>
      </w:tr>
      <w:tr w:rsidR="00786317" w:rsidRPr="00B76435" w:rsidTr="00673B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981F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Recyclability (%)</w:t>
            </w:r>
          </w:p>
        </w:tc>
        <w:tc>
          <w:tcPr>
            <w:tcW w:w="0" w:type="auto"/>
            <w:vAlign w:val="center"/>
            <w:hideMark/>
          </w:tcPr>
          <w:p w:rsidR="00786317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55–70% total module; </w:t>
            </w:r>
          </w:p>
          <w:p w:rsidR="00786317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TiO</w:t>
            </w:r>
            <w:r w:rsidRPr="00B76435">
              <w:rPr>
                <w:rFonts w:ascii="Cambria Math" w:eastAsia="Times New Roman" w:hAnsi="Cambria Math" w:cs="Cambria Math"/>
                <w:sz w:val="24"/>
                <w:szCs w:val="24"/>
                <w:lang w:eastAsia="en-NG"/>
              </w:rPr>
              <w:t>₂</w:t>
            </w: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 (90</w:t>
            </w:r>
            <w:r w:rsidRPr="00B76435">
              <w:rPr>
                <w:rFonts w:ascii="Agency FB" w:eastAsia="Times New Roman" w:hAnsi="Agency FB" w:cs="Agency FB"/>
                <w:sz w:val="24"/>
                <w:szCs w:val="24"/>
                <w:lang w:eastAsia="en-NG"/>
              </w:rPr>
              <w:t>–</w:t>
            </w: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 xml:space="preserve">95% rec), </w:t>
            </w:r>
          </w:p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FTO/ITO (80</w:t>
            </w:r>
            <w:r w:rsidRPr="00B76435">
              <w:rPr>
                <w:rFonts w:ascii="Agency FB" w:eastAsia="Times New Roman" w:hAnsi="Agency FB" w:cs="Agency FB"/>
                <w:sz w:val="24"/>
                <w:szCs w:val="24"/>
                <w:lang w:eastAsia="en-NG"/>
              </w:rPr>
              <w:t>–</w:t>
            </w: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90%)</w:t>
            </w:r>
          </w:p>
        </w:tc>
        <w:tc>
          <w:tcPr>
            <w:tcW w:w="1204" w:type="dxa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~85%</w:t>
            </w:r>
          </w:p>
        </w:tc>
        <w:tc>
          <w:tcPr>
            <w:tcW w:w="1231" w:type="dxa"/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40–60%</w:t>
            </w:r>
          </w:p>
        </w:tc>
      </w:tr>
      <w:tr w:rsidR="00786317" w:rsidRPr="00B76435" w:rsidTr="00673BC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981F4A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Energy Payback Time (years)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0.2–1.5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2–4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86317" w:rsidRPr="00B76435" w:rsidRDefault="00786317" w:rsidP="00673BC1">
            <w:pPr>
              <w:spacing w:after="0" w:line="240" w:lineRule="auto"/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</w:pPr>
            <w:r w:rsidRPr="00B76435">
              <w:rPr>
                <w:rFonts w:ascii="Agency FB" w:eastAsia="Times New Roman" w:hAnsi="Agency FB" w:cs="Times New Roman"/>
                <w:sz w:val="24"/>
                <w:szCs w:val="24"/>
                <w:lang w:eastAsia="en-NG"/>
              </w:rPr>
              <w:t>0.2–0.5</w:t>
            </w:r>
          </w:p>
        </w:tc>
      </w:tr>
    </w:tbl>
    <w:p w:rsidR="00786317" w:rsidRDefault="00786317" w:rsidP="00786317">
      <w:pPr>
        <w:pStyle w:val="NormalWeb"/>
      </w:pPr>
    </w:p>
    <w:p w:rsidR="00786317" w:rsidRDefault="00786317" w:rsidP="00786317">
      <w:pPr>
        <w:ind w:left="-567"/>
        <w:rPr>
          <w:rFonts w:ascii="Agency FB" w:eastAsia="Times New Roman" w:hAnsi="Agency FB" w:cs="Times New Roman"/>
          <w:sz w:val="24"/>
          <w:szCs w:val="24"/>
          <w:lang w:val="en-US" w:eastAsia="en-NG"/>
        </w:rPr>
      </w:pPr>
    </w:p>
    <w:p w:rsidR="00A017B1" w:rsidRDefault="00A017B1" w:rsidP="00A017B1">
      <w:pPr>
        <w:pStyle w:val="NormalWeb"/>
        <w:sectPr w:rsidR="00A017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F6FFA" w:rsidRDefault="00A017B1" w:rsidP="00A017B1">
      <w:pPr>
        <w:pStyle w:val="NormalWeb"/>
        <w:rPr>
          <w:rFonts w:ascii="Agency FB" w:hAnsi="Agency FB"/>
        </w:rPr>
      </w:pPr>
      <w:r>
        <w:rPr>
          <w:noProof/>
        </w:rPr>
        <w:lastRenderedPageBreak/>
        <w:drawing>
          <wp:inline distT="0" distB="0" distL="0" distR="0">
            <wp:extent cx="8770858" cy="4346098"/>
            <wp:effectExtent l="0" t="0" r="0" b="0"/>
            <wp:docPr id="2" name="Picture 2" descr="C:\Users\Ibrahim O A\Downloads\Downs_Black_Bar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brahim O A\Downloads\Downs_Black_BarCha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41" cy="435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FA" w:rsidRDefault="00A017B1" w:rsidP="000F6FFA">
      <w:pPr>
        <w:pStyle w:val="NormalWeb"/>
        <w:spacing w:after="0" w:afterAutospacing="0"/>
        <w:rPr>
          <w:rFonts w:ascii="Agency FB" w:hAnsi="Agency FB"/>
        </w:rPr>
      </w:pPr>
      <w:bookmarkStart w:id="5" w:name="_Hlk216185805"/>
      <w:r w:rsidRPr="00A017B1">
        <w:rPr>
          <w:rFonts w:ascii="Agency FB" w:hAnsi="Agency FB"/>
        </w:rPr>
        <w:t>Figure S2.</w:t>
      </w:r>
      <w:r w:rsidR="000F6FFA">
        <w:rPr>
          <w:rFonts w:ascii="Agency FB" w:hAnsi="Agency FB"/>
          <w:lang w:val="en-US"/>
        </w:rPr>
        <w:t xml:space="preserve">: </w:t>
      </w:r>
      <w:r w:rsidRPr="00A017B1">
        <w:rPr>
          <w:rFonts w:ascii="Agency FB" w:hAnsi="Agency FB"/>
        </w:rPr>
        <w:t>Downs &amp; Black quality assessment scores for all 29 included DSSC studies.</w:t>
      </w:r>
    </w:p>
    <w:p w:rsidR="00A017B1" w:rsidRPr="00374062" w:rsidRDefault="00A017B1" w:rsidP="00A017B1">
      <w:pPr>
        <w:pStyle w:val="NormalWeb"/>
      </w:pPr>
      <w:r w:rsidRPr="00A017B1">
        <w:rPr>
          <w:rFonts w:ascii="Agency FB" w:hAnsi="Agency FB"/>
        </w:rPr>
        <w:t>.</w:t>
      </w:r>
    </w:p>
    <w:bookmarkEnd w:id="5"/>
    <w:p w:rsidR="00A017B1" w:rsidRPr="00A017B1" w:rsidRDefault="00A017B1" w:rsidP="00A017B1">
      <w:pPr>
        <w:pStyle w:val="NormalWeb"/>
        <w:sectPr w:rsidR="00A017B1" w:rsidRPr="00A017B1" w:rsidSect="00A017B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F33C2C" w:rsidRPr="00F33C2C" w:rsidRDefault="00F33C2C" w:rsidP="0017698E">
      <w:pPr>
        <w:spacing w:after="0" w:line="240" w:lineRule="auto"/>
        <w:rPr>
          <w:rFonts w:ascii="Agency FB" w:eastAsia="Times New Roman" w:hAnsi="Agency FB" w:cs="Times New Roman"/>
          <w:sz w:val="24"/>
          <w:szCs w:val="24"/>
          <w:lang w:eastAsia="en-NG"/>
        </w:rPr>
      </w:pPr>
    </w:p>
    <w:sectPr w:rsidR="00F33C2C" w:rsidRPr="00F33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A3844"/>
    <w:multiLevelType w:val="multilevel"/>
    <w:tmpl w:val="99F6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E1AFD"/>
    <w:multiLevelType w:val="multilevel"/>
    <w:tmpl w:val="2F20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98E"/>
    <w:rsid w:val="00057691"/>
    <w:rsid w:val="00082CA0"/>
    <w:rsid w:val="000F6FFA"/>
    <w:rsid w:val="00104460"/>
    <w:rsid w:val="00104788"/>
    <w:rsid w:val="00120069"/>
    <w:rsid w:val="0017326F"/>
    <w:rsid w:val="0017698E"/>
    <w:rsid w:val="00200BCF"/>
    <w:rsid w:val="00311946"/>
    <w:rsid w:val="0065399C"/>
    <w:rsid w:val="00786317"/>
    <w:rsid w:val="008D0287"/>
    <w:rsid w:val="00976F07"/>
    <w:rsid w:val="00981F4A"/>
    <w:rsid w:val="00A017B1"/>
    <w:rsid w:val="00B06786"/>
    <w:rsid w:val="00B92D10"/>
    <w:rsid w:val="00C57D7B"/>
    <w:rsid w:val="00CC5598"/>
    <w:rsid w:val="00D74D22"/>
    <w:rsid w:val="00EC7A4A"/>
    <w:rsid w:val="00F3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99781"/>
  <w15:chartTrackingRefBased/>
  <w15:docId w15:val="{3F818FEC-D124-4323-B7CC-B5961DFD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76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G"/>
    </w:rPr>
  </w:style>
  <w:style w:type="paragraph" w:styleId="Heading3">
    <w:name w:val="heading 3"/>
    <w:basedOn w:val="Normal"/>
    <w:link w:val="Heading3Char"/>
    <w:uiPriority w:val="9"/>
    <w:qFormat/>
    <w:rsid w:val="001769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98E"/>
    <w:rPr>
      <w:rFonts w:ascii="Times New Roman" w:eastAsia="Times New Roman" w:hAnsi="Times New Roman" w:cs="Times New Roman"/>
      <w:b/>
      <w:bCs/>
      <w:kern w:val="36"/>
      <w:sz w:val="48"/>
      <w:szCs w:val="48"/>
      <w:lang w:val="en-NG" w:eastAsia="en-NG"/>
    </w:rPr>
  </w:style>
  <w:style w:type="character" w:customStyle="1" w:styleId="Heading3Char">
    <w:name w:val="Heading 3 Char"/>
    <w:basedOn w:val="DefaultParagraphFont"/>
    <w:link w:val="Heading3"/>
    <w:uiPriority w:val="9"/>
    <w:rsid w:val="0017698E"/>
    <w:rPr>
      <w:rFonts w:ascii="Times New Roman" w:eastAsia="Times New Roman" w:hAnsi="Times New Roman" w:cs="Times New Roman"/>
      <w:b/>
      <w:bCs/>
      <w:sz w:val="27"/>
      <w:szCs w:val="27"/>
      <w:lang w:val="en-NG" w:eastAsia="en-NG"/>
    </w:rPr>
  </w:style>
  <w:style w:type="paragraph" w:styleId="NormalWeb">
    <w:name w:val="Normal (Web)"/>
    <w:basedOn w:val="Normal"/>
    <w:uiPriority w:val="99"/>
    <w:unhideWhenUsed/>
    <w:rsid w:val="0017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G"/>
    </w:rPr>
  </w:style>
  <w:style w:type="character" w:styleId="Strong">
    <w:name w:val="Strong"/>
    <w:basedOn w:val="DefaultParagraphFont"/>
    <w:uiPriority w:val="22"/>
    <w:qFormat/>
    <w:rsid w:val="0017698E"/>
    <w:rPr>
      <w:b/>
      <w:bCs/>
    </w:rPr>
  </w:style>
  <w:style w:type="character" w:styleId="Emphasis">
    <w:name w:val="Emphasis"/>
    <w:basedOn w:val="DefaultParagraphFont"/>
    <w:uiPriority w:val="20"/>
    <w:qFormat/>
    <w:rsid w:val="0017698E"/>
    <w:rPr>
      <w:i/>
      <w:iCs/>
    </w:rPr>
  </w:style>
  <w:style w:type="table" w:styleId="TableGrid">
    <w:name w:val="Table Grid"/>
    <w:basedOn w:val="TableNormal"/>
    <w:uiPriority w:val="39"/>
    <w:rsid w:val="00C57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5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94D11-F0A2-47D4-9F33-83395CCD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O A</dc:creator>
  <cp:keywords/>
  <dc:description/>
  <cp:lastModifiedBy>Ibrahim O A</cp:lastModifiedBy>
  <cp:revision>17</cp:revision>
  <dcterms:created xsi:type="dcterms:W3CDTF">2025-12-05T22:14:00Z</dcterms:created>
  <dcterms:modified xsi:type="dcterms:W3CDTF">2025-12-09T15:47:00Z</dcterms:modified>
</cp:coreProperties>
</file>