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61C" w:rsidRDefault="0023161C" w:rsidP="0023161C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3161C">
        <w:rPr>
          <w:rFonts w:ascii="Times New Roman" w:hAnsi="Times New Roman" w:cs="Times New Roman"/>
          <w:b/>
          <w:bCs/>
          <w:sz w:val="24"/>
          <w:szCs w:val="24"/>
        </w:rPr>
        <w:t>Theoretical investigation of spectroscopic, electronic, molecular docking, static and frequency dependent nonlinear optical response on 2-(4-hydroxyphenyl)-4</w:t>
      </w:r>
      <w:proofErr w:type="gramStart"/>
      <w:r w:rsidRPr="0023161C">
        <w:rPr>
          <w:rFonts w:ascii="Times New Roman" w:hAnsi="Times New Roman" w:cs="Times New Roman"/>
          <w:b/>
          <w:bCs/>
          <w:sz w:val="24"/>
          <w:szCs w:val="24"/>
        </w:rPr>
        <w:t>,5</w:t>
      </w:r>
      <w:proofErr w:type="gramEnd"/>
      <w:r w:rsidRPr="0023161C">
        <w:rPr>
          <w:rFonts w:ascii="Times New Roman" w:hAnsi="Times New Roman" w:cs="Times New Roman"/>
          <w:b/>
          <w:bCs/>
          <w:sz w:val="24"/>
          <w:szCs w:val="24"/>
        </w:rPr>
        <w:t>-diphenyl-1H-imidazole.</w:t>
      </w:r>
    </w:p>
    <w:p w:rsidR="0023161C" w:rsidRPr="00273B18" w:rsidRDefault="0023161C" w:rsidP="0023161C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vertAlign w:val="superscript"/>
        </w:rPr>
      </w:pPr>
      <w:r w:rsidRPr="00273B18">
        <w:rPr>
          <w:rFonts w:ascii="Times New Roman" w:hAnsi="Times New Roman" w:cs="Times New Roman"/>
          <w:b/>
          <w:bCs/>
          <w:sz w:val="20"/>
          <w:szCs w:val="20"/>
        </w:rPr>
        <w:t xml:space="preserve"> S. Monisha</w:t>
      </w:r>
      <w:r w:rsidRPr="00273B18"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1</w:t>
      </w:r>
      <w:r w:rsidRPr="00273B18">
        <w:rPr>
          <w:rFonts w:ascii="Times New Roman" w:hAnsi="Times New Roman" w:cs="Times New Roman"/>
          <w:b/>
          <w:bCs/>
          <w:sz w:val="20"/>
          <w:szCs w:val="20"/>
        </w:rPr>
        <w:t>, S. Pavithra</w:t>
      </w:r>
      <w:r w:rsidRPr="00273B18"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1</w:t>
      </w:r>
      <w:r w:rsidRPr="00273B18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proofErr w:type="spellStart"/>
      <w:r w:rsidRPr="00273B18">
        <w:rPr>
          <w:rFonts w:ascii="Times New Roman" w:hAnsi="Times New Roman" w:cs="Times New Roman"/>
          <w:b/>
          <w:bCs/>
          <w:sz w:val="20"/>
          <w:szCs w:val="20"/>
        </w:rPr>
        <w:t>Vetrivelan</w:t>
      </w:r>
      <w:proofErr w:type="spellEnd"/>
      <w:r w:rsidRPr="00273B18">
        <w:rPr>
          <w:rFonts w:ascii="Times New Roman" w:hAnsi="Times New Roman" w:cs="Times New Roman"/>
          <w:b/>
          <w:bCs/>
          <w:sz w:val="20"/>
          <w:szCs w:val="20"/>
        </w:rPr>
        <w:t xml:space="preserve"> Vaithiyanathan</w:t>
      </w:r>
      <w:r w:rsidRPr="00273B18"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2*</w:t>
      </w:r>
      <w:r w:rsidRPr="00273B18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proofErr w:type="spellStart"/>
      <w:r w:rsidRPr="00273B18">
        <w:rPr>
          <w:rFonts w:ascii="Times New Roman" w:hAnsi="Times New Roman" w:cs="Times New Roman"/>
          <w:b/>
          <w:bCs/>
          <w:sz w:val="20"/>
          <w:szCs w:val="20"/>
        </w:rPr>
        <w:t>Nivetha</w:t>
      </w:r>
      <w:proofErr w:type="spellEnd"/>
      <w:r w:rsidRPr="00273B18">
        <w:rPr>
          <w:rFonts w:ascii="Times New Roman" w:hAnsi="Times New Roman" w:cs="Times New Roman"/>
          <w:b/>
          <w:bCs/>
          <w:sz w:val="20"/>
          <w:szCs w:val="20"/>
        </w:rPr>
        <w:t xml:space="preserve"> George Florencejaya</w:t>
      </w:r>
      <w:r w:rsidRPr="00273B18"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3,</w:t>
      </w:r>
      <w:r w:rsidRPr="00273B1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73B18">
        <w:rPr>
          <w:rFonts w:ascii="Times New Roman" w:hAnsi="Times New Roman" w:cs="Times New Roman"/>
          <w:b/>
          <w:bCs/>
          <w:sz w:val="20"/>
          <w:szCs w:val="20"/>
        </w:rPr>
        <w:t>Babu</w:t>
      </w:r>
      <w:proofErr w:type="spellEnd"/>
      <w:r w:rsidRPr="00273B18">
        <w:rPr>
          <w:rFonts w:ascii="Times New Roman" w:hAnsi="Times New Roman" w:cs="Times New Roman"/>
          <w:b/>
          <w:bCs/>
          <w:sz w:val="20"/>
          <w:szCs w:val="20"/>
        </w:rPr>
        <w:t xml:space="preserve"> Durai</w:t>
      </w:r>
      <w:r w:rsidRPr="00273B18"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4</w:t>
      </w:r>
      <w:r w:rsidRPr="00273B18">
        <w:rPr>
          <w:rFonts w:ascii="Times New Roman" w:hAnsi="Times New Roman" w:cs="Times New Roman"/>
          <w:b/>
          <w:bCs/>
          <w:sz w:val="20"/>
          <w:szCs w:val="20"/>
        </w:rPr>
        <w:t xml:space="preserve"> and S. Guhanathan</w:t>
      </w:r>
      <w:r w:rsidRPr="00273B18"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1*</w:t>
      </w:r>
    </w:p>
    <w:p w:rsidR="00A2578D" w:rsidRDefault="007F3D6C" w:rsidP="00A2578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Calculation of s</w:t>
      </w:r>
      <w:r w:rsidR="00A2578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tatic and dynamic c</w:t>
      </w:r>
      <w:r w:rsidR="00A2578D" w:rsidRPr="00E077E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omputational methodology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</w:t>
      </w:r>
    </w:p>
    <w:p w:rsidR="007F3D6C" w:rsidRPr="00E077E5" w:rsidRDefault="007F3D6C" w:rsidP="00A2578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2578D" w:rsidRPr="00E077E5" w:rsidRDefault="00A2578D" w:rsidP="00A2578D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optical and nonlinear optical (NLO) properties, </w:t>
      </w:r>
      <w:r w:rsidR="002316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such as 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>dipole moment (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µ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o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polarizability (α₀), static first-order </w:t>
      </w:r>
      <w:proofErr w:type="spellStart"/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>hyperpolarizability</w:t>
      </w:r>
      <w:proofErr w:type="spellEnd"/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β₀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and static second-order </w:t>
      </w:r>
      <w:proofErr w:type="spellStart"/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>hyperpolarizability</w:t>
      </w:r>
      <w:proofErr w:type="spellEnd"/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(γ₀), can be evaluated </w:t>
      </w:r>
      <w:r w:rsidR="0023161C">
        <w:rPr>
          <w:rFonts w:ascii="Times New Roman" w:hAnsi="Times New Roman" w:cs="Times New Roman"/>
          <w:color w:val="000000" w:themeColor="text1"/>
          <w:sz w:val="24"/>
          <w:szCs w:val="24"/>
        </w:rPr>
        <w:t>by the below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equations:</w:t>
      </w:r>
    </w:p>
    <w:p w:rsidR="00A2578D" w:rsidRPr="00E077E5" w:rsidRDefault="00A2578D" w:rsidP="00A2578D">
      <w:pPr>
        <w:spacing w:after="0" w:line="48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µ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 xml:space="preserve">o 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= 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µ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x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perscript"/>
        </w:rPr>
        <w:t>2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+ µ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y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perscript"/>
        </w:rPr>
        <w:t>2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+ µ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z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perscript"/>
        </w:rPr>
        <w:t>2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E077E5">
        <w:rPr>
          <w:rFonts w:ascii="Times New Roman" w:hAnsi="Times New Roman" w:cs="Times New Roman"/>
          <w:iCs/>
          <w:color w:val="000000" w:themeColor="text1"/>
          <w:sz w:val="24"/>
          <w:szCs w:val="24"/>
          <w:vertAlign w:val="superscript"/>
        </w:rPr>
        <w:t xml:space="preserve">½ </w:t>
      </w:r>
      <w:r w:rsidRPr="00E077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 -----------(1)                                            </w:t>
      </w:r>
    </w:p>
    <w:p w:rsidR="00A2578D" w:rsidRPr="00E077E5" w:rsidRDefault="00A2578D" w:rsidP="00A2578D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α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 xml:space="preserve">o 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= 1/3 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α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xx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+ α</w:t>
      </w:r>
      <w:proofErr w:type="spellStart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yy</w:t>
      </w:r>
      <w:proofErr w:type="spellEnd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+ α</w:t>
      </w:r>
      <w:proofErr w:type="spellStart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zz</w:t>
      </w:r>
      <w:proofErr w:type="spellEnd"/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------------(2)                                    </w:t>
      </w:r>
    </w:p>
    <w:p w:rsidR="00A2578D" w:rsidRPr="00E077E5" w:rsidRDefault="00A2578D" w:rsidP="00A2578D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β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0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 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4"/>
                    <w:szCs w:val="24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x</m:t>
                    </m:r>
                  </m:sub>
                </m:sSub>
              </m:e>
              <m:sup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4"/>
                    <w:szCs w:val="24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y</m:t>
                    </m:r>
                  </m:sub>
                </m:sSub>
              </m:e>
              <m:sup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4"/>
                    <w:szCs w:val="24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z</m:t>
                    </m:r>
                  </m:sub>
                </m:sSub>
              </m:e>
              <m:sup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2</m:t>
                </m:r>
              </m:sup>
            </m:sSup>
          </m:e>
        </m:rad>
      </m:oMath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----------- (3)                                                                                    </w:t>
      </w:r>
    </w:p>
    <w:p w:rsidR="00A2578D" w:rsidRPr="00E077E5" w:rsidRDefault="00A2578D" w:rsidP="00A2578D">
      <w:pPr>
        <w:spacing w:after="0" w:line="48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    </w:t>
      </w:r>
      <w:proofErr w:type="gramStart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where 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β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x</w:t>
      </w:r>
      <w:proofErr w:type="gramEnd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=β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xxx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+β</w:t>
      </w:r>
      <w:proofErr w:type="spellStart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xyy</w:t>
      </w:r>
      <w:proofErr w:type="spellEnd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+β</w:t>
      </w:r>
      <w:proofErr w:type="spellStart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xzz</w:t>
      </w:r>
      <w:proofErr w:type="spellEnd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β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y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=β</w:t>
      </w:r>
      <w:proofErr w:type="spellStart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yyy</w:t>
      </w:r>
      <w:proofErr w:type="spellEnd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+β</w:t>
      </w:r>
      <w:proofErr w:type="spellStart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yzz</w:t>
      </w:r>
      <w:proofErr w:type="spellEnd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+β</w:t>
      </w:r>
      <w:proofErr w:type="spellStart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yxx</w:t>
      </w:r>
      <w:proofErr w:type="spellEnd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an β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z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=β</w:t>
      </w:r>
      <w:proofErr w:type="spellStart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zzz</w:t>
      </w:r>
      <w:proofErr w:type="spellEnd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+β</w:t>
      </w:r>
      <w:proofErr w:type="spellStart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zxx</w:t>
      </w:r>
      <w:proofErr w:type="spellEnd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+β</w:t>
      </w:r>
      <w:proofErr w:type="spellStart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zyy</w:t>
      </w:r>
      <w:proofErr w:type="spellEnd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</w:p>
    <w:p w:rsidR="00A2578D" w:rsidRPr="00E077E5" w:rsidRDefault="00A2578D" w:rsidP="00A2578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&lt; </w:t>
      </w:r>
      <w:proofErr w:type="spellStart"/>
      <w:proofErr w:type="gramStart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γ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o</w:t>
      </w:r>
      <w:proofErr w:type="spellEnd"/>
      <w:proofErr w:type="gramEnd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&gt; = 1/5 { </w:t>
      </w:r>
      <w:proofErr w:type="spellStart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γ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xxxx</w:t>
      </w:r>
      <w:proofErr w:type="spellEnd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+ </w:t>
      </w:r>
      <w:proofErr w:type="spellStart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γ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yyyy</w:t>
      </w:r>
      <w:proofErr w:type="spellEnd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+ 2( </w:t>
      </w:r>
      <w:proofErr w:type="spellStart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γ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xxyy</w:t>
      </w:r>
      <w:proofErr w:type="spellEnd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+ </w:t>
      </w:r>
      <w:proofErr w:type="spellStart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γ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xxzz</w:t>
      </w:r>
      <w:proofErr w:type="spellEnd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+ </w:t>
      </w:r>
      <w:proofErr w:type="spellStart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γ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yyzz</w:t>
      </w:r>
      <w:proofErr w:type="spellEnd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)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>} ---------- (4)</w:t>
      </w:r>
    </w:p>
    <w:p w:rsidR="00A2578D" w:rsidRPr="00E077E5" w:rsidRDefault="00A2578D" w:rsidP="00A2578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absorption characteristics were evaluated through time-dependent density functional theory (TD-DFT) calculations, considering </w:t>
      </w:r>
      <w:r w:rsidR="0023161C">
        <w:rPr>
          <w:rFonts w:ascii="Times New Roman" w:hAnsi="Times New Roman" w:cs="Times New Roman"/>
          <w:color w:val="000000" w:themeColor="text1"/>
          <w:sz w:val="24"/>
          <w:szCs w:val="24"/>
        </w:rPr>
        <w:t>15th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excited states to obtain accurate electronic transition parameters. </w:t>
      </w:r>
    </w:p>
    <w:p w:rsidR="00A2578D" w:rsidRPr="00E077E5" w:rsidRDefault="00A2578D" w:rsidP="00A2578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scattering </w:t>
      </w:r>
      <w:proofErr w:type="spellStart"/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>hyperpolarizability</w:t>
      </w:r>
      <w:proofErr w:type="spellEnd"/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23161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β</w:t>
      </w:r>
      <w:r w:rsidRPr="0023161C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HRS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>) was subsequently computed using the following expression:</w:t>
      </w:r>
    </w:p>
    <w:p w:rsidR="00A2578D" w:rsidRPr="00E077E5" w:rsidRDefault="005178A9" w:rsidP="00A2578D">
      <w:pPr>
        <w:spacing w:after="0" w:line="480" w:lineRule="auto"/>
        <w:jc w:val="both"/>
        <w:rPr>
          <w:rStyle w:val="e24kjd"/>
          <w:bCs/>
          <w:color w:val="000000" w:themeColor="text1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β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  <w:vertAlign w:val="subscript"/>
              </w:rPr>
              <m:t>HRS</m:t>
            </m:r>
          </m:sub>
        </m:sSub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 xml:space="preserve"> </m:t>
        </m:r>
        <m:d>
          <m:d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 xml:space="preserve"> -2</m:t>
            </m:r>
            <m:r>
              <m:rPr>
                <m:sty m:val="p"/>
              </m:rPr>
              <w:rPr>
                <w:rStyle w:val="e24kjd"/>
                <w:rFonts w:ascii="Cambria Math" w:hAnsi="Cambria Math"/>
                <w:color w:val="000000" w:themeColor="text1"/>
                <w:sz w:val="24"/>
                <w:szCs w:val="24"/>
              </w:rPr>
              <m:t xml:space="preserve">ω; ω, ω </m:t>
            </m:r>
            <m:ctrlPr>
              <w:rPr>
                <w:rStyle w:val="e24kjd"/>
                <w:rFonts w:ascii="Cambria Math" w:hAnsi="Cambria Math" w:cs="Times New Roman"/>
                <w:bCs/>
                <w:color w:val="000000" w:themeColor="text1"/>
                <w:sz w:val="24"/>
                <w:szCs w:val="24"/>
              </w:rPr>
            </m:ctrlPr>
          </m:e>
        </m:d>
        <m:r>
          <w:rPr>
            <w:rStyle w:val="e24kjd"/>
            <w:rFonts w:ascii="Cambria Math" w:hAnsi="Cambria Math"/>
            <w:color w:val="000000" w:themeColor="text1"/>
            <w:sz w:val="24"/>
            <w:szCs w:val="24"/>
          </w:rPr>
          <m:t xml:space="preserve">= </m:t>
        </m:r>
        <m:rad>
          <m:radPr>
            <m:degHide m:val="1"/>
            <m:ctrlPr>
              <w:rPr>
                <w:rStyle w:val="e24kjd"/>
                <w:rFonts w:ascii="Cambria Math" w:hAnsi="Cambria Math" w:cs="Times New Roman"/>
                <w:bCs/>
                <w:i/>
                <w:color w:val="000000" w:themeColor="text1"/>
                <w:sz w:val="24"/>
                <w:szCs w:val="24"/>
              </w:rPr>
            </m:ctrlPr>
          </m:radPr>
          <m:deg/>
          <m:e>
            <m:r>
              <w:rPr>
                <w:rStyle w:val="e24kjd"/>
                <w:rFonts w:ascii="Cambria Math" w:hAnsi="Cambria Math"/>
                <w:color w:val="000000" w:themeColor="text1"/>
                <w:sz w:val="24"/>
                <w:szCs w:val="24"/>
              </w:rPr>
              <m:t>&lt;</m:t>
            </m:r>
            <m:sSub>
              <m:sSubPr>
                <m:ctrlPr>
                  <w:rPr>
                    <w:rStyle w:val="e24kjd"/>
                    <w:rFonts w:ascii="Cambria Math" w:hAnsi="Cambria Math" w:cs="Times New Roman"/>
                    <w:bCs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sSup>
                  <m:sSupPr>
                    <m:ctrlPr>
                      <w:rPr>
                        <w:rStyle w:val="e24kjd"/>
                        <w:rFonts w:ascii="Cambria Math" w:hAnsi="Cambria Math" w:cs="Times New Roman"/>
                        <w:bCs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β</m:t>
                    </m:r>
                  </m:e>
                  <m:sup>
                    <m:r>
                      <w:rPr>
                        <w:rStyle w:val="e24kjd"/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2</m:t>
                    </m:r>
                  </m:sup>
                </m:sSup>
              </m:e>
              <m:sub>
                <m:r>
                  <w:rPr>
                    <w:rStyle w:val="e24kjd"/>
                    <w:rFonts w:ascii="Cambria Math" w:hAnsi="Cambria Math"/>
                    <w:color w:val="000000" w:themeColor="text1"/>
                    <w:sz w:val="24"/>
                    <w:szCs w:val="24"/>
                  </w:rPr>
                  <m:t xml:space="preserve">zzz  </m:t>
                </m:r>
              </m:sub>
            </m:sSub>
            <m:r>
              <w:rPr>
                <w:rStyle w:val="e24kjd"/>
                <w:rFonts w:ascii="Cambria Math" w:hAnsi="Cambria Math"/>
                <w:color w:val="000000" w:themeColor="text1"/>
                <w:sz w:val="24"/>
                <w:szCs w:val="24"/>
              </w:rPr>
              <m:t>&gt; + &lt;</m:t>
            </m:r>
            <m:sSub>
              <m:sSubPr>
                <m:ctrlPr>
                  <w:rPr>
                    <w:rStyle w:val="e24kjd"/>
                    <w:rFonts w:ascii="Cambria Math" w:hAnsi="Cambria Math" w:cs="Times New Roman"/>
                    <w:bCs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sSup>
                  <m:sSupPr>
                    <m:ctrlPr>
                      <w:rPr>
                        <w:rStyle w:val="e24kjd"/>
                        <w:rFonts w:ascii="Cambria Math" w:hAnsi="Cambria Math" w:cs="Times New Roman"/>
                        <w:bCs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β</m:t>
                    </m:r>
                  </m:e>
                  <m:sup>
                    <m:r>
                      <w:rPr>
                        <w:rStyle w:val="e24kjd"/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2</m:t>
                    </m:r>
                  </m:sup>
                </m:sSup>
              </m:e>
              <m:sub>
                <m:r>
                  <w:rPr>
                    <w:rStyle w:val="e24kjd"/>
                    <w:rFonts w:ascii="Cambria Math" w:hAnsi="Cambria Math"/>
                    <w:color w:val="000000" w:themeColor="text1"/>
                    <w:sz w:val="24"/>
                    <w:szCs w:val="24"/>
                  </w:rPr>
                  <m:t xml:space="preserve">zxx  </m:t>
                </m:r>
              </m:sub>
            </m:sSub>
            <m:r>
              <w:rPr>
                <w:rStyle w:val="e24kjd"/>
                <w:rFonts w:ascii="Cambria Math" w:hAnsi="Cambria Math"/>
                <w:color w:val="000000" w:themeColor="text1"/>
                <w:sz w:val="24"/>
                <w:szCs w:val="24"/>
              </w:rPr>
              <m:t xml:space="preserve">&gt;   </m:t>
            </m:r>
          </m:e>
        </m:rad>
      </m:oMath>
      <w:r w:rsidR="00A2578D" w:rsidRPr="00E077E5">
        <w:rPr>
          <w:rStyle w:val="e24kjd"/>
          <w:color w:val="000000" w:themeColor="text1"/>
          <w:sz w:val="24"/>
          <w:szCs w:val="24"/>
        </w:rPr>
        <w:t xml:space="preserve">   --------- (5) </w:t>
      </w:r>
    </w:p>
    <w:p w:rsidR="00A2578D" w:rsidRPr="00E077E5" w:rsidRDefault="00A2578D" w:rsidP="00A2578D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where </w:t>
      </w:r>
      <m:oMath>
        <m:sSub>
          <m:sSub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sSubPr>
          <m:e>
            <m:sSup>
              <m:sSupPr>
                <m:ctrl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&lt;</m:t>
                </m:r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β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2</m:t>
                </m:r>
              </m:sup>
            </m:sSup>
          </m:e>
          <m:sub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zzz</m:t>
            </m:r>
          </m:sub>
        </m:sSub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 xml:space="preserve">&gt; </m:t>
        </m:r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4"/>
            <w:szCs w:val="24"/>
          </w:rPr>
          <m:t xml:space="preserve">and </m:t>
        </m:r>
        <m:r>
          <w:rPr>
            <w:rStyle w:val="e24kjd"/>
            <w:rFonts w:ascii="Cambria Math" w:hAnsi="Cambria Math"/>
            <w:color w:val="000000" w:themeColor="text1"/>
            <w:sz w:val="24"/>
            <w:szCs w:val="24"/>
          </w:rPr>
          <m:t>&lt;</m:t>
        </m:r>
        <m:sSub>
          <m:sSubPr>
            <m:ctrlPr>
              <w:rPr>
                <w:rStyle w:val="e24kjd"/>
                <w:rFonts w:ascii="Cambria Math" w:hAnsi="Cambria Math" w:cs="Times New Roman"/>
                <w:bCs/>
                <w:i/>
                <w:color w:val="000000" w:themeColor="text1"/>
                <w:sz w:val="24"/>
                <w:szCs w:val="24"/>
              </w:rPr>
            </m:ctrlPr>
          </m:sSubPr>
          <m:e>
            <m:sSup>
              <m:sSupPr>
                <m:ctrlPr>
                  <w:rPr>
                    <w:rStyle w:val="e24kjd"/>
                    <w:rFonts w:ascii="Cambria Math" w:hAnsi="Cambria Math" w:cs="Times New Roman"/>
                    <w:bCs/>
                    <w:i/>
                    <w:color w:val="000000" w:themeColor="text1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β</m:t>
                </m:r>
              </m:e>
              <m:sup>
                <m:r>
                  <w:rPr>
                    <w:rStyle w:val="e24kjd"/>
                    <w:rFonts w:ascii="Cambria Math" w:hAnsi="Cambria Math"/>
                    <w:color w:val="000000" w:themeColor="text1"/>
                    <w:sz w:val="24"/>
                    <w:szCs w:val="24"/>
                  </w:rPr>
                  <m:t>2</m:t>
                </m:r>
              </m:sup>
            </m:sSup>
          </m:e>
          <m:sub>
            <m:r>
              <w:rPr>
                <w:rStyle w:val="e24kjd"/>
                <w:rFonts w:ascii="Cambria Math" w:hAnsi="Cambria Math"/>
                <w:color w:val="000000" w:themeColor="text1"/>
                <w:sz w:val="24"/>
                <w:szCs w:val="24"/>
              </w:rPr>
              <m:t xml:space="preserve">zxx  </m:t>
            </m:r>
          </m:sub>
        </m:sSub>
        <m:r>
          <w:rPr>
            <w:rStyle w:val="e24kjd"/>
            <w:rFonts w:ascii="Cambria Math" w:hAnsi="Cambria Math"/>
            <w:color w:val="000000" w:themeColor="text1"/>
            <w:sz w:val="24"/>
            <w:szCs w:val="24"/>
          </w:rPr>
          <m:t>&gt;</m:t>
        </m:r>
      </m:oMath>
      <w:r w:rsidRPr="00E077E5">
        <w:rPr>
          <w:rStyle w:val="e24kjd"/>
          <w:color w:val="000000" w:themeColor="text1"/>
          <w:sz w:val="24"/>
          <w:szCs w:val="24"/>
        </w:rPr>
        <w:t xml:space="preserve">  are average of orientational </w:t>
      </w:r>
      <w:r w:rsidRPr="00E077E5">
        <w:rPr>
          <w:rStyle w:val="e24kjd"/>
          <w:i/>
          <w:color w:val="000000" w:themeColor="text1"/>
          <w:sz w:val="24"/>
          <w:szCs w:val="24"/>
        </w:rPr>
        <w:t>(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β) 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>tensor</w:t>
      </w:r>
    </w:p>
    <w:p w:rsidR="00A2578D" w:rsidRPr="00E077E5" w:rsidRDefault="00A2578D" w:rsidP="00A2578D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>While the related depolarization ratio (DR) is also given by;</w:t>
      </w:r>
    </w:p>
    <w:p w:rsidR="00A2578D" w:rsidRPr="00E077E5" w:rsidRDefault="00A2578D" w:rsidP="00A2578D">
      <w:pPr>
        <w:spacing w:after="0" w:line="480" w:lineRule="auto"/>
        <w:jc w:val="both"/>
        <w:rPr>
          <w:rStyle w:val="e24kjd"/>
          <w:color w:val="000000" w:themeColor="text1"/>
          <w:sz w:val="24"/>
          <w:szCs w:val="24"/>
        </w:rPr>
      </w:pPr>
      <w:r w:rsidRPr="00A62CA6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 xml:space="preserve">DR 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=  </w:t>
      </w:r>
      <m:oMath>
        <m:sSub>
          <m:sSub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sSubPr>
          <m:e>
            <m:sSup>
              <m:sSupPr>
                <m:ctrl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&lt;</m:t>
                </m:r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β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2</m:t>
                </m:r>
              </m:sup>
            </m:sSup>
          </m:e>
          <m:sub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zzz</m:t>
            </m:r>
          </m:sub>
        </m:sSub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 xml:space="preserve">&gt; </m:t>
        </m:r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4"/>
            <w:szCs w:val="24"/>
          </w:rPr>
          <m:t>/</m:t>
        </m:r>
        <m:r>
          <w:rPr>
            <w:rStyle w:val="e24kjd"/>
            <w:rFonts w:ascii="Cambria Math" w:hAnsi="Cambria Math"/>
            <w:color w:val="000000" w:themeColor="text1"/>
            <w:sz w:val="24"/>
            <w:szCs w:val="24"/>
          </w:rPr>
          <m:t>&lt;</m:t>
        </m:r>
        <m:sSub>
          <m:sSubPr>
            <m:ctrlPr>
              <w:rPr>
                <w:rStyle w:val="e24kjd"/>
                <w:rFonts w:ascii="Cambria Math" w:hAnsi="Cambria Math" w:cs="Times New Roman"/>
                <w:bCs/>
                <w:i/>
                <w:color w:val="000000" w:themeColor="text1"/>
                <w:sz w:val="24"/>
                <w:szCs w:val="24"/>
              </w:rPr>
            </m:ctrlPr>
          </m:sSubPr>
          <m:e>
            <m:sSup>
              <m:sSupPr>
                <m:ctrlPr>
                  <w:rPr>
                    <w:rStyle w:val="e24kjd"/>
                    <w:rFonts w:ascii="Cambria Math" w:hAnsi="Cambria Math" w:cs="Times New Roman"/>
                    <w:bCs/>
                    <w:i/>
                    <w:color w:val="000000" w:themeColor="text1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β</m:t>
                </m:r>
              </m:e>
              <m:sup>
                <m:r>
                  <w:rPr>
                    <w:rStyle w:val="e24kjd"/>
                    <w:rFonts w:ascii="Cambria Math" w:hAnsi="Cambria Math"/>
                    <w:color w:val="000000" w:themeColor="text1"/>
                    <w:sz w:val="24"/>
                    <w:szCs w:val="24"/>
                  </w:rPr>
                  <m:t>2</m:t>
                </m:r>
              </m:sup>
            </m:sSup>
          </m:e>
          <m:sub>
            <m:r>
              <w:rPr>
                <w:rStyle w:val="e24kjd"/>
                <w:rFonts w:ascii="Cambria Math" w:hAnsi="Cambria Math"/>
                <w:color w:val="000000" w:themeColor="text1"/>
                <w:sz w:val="24"/>
                <w:szCs w:val="24"/>
              </w:rPr>
              <m:t xml:space="preserve">zxx  </m:t>
            </m:r>
          </m:sub>
        </m:sSub>
        <m:r>
          <w:rPr>
            <w:rStyle w:val="e24kjd"/>
            <w:rFonts w:ascii="Cambria Math" w:hAnsi="Cambria Math"/>
            <w:color w:val="000000" w:themeColor="text1"/>
            <w:sz w:val="24"/>
            <w:szCs w:val="24"/>
          </w:rPr>
          <m:t>&gt;</m:t>
        </m:r>
      </m:oMath>
      <w:r w:rsidRPr="00E077E5">
        <w:rPr>
          <w:rStyle w:val="e24kjd"/>
          <w:color w:val="000000" w:themeColor="text1"/>
          <w:sz w:val="24"/>
          <w:szCs w:val="24"/>
        </w:rPr>
        <w:t xml:space="preserve"> ---------- (6)</w:t>
      </w:r>
    </w:p>
    <w:p w:rsidR="00A2578D" w:rsidRPr="00E077E5" w:rsidRDefault="00A2578D" w:rsidP="00A2578D">
      <w:pPr>
        <w:spacing w:after="0" w:line="480" w:lineRule="auto"/>
        <w:jc w:val="both"/>
        <w:rPr>
          <w:rStyle w:val="e24kjd"/>
          <w:color w:val="000000" w:themeColor="text1"/>
          <w:sz w:val="24"/>
          <w:szCs w:val="24"/>
        </w:rPr>
      </w:pP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two-level model </w:t>
      </w:r>
      <w:r w:rsidRPr="00E077E5">
        <w:rPr>
          <w:rStyle w:val="e24kjd"/>
          <w:color w:val="000000" w:themeColor="text1"/>
          <w:sz w:val="24"/>
          <w:szCs w:val="24"/>
        </w:rPr>
        <w:t>(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β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TLM</w:t>
      </w:r>
      <w:r w:rsidRPr="00E077E5">
        <w:rPr>
          <w:rStyle w:val="e24kjd"/>
          <w:color w:val="000000" w:themeColor="text1"/>
          <w:sz w:val="24"/>
          <w:szCs w:val="24"/>
        </w:rPr>
        <w:t xml:space="preserve">) 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analysis was also performed to gain deeper insight into the variation and underlying trend of the first-order </w:t>
      </w:r>
      <w:proofErr w:type="spellStart"/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>hyperpolarizability</w:t>
      </w:r>
      <w:proofErr w:type="spellEnd"/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r w:rsidR="0023161C">
        <w:rPr>
          <w:rFonts w:ascii="Times New Roman" w:hAnsi="Times New Roman" w:cs="Times New Roman"/>
          <w:color w:val="000000" w:themeColor="text1"/>
          <w:sz w:val="24"/>
          <w:szCs w:val="24"/>
        </w:rPr>
        <w:t>HPDI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2578D" w:rsidRPr="00E077E5" w:rsidRDefault="00A2578D" w:rsidP="00A2578D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β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TLM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= Δµ 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x </w:t>
      </w:r>
      <w:proofErr w:type="spellStart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f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o</w:t>
      </w:r>
      <w:proofErr w:type="spellEnd"/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 ΔE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----------- (7)</w:t>
      </w:r>
    </w:p>
    <w:p w:rsidR="00A2578D" w:rsidRPr="00E077E5" w:rsidRDefault="00A2578D" w:rsidP="00A2578D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Here, 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Δµ, </w:t>
      </w:r>
      <w:proofErr w:type="spellStart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f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o</w:t>
      </w:r>
      <w:proofErr w:type="spellEnd"/>
      <w:r w:rsidRPr="00E077E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 </w:t>
      </w:r>
      <w:r w:rsidRPr="00E077E5">
        <w:rPr>
          <w:rStyle w:val="e24kjd"/>
          <w:color w:val="000000" w:themeColor="text1"/>
          <w:sz w:val="24"/>
          <w:szCs w:val="24"/>
        </w:rPr>
        <w:t xml:space="preserve">and 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ΔE represent the change in dipole moment between the ground and the most significant excited state, the highest oscillator strength, and the corresponding transition energy, respectively. </w:t>
      </w:r>
    </w:p>
    <w:p w:rsidR="00A2578D" w:rsidRPr="00E077E5" w:rsidRDefault="00A2578D" w:rsidP="00A2578D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Equation (7) illustrates the inverse relationship between </w:t>
      </w:r>
      <w:r w:rsidRPr="00E077E5">
        <w:rPr>
          <w:rStyle w:val="e24kjd"/>
          <w:color w:val="000000" w:themeColor="text1"/>
          <w:sz w:val="24"/>
          <w:szCs w:val="24"/>
        </w:rPr>
        <w:t>(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β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TLM</w:t>
      </w:r>
      <w:proofErr w:type="gramStart"/>
      <w:r w:rsidRPr="00E077E5">
        <w:rPr>
          <w:rStyle w:val="e24kjd"/>
          <w:color w:val="000000" w:themeColor="text1"/>
          <w:sz w:val="24"/>
          <w:szCs w:val="24"/>
        </w:rPr>
        <w:t xml:space="preserve">) 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and</w:t>
      </w:r>
      <w:proofErr w:type="gramEnd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>ΔE.</w:t>
      </w:r>
    </w:p>
    <w:p w:rsidR="00A2578D" w:rsidRPr="00E077E5" w:rsidRDefault="00A2578D" w:rsidP="00A2578D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ESHG, which provides essential information regarding the polarization mechanism, is associated with the vector component of the first-order </w:t>
      </w:r>
      <w:proofErr w:type="spellStart"/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>hyperpolarizability</w:t>
      </w:r>
      <w:proofErr w:type="spellEnd"/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β</w:t>
      </w:r>
      <w:proofErr w:type="spellStart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vec</w:t>
      </w:r>
      <w:proofErr w:type="spellEnd"/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>), calculated as follows:</w:t>
      </w:r>
    </w:p>
    <w:p w:rsidR="00A2578D" w:rsidRPr="00E077E5" w:rsidRDefault="00A2578D" w:rsidP="00A2578D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β</w:t>
      </w:r>
      <w:proofErr w:type="spellStart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vec</w:t>
      </w:r>
      <w:proofErr w:type="spellEnd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= </w:t>
      </w:r>
      <w:proofErr w:type="spellStart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Σµ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i</w:t>
      </w:r>
      <w:proofErr w:type="spellEnd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β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i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μ</m:t>
            </m:r>
          </m:e>
        </m:d>
      </m:oMath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--------- (8) where i= x,y,z</w:t>
      </w:r>
    </w:p>
    <w:p w:rsidR="00A2578D" w:rsidRPr="00E077E5" w:rsidRDefault="00A2578D" w:rsidP="00A2578D">
      <w:pPr>
        <w:spacing w:after="0" w:line="480" w:lineRule="auto"/>
        <w:jc w:val="both"/>
        <w:rPr>
          <w:rStyle w:val="e24kjd"/>
          <w:color w:val="000000" w:themeColor="text1"/>
          <w:sz w:val="24"/>
          <w:szCs w:val="24"/>
        </w:rPr>
      </w:pP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electro-optic </w:t>
      </w:r>
      <w:proofErr w:type="spellStart"/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>Pockel's</w:t>
      </w:r>
      <w:proofErr w:type="spellEnd"/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effect (EOPE) </w:t>
      </w:r>
      <w:proofErr w:type="gramStart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β(</w:t>
      </w:r>
      <w:proofErr w:type="gramEnd"/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-</w:t>
      </w:r>
      <w:r w:rsidRPr="00E077E5">
        <w:rPr>
          <w:rStyle w:val="e24kjd"/>
          <w:color w:val="000000" w:themeColor="text1"/>
          <w:sz w:val="24"/>
          <w:szCs w:val="24"/>
        </w:rPr>
        <w:t xml:space="preserve">ω;ω,0) 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electric field induced second harmonic generation (ESHG) 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β(-2</w:t>
      </w:r>
      <w:r w:rsidRPr="00E077E5">
        <w:rPr>
          <w:rStyle w:val="e24kjd"/>
          <w:color w:val="000000" w:themeColor="text1"/>
          <w:sz w:val="24"/>
          <w:szCs w:val="24"/>
        </w:rPr>
        <w:t xml:space="preserve">ω;ω,ω) 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are involved in frequency-dependent </w:t>
      </w:r>
      <w:proofErr w:type="spellStart"/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>hyperpolarizability</w:t>
      </w:r>
      <w:proofErr w:type="spellEnd"/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and they are computed at wavelengths of 532 and 1064 nm, respectively. In contrast, dc-Kerr </w:t>
      </w:r>
      <w:proofErr w:type="spellStart"/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>γ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dc</w:t>
      </w:r>
      <w:proofErr w:type="spellEnd"/>
      <w:r w:rsidRPr="00E077E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-Kerr 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-</w:t>
      </w:r>
      <w:r w:rsidRPr="00E077E5">
        <w:rPr>
          <w:rStyle w:val="e24kjd"/>
          <w:color w:val="000000" w:themeColor="text1"/>
          <w:sz w:val="24"/>
          <w:szCs w:val="24"/>
        </w:rPr>
        <w:t>ω; ω</w:t>
      </w:r>
      <w:proofErr w:type="gramStart"/>
      <w:r w:rsidRPr="00E077E5">
        <w:rPr>
          <w:rStyle w:val="e24kjd"/>
          <w:color w:val="000000" w:themeColor="text1"/>
          <w:sz w:val="24"/>
          <w:szCs w:val="24"/>
        </w:rPr>
        <w:t>,0,0</w:t>
      </w:r>
      <w:proofErr w:type="gramEnd"/>
      <w:r w:rsidRPr="00E077E5">
        <w:rPr>
          <w:rStyle w:val="e24kjd"/>
          <w:color w:val="000000" w:themeColor="text1"/>
          <w:sz w:val="24"/>
          <w:szCs w:val="24"/>
        </w:rPr>
        <w:t xml:space="preserve">) 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electric field induced second harmonic generation </w:t>
      </w:r>
      <w:proofErr w:type="spellStart"/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>γ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ESHG</w:t>
      </w:r>
      <w:proofErr w:type="spellEnd"/>
      <w:r w:rsidRPr="00E077E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E077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-2</w:t>
      </w:r>
      <w:r w:rsidRPr="00E077E5">
        <w:rPr>
          <w:rStyle w:val="e24kjd"/>
          <w:color w:val="000000" w:themeColor="text1"/>
          <w:sz w:val="24"/>
          <w:szCs w:val="24"/>
        </w:rPr>
        <w:t xml:space="preserve">ω; ω, ω,0) 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were taken into consideration for second </w:t>
      </w:r>
      <w:proofErr w:type="spellStart"/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>hyperpolarizability</w:t>
      </w:r>
      <w:proofErr w:type="spellEnd"/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077E5">
        <w:rPr>
          <w:rStyle w:val="e24kjd"/>
          <w:color w:val="000000" w:themeColor="text1"/>
          <w:sz w:val="24"/>
          <w:szCs w:val="24"/>
          <w:lang w:val="en-US"/>
        </w:rPr>
        <w:t>(</w:t>
      </w:r>
      <w:r w:rsidRPr="00A62CA6">
        <w:rPr>
          <w:rStyle w:val="e24kjd"/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γ</w:t>
      </w:r>
      <w:r w:rsidRPr="00E077E5">
        <w:rPr>
          <w:rStyle w:val="e24kjd"/>
          <w:color w:val="000000" w:themeColor="text1"/>
          <w:sz w:val="24"/>
          <w:szCs w:val="24"/>
          <w:lang w:val="en-US"/>
        </w:rPr>
        <w:t>).</w:t>
      </w:r>
    </w:p>
    <w:p w:rsidR="00A2578D" w:rsidRPr="00E077E5" w:rsidRDefault="00A2578D" w:rsidP="00A2578D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degenerate four-wave mixing (DFWM) process, denoted as </w:t>
      </w:r>
      <w:proofErr w:type="spellStart"/>
      <w:r w:rsidRPr="00E077E5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shd w:val="clear" w:color="auto" w:fill="FFFFFF"/>
        </w:rPr>
        <w:t>γ</w:t>
      </w:r>
      <w:r w:rsidRPr="00E077E5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shd w:val="clear" w:color="auto" w:fill="FFFFFF"/>
          <w:vertAlign w:val="superscript"/>
        </w:rPr>
        <w:t>DFWM</w:t>
      </w:r>
      <w:proofErr w:type="spellEnd"/>
      <w:r w:rsidRPr="00E077E5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 </w:t>
      </w:r>
      <w:r w:rsidRPr="00E077E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(-</w:t>
      </w:r>
      <w:proofErr w:type="spellStart"/>
      <w:r w:rsidRPr="00E077E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ω;ω</w:t>
      </w:r>
      <w:proofErr w:type="spellEnd"/>
      <w:r w:rsidRPr="00E077E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,-</w:t>
      </w:r>
      <w:proofErr w:type="spellStart"/>
      <w:r w:rsidRPr="00E077E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ω,ω</w:t>
      </w:r>
      <w:proofErr w:type="spellEnd"/>
      <w:r w:rsidRPr="00E077E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was employed to determine the quadratic nonlinear refractive index </w:t>
      </w:r>
      <w:r w:rsidRPr="00E077E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>(n</w:t>
      </w:r>
      <w:r w:rsidRPr="00E077E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  <w:vertAlign w:val="subscript"/>
        </w:rPr>
        <w:t xml:space="preserve">2 </w:t>
      </w:r>
      <w:r w:rsidRPr="00E077E5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shd w:val="clear" w:color="auto" w:fill="FFFFFF"/>
        </w:rPr>
        <w:t xml:space="preserve">) 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values at frequency of 532 and 1064 nm [1]. The effective third-order </w:t>
      </w:r>
      <w:proofErr w:type="spellStart"/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>hyperpolarizability</w:t>
      </w:r>
      <w:proofErr w:type="spellEnd"/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the DFWM process can be expressed as:</w:t>
      </w:r>
    </w:p>
    <w:p w:rsidR="00A2578D" w:rsidRPr="00E077E5" w:rsidRDefault="00A2578D" w:rsidP="00A2578D">
      <w:pPr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E077E5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shd w:val="clear" w:color="auto" w:fill="FFFFFF"/>
        </w:rPr>
        <w:t>γ</w:t>
      </w:r>
      <w:r w:rsidRPr="00E077E5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shd w:val="clear" w:color="auto" w:fill="FFFFFF"/>
          <w:vertAlign w:val="superscript"/>
        </w:rPr>
        <w:t>DFWM</w:t>
      </w:r>
      <w:proofErr w:type="spellEnd"/>
      <w:r w:rsidRPr="00E077E5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 </w:t>
      </w:r>
      <w:r w:rsidRPr="00E077E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(-</w:t>
      </w:r>
      <w:proofErr w:type="spellStart"/>
      <w:r w:rsidRPr="00E077E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ω;ω</w:t>
      </w:r>
      <w:proofErr w:type="spellEnd"/>
      <w:r w:rsidRPr="00E077E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,-</w:t>
      </w:r>
      <w:proofErr w:type="spellStart"/>
      <w:r w:rsidRPr="00E077E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ω,ω</w:t>
      </w:r>
      <w:proofErr w:type="spellEnd"/>
      <w:r w:rsidRPr="00E077E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 = (1/3)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077E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γ (-2ω; ω, ω,0)+ (1/3)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077E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γ (-ω; ω,0,0) +(1/3)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077E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γ (0; 0,0,0) ----- (9)</w:t>
      </w:r>
    </w:p>
    <w:p w:rsidR="00A2578D" w:rsidRPr="00E077E5" w:rsidRDefault="00A2578D" w:rsidP="00A2578D">
      <w:pPr>
        <w:spacing w:after="0" w:line="480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shd w:val="clear" w:color="auto" w:fill="FFFFFF"/>
        </w:rPr>
      </w:pPr>
      <w:proofErr w:type="gramStart"/>
      <w:r w:rsidRPr="00E077E5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shd w:val="clear" w:color="auto" w:fill="FFFFFF"/>
        </w:rPr>
        <w:lastRenderedPageBreak/>
        <w:t>where</w:t>
      </w:r>
      <w:proofErr w:type="gramEnd"/>
      <w:r w:rsidRPr="00E077E5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077E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γ (0; 0,0,0); dc-Kerr γ (-ω; ω,0,0) and γ (-2ω; ω, ω,0) 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represent the static, dc-Kerr, and electric-field-induced second harmonic generation (EFISH) </w:t>
      </w:r>
      <w:proofErr w:type="spellStart"/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>hyperpolarizability</w:t>
      </w:r>
      <w:proofErr w:type="spellEnd"/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coefficients, respectively. The quadratic nonlinear refractive index </w:t>
      </w:r>
      <w:r w:rsidRPr="00E077E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>(n</w:t>
      </w:r>
      <w:r w:rsidRPr="00E077E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  <w:vertAlign w:val="subscript"/>
        </w:rPr>
        <w:t xml:space="preserve">2 </w:t>
      </w:r>
      <w:r w:rsidRPr="00E077E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 xml:space="preserve">in </w:t>
      </w:r>
      <w:r w:rsidRPr="00E077E5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shd w:val="clear" w:color="auto" w:fill="FFFFFF"/>
        </w:rPr>
        <w:t>cm</w:t>
      </w:r>
      <w:r w:rsidRPr="00E077E5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shd w:val="clear" w:color="auto" w:fill="FFFFFF"/>
          <w:vertAlign w:val="superscript"/>
        </w:rPr>
        <w:t>2</w:t>
      </w:r>
      <w:r w:rsidRPr="00E077E5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shd w:val="clear" w:color="auto" w:fill="FFFFFF"/>
        </w:rPr>
        <w:t>W</w:t>
      </w:r>
      <w:r w:rsidRPr="00E077E5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shd w:val="clear" w:color="auto" w:fill="FFFFFF"/>
          <w:vertAlign w:val="superscript"/>
        </w:rPr>
        <w:t>-1</w:t>
      </w:r>
      <w:r w:rsidRPr="00E077E5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shd w:val="clear" w:color="auto" w:fill="FFFFFF"/>
        </w:rPr>
        <w:t>)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related to the DFWM </w:t>
      </w:r>
      <w:proofErr w:type="spellStart"/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>hyperpolarizability</w:t>
      </w:r>
      <w:proofErr w:type="spellEnd"/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through the expression:</w:t>
      </w:r>
    </w:p>
    <w:p w:rsidR="00A2578D" w:rsidRPr="00E077E5" w:rsidRDefault="00A2578D" w:rsidP="00A2578D">
      <w:pPr>
        <w:spacing w:after="0" w:line="480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shd w:val="clear" w:color="auto" w:fill="FFFFFF"/>
        </w:rPr>
      </w:pPr>
      <w:r w:rsidRPr="00E077E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>n</w:t>
      </w:r>
      <w:r w:rsidRPr="00E077E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  <w:vertAlign w:val="subscript"/>
        </w:rPr>
        <w:t xml:space="preserve">2 </w:t>
      </w:r>
      <w:r w:rsidRPr="00E077E5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shd w:val="clear" w:color="auto" w:fill="FFFFFF"/>
        </w:rPr>
        <w:t xml:space="preserve">= </w:t>
      </w:r>
      <w:r w:rsidRPr="00E077E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>8.28 x 10</w:t>
      </w:r>
      <w:r w:rsidRPr="00E077E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  <w:vertAlign w:val="superscript"/>
        </w:rPr>
        <w:t>-23</w:t>
      </w:r>
      <w:r w:rsidRPr="00E077E5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E077E5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shd w:val="clear" w:color="auto" w:fill="FFFFFF"/>
        </w:rPr>
        <w:t>γ</w:t>
      </w:r>
      <w:r w:rsidRPr="00E077E5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shd w:val="clear" w:color="auto" w:fill="FFFFFF"/>
          <w:vertAlign w:val="superscript"/>
        </w:rPr>
        <w:t>DFWM</w:t>
      </w:r>
      <w:proofErr w:type="spellEnd"/>
      <w:r w:rsidRPr="00E077E5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shd w:val="clear" w:color="auto" w:fill="FFFFFF"/>
        </w:rPr>
        <w:t>(</w:t>
      </w:r>
      <w:proofErr w:type="spellStart"/>
      <w:r w:rsidRPr="00E077E5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shd w:val="clear" w:color="auto" w:fill="FFFFFF"/>
        </w:rPr>
        <w:t>a.u</w:t>
      </w:r>
      <w:proofErr w:type="spellEnd"/>
      <w:r w:rsidRPr="00E077E5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shd w:val="clear" w:color="auto" w:fill="FFFFFF"/>
        </w:rPr>
        <w:t>.)</w:t>
      </w:r>
    </w:p>
    <w:p w:rsidR="00A2578D" w:rsidRPr="00E077E5" w:rsidRDefault="00A2578D" w:rsidP="00A2578D">
      <w:pPr>
        <w:spacing w:after="0" w:line="480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shd w:val="clear" w:color="auto" w:fill="FFFFFF"/>
        </w:rPr>
      </w:pP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This relationship enables the estimation of </w:t>
      </w:r>
      <w:r w:rsidRPr="00E077E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>n</w:t>
      </w:r>
      <w:r w:rsidRPr="00E077E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  <w:vertAlign w:val="subscript"/>
        </w:rPr>
        <w:t>2</w:t>
      </w:r>
      <w:r w:rsidRPr="00E077E5">
        <w:rPr>
          <w:rStyle w:val="vlist-s"/>
          <w:rFonts w:ascii="Times New Roman" w:hAnsi="Times New Roman" w:cs="Times New Roman"/>
          <w:color w:val="000000" w:themeColor="text1"/>
          <w:sz w:val="24"/>
          <w:szCs w:val="24"/>
        </w:rPr>
        <w:t>​</w:t>
      </w:r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from the calculated </w:t>
      </w:r>
      <w:proofErr w:type="spellStart"/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>hyperpolarizability</w:t>
      </w:r>
      <w:proofErr w:type="spellEnd"/>
      <w:r w:rsidRPr="00E077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values at specific excitation frequencies.</w:t>
      </w:r>
    </w:p>
    <w:p w:rsidR="00A2578D" w:rsidRPr="00E077E5" w:rsidRDefault="00A2578D" w:rsidP="00A2578D">
      <w:pPr>
        <w:pStyle w:val="PlainText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077E5">
        <w:rPr>
          <w:rFonts w:ascii="Times New Roman" w:hAnsi="Times New Roman" w:cs="Times New Roman"/>
          <w:bCs/>
          <w:iCs/>
          <w:color w:val="000000" w:themeColor="text1"/>
          <w:sz w:val="20"/>
          <w:szCs w:val="20"/>
          <w:shd w:val="clear" w:color="auto" w:fill="FFFFFF"/>
        </w:rPr>
        <w:t>[1]</w:t>
      </w:r>
      <w:r w:rsidRPr="00E077E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M. </w:t>
      </w:r>
      <w:proofErr w:type="spellStart"/>
      <w:r w:rsidRPr="00E077E5">
        <w:rPr>
          <w:rFonts w:ascii="Times New Roman" w:hAnsi="Times New Roman" w:cs="Times New Roman"/>
          <w:color w:val="000000" w:themeColor="text1"/>
          <w:sz w:val="20"/>
          <w:szCs w:val="20"/>
        </w:rPr>
        <w:t>Tarazkar</w:t>
      </w:r>
      <w:proofErr w:type="spellEnd"/>
      <w:r w:rsidRPr="00E077E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proofErr w:type="spellStart"/>
      <w:r w:rsidRPr="00E077E5">
        <w:rPr>
          <w:rFonts w:ascii="Times New Roman" w:hAnsi="Times New Roman" w:cs="Times New Roman"/>
          <w:color w:val="000000" w:themeColor="text1"/>
          <w:sz w:val="20"/>
          <w:szCs w:val="20"/>
        </w:rPr>
        <w:t>D.A.Romanov</w:t>
      </w:r>
      <w:proofErr w:type="gramStart"/>
      <w:r w:rsidRPr="00E077E5">
        <w:rPr>
          <w:rFonts w:ascii="Times New Roman" w:hAnsi="Times New Roman" w:cs="Times New Roman"/>
          <w:color w:val="000000" w:themeColor="text1"/>
          <w:sz w:val="20"/>
          <w:szCs w:val="20"/>
        </w:rPr>
        <w:t>,R.J.Levis</w:t>
      </w:r>
      <w:proofErr w:type="spellEnd"/>
      <w:proofErr w:type="gramEnd"/>
      <w:r w:rsidRPr="00E077E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Theoretical study of second-order </w:t>
      </w:r>
      <w:proofErr w:type="spellStart"/>
      <w:r w:rsidRPr="00E077E5">
        <w:rPr>
          <w:rFonts w:ascii="Times New Roman" w:hAnsi="Times New Roman" w:cs="Times New Roman"/>
          <w:color w:val="000000" w:themeColor="text1"/>
          <w:sz w:val="20"/>
          <w:szCs w:val="20"/>
        </w:rPr>
        <w:t>hyperpolarizability</w:t>
      </w:r>
      <w:proofErr w:type="spellEnd"/>
      <w:r w:rsidRPr="00E077E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for nitrogen radical cation, Journal of Physics B: Atomic, Molecular and Optical Physics, 48(9) (2015) 094019. https://dx.doi.org/10.1088/0953-4075/48/9/094019 </w:t>
      </w:r>
    </w:p>
    <w:p w:rsidR="001B558C" w:rsidRDefault="006D5A37" w:rsidP="00706015">
      <w:pPr>
        <w:pStyle w:val="Heading1"/>
        <w:spacing w:before="0" w:beforeAutospacing="0" w:after="0" w:afterAutospacing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</w:p>
    <w:p w:rsidR="005178A9" w:rsidRDefault="005178A9" w:rsidP="005178A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Figure and Table</w:t>
      </w:r>
    </w:p>
    <w:p w:rsidR="005178A9" w:rsidRDefault="005178A9" w:rsidP="005178A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Fig.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S1 </w:t>
      </w:r>
      <w:r w:rsidRPr="00370814">
        <w:rPr>
          <w:rFonts w:ascii="Times New Roman" w:hAnsi="Times New Roman" w:cs="Times New Roman"/>
          <w:bCs/>
          <w:sz w:val="24"/>
          <w:szCs w:val="24"/>
          <w:vertAlign w:val="superscript"/>
        </w:rPr>
        <w:t>13</w:t>
      </w:r>
      <w:r w:rsidRPr="00370814">
        <w:rPr>
          <w:rFonts w:ascii="Times New Roman" w:hAnsi="Times New Roman" w:cs="Times New Roman"/>
          <w:bCs/>
          <w:sz w:val="24"/>
          <w:szCs w:val="24"/>
        </w:rPr>
        <w:t xml:space="preserve"> C and </w:t>
      </w:r>
      <w:r w:rsidRPr="00370814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370814">
        <w:rPr>
          <w:rFonts w:ascii="Times New Roman" w:hAnsi="Times New Roman" w:cs="Times New Roman"/>
          <w:bCs/>
          <w:sz w:val="24"/>
          <w:szCs w:val="24"/>
        </w:rPr>
        <w:t>H NMR spectra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0814">
        <w:rPr>
          <w:rFonts w:ascii="Times New Roman" w:hAnsi="Times New Roman" w:cs="Times New Roman"/>
          <w:bCs/>
          <w:sz w:val="24"/>
          <w:szCs w:val="24"/>
        </w:rPr>
        <w:t>of HPDI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</w:p>
    <w:p w:rsidR="005178A9" w:rsidRDefault="005178A9" w:rsidP="005178A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1D71">
        <w:rPr>
          <w:rFonts w:ascii="Times New Roman" w:hAnsi="Times New Roman" w:cs="Times New Roman"/>
          <w:b/>
          <w:bCs/>
          <w:sz w:val="24"/>
          <w:szCs w:val="24"/>
        </w:rPr>
        <w:t>Table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S1</w:t>
      </w:r>
      <w:r>
        <w:rPr>
          <w:rFonts w:ascii="Times New Roman" w:hAnsi="Times New Roman" w:cs="Times New Roman"/>
          <w:sz w:val="24"/>
          <w:szCs w:val="24"/>
        </w:rPr>
        <w:t xml:space="preserve"> Calculated theoretical vibrational frequencies of FT-IR and Raman spectral parameters of HPDI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obtained by B3LYP / 6-311++</w:t>
      </w:r>
      <w:proofErr w:type="gramStart"/>
      <w:r>
        <w:rPr>
          <w:rFonts w:ascii="Times New Roman" w:hAnsi="Times New Roman" w:cs="Times New Roman"/>
          <w:sz w:val="24"/>
          <w:szCs w:val="24"/>
        </w:rPr>
        <w:t>G(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d,p</w:t>
      </w:r>
      <w:proofErr w:type="spellEnd"/>
      <w:r>
        <w:rPr>
          <w:rFonts w:ascii="Times New Roman" w:hAnsi="Times New Roman" w:cs="Times New Roman"/>
          <w:sz w:val="24"/>
          <w:szCs w:val="24"/>
        </w:rPr>
        <w:t>) basis set.</w:t>
      </w:r>
    </w:p>
    <w:p w:rsidR="005178A9" w:rsidRDefault="005178A9" w:rsidP="005178A9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vertAlign w:val="superscript"/>
        </w:rPr>
      </w:pPr>
    </w:p>
    <w:p w:rsidR="005178A9" w:rsidRDefault="005178A9" w:rsidP="005178A9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vertAlign w:val="superscript"/>
        </w:rPr>
      </w:pPr>
    </w:p>
    <w:p w:rsidR="005178A9" w:rsidRDefault="005178A9" w:rsidP="005178A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6FED313" wp14:editId="08F46030">
            <wp:extent cx="5943600" cy="196024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MR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8A9" w:rsidRDefault="005178A9" w:rsidP="005178A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178A9" w:rsidRDefault="005178A9" w:rsidP="005178A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Fig.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S1 </w:t>
      </w:r>
      <w:r w:rsidRPr="00370814">
        <w:rPr>
          <w:rFonts w:ascii="Times New Roman" w:hAnsi="Times New Roman" w:cs="Times New Roman"/>
          <w:bCs/>
          <w:sz w:val="24"/>
          <w:szCs w:val="24"/>
          <w:vertAlign w:val="superscript"/>
        </w:rPr>
        <w:t>13</w:t>
      </w:r>
      <w:r w:rsidRPr="00370814">
        <w:rPr>
          <w:rFonts w:ascii="Times New Roman" w:hAnsi="Times New Roman" w:cs="Times New Roman"/>
          <w:bCs/>
          <w:sz w:val="24"/>
          <w:szCs w:val="24"/>
        </w:rPr>
        <w:t xml:space="preserve"> C and </w:t>
      </w:r>
      <w:r w:rsidRPr="00370814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370814">
        <w:rPr>
          <w:rFonts w:ascii="Times New Roman" w:hAnsi="Times New Roman" w:cs="Times New Roman"/>
          <w:bCs/>
          <w:sz w:val="24"/>
          <w:szCs w:val="24"/>
        </w:rPr>
        <w:t>H NMR spectra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0814">
        <w:rPr>
          <w:rFonts w:ascii="Times New Roman" w:hAnsi="Times New Roman" w:cs="Times New Roman"/>
          <w:bCs/>
          <w:sz w:val="24"/>
          <w:szCs w:val="24"/>
        </w:rPr>
        <w:t>of HPDI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</w:p>
    <w:p w:rsidR="005178A9" w:rsidRDefault="005178A9" w:rsidP="005178A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178A9" w:rsidRDefault="005178A9" w:rsidP="005178A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178A9" w:rsidRDefault="005178A9" w:rsidP="005178A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178A9" w:rsidRDefault="005178A9" w:rsidP="005178A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178A9" w:rsidRDefault="005178A9" w:rsidP="005178A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178A9" w:rsidRDefault="005178A9" w:rsidP="005178A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178A9" w:rsidRDefault="005178A9" w:rsidP="005178A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178A9" w:rsidRDefault="005178A9" w:rsidP="005178A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1D71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S1</w:t>
      </w:r>
      <w:r>
        <w:rPr>
          <w:rFonts w:ascii="Times New Roman" w:hAnsi="Times New Roman" w:cs="Times New Roman"/>
          <w:sz w:val="24"/>
          <w:szCs w:val="24"/>
        </w:rPr>
        <w:t xml:space="preserve"> Calculated theoretical vibrational frequencies of FT-IR and Raman spectral parameters of HPDI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obtained by B3LYP / 6-311++</w:t>
      </w:r>
      <w:proofErr w:type="gramStart"/>
      <w:r>
        <w:rPr>
          <w:rFonts w:ascii="Times New Roman" w:hAnsi="Times New Roman" w:cs="Times New Roman"/>
          <w:sz w:val="24"/>
          <w:szCs w:val="24"/>
        </w:rPr>
        <w:t>G(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d,p</w:t>
      </w:r>
      <w:proofErr w:type="spellEnd"/>
      <w:r>
        <w:rPr>
          <w:rFonts w:ascii="Times New Roman" w:hAnsi="Times New Roman" w:cs="Times New Roman"/>
          <w:sz w:val="24"/>
          <w:szCs w:val="24"/>
        </w:rPr>
        <w:t>) basis set.</w:t>
      </w:r>
    </w:p>
    <w:p w:rsidR="005178A9" w:rsidRDefault="005178A9" w:rsidP="005178A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178A9" w:rsidRDefault="005178A9" w:rsidP="005178A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65"/>
        <w:gridCol w:w="1800"/>
        <w:gridCol w:w="1555"/>
        <w:gridCol w:w="1123"/>
        <w:gridCol w:w="1123"/>
        <w:gridCol w:w="2419"/>
      </w:tblGrid>
      <w:tr w:rsidR="005178A9" w:rsidRPr="00C5432C" w:rsidTr="002143FD">
        <w:trPr>
          <w:trHeight w:val="300"/>
          <w:jc w:val="center"/>
        </w:trPr>
        <w:tc>
          <w:tcPr>
            <w:tcW w:w="1165" w:type="dxa"/>
            <w:vMerge w:val="restart"/>
            <w:vAlign w:val="center"/>
          </w:tcPr>
          <w:p w:rsidR="005178A9" w:rsidRPr="00C5432C" w:rsidRDefault="005178A9" w:rsidP="002143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</w:t>
            </w:r>
          </w:p>
        </w:tc>
        <w:tc>
          <w:tcPr>
            <w:tcW w:w="3355" w:type="dxa"/>
            <w:gridSpan w:val="2"/>
            <w:noWrap/>
            <w:vAlign w:val="center"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Theoretical Frequency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(cm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23" w:type="dxa"/>
            <w:vMerge w:val="restart"/>
            <w:noWrap/>
            <w:vAlign w:val="center"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Raman Intensity</w:t>
            </w:r>
          </w:p>
        </w:tc>
        <w:tc>
          <w:tcPr>
            <w:tcW w:w="1123" w:type="dxa"/>
            <w:vMerge w:val="restart"/>
            <w:noWrap/>
            <w:vAlign w:val="center"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IR Intensity</w:t>
            </w:r>
          </w:p>
        </w:tc>
        <w:tc>
          <w:tcPr>
            <w:tcW w:w="2419" w:type="dxa"/>
            <w:vMerge w:val="restart"/>
            <w:noWrap/>
            <w:vAlign w:val="center"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Vibrational Assignments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  <w:vMerge/>
          </w:tcPr>
          <w:p w:rsidR="005178A9" w:rsidRPr="008A407E" w:rsidRDefault="005178A9" w:rsidP="002143FD">
            <w:pPr>
              <w:pStyle w:val="List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noWrap/>
            <w:vAlign w:val="center"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54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Unscaled</w:t>
            </w:r>
            <w:proofErr w:type="spellEnd"/>
          </w:p>
        </w:tc>
        <w:tc>
          <w:tcPr>
            <w:tcW w:w="1555" w:type="dxa"/>
            <w:noWrap/>
            <w:vAlign w:val="center"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scaled</w:t>
            </w:r>
          </w:p>
        </w:tc>
        <w:tc>
          <w:tcPr>
            <w:tcW w:w="1123" w:type="dxa"/>
            <w:vMerge/>
            <w:noWrap/>
            <w:hideMark/>
          </w:tcPr>
          <w:p w:rsidR="005178A9" w:rsidRPr="00C5432C" w:rsidRDefault="005178A9" w:rsidP="002143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vMerge/>
            <w:noWrap/>
            <w:hideMark/>
          </w:tcPr>
          <w:p w:rsidR="005178A9" w:rsidRPr="00C5432C" w:rsidRDefault="005178A9" w:rsidP="002143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  <w:noWrap/>
            <w:hideMark/>
          </w:tcPr>
          <w:p w:rsidR="005178A9" w:rsidRPr="00C5432C" w:rsidRDefault="005178A9" w:rsidP="002143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3707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3563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NH Stretching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3488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3352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OH Stretching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3165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3042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CH Stretching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3155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3032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CH Stretching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3154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3031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346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CH Stretching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3149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3026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CH Stretching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3141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3019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CH Stretching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3141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3018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CH Stretching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3133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3011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CH Stretching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3132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3010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CH Stretching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3125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3003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CH Stretching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3124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3002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CH Stretching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3121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CH Stretching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3117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2995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CH Stretching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3112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2990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CH Stretching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3094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2973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CH Stretching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1631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1568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1302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 Stretching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1631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1567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543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 Stretching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1630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1566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516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 Stretching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1606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1544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 Stretching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1605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1542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 Stretching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1603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1540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 Stretching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1560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1499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592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 Stretching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1540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1480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910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 Stretching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1531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1471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HCC Bending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555" w:type="dxa"/>
            <w:noWrap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1442</w:t>
            </w:r>
          </w:p>
        </w:tc>
        <w:tc>
          <w:tcPr>
            <w:tcW w:w="1123" w:type="dxa"/>
            <w:noWrap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123" w:type="dxa"/>
            <w:noWrap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419" w:type="dxa"/>
            <w:noWrap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HCC Bending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1475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1417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263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HCC Bending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1470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1413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HCC Bending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1465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1408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584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HCC Bending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1453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1396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589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HCC Bending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1403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1349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573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NCC Bending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1373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1319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HCC Bending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1361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1308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HCC Bending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1352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HCC Bending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1319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1267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 Stretching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1309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1258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 Stretching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1302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1251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 Stretching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1276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1226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HNC Bending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1266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1217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OC Stretching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1242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1193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NC Stretching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1218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1170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HOC Bending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1212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1164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NCC Bending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1206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1159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HCC Bending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1202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1155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HCC Bending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1186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1140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HCC Bending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1185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1139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HCC Bending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1183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1137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HCC Bending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1164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1119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233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NC Stretching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1128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1084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HCC Bending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1057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 Stretching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1098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1055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 Stretching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1063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1021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NC Stretching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1048</w:t>
            </w:r>
          </w:p>
        </w:tc>
        <w:tc>
          <w:tcPr>
            <w:tcW w:w="1555" w:type="dxa"/>
            <w:noWrap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1007</w:t>
            </w:r>
          </w:p>
        </w:tc>
        <w:tc>
          <w:tcPr>
            <w:tcW w:w="1123" w:type="dxa"/>
            <w:noWrap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23" w:type="dxa"/>
            <w:noWrap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9" w:type="dxa"/>
            <w:noWrap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NC Stretching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1036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996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NC Stretching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1035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994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NC Stretching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1019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979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HCCC Torsion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1015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975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HCCC Torsion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1014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974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CCC Bending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1010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971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CCC Bending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1007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968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HCCC Torsion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1006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967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CCC Bending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964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HCCC Torsion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993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955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HCCC Torsion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972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934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HCCC Torsion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971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933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HCCC Torsion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954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917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HCCC Torsion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949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912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HCCC Torsion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937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NCC Bending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882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847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HCCC Torsion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878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843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HCCC Torsion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857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824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HCCC Torsion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828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796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HCCC Torsion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828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795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 Stretching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801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770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CCCC Torsion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792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761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HCCC Torsion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760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730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CNCC Torsion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743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714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CCCC Torsion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729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CCCC Torsion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728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CCCC Torsion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724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696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CCCC Torsion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718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690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CCCC Torsion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687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660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CCC Bending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658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632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HOCC Torsion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649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623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CCC Bending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636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611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CCC Bending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633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609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CCC Bending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628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603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CCC Bending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612</w:t>
            </w:r>
          </w:p>
        </w:tc>
        <w:tc>
          <w:tcPr>
            <w:tcW w:w="1555" w:type="dxa"/>
            <w:noWrap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588</w:t>
            </w:r>
          </w:p>
        </w:tc>
        <w:tc>
          <w:tcPr>
            <w:tcW w:w="1123" w:type="dxa"/>
            <w:noWrap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3" w:type="dxa"/>
            <w:noWrap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9" w:type="dxa"/>
            <w:noWrap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CCC Bending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557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535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 xml:space="preserve">OCCC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Out of </w:t>
            </w: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Torsion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532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511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CCCC Torsion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515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495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CCCC out of </w:t>
            </w: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Torsion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457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CCC Bending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423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CCC Bending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431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CCCC Torsion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430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413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CCCC Torsion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425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CCCC Torsion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416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OCC Bending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389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HNCC Torsion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HNCC Torsion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334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CCC Bending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CCCC Torsion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251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CCCC Torsion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257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CCC Bending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CCC Bending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 Stretching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CCC Bending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CCCC Torsion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CCCC Torsion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CCCC Torsion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CCCN Torsion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CCCC Torsion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CCN Bending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CCC Bending</w:t>
            </w:r>
          </w:p>
        </w:tc>
      </w:tr>
      <w:tr w:rsidR="005178A9" w:rsidRPr="00C5432C" w:rsidTr="002143FD">
        <w:trPr>
          <w:trHeight w:val="300"/>
          <w:jc w:val="center"/>
        </w:trPr>
        <w:tc>
          <w:tcPr>
            <w:tcW w:w="1165" w:type="dxa"/>
          </w:tcPr>
          <w:p w:rsidR="005178A9" w:rsidRPr="008A407E" w:rsidRDefault="005178A9" w:rsidP="0021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555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3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9" w:type="dxa"/>
            <w:noWrap/>
            <w:hideMark/>
          </w:tcPr>
          <w:p w:rsidR="005178A9" w:rsidRPr="00C5432C" w:rsidRDefault="005178A9" w:rsidP="00214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32C">
              <w:rPr>
                <w:rFonts w:ascii="Times New Roman" w:hAnsi="Times New Roman" w:cs="Times New Roman"/>
                <w:sz w:val="24"/>
                <w:szCs w:val="24"/>
              </w:rPr>
              <w:t>CCNC Torsion</w:t>
            </w:r>
          </w:p>
        </w:tc>
      </w:tr>
    </w:tbl>
    <w:p w:rsidR="005178A9" w:rsidRDefault="005178A9" w:rsidP="005178A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178A9" w:rsidRDefault="005178A9" w:rsidP="005178A9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5178A9" w:rsidRDefault="005178A9" w:rsidP="00706015">
      <w:pPr>
        <w:pStyle w:val="Heading1"/>
        <w:spacing w:before="0" w:beforeAutospacing="0" w:after="0" w:afterAutospacing="0"/>
        <w:jc w:val="both"/>
        <w:rPr>
          <w:sz w:val="24"/>
          <w:szCs w:val="24"/>
        </w:rPr>
      </w:pPr>
    </w:p>
    <w:sectPr w:rsidR="005178A9" w:rsidSect="003D098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0023EE"/>
    <w:multiLevelType w:val="hybridMultilevel"/>
    <w:tmpl w:val="6D7E1766"/>
    <w:lvl w:ilvl="0" w:tplc="10C00E1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B30105"/>
    <w:multiLevelType w:val="hybridMultilevel"/>
    <w:tmpl w:val="74E03A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9B7"/>
    <w:rsid w:val="00000E6A"/>
    <w:rsid w:val="00002003"/>
    <w:rsid w:val="00002A65"/>
    <w:rsid w:val="000126CF"/>
    <w:rsid w:val="00015D9C"/>
    <w:rsid w:val="00021E1B"/>
    <w:rsid w:val="0002684F"/>
    <w:rsid w:val="0003310E"/>
    <w:rsid w:val="00033870"/>
    <w:rsid w:val="00035308"/>
    <w:rsid w:val="00040EA2"/>
    <w:rsid w:val="00050756"/>
    <w:rsid w:val="000526D6"/>
    <w:rsid w:val="00054666"/>
    <w:rsid w:val="00055C5B"/>
    <w:rsid w:val="000605DC"/>
    <w:rsid w:val="000649DB"/>
    <w:rsid w:val="0006725A"/>
    <w:rsid w:val="000674E4"/>
    <w:rsid w:val="00070F85"/>
    <w:rsid w:val="00072058"/>
    <w:rsid w:val="0007376B"/>
    <w:rsid w:val="00075E65"/>
    <w:rsid w:val="00076378"/>
    <w:rsid w:val="000771BA"/>
    <w:rsid w:val="000804D5"/>
    <w:rsid w:val="0008311F"/>
    <w:rsid w:val="00083AE1"/>
    <w:rsid w:val="00092AB9"/>
    <w:rsid w:val="00092B39"/>
    <w:rsid w:val="00094006"/>
    <w:rsid w:val="000948AB"/>
    <w:rsid w:val="00094A8B"/>
    <w:rsid w:val="00095093"/>
    <w:rsid w:val="00095599"/>
    <w:rsid w:val="0009625E"/>
    <w:rsid w:val="00097CE8"/>
    <w:rsid w:val="000A1740"/>
    <w:rsid w:val="000A4948"/>
    <w:rsid w:val="000B0F2E"/>
    <w:rsid w:val="000B110C"/>
    <w:rsid w:val="000C6A51"/>
    <w:rsid w:val="000D0D5E"/>
    <w:rsid w:val="000D78C5"/>
    <w:rsid w:val="000E44AE"/>
    <w:rsid w:val="000F1F48"/>
    <w:rsid w:val="000F295D"/>
    <w:rsid w:val="000F6911"/>
    <w:rsid w:val="000F6F3B"/>
    <w:rsid w:val="00101E73"/>
    <w:rsid w:val="00106095"/>
    <w:rsid w:val="00110686"/>
    <w:rsid w:val="00114FBA"/>
    <w:rsid w:val="001175BD"/>
    <w:rsid w:val="0012470B"/>
    <w:rsid w:val="0012568C"/>
    <w:rsid w:val="001312CE"/>
    <w:rsid w:val="00135C7A"/>
    <w:rsid w:val="00137804"/>
    <w:rsid w:val="00137DBB"/>
    <w:rsid w:val="001474F4"/>
    <w:rsid w:val="001477FF"/>
    <w:rsid w:val="001506C1"/>
    <w:rsid w:val="00151BD2"/>
    <w:rsid w:val="00153DEB"/>
    <w:rsid w:val="0015434C"/>
    <w:rsid w:val="001556C3"/>
    <w:rsid w:val="00156082"/>
    <w:rsid w:val="0015687D"/>
    <w:rsid w:val="00161EAA"/>
    <w:rsid w:val="00162EE3"/>
    <w:rsid w:val="00165956"/>
    <w:rsid w:val="00166815"/>
    <w:rsid w:val="00171F3C"/>
    <w:rsid w:val="00175087"/>
    <w:rsid w:val="00177E34"/>
    <w:rsid w:val="001819C8"/>
    <w:rsid w:val="00194246"/>
    <w:rsid w:val="00196E50"/>
    <w:rsid w:val="001A1AD3"/>
    <w:rsid w:val="001B06D6"/>
    <w:rsid w:val="001B2472"/>
    <w:rsid w:val="001B2C0F"/>
    <w:rsid w:val="001B558C"/>
    <w:rsid w:val="001C0788"/>
    <w:rsid w:val="001C0856"/>
    <w:rsid w:val="001C0B4E"/>
    <w:rsid w:val="001D44C0"/>
    <w:rsid w:val="001E2E64"/>
    <w:rsid w:val="001E540F"/>
    <w:rsid w:val="001E7932"/>
    <w:rsid w:val="001F0ECF"/>
    <w:rsid w:val="001F2795"/>
    <w:rsid w:val="001F4444"/>
    <w:rsid w:val="001F4C70"/>
    <w:rsid w:val="001F5289"/>
    <w:rsid w:val="00203BEB"/>
    <w:rsid w:val="002048A1"/>
    <w:rsid w:val="00204A89"/>
    <w:rsid w:val="0020523D"/>
    <w:rsid w:val="00206E68"/>
    <w:rsid w:val="002070B5"/>
    <w:rsid w:val="00211376"/>
    <w:rsid w:val="00212268"/>
    <w:rsid w:val="00213620"/>
    <w:rsid w:val="002172C5"/>
    <w:rsid w:val="002248E9"/>
    <w:rsid w:val="00225EFB"/>
    <w:rsid w:val="00230B03"/>
    <w:rsid w:val="002314BE"/>
    <w:rsid w:val="0023161C"/>
    <w:rsid w:val="00231DE5"/>
    <w:rsid w:val="00232F2D"/>
    <w:rsid w:val="002338A7"/>
    <w:rsid w:val="002427B3"/>
    <w:rsid w:val="00245629"/>
    <w:rsid w:val="002518E2"/>
    <w:rsid w:val="00251C4A"/>
    <w:rsid w:val="00252544"/>
    <w:rsid w:val="002534F2"/>
    <w:rsid w:val="00254A24"/>
    <w:rsid w:val="00261EF6"/>
    <w:rsid w:val="00273233"/>
    <w:rsid w:val="00274107"/>
    <w:rsid w:val="00275BD9"/>
    <w:rsid w:val="002763CC"/>
    <w:rsid w:val="00290666"/>
    <w:rsid w:val="002914CB"/>
    <w:rsid w:val="0029771D"/>
    <w:rsid w:val="002A0A60"/>
    <w:rsid w:val="002A404F"/>
    <w:rsid w:val="002A76EB"/>
    <w:rsid w:val="002A76F0"/>
    <w:rsid w:val="002B3EED"/>
    <w:rsid w:val="002C0DA3"/>
    <w:rsid w:val="002C2EDE"/>
    <w:rsid w:val="002C4E20"/>
    <w:rsid w:val="002D6ADD"/>
    <w:rsid w:val="002D712C"/>
    <w:rsid w:val="002D7E55"/>
    <w:rsid w:val="002E26E1"/>
    <w:rsid w:val="002E6C03"/>
    <w:rsid w:val="002F263F"/>
    <w:rsid w:val="002F4996"/>
    <w:rsid w:val="003049F4"/>
    <w:rsid w:val="00306B36"/>
    <w:rsid w:val="0030748D"/>
    <w:rsid w:val="003332DF"/>
    <w:rsid w:val="00334F82"/>
    <w:rsid w:val="00336316"/>
    <w:rsid w:val="003364DA"/>
    <w:rsid w:val="00340E6D"/>
    <w:rsid w:val="00340E97"/>
    <w:rsid w:val="00343C7A"/>
    <w:rsid w:val="00344792"/>
    <w:rsid w:val="00351554"/>
    <w:rsid w:val="0035369E"/>
    <w:rsid w:val="003603DC"/>
    <w:rsid w:val="00361F05"/>
    <w:rsid w:val="00363086"/>
    <w:rsid w:val="003705CB"/>
    <w:rsid w:val="0037068A"/>
    <w:rsid w:val="00371942"/>
    <w:rsid w:val="003937BC"/>
    <w:rsid w:val="0039582A"/>
    <w:rsid w:val="00396027"/>
    <w:rsid w:val="0039707C"/>
    <w:rsid w:val="003A1371"/>
    <w:rsid w:val="003A6AD7"/>
    <w:rsid w:val="003A6B76"/>
    <w:rsid w:val="003B5925"/>
    <w:rsid w:val="003B6764"/>
    <w:rsid w:val="003B7A49"/>
    <w:rsid w:val="003B7FBD"/>
    <w:rsid w:val="003C2B2C"/>
    <w:rsid w:val="003C58AA"/>
    <w:rsid w:val="003C693A"/>
    <w:rsid w:val="003C71B0"/>
    <w:rsid w:val="003C73F9"/>
    <w:rsid w:val="003D0987"/>
    <w:rsid w:val="003D0E22"/>
    <w:rsid w:val="003D1456"/>
    <w:rsid w:val="003D1D0A"/>
    <w:rsid w:val="003D20DF"/>
    <w:rsid w:val="003D342F"/>
    <w:rsid w:val="003D382C"/>
    <w:rsid w:val="003D3851"/>
    <w:rsid w:val="003D4E57"/>
    <w:rsid w:val="003D7457"/>
    <w:rsid w:val="003E4685"/>
    <w:rsid w:val="003F0199"/>
    <w:rsid w:val="00400613"/>
    <w:rsid w:val="004010EA"/>
    <w:rsid w:val="00401DE0"/>
    <w:rsid w:val="00403429"/>
    <w:rsid w:val="00403FB1"/>
    <w:rsid w:val="004044DC"/>
    <w:rsid w:val="00405AE7"/>
    <w:rsid w:val="0040605B"/>
    <w:rsid w:val="0041341B"/>
    <w:rsid w:val="004141BD"/>
    <w:rsid w:val="004144FA"/>
    <w:rsid w:val="00420027"/>
    <w:rsid w:val="00422A18"/>
    <w:rsid w:val="00422F7D"/>
    <w:rsid w:val="004317CD"/>
    <w:rsid w:val="004363D4"/>
    <w:rsid w:val="004420C2"/>
    <w:rsid w:val="00450F58"/>
    <w:rsid w:val="00451215"/>
    <w:rsid w:val="00452C60"/>
    <w:rsid w:val="00453F97"/>
    <w:rsid w:val="00455B85"/>
    <w:rsid w:val="0045652D"/>
    <w:rsid w:val="0046262F"/>
    <w:rsid w:val="00466307"/>
    <w:rsid w:val="00466AD7"/>
    <w:rsid w:val="004705EF"/>
    <w:rsid w:val="00477B3F"/>
    <w:rsid w:val="00482142"/>
    <w:rsid w:val="00484759"/>
    <w:rsid w:val="00486F68"/>
    <w:rsid w:val="00491312"/>
    <w:rsid w:val="00493442"/>
    <w:rsid w:val="00497197"/>
    <w:rsid w:val="004A0A2D"/>
    <w:rsid w:val="004A226E"/>
    <w:rsid w:val="004A36CB"/>
    <w:rsid w:val="004A4BB4"/>
    <w:rsid w:val="004A50EE"/>
    <w:rsid w:val="004B019F"/>
    <w:rsid w:val="004B0E50"/>
    <w:rsid w:val="004B12E8"/>
    <w:rsid w:val="004B4D1D"/>
    <w:rsid w:val="004C0453"/>
    <w:rsid w:val="004C3567"/>
    <w:rsid w:val="004C35BB"/>
    <w:rsid w:val="004C49FD"/>
    <w:rsid w:val="004C63DD"/>
    <w:rsid w:val="004C688D"/>
    <w:rsid w:val="004C7FFC"/>
    <w:rsid w:val="004D1940"/>
    <w:rsid w:val="004D2893"/>
    <w:rsid w:val="004D4395"/>
    <w:rsid w:val="004E1440"/>
    <w:rsid w:val="004E205B"/>
    <w:rsid w:val="004E3FDF"/>
    <w:rsid w:val="004E6952"/>
    <w:rsid w:val="004F17C3"/>
    <w:rsid w:val="004F19A0"/>
    <w:rsid w:val="004F363B"/>
    <w:rsid w:val="004F37D2"/>
    <w:rsid w:val="004F388F"/>
    <w:rsid w:val="004F423B"/>
    <w:rsid w:val="004F4982"/>
    <w:rsid w:val="004F563F"/>
    <w:rsid w:val="004F655A"/>
    <w:rsid w:val="00511343"/>
    <w:rsid w:val="005117E5"/>
    <w:rsid w:val="0051330F"/>
    <w:rsid w:val="0051448D"/>
    <w:rsid w:val="005144B9"/>
    <w:rsid w:val="00516868"/>
    <w:rsid w:val="00516897"/>
    <w:rsid w:val="00516C2D"/>
    <w:rsid w:val="005178A9"/>
    <w:rsid w:val="00524D59"/>
    <w:rsid w:val="00526276"/>
    <w:rsid w:val="00530D50"/>
    <w:rsid w:val="00533CD6"/>
    <w:rsid w:val="00546AAE"/>
    <w:rsid w:val="00547134"/>
    <w:rsid w:val="0055306B"/>
    <w:rsid w:val="00554E62"/>
    <w:rsid w:val="00556004"/>
    <w:rsid w:val="00556B3B"/>
    <w:rsid w:val="0056303E"/>
    <w:rsid w:val="005631EE"/>
    <w:rsid w:val="0056390C"/>
    <w:rsid w:val="00564BA8"/>
    <w:rsid w:val="005662CA"/>
    <w:rsid w:val="0057133B"/>
    <w:rsid w:val="00571A8F"/>
    <w:rsid w:val="00572988"/>
    <w:rsid w:val="00573476"/>
    <w:rsid w:val="00577413"/>
    <w:rsid w:val="005804F2"/>
    <w:rsid w:val="00580624"/>
    <w:rsid w:val="0058447A"/>
    <w:rsid w:val="00585B33"/>
    <w:rsid w:val="00585F6F"/>
    <w:rsid w:val="005A0AD2"/>
    <w:rsid w:val="005A29B4"/>
    <w:rsid w:val="005A6EF1"/>
    <w:rsid w:val="005B182B"/>
    <w:rsid w:val="005B3D6F"/>
    <w:rsid w:val="005B44DD"/>
    <w:rsid w:val="005B578C"/>
    <w:rsid w:val="005B5EB3"/>
    <w:rsid w:val="005B6C24"/>
    <w:rsid w:val="005C07AB"/>
    <w:rsid w:val="005C546A"/>
    <w:rsid w:val="005C6B08"/>
    <w:rsid w:val="005D1047"/>
    <w:rsid w:val="005D2175"/>
    <w:rsid w:val="005D3EDD"/>
    <w:rsid w:val="005D4CBC"/>
    <w:rsid w:val="005D5002"/>
    <w:rsid w:val="005D5F38"/>
    <w:rsid w:val="005D7DF5"/>
    <w:rsid w:val="005E1232"/>
    <w:rsid w:val="005E5C2B"/>
    <w:rsid w:val="005E788B"/>
    <w:rsid w:val="005F294C"/>
    <w:rsid w:val="005F48E9"/>
    <w:rsid w:val="005F64C3"/>
    <w:rsid w:val="00604AC9"/>
    <w:rsid w:val="0061276A"/>
    <w:rsid w:val="00614A35"/>
    <w:rsid w:val="00617A2D"/>
    <w:rsid w:val="00623B6E"/>
    <w:rsid w:val="00624157"/>
    <w:rsid w:val="006253D8"/>
    <w:rsid w:val="0063088F"/>
    <w:rsid w:val="0063269A"/>
    <w:rsid w:val="0063323D"/>
    <w:rsid w:val="006357E6"/>
    <w:rsid w:val="00636EDF"/>
    <w:rsid w:val="00640806"/>
    <w:rsid w:val="00641F64"/>
    <w:rsid w:val="0064285C"/>
    <w:rsid w:val="00644BE0"/>
    <w:rsid w:val="00645DDA"/>
    <w:rsid w:val="00650C32"/>
    <w:rsid w:val="0066091C"/>
    <w:rsid w:val="0066194B"/>
    <w:rsid w:val="00664BAB"/>
    <w:rsid w:val="006650EB"/>
    <w:rsid w:val="0067288B"/>
    <w:rsid w:val="00673840"/>
    <w:rsid w:val="006741FD"/>
    <w:rsid w:val="0067529C"/>
    <w:rsid w:val="00675D8E"/>
    <w:rsid w:val="00681412"/>
    <w:rsid w:val="00681709"/>
    <w:rsid w:val="0068652B"/>
    <w:rsid w:val="0068754F"/>
    <w:rsid w:val="00687960"/>
    <w:rsid w:val="006927E0"/>
    <w:rsid w:val="006954FA"/>
    <w:rsid w:val="006968CF"/>
    <w:rsid w:val="00697C93"/>
    <w:rsid w:val="006A182E"/>
    <w:rsid w:val="006A1D44"/>
    <w:rsid w:val="006A508E"/>
    <w:rsid w:val="006A5CFD"/>
    <w:rsid w:val="006B7BCB"/>
    <w:rsid w:val="006C01FA"/>
    <w:rsid w:val="006C1B26"/>
    <w:rsid w:val="006C2287"/>
    <w:rsid w:val="006C3301"/>
    <w:rsid w:val="006C5E72"/>
    <w:rsid w:val="006C6E65"/>
    <w:rsid w:val="006D189D"/>
    <w:rsid w:val="006D44DE"/>
    <w:rsid w:val="006D4AFD"/>
    <w:rsid w:val="006D5A37"/>
    <w:rsid w:val="006E36A4"/>
    <w:rsid w:val="006F20F5"/>
    <w:rsid w:val="006F43A1"/>
    <w:rsid w:val="00705479"/>
    <w:rsid w:val="00705B05"/>
    <w:rsid w:val="00706015"/>
    <w:rsid w:val="00706B6B"/>
    <w:rsid w:val="0070797F"/>
    <w:rsid w:val="0071327D"/>
    <w:rsid w:val="00713E4E"/>
    <w:rsid w:val="0071573D"/>
    <w:rsid w:val="0072209D"/>
    <w:rsid w:val="007246FD"/>
    <w:rsid w:val="00735161"/>
    <w:rsid w:val="00735BD4"/>
    <w:rsid w:val="00737BE2"/>
    <w:rsid w:val="007409A3"/>
    <w:rsid w:val="007444D0"/>
    <w:rsid w:val="00753B03"/>
    <w:rsid w:val="00755FA3"/>
    <w:rsid w:val="007606D4"/>
    <w:rsid w:val="00764402"/>
    <w:rsid w:val="00765F12"/>
    <w:rsid w:val="007737E8"/>
    <w:rsid w:val="00773EBA"/>
    <w:rsid w:val="00773F33"/>
    <w:rsid w:val="007759B7"/>
    <w:rsid w:val="007818F5"/>
    <w:rsid w:val="00782468"/>
    <w:rsid w:val="00782E89"/>
    <w:rsid w:val="0078332C"/>
    <w:rsid w:val="0078428E"/>
    <w:rsid w:val="00785205"/>
    <w:rsid w:val="007856CA"/>
    <w:rsid w:val="00785708"/>
    <w:rsid w:val="00787018"/>
    <w:rsid w:val="00790CD9"/>
    <w:rsid w:val="007A405A"/>
    <w:rsid w:val="007A5752"/>
    <w:rsid w:val="007B009E"/>
    <w:rsid w:val="007B3374"/>
    <w:rsid w:val="007B4DAC"/>
    <w:rsid w:val="007C04AB"/>
    <w:rsid w:val="007C1F9E"/>
    <w:rsid w:val="007C4924"/>
    <w:rsid w:val="007C5638"/>
    <w:rsid w:val="007C58DA"/>
    <w:rsid w:val="007C6DD9"/>
    <w:rsid w:val="007D11DF"/>
    <w:rsid w:val="007D4917"/>
    <w:rsid w:val="007D787A"/>
    <w:rsid w:val="007E10CD"/>
    <w:rsid w:val="007E2756"/>
    <w:rsid w:val="007E6A62"/>
    <w:rsid w:val="007E74EB"/>
    <w:rsid w:val="007F0098"/>
    <w:rsid w:val="007F14A3"/>
    <w:rsid w:val="007F27FC"/>
    <w:rsid w:val="007F3D6C"/>
    <w:rsid w:val="007F422D"/>
    <w:rsid w:val="007F4404"/>
    <w:rsid w:val="007F7384"/>
    <w:rsid w:val="008114A2"/>
    <w:rsid w:val="008140A1"/>
    <w:rsid w:val="00814D8C"/>
    <w:rsid w:val="00821D90"/>
    <w:rsid w:val="00822232"/>
    <w:rsid w:val="00840F26"/>
    <w:rsid w:val="0084312C"/>
    <w:rsid w:val="00847F68"/>
    <w:rsid w:val="008529D4"/>
    <w:rsid w:val="00855F12"/>
    <w:rsid w:val="00857448"/>
    <w:rsid w:val="00860BFC"/>
    <w:rsid w:val="0086214F"/>
    <w:rsid w:val="0086500C"/>
    <w:rsid w:val="0086642C"/>
    <w:rsid w:val="008670BE"/>
    <w:rsid w:val="008678C7"/>
    <w:rsid w:val="008707CA"/>
    <w:rsid w:val="00872C3C"/>
    <w:rsid w:val="0087681B"/>
    <w:rsid w:val="008809AF"/>
    <w:rsid w:val="00881BF6"/>
    <w:rsid w:val="00885147"/>
    <w:rsid w:val="00885EEF"/>
    <w:rsid w:val="008926B9"/>
    <w:rsid w:val="00894465"/>
    <w:rsid w:val="00895323"/>
    <w:rsid w:val="00895C86"/>
    <w:rsid w:val="00895EC3"/>
    <w:rsid w:val="00897705"/>
    <w:rsid w:val="008A0A65"/>
    <w:rsid w:val="008A0BDF"/>
    <w:rsid w:val="008A11D6"/>
    <w:rsid w:val="008A1384"/>
    <w:rsid w:val="008A21F0"/>
    <w:rsid w:val="008A3805"/>
    <w:rsid w:val="008A3B3D"/>
    <w:rsid w:val="008A6A8E"/>
    <w:rsid w:val="008B22EB"/>
    <w:rsid w:val="008B47FD"/>
    <w:rsid w:val="008B5E09"/>
    <w:rsid w:val="008C4043"/>
    <w:rsid w:val="008C4200"/>
    <w:rsid w:val="008C4755"/>
    <w:rsid w:val="008D1CF1"/>
    <w:rsid w:val="008D3001"/>
    <w:rsid w:val="008D5F8B"/>
    <w:rsid w:val="008E1536"/>
    <w:rsid w:val="008E26EB"/>
    <w:rsid w:val="008E4570"/>
    <w:rsid w:val="008E5B32"/>
    <w:rsid w:val="008E6AF7"/>
    <w:rsid w:val="008F1DC8"/>
    <w:rsid w:val="008F2544"/>
    <w:rsid w:val="008F35CA"/>
    <w:rsid w:val="008F43D5"/>
    <w:rsid w:val="008F6751"/>
    <w:rsid w:val="008F7C3E"/>
    <w:rsid w:val="00904853"/>
    <w:rsid w:val="0090498E"/>
    <w:rsid w:val="00911BA4"/>
    <w:rsid w:val="00912CA1"/>
    <w:rsid w:val="00914467"/>
    <w:rsid w:val="00915732"/>
    <w:rsid w:val="00915BBB"/>
    <w:rsid w:val="00916129"/>
    <w:rsid w:val="00916632"/>
    <w:rsid w:val="009179D7"/>
    <w:rsid w:val="00922ABB"/>
    <w:rsid w:val="00925D58"/>
    <w:rsid w:val="00927B4B"/>
    <w:rsid w:val="00931FE5"/>
    <w:rsid w:val="0093263C"/>
    <w:rsid w:val="00932804"/>
    <w:rsid w:val="00933841"/>
    <w:rsid w:val="00933CD4"/>
    <w:rsid w:val="009401F7"/>
    <w:rsid w:val="00943F59"/>
    <w:rsid w:val="0095016F"/>
    <w:rsid w:val="00952279"/>
    <w:rsid w:val="00952421"/>
    <w:rsid w:val="00954BE8"/>
    <w:rsid w:val="00955896"/>
    <w:rsid w:val="0096043F"/>
    <w:rsid w:val="00960659"/>
    <w:rsid w:val="00960B21"/>
    <w:rsid w:val="00962F35"/>
    <w:rsid w:val="00965099"/>
    <w:rsid w:val="00966E13"/>
    <w:rsid w:val="0096789F"/>
    <w:rsid w:val="00971F2C"/>
    <w:rsid w:val="009729DD"/>
    <w:rsid w:val="00975252"/>
    <w:rsid w:val="00975927"/>
    <w:rsid w:val="00976411"/>
    <w:rsid w:val="00977CA4"/>
    <w:rsid w:val="00980579"/>
    <w:rsid w:val="009859A0"/>
    <w:rsid w:val="009968BD"/>
    <w:rsid w:val="00997061"/>
    <w:rsid w:val="009977D6"/>
    <w:rsid w:val="009A33DD"/>
    <w:rsid w:val="009A363D"/>
    <w:rsid w:val="009A4684"/>
    <w:rsid w:val="009A4EA5"/>
    <w:rsid w:val="009A52BC"/>
    <w:rsid w:val="009B1B51"/>
    <w:rsid w:val="009B74D2"/>
    <w:rsid w:val="009C0E22"/>
    <w:rsid w:val="009C12CA"/>
    <w:rsid w:val="009C647E"/>
    <w:rsid w:val="009D0F26"/>
    <w:rsid w:val="009D1403"/>
    <w:rsid w:val="009D1938"/>
    <w:rsid w:val="009D33CF"/>
    <w:rsid w:val="009D4DCB"/>
    <w:rsid w:val="009D610B"/>
    <w:rsid w:val="009E284E"/>
    <w:rsid w:val="009E2CAB"/>
    <w:rsid w:val="009E5273"/>
    <w:rsid w:val="009E6632"/>
    <w:rsid w:val="009E7929"/>
    <w:rsid w:val="009F553A"/>
    <w:rsid w:val="009F599A"/>
    <w:rsid w:val="009F608A"/>
    <w:rsid w:val="009F75AB"/>
    <w:rsid w:val="00A056B2"/>
    <w:rsid w:val="00A05AA3"/>
    <w:rsid w:val="00A126B4"/>
    <w:rsid w:val="00A2315E"/>
    <w:rsid w:val="00A25451"/>
    <w:rsid w:val="00A25682"/>
    <w:rsid w:val="00A2578D"/>
    <w:rsid w:val="00A25C33"/>
    <w:rsid w:val="00A25C51"/>
    <w:rsid w:val="00A32E26"/>
    <w:rsid w:val="00A3414D"/>
    <w:rsid w:val="00A36CCD"/>
    <w:rsid w:val="00A432E0"/>
    <w:rsid w:val="00A47012"/>
    <w:rsid w:val="00A47982"/>
    <w:rsid w:val="00A50AC7"/>
    <w:rsid w:val="00A6205B"/>
    <w:rsid w:val="00A62676"/>
    <w:rsid w:val="00A62CA6"/>
    <w:rsid w:val="00A639DB"/>
    <w:rsid w:val="00A67C22"/>
    <w:rsid w:val="00A70491"/>
    <w:rsid w:val="00A74CBB"/>
    <w:rsid w:val="00A811BE"/>
    <w:rsid w:val="00A853EB"/>
    <w:rsid w:val="00A8540B"/>
    <w:rsid w:val="00A86970"/>
    <w:rsid w:val="00A875CB"/>
    <w:rsid w:val="00A9045B"/>
    <w:rsid w:val="00AA2B95"/>
    <w:rsid w:val="00AA53DA"/>
    <w:rsid w:val="00AB0AB0"/>
    <w:rsid w:val="00AB1CDF"/>
    <w:rsid w:val="00AB230F"/>
    <w:rsid w:val="00AB2FF7"/>
    <w:rsid w:val="00AB46C0"/>
    <w:rsid w:val="00AB5B3C"/>
    <w:rsid w:val="00AB5CA0"/>
    <w:rsid w:val="00AB6A98"/>
    <w:rsid w:val="00AB70FC"/>
    <w:rsid w:val="00AC0D21"/>
    <w:rsid w:val="00AC20F8"/>
    <w:rsid w:val="00AC2E98"/>
    <w:rsid w:val="00AC5E8D"/>
    <w:rsid w:val="00AD3A78"/>
    <w:rsid w:val="00AD3D64"/>
    <w:rsid w:val="00AD46DF"/>
    <w:rsid w:val="00AD4F41"/>
    <w:rsid w:val="00AD629F"/>
    <w:rsid w:val="00AD7F1F"/>
    <w:rsid w:val="00AE11C4"/>
    <w:rsid w:val="00AE3BDD"/>
    <w:rsid w:val="00AE4519"/>
    <w:rsid w:val="00AE6BDC"/>
    <w:rsid w:val="00AF009A"/>
    <w:rsid w:val="00AF1013"/>
    <w:rsid w:val="00AF1F4A"/>
    <w:rsid w:val="00AF2D81"/>
    <w:rsid w:val="00AF64E9"/>
    <w:rsid w:val="00B01157"/>
    <w:rsid w:val="00B130D3"/>
    <w:rsid w:val="00B1334A"/>
    <w:rsid w:val="00B1707A"/>
    <w:rsid w:val="00B17741"/>
    <w:rsid w:val="00B2033C"/>
    <w:rsid w:val="00B2182A"/>
    <w:rsid w:val="00B34429"/>
    <w:rsid w:val="00B35EB2"/>
    <w:rsid w:val="00B3605E"/>
    <w:rsid w:val="00B363F0"/>
    <w:rsid w:val="00B36C6D"/>
    <w:rsid w:val="00B43D11"/>
    <w:rsid w:val="00B44054"/>
    <w:rsid w:val="00B4608B"/>
    <w:rsid w:val="00B472F4"/>
    <w:rsid w:val="00B513CE"/>
    <w:rsid w:val="00B5198A"/>
    <w:rsid w:val="00B55A35"/>
    <w:rsid w:val="00B57BD8"/>
    <w:rsid w:val="00B60BBC"/>
    <w:rsid w:val="00B6142D"/>
    <w:rsid w:val="00B61939"/>
    <w:rsid w:val="00B62484"/>
    <w:rsid w:val="00B62550"/>
    <w:rsid w:val="00B6354F"/>
    <w:rsid w:val="00B63C8E"/>
    <w:rsid w:val="00B66D0C"/>
    <w:rsid w:val="00B676A6"/>
    <w:rsid w:val="00B67B56"/>
    <w:rsid w:val="00B7098C"/>
    <w:rsid w:val="00B73A32"/>
    <w:rsid w:val="00B77563"/>
    <w:rsid w:val="00B80C47"/>
    <w:rsid w:val="00B83598"/>
    <w:rsid w:val="00B841DB"/>
    <w:rsid w:val="00B8488F"/>
    <w:rsid w:val="00B84B09"/>
    <w:rsid w:val="00B84D45"/>
    <w:rsid w:val="00B85D92"/>
    <w:rsid w:val="00B93D0F"/>
    <w:rsid w:val="00B95CD0"/>
    <w:rsid w:val="00B961E6"/>
    <w:rsid w:val="00BA2692"/>
    <w:rsid w:val="00BA6558"/>
    <w:rsid w:val="00BA6F3D"/>
    <w:rsid w:val="00BA75E6"/>
    <w:rsid w:val="00BB044D"/>
    <w:rsid w:val="00BB12B6"/>
    <w:rsid w:val="00BB1871"/>
    <w:rsid w:val="00BB3A6F"/>
    <w:rsid w:val="00BB5638"/>
    <w:rsid w:val="00BC137F"/>
    <w:rsid w:val="00BC1C28"/>
    <w:rsid w:val="00BC3036"/>
    <w:rsid w:val="00BC6227"/>
    <w:rsid w:val="00BD2031"/>
    <w:rsid w:val="00BD4C58"/>
    <w:rsid w:val="00BD6A39"/>
    <w:rsid w:val="00BE1108"/>
    <w:rsid w:val="00BE15F3"/>
    <w:rsid w:val="00BE374B"/>
    <w:rsid w:val="00BE785A"/>
    <w:rsid w:val="00BF204E"/>
    <w:rsid w:val="00BF5904"/>
    <w:rsid w:val="00BF5B67"/>
    <w:rsid w:val="00BF6875"/>
    <w:rsid w:val="00BF6E3D"/>
    <w:rsid w:val="00C0103A"/>
    <w:rsid w:val="00C04C55"/>
    <w:rsid w:val="00C0627A"/>
    <w:rsid w:val="00C073C3"/>
    <w:rsid w:val="00C07C59"/>
    <w:rsid w:val="00C10307"/>
    <w:rsid w:val="00C11F09"/>
    <w:rsid w:val="00C12707"/>
    <w:rsid w:val="00C21467"/>
    <w:rsid w:val="00C22664"/>
    <w:rsid w:val="00C22C66"/>
    <w:rsid w:val="00C22EE6"/>
    <w:rsid w:val="00C24B63"/>
    <w:rsid w:val="00C3140C"/>
    <w:rsid w:val="00C31803"/>
    <w:rsid w:val="00C40F6E"/>
    <w:rsid w:val="00C42D5C"/>
    <w:rsid w:val="00C42F77"/>
    <w:rsid w:val="00C442B5"/>
    <w:rsid w:val="00C50008"/>
    <w:rsid w:val="00C51F8F"/>
    <w:rsid w:val="00C54873"/>
    <w:rsid w:val="00C56A6A"/>
    <w:rsid w:val="00C61812"/>
    <w:rsid w:val="00C70086"/>
    <w:rsid w:val="00C701B0"/>
    <w:rsid w:val="00C70639"/>
    <w:rsid w:val="00C71847"/>
    <w:rsid w:val="00C72DB6"/>
    <w:rsid w:val="00C74B3D"/>
    <w:rsid w:val="00C7650B"/>
    <w:rsid w:val="00C771F7"/>
    <w:rsid w:val="00C778F4"/>
    <w:rsid w:val="00C800DA"/>
    <w:rsid w:val="00C808B8"/>
    <w:rsid w:val="00C83C73"/>
    <w:rsid w:val="00C90B53"/>
    <w:rsid w:val="00C94E66"/>
    <w:rsid w:val="00CA0215"/>
    <w:rsid w:val="00CA0C7E"/>
    <w:rsid w:val="00CA2CD0"/>
    <w:rsid w:val="00CB0FA6"/>
    <w:rsid w:val="00CB35B8"/>
    <w:rsid w:val="00CB369A"/>
    <w:rsid w:val="00CB3BD0"/>
    <w:rsid w:val="00CC0AE5"/>
    <w:rsid w:val="00CC4A9C"/>
    <w:rsid w:val="00CC55FB"/>
    <w:rsid w:val="00CD1380"/>
    <w:rsid w:val="00CD4B1C"/>
    <w:rsid w:val="00CD7913"/>
    <w:rsid w:val="00CE17C8"/>
    <w:rsid w:val="00CE4A56"/>
    <w:rsid w:val="00CE51F8"/>
    <w:rsid w:val="00CF3A09"/>
    <w:rsid w:val="00CF4DBA"/>
    <w:rsid w:val="00CF55F8"/>
    <w:rsid w:val="00CF7465"/>
    <w:rsid w:val="00D023FA"/>
    <w:rsid w:val="00D054FE"/>
    <w:rsid w:val="00D1411B"/>
    <w:rsid w:val="00D147ED"/>
    <w:rsid w:val="00D174BC"/>
    <w:rsid w:val="00D21972"/>
    <w:rsid w:val="00D21A0A"/>
    <w:rsid w:val="00D22AF8"/>
    <w:rsid w:val="00D25AE2"/>
    <w:rsid w:val="00D25BC9"/>
    <w:rsid w:val="00D26311"/>
    <w:rsid w:val="00D30267"/>
    <w:rsid w:val="00D32641"/>
    <w:rsid w:val="00D33D8C"/>
    <w:rsid w:val="00D33F55"/>
    <w:rsid w:val="00D3738A"/>
    <w:rsid w:val="00D37B62"/>
    <w:rsid w:val="00D408C5"/>
    <w:rsid w:val="00D40E1E"/>
    <w:rsid w:val="00D55740"/>
    <w:rsid w:val="00D55F92"/>
    <w:rsid w:val="00D56DCE"/>
    <w:rsid w:val="00D5720E"/>
    <w:rsid w:val="00D5725B"/>
    <w:rsid w:val="00D6619E"/>
    <w:rsid w:val="00D67516"/>
    <w:rsid w:val="00D73A05"/>
    <w:rsid w:val="00D77EAD"/>
    <w:rsid w:val="00D83979"/>
    <w:rsid w:val="00D83EF4"/>
    <w:rsid w:val="00D86797"/>
    <w:rsid w:val="00D87415"/>
    <w:rsid w:val="00D92EC9"/>
    <w:rsid w:val="00D9350B"/>
    <w:rsid w:val="00D948FB"/>
    <w:rsid w:val="00D977F1"/>
    <w:rsid w:val="00D97EBF"/>
    <w:rsid w:val="00DA5135"/>
    <w:rsid w:val="00DC4B9C"/>
    <w:rsid w:val="00DC5DB7"/>
    <w:rsid w:val="00DC6044"/>
    <w:rsid w:val="00DD1F17"/>
    <w:rsid w:val="00DD4BFE"/>
    <w:rsid w:val="00DD7552"/>
    <w:rsid w:val="00DE6FBF"/>
    <w:rsid w:val="00DF0C82"/>
    <w:rsid w:val="00DF5AE6"/>
    <w:rsid w:val="00E023E7"/>
    <w:rsid w:val="00E115B2"/>
    <w:rsid w:val="00E164C0"/>
    <w:rsid w:val="00E16D27"/>
    <w:rsid w:val="00E2526E"/>
    <w:rsid w:val="00E279F7"/>
    <w:rsid w:val="00E30344"/>
    <w:rsid w:val="00E32412"/>
    <w:rsid w:val="00E331F7"/>
    <w:rsid w:val="00E416EE"/>
    <w:rsid w:val="00E457E5"/>
    <w:rsid w:val="00E500DE"/>
    <w:rsid w:val="00E576A2"/>
    <w:rsid w:val="00E60587"/>
    <w:rsid w:val="00E60CE7"/>
    <w:rsid w:val="00E6224F"/>
    <w:rsid w:val="00E66A4C"/>
    <w:rsid w:val="00E6709D"/>
    <w:rsid w:val="00E7330F"/>
    <w:rsid w:val="00E77AE3"/>
    <w:rsid w:val="00E81BFC"/>
    <w:rsid w:val="00E83922"/>
    <w:rsid w:val="00E84F80"/>
    <w:rsid w:val="00E86EC6"/>
    <w:rsid w:val="00E9210E"/>
    <w:rsid w:val="00E93B11"/>
    <w:rsid w:val="00E9733C"/>
    <w:rsid w:val="00EA0DFE"/>
    <w:rsid w:val="00EA0F87"/>
    <w:rsid w:val="00EA2ADE"/>
    <w:rsid w:val="00EA4184"/>
    <w:rsid w:val="00EA627D"/>
    <w:rsid w:val="00EA75FB"/>
    <w:rsid w:val="00EB3737"/>
    <w:rsid w:val="00EB4E75"/>
    <w:rsid w:val="00EB7686"/>
    <w:rsid w:val="00EC69E4"/>
    <w:rsid w:val="00ED07B9"/>
    <w:rsid w:val="00ED202A"/>
    <w:rsid w:val="00EE0607"/>
    <w:rsid w:val="00EE2FFF"/>
    <w:rsid w:val="00EE5023"/>
    <w:rsid w:val="00EE5065"/>
    <w:rsid w:val="00EF2290"/>
    <w:rsid w:val="00EF39B4"/>
    <w:rsid w:val="00EF6116"/>
    <w:rsid w:val="00F05D3F"/>
    <w:rsid w:val="00F07B00"/>
    <w:rsid w:val="00F165DD"/>
    <w:rsid w:val="00F168F1"/>
    <w:rsid w:val="00F2240B"/>
    <w:rsid w:val="00F227F0"/>
    <w:rsid w:val="00F2375C"/>
    <w:rsid w:val="00F25241"/>
    <w:rsid w:val="00F26788"/>
    <w:rsid w:val="00F27954"/>
    <w:rsid w:val="00F27FF9"/>
    <w:rsid w:val="00F32ABE"/>
    <w:rsid w:val="00F353B2"/>
    <w:rsid w:val="00F35B6B"/>
    <w:rsid w:val="00F40EBF"/>
    <w:rsid w:val="00F444C3"/>
    <w:rsid w:val="00F465ED"/>
    <w:rsid w:val="00F472C0"/>
    <w:rsid w:val="00F47973"/>
    <w:rsid w:val="00F50371"/>
    <w:rsid w:val="00F5283D"/>
    <w:rsid w:val="00F536B0"/>
    <w:rsid w:val="00F5662E"/>
    <w:rsid w:val="00F62C40"/>
    <w:rsid w:val="00F62FDA"/>
    <w:rsid w:val="00F634FC"/>
    <w:rsid w:val="00F645AC"/>
    <w:rsid w:val="00F73229"/>
    <w:rsid w:val="00F803EF"/>
    <w:rsid w:val="00F806B3"/>
    <w:rsid w:val="00F80C3C"/>
    <w:rsid w:val="00F85077"/>
    <w:rsid w:val="00F9159D"/>
    <w:rsid w:val="00F95102"/>
    <w:rsid w:val="00F95BA2"/>
    <w:rsid w:val="00F9719F"/>
    <w:rsid w:val="00FA1C8A"/>
    <w:rsid w:val="00FA28B0"/>
    <w:rsid w:val="00FB15CC"/>
    <w:rsid w:val="00FB45CD"/>
    <w:rsid w:val="00FB586E"/>
    <w:rsid w:val="00FB703A"/>
    <w:rsid w:val="00FB75E7"/>
    <w:rsid w:val="00FC00F2"/>
    <w:rsid w:val="00FC0D4A"/>
    <w:rsid w:val="00FC1B9F"/>
    <w:rsid w:val="00FC2667"/>
    <w:rsid w:val="00FC4E1A"/>
    <w:rsid w:val="00FC73B5"/>
    <w:rsid w:val="00FD2874"/>
    <w:rsid w:val="00FD2A02"/>
    <w:rsid w:val="00FD3708"/>
    <w:rsid w:val="00FD5215"/>
    <w:rsid w:val="00FE3629"/>
    <w:rsid w:val="00FE380E"/>
    <w:rsid w:val="00FE4E31"/>
    <w:rsid w:val="00FE5DD4"/>
    <w:rsid w:val="00FF3DEA"/>
    <w:rsid w:val="00FF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759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59B7"/>
    <w:rPr>
      <w:rFonts w:ascii="Times New Roman" w:eastAsia="Times New Roman" w:hAnsi="Times New Roman" w:cs="Times New Roman"/>
      <w:b/>
      <w:bCs/>
      <w:kern w:val="36"/>
      <w:sz w:val="48"/>
      <w:szCs w:val="48"/>
      <w:lang w:val="en-IN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C3E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EA0F87"/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34"/>
    <w:qFormat/>
    <w:rsid w:val="0055306B"/>
    <w:pPr>
      <w:spacing w:after="160" w:line="259" w:lineRule="auto"/>
      <w:ind w:left="720"/>
      <w:contextualSpacing/>
    </w:pPr>
  </w:style>
  <w:style w:type="character" w:customStyle="1" w:styleId="react-xocs-alternative-link">
    <w:name w:val="react-xocs-alternative-link"/>
    <w:basedOn w:val="DefaultParagraphFont"/>
    <w:rsid w:val="0055306B"/>
  </w:style>
  <w:style w:type="character" w:customStyle="1" w:styleId="given-name">
    <w:name w:val="given-name"/>
    <w:basedOn w:val="DefaultParagraphFont"/>
    <w:rsid w:val="0055306B"/>
  </w:style>
  <w:style w:type="character" w:customStyle="1" w:styleId="text">
    <w:name w:val="text"/>
    <w:basedOn w:val="DefaultParagraphFont"/>
    <w:rsid w:val="0055306B"/>
  </w:style>
  <w:style w:type="character" w:styleId="Hyperlink">
    <w:name w:val="Hyperlink"/>
    <w:basedOn w:val="DefaultParagraphFont"/>
    <w:uiPriority w:val="99"/>
    <w:unhideWhenUsed/>
    <w:rsid w:val="0055306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B12B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FB45CD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24kjd">
    <w:name w:val="e24kjd"/>
    <w:basedOn w:val="DefaultParagraphFont"/>
    <w:rsid w:val="00FB75E7"/>
  </w:style>
  <w:style w:type="character" w:customStyle="1" w:styleId="hgkelc">
    <w:name w:val="hgkelc"/>
    <w:basedOn w:val="DefaultParagraphFont"/>
    <w:rsid w:val="00FB75E7"/>
  </w:style>
  <w:style w:type="character" w:customStyle="1" w:styleId="katex-mathml">
    <w:name w:val="katex-mathml"/>
    <w:basedOn w:val="DefaultParagraphFont"/>
    <w:rsid w:val="00FB75E7"/>
  </w:style>
  <w:style w:type="character" w:customStyle="1" w:styleId="mord">
    <w:name w:val="mord"/>
    <w:basedOn w:val="DefaultParagraphFont"/>
    <w:rsid w:val="00FB75E7"/>
  </w:style>
  <w:style w:type="character" w:customStyle="1" w:styleId="vlist-s">
    <w:name w:val="vlist-s"/>
    <w:basedOn w:val="DefaultParagraphFont"/>
    <w:rsid w:val="00FB75E7"/>
  </w:style>
  <w:style w:type="character" w:styleId="Strong">
    <w:name w:val="Strong"/>
    <w:basedOn w:val="DefaultParagraphFont"/>
    <w:uiPriority w:val="22"/>
    <w:qFormat/>
    <w:rsid w:val="00FB75E7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FB75E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B75E7"/>
    <w:rPr>
      <w:rFonts w:ascii="Consolas" w:hAnsi="Consolas"/>
      <w:sz w:val="21"/>
      <w:szCs w:val="21"/>
      <w:lang w:val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759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59B7"/>
    <w:rPr>
      <w:rFonts w:ascii="Times New Roman" w:eastAsia="Times New Roman" w:hAnsi="Times New Roman" w:cs="Times New Roman"/>
      <w:b/>
      <w:bCs/>
      <w:kern w:val="36"/>
      <w:sz w:val="48"/>
      <w:szCs w:val="48"/>
      <w:lang w:val="en-IN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C3E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EA0F87"/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34"/>
    <w:qFormat/>
    <w:rsid w:val="0055306B"/>
    <w:pPr>
      <w:spacing w:after="160" w:line="259" w:lineRule="auto"/>
      <w:ind w:left="720"/>
      <w:contextualSpacing/>
    </w:pPr>
  </w:style>
  <w:style w:type="character" w:customStyle="1" w:styleId="react-xocs-alternative-link">
    <w:name w:val="react-xocs-alternative-link"/>
    <w:basedOn w:val="DefaultParagraphFont"/>
    <w:rsid w:val="0055306B"/>
  </w:style>
  <w:style w:type="character" w:customStyle="1" w:styleId="given-name">
    <w:name w:val="given-name"/>
    <w:basedOn w:val="DefaultParagraphFont"/>
    <w:rsid w:val="0055306B"/>
  </w:style>
  <w:style w:type="character" w:customStyle="1" w:styleId="text">
    <w:name w:val="text"/>
    <w:basedOn w:val="DefaultParagraphFont"/>
    <w:rsid w:val="0055306B"/>
  </w:style>
  <w:style w:type="character" w:styleId="Hyperlink">
    <w:name w:val="Hyperlink"/>
    <w:basedOn w:val="DefaultParagraphFont"/>
    <w:uiPriority w:val="99"/>
    <w:unhideWhenUsed/>
    <w:rsid w:val="0055306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B12B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FB45CD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24kjd">
    <w:name w:val="e24kjd"/>
    <w:basedOn w:val="DefaultParagraphFont"/>
    <w:rsid w:val="00FB75E7"/>
  </w:style>
  <w:style w:type="character" w:customStyle="1" w:styleId="hgkelc">
    <w:name w:val="hgkelc"/>
    <w:basedOn w:val="DefaultParagraphFont"/>
    <w:rsid w:val="00FB75E7"/>
  </w:style>
  <w:style w:type="character" w:customStyle="1" w:styleId="katex-mathml">
    <w:name w:val="katex-mathml"/>
    <w:basedOn w:val="DefaultParagraphFont"/>
    <w:rsid w:val="00FB75E7"/>
  </w:style>
  <w:style w:type="character" w:customStyle="1" w:styleId="mord">
    <w:name w:val="mord"/>
    <w:basedOn w:val="DefaultParagraphFont"/>
    <w:rsid w:val="00FB75E7"/>
  </w:style>
  <w:style w:type="character" w:customStyle="1" w:styleId="vlist-s">
    <w:name w:val="vlist-s"/>
    <w:basedOn w:val="DefaultParagraphFont"/>
    <w:rsid w:val="00FB75E7"/>
  </w:style>
  <w:style w:type="character" w:styleId="Strong">
    <w:name w:val="Strong"/>
    <w:basedOn w:val="DefaultParagraphFont"/>
    <w:uiPriority w:val="22"/>
    <w:qFormat/>
    <w:rsid w:val="00FB75E7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FB75E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B75E7"/>
    <w:rPr>
      <w:rFonts w:ascii="Consolas" w:hAnsi="Consolas"/>
      <w:sz w:val="21"/>
      <w:szCs w:val="21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3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D3F985-51AE-4EA8-90CB-7D0191B17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6</Pages>
  <Words>1164</Words>
  <Characters>6640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vetri</cp:lastModifiedBy>
  <cp:revision>15</cp:revision>
  <cp:lastPrinted>2025-09-02T18:48:00Z</cp:lastPrinted>
  <dcterms:created xsi:type="dcterms:W3CDTF">2025-12-21T07:31:00Z</dcterms:created>
  <dcterms:modified xsi:type="dcterms:W3CDTF">2025-12-27T15:43:00Z</dcterms:modified>
</cp:coreProperties>
</file>