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8D" w:rsidRDefault="00E6758D"/>
    <w:p w:rsidR="004F3047" w:rsidRPr="007361BC" w:rsidRDefault="004F3047">
      <w:pPr>
        <w:rPr>
          <w:sz w:val="20"/>
          <w:szCs w:val="20"/>
        </w:rPr>
      </w:pPr>
      <w:r w:rsidRPr="007361B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1: </w:t>
      </w:r>
      <w:r w:rsidR="00F75AA3" w:rsidRPr="007361BC">
        <w:rPr>
          <w:rFonts w:ascii="Times New Roman" w:hAnsi="Times New Roman" w:cs="Times New Roman"/>
          <w:sz w:val="20"/>
          <w:szCs w:val="20"/>
        </w:rPr>
        <w:t>Correlations between s</w:t>
      </w:r>
      <w:r w:rsidRPr="007361BC">
        <w:rPr>
          <w:rFonts w:ascii="Times New Roman" w:hAnsi="Times New Roman" w:cs="Times New Roman"/>
          <w:sz w:val="20"/>
          <w:szCs w:val="20"/>
        </w:rPr>
        <w:t>oil available nutrients with yield</w:t>
      </w:r>
      <w:r w:rsidRPr="007361B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361BC">
        <w:rPr>
          <w:rFonts w:ascii="Times New Roman" w:hAnsi="Times New Roman" w:cs="Times New Roman"/>
          <w:sz w:val="20"/>
          <w:szCs w:val="20"/>
        </w:rPr>
        <w:t>attributing parameter of black cumin</w:t>
      </w:r>
    </w:p>
    <w:tbl>
      <w:tblPr>
        <w:tblpPr w:leftFromText="180" w:rightFromText="180" w:vertAnchor="page" w:horzAnchor="margin" w:tblpY="2870"/>
        <w:tblW w:w="9026" w:type="dxa"/>
        <w:tblLook w:val="04A0" w:firstRow="1" w:lastRow="0" w:firstColumn="1" w:lastColumn="0" w:noHBand="0" w:noVBand="1"/>
      </w:tblPr>
      <w:tblGrid>
        <w:gridCol w:w="807"/>
        <w:gridCol w:w="685"/>
        <w:gridCol w:w="760"/>
        <w:gridCol w:w="760"/>
        <w:gridCol w:w="759"/>
        <w:gridCol w:w="759"/>
        <w:gridCol w:w="759"/>
        <w:gridCol w:w="759"/>
        <w:gridCol w:w="759"/>
        <w:gridCol w:w="759"/>
        <w:gridCol w:w="716"/>
        <w:gridCol w:w="960"/>
      </w:tblGrid>
      <w:tr w:rsidR="004F3047" w:rsidRPr="00194314" w:rsidTr="00AF52EF">
        <w:trPr>
          <w:trHeight w:val="298"/>
        </w:trPr>
        <w:tc>
          <w:tcPr>
            <w:tcW w:w="814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F3047" w:rsidRPr="00194314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EC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OC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K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Fe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Mn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Cu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993366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Zn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993366"/>
              <w:right w:val="nil"/>
            </w:tcBorders>
            <w:shd w:val="clear" w:color="auto" w:fill="auto"/>
            <w:vAlign w:val="bottom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YIELD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993366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pH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EC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OC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.415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.981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.977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.971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.985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.971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.972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K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.981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.978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.991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.963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Fe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.934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.899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.923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.943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.912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Mn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.963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.958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.945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.970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.948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.965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Cu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-.463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-.386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-.392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-.436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Zn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.898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.901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.838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.887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.872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.894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.953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</w:tr>
      <w:tr w:rsidR="004F3047" w:rsidRPr="00194314" w:rsidTr="00AF52EF">
        <w:trPr>
          <w:trHeight w:val="298"/>
        </w:trPr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CCFF"/>
            <w:hideMark/>
          </w:tcPr>
          <w:p w:rsidR="004F3047" w:rsidRPr="00F80A73" w:rsidRDefault="004F3047" w:rsidP="00AF52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F80A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YIELD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.890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.861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.860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.928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.848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.928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.918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.836</w:t>
            </w: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en-IN"/>
                <w14:ligatures w14:val="none"/>
              </w:rPr>
              <w:t>**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hideMark/>
          </w:tcPr>
          <w:p w:rsidR="004F3047" w:rsidRPr="00194314" w:rsidRDefault="004F3047" w:rsidP="00AF52E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4F3047" w:rsidRPr="00194314" w:rsidTr="00AF52EF">
        <w:trPr>
          <w:trHeight w:val="298"/>
        </w:trPr>
        <w:tc>
          <w:tcPr>
            <w:tcW w:w="90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CB5" w:rsidRPr="00194314" w:rsidRDefault="004F3047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*. Correlation is significant at the 0.05 level (2-tailed).</w:t>
            </w:r>
          </w:p>
        </w:tc>
      </w:tr>
      <w:tr w:rsidR="004F3047" w:rsidRPr="00194314" w:rsidTr="00AF52EF">
        <w:trPr>
          <w:trHeight w:val="298"/>
        </w:trPr>
        <w:tc>
          <w:tcPr>
            <w:tcW w:w="90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047" w:rsidRDefault="004F3047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194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**. Correlation is significant at the 0.01 level (2-tailed).</w:t>
            </w: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F75AA3" w:rsidRDefault="00F75AA3" w:rsidP="00F75A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A3" w:rsidRDefault="00F75AA3" w:rsidP="00F75A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A3" w:rsidRDefault="00F75AA3" w:rsidP="00F75AA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1BC">
              <w:rPr>
                <w:b/>
                <w:noProof/>
                <w:sz w:val="20"/>
                <w:szCs w:val="20"/>
                <w:lang w:val="en-AU" w:eastAsia="en-AU"/>
              </w:rPr>
              <w:drawing>
                <wp:anchor distT="0" distB="0" distL="114300" distR="114300" simplePos="0" relativeHeight="251660800" behindDoc="0" locked="0" layoutInCell="1" allowOverlap="1" wp14:anchorId="5598E7E8" wp14:editId="66059FAC">
                  <wp:simplePos x="0" y="0"/>
                  <wp:positionH relativeFrom="column">
                    <wp:posOffset>922655</wp:posOffset>
                  </wp:positionH>
                  <wp:positionV relativeFrom="paragraph">
                    <wp:posOffset>0</wp:posOffset>
                  </wp:positionV>
                  <wp:extent cx="5744845" cy="2562225"/>
                  <wp:effectExtent l="0" t="0" r="8255" b="9525"/>
                  <wp:wrapThrough wrapText="bothSides">
                    <wp:wrapPolygon edited="0">
                      <wp:start x="0" y="0"/>
                      <wp:lineTo x="0" y="21520"/>
                      <wp:lineTo x="21559" y="21520"/>
                      <wp:lineTo x="21559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484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61BC">
              <w:rPr>
                <w:rFonts w:ascii="Times New Roman" w:hAnsi="Times New Roman" w:cs="Times New Roman"/>
                <w:b/>
                <w:sz w:val="20"/>
                <w:szCs w:val="20"/>
              </w:rPr>
              <w:t>Supplementary Figure 1</w:t>
            </w:r>
            <w:r w:rsidRPr="007361B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 xml:space="preserve"> The graph illustrates the mean values of key soil and nutrient parameters (pH, EC, OC, N, P, K, Fe, </w:t>
            </w:r>
            <w:proofErr w:type="spellStart"/>
            <w:r w:rsidRPr="007361BC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  <w:proofErr w:type="spellEnd"/>
            <w:r w:rsidRPr="007361BC">
              <w:rPr>
                <w:rFonts w:ascii="Times New Roman" w:hAnsi="Times New Roman" w:cs="Times New Roman"/>
                <w:sz w:val="20"/>
                <w:szCs w:val="20"/>
              </w:rPr>
              <w:t xml:space="preserve">, Cu, Zn) and the corresponding crop yield (YIELD) for each treatment, with error bars representing 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>the standard error of the mean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F32E72" w:rsidRDefault="00F32E72" w:rsidP="00F32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E72" w:rsidRDefault="00F32E72" w:rsidP="00F32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AA3" w:rsidRDefault="00F75AA3" w:rsidP="00F32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F75AA3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noProof/>
                <w:lang w:val="en-AU" w:eastAsia="en-AU"/>
              </w:rPr>
              <w:lastRenderedPageBreak/>
              <w:drawing>
                <wp:inline distT="0" distB="0" distL="0" distR="0" wp14:anchorId="1550ABC7" wp14:editId="52DAB421">
                  <wp:extent cx="5884545" cy="4461934"/>
                  <wp:effectExtent l="0" t="0" r="1905" b="0"/>
                  <wp:docPr id="2825113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368" cy="446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F32E72" w:rsidRPr="007361BC" w:rsidRDefault="00F75AA3" w:rsidP="00F32E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61BC">
              <w:rPr>
                <w:rFonts w:ascii="Times New Roman" w:hAnsi="Times New Roman" w:cs="Times New Roman"/>
                <w:b/>
                <w:sz w:val="20"/>
                <w:szCs w:val="20"/>
              </w:rPr>
              <w:t>Supplementary Figure 2</w:t>
            </w:r>
            <w:r w:rsidR="00F32E72" w:rsidRPr="007361B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F32E72" w:rsidRPr="007361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>Correlation plot of</w:t>
            </w:r>
            <w:r w:rsidR="00F32E72" w:rsidRPr="007361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 xml:space="preserve">nutrient uptake of N, P and K (seed, </w:t>
            </w:r>
            <w:proofErr w:type="spellStart"/>
            <w:r w:rsidRPr="007361BC">
              <w:rPr>
                <w:rFonts w:ascii="Times New Roman" w:hAnsi="Times New Roman" w:cs="Times New Roman"/>
                <w:sz w:val="20"/>
                <w:szCs w:val="20"/>
              </w:rPr>
              <w:t>stover</w:t>
            </w:r>
            <w:proofErr w:type="spellEnd"/>
            <w:r w:rsidRPr="007361BC">
              <w:rPr>
                <w:rFonts w:ascii="Times New Roman" w:hAnsi="Times New Roman" w:cs="Times New Roman"/>
                <w:sz w:val="20"/>
                <w:szCs w:val="20"/>
              </w:rPr>
              <w:t>, and total) across t</w:t>
            </w:r>
            <w:r w:rsidR="00F32E72" w:rsidRPr="007361BC">
              <w:rPr>
                <w:rFonts w:ascii="Times New Roman" w:hAnsi="Times New Roman" w:cs="Times New Roman"/>
                <w:sz w:val="20"/>
                <w:szCs w:val="20"/>
              </w:rPr>
              <w:t>reatments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>–T</w:t>
            </w:r>
            <w:r w:rsidRPr="007361BC">
              <w:rPr>
                <w:rFonts w:ascii="Times New Roman" w:hAnsi="Times New Roman" w:cs="Times New Roman"/>
                <w:sz w:val="20"/>
                <w:szCs w:val="20"/>
              </w:rPr>
              <w:t xml:space="preserve">9). </w:t>
            </w: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bookmarkStart w:id="0" w:name="_GoBack"/>
            <w:bookmarkEnd w:id="0"/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:rsidR="000F4CB5" w:rsidRPr="00194314" w:rsidRDefault="000F4CB5" w:rsidP="00AF52EF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:rsidR="004F3047" w:rsidRDefault="004F3047" w:rsidP="000F4CB5"/>
    <w:sectPr w:rsidR="004F30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OUMIK SAMANTA">
    <w15:presenceInfo w15:providerId="Windows Live" w15:userId="0f7607eb394061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YwMzOyMDYyNjO3NDVT0lEKTi0uzszPAykwrAUA8+unjywAAAA="/>
  </w:docVars>
  <w:rsids>
    <w:rsidRoot w:val="004F3047"/>
    <w:rsid w:val="00023F6C"/>
    <w:rsid w:val="000F4CB5"/>
    <w:rsid w:val="004F3047"/>
    <w:rsid w:val="004F67D3"/>
    <w:rsid w:val="007361BC"/>
    <w:rsid w:val="009713E0"/>
    <w:rsid w:val="00C4135E"/>
    <w:rsid w:val="00E6758D"/>
    <w:rsid w:val="00F32E72"/>
    <w:rsid w:val="00F7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047"/>
    <w:pPr>
      <w:spacing w:after="160" w:line="259" w:lineRule="auto"/>
    </w:pPr>
    <w:rPr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AA3"/>
    <w:rPr>
      <w:rFonts w:ascii="Tahoma" w:hAnsi="Tahoma" w:cs="Tahoma"/>
      <w:kern w:val="2"/>
      <w:sz w:val="16"/>
      <w:szCs w:val="16"/>
      <w:lang w:val="en-IN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047"/>
    <w:pPr>
      <w:spacing w:after="160" w:line="259" w:lineRule="auto"/>
    </w:pPr>
    <w:rPr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AA3"/>
    <w:rPr>
      <w:rFonts w:ascii="Tahoma" w:hAnsi="Tahoma" w:cs="Tahoma"/>
      <w:kern w:val="2"/>
      <w:sz w:val="16"/>
      <w:szCs w:val="16"/>
      <w:lang w:val="en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Sumanta Das</dc:creator>
  <cp:lastModifiedBy>Sumanta Das</cp:lastModifiedBy>
  <cp:revision>16</cp:revision>
  <dcterms:created xsi:type="dcterms:W3CDTF">2025-01-29T13:35:00Z</dcterms:created>
  <dcterms:modified xsi:type="dcterms:W3CDTF">2025-02-03T15:50:00Z</dcterms:modified>
</cp:coreProperties>
</file>