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8D1A3" w14:textId="7551A370" w:rsidR="00401B49" w:rsidRPr="007C2383" w:rsidRDefault="007C2383" w:rsidP="007C2383">
      <w:pPr>
        <w:spacing w:after="120"/>
        <w:jc w:val="center"/>
        <w:outlineLvl w:val="1"/>
        <w:rPr>
          <w:rStyle w:val="Strong"/>
          <w:rFonts w:ascii="Times New Roman" w:hAnsi="Times New Roman" w:cs="Times New Roman"/>
          <w:color w:val="1F1F1F"/>
          <w:sz w:val="28"/>
          <w:szCs w:val="28"/>
        </w:rPr>
      </w:pPr>
      <w:r w:rsidRPr="007C2383">
        <w:rPr>
          <w:rFonts w:ascii="Times New Roman" w:hAnsi="Times New Roman" w:cs="Times New Roman"/>
          <w:b/>
          <w:bCs/>
          <w:color w:val="1F1F1F"/>
          <w:sz w:val="28"/>
          <w:szCs w:val="28"/>
        </w:rPr>
        <w:t xml:space="preserve">Supplementary File </w:t>
      </w:r>
      <w:r w:rsidRPr="007C2383">
        <w:rPr>
          <w:rFonts w:ascii="Times New Roman" w:hAnsi="Times New Roman" w:cs="Times New Roman"/>
          <w:b/>
          <w:bCs/>
          <w:color w:val="1F1F1F"/>
          <w:sz w:val="28"/>
          <w:szCs w:val="28"/>
        </w:rPr>
        <w:t>B</w:t>
      </w:r>
      <w:r w:rsidRPr="007C2383">
        <w:rPr>
          <w:rFonts w:ascii="Times New Roman" w:hAnsi="Times New Roman" w:cs="Times New Roman"/>
          <w:b/>
          <w:bCs/>
          <w:color w:val="1F1F1F"/>
          <w:sz w:val="28"/>
          <w:szCs w:val="28"/>
        </w:rPr>
        <w:t xml:space="preserve">: </w:t>
      </w:r>
      <w:r w:rsidR="005378CE" w:rsidRPr="007C2383">
        <w:rPr>
          <w:rStyle w:val="Strong"/>
          <w:rFonts w:ascii="Times New Roman" w:hAnsi="Times New Roman" w:cs="Times New Roman"/>
          <w:color w:val="000000"/>
          <w:sz w:val="28"/>
          <w:szCs w:val="28"/>
        </w:rPr>
        <w:t>Risk of Bias Assessment</w:t>
      </w:r>
    </w:p>
    <w:p w14:paraId="00AF211A" w14:textId="77777777" w:rsidR="00814CFB" w:rsidRDefault="005378CE" w:rsidP="004D2136">
      <w:pPr>
        <w:spacing w:line="276" w:lineRule="auto"/>
        <w:jc w:val="both"/>
        <w:rPr>
          <w:rFonts w:ascii="Times New Roman" w:hAnsi="Times New Roman" w:cs="Times New Roman"/>
          <w:color w:val="000000"/>
        </w:rPr>
      </w:pPr>
      <w:r w:rsidRPr="007C2383">
        <w:rPr>
          <w:rFonts w:ascii="Times New Roman" w:hAnsi="Times New Roman" w:cs="Times New Roman"/>
          <w:color w:val="000000"/>
        </w:rPr>
        <w:br/>
        <w:t>To evaluate the internal validity of each included study, we developed a bespoke, plant-focused checklist covering five key domains commonly at risk of bias in phytochemical and stress-physiology experiments. For each paper, two reviewers independently judged each item as “Yes” (criterion met), “No” (criterion not met), or “Unclear” (insufficient information). Disagreements were resolved by consensus.</w:t>
      </w:r>
    </w:p>
    <w:p w14:paraId="5BE19735" w14:textId="77777777" w:rsidR="004D2136" w:rsidRDefault="004D2136" w:rsidP="00CB321D">
      <w:pPr>
        <w:jc w:val="both"/>
        <w:rPr>
          <w:color w:val="000000"/>
        </w:rPr>
      </w:pPr>
    </w:p>
    <w:tbl>
      <w:tblPr>
        <w:tblStyle w:val="PlainTable1"/>
        <w:tblpPr w:leftFromText="180" w:rightFromText="180" w:vertAnchor="page" w:horzAnchor="margin" w:tblpY="4079"/>
        <w:tblW w:w="0" w:type="auto"/>
        <w:tblLook w:val="04A0" w:firstRow="1" w:lastRow="0" w:firstColumn="1" w:lastColumn="0" w:noHBand="0" w:noVBand="1"/>
      </w:tblPr>
      <w:tblGrid>
        <w:gridCol w:w="1844"/>
        <w:gridCol w:w="7166"/>
      </w:tblGrid>
      <w:tr w:rsidR="004D2136" w:rsidRPr="007C2383" w14:paraId="7AE1C5A6" w14:textId="77777777" w:rsidTr="004D21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77D03A" w14:textId="77777777" w:rsidR="004D2136" w:rsidRPr="007C2383" w:rsidRDefault="004D2136" w:rsidP="004D2136">
            <w:pPr>
              <w:rPr>
                <w:rFonts w:ascii="Times New Roman" w:eastAsia="Times New Roman" w:hAnsi="Times New Roman" w:cs="Times New Roman"/>
                <w:b w:val="0"/>
                <w:bCs w:val="0"/>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Domain</w:t>
            </w:r>
          </w:p>
        </w:tc>
        <w:tc>
          <w:tcPr>
            <w:tcW w:w="0" w:type="auto"/>
            <w:hideMark/>
          </w:tcPr>
          <w:p w14:paraId="7E7C1FED" w14:textId="77777777" w:rsidR="004D2136" w:rsidRPr="007C2383" w:rsidRDefault="004D2136" w:rsidP="004D213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Checklist Item</w:t>
            </w:r>
          </w:p>
        </w:tc>
      </w:tr>
      <w:tr w:rsidR="004D2136" w:rsidRPr="007C2383" w14:paraId="71B83789" w14:textId="77777777" w:rsidTr="004D21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686991" w14:textId="77777777" w:rsidR="004D2136" w:rsidRPr="007C2383" w:rsidRDefault="004D2136" w:rsidP="004D2136">
            <w:pPr>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Sampling</w:t>
            </w:r>
          </w:p>
        </w:tc>
        <w:tc>
          <w:tcPr>
            <w:tcW w:w="0" w:type="auto"/>
            <w:hideMark/>
          </w:tcPr>
          <w:p w14:paraId="3AA6A7AF" w14:textId="77777777" w:rsidR="004D2136" w:rsidRPr="007C2383" w:rsidRDefault="004D2136" w:rsidP="004D213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 xml:space="preserve">Were collection sites or greenhouse pots randomized or systematically chosen? </w:t>
            </w:r>
          </w:p>
          <w:p w14:paraId="267BAD68" w14:textId="77777777" w:rsidR="004D2136" w:rsidRPr="007C2383" w:rsidRDefault="004D2136" w:rsidP="004D213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Were sample sizes and replicates adequate and reported?</w:t>
            </w:r>
          </w:p>
        </w:tc>
      </w:tr>
      <w:tr w:rsidR="004D2136" w:rsidRPr="007C2383" w14:paraId="011FC161" w14:textId="77777777" w:rsidTr="004D2136">
        <w:tc>
          <w:tcPr>
            <w:cnfStyle w:val="001000000000" w:firstRow="0" w:lastRow="0" w:firstColumn="1" w:lastColumn="0" w:oddVBand="0" w:evenVBand="0" w:oddHBand="0" w:evenHBand="0" w:firstRowFirstColumn="0" w:firstRowLastColumn="0" w:lastRowFirstColumn="0" w:lastRowLastColumn="0"/>
            <w:tcW w:w="0" w:type="auto"/>
            <w:hideMark/>
          </w:tcPr>
          <w:p w14:paraId="43376AEC" w14:textId="77777777" w:rsidR="004D2136" w:rsidRPr="007C2383" w:rsidRDefault="004D2136" w:rsidP="004D2136">
            <w:pPr>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Treatment</w:t>
            </w:r>
          </w:p>
        </w:tc>
        <w:tc>
          <w:tcPr>
            <w:tcW w:w="0" w:type="auto"/>
            <w:hideMark/>
          </w:tcPr>
          <w:p w14:paraId="400DA5A5" w14:textId="77777777" w:rsidR="004D2136" w:rsidRPr="007C2383" w:rsidRDefault="004D2136" w:rsidP="004D213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 xml:space="preserve">Was salinity accurately controlled and quantified (e.g., specific NaCl molarity)? </w:t>
            </w:r>
          </w:p>
          <w:p w14:paraId="66987079" w14:textId="77777777" w:rsidR="004D2136" w:rsidRPr="007C2383" w:rsidRDefault="004D2136" w:rsidP="004D213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Were duration and frequency of treatment consistent across all samples?</w:t>
            </w:r>
          </w:p>
        </w:tc>
      </w:tr>
      <w:tr w:rsidR="004D2136" w:rsidRPr="007C2383" w14:paraId="79013C71" w14:textId="77777777" w:rsidTr="004D21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4A5D89" w14:textId="77777777" w:rsidR="004D2136" w:rsidRPr="007C2383" w:rsidRDefault="004D2136" w:rsidP="004D2136">
            <w:pPr>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Assay Validity</w:t>
            </w:r>
          </w:p>
        </w:tc>
        <w:tc>
          <w:tcPr>
            <w:tcW w:w="0" w:type="auto"/>
            <w:hideMark/>
          </w:tcPr>
          <w:p w14:paraId="51F32C8F" w14:textId="77777777" w:rsidR="004D2136" w:rsidRPr="007C2383" w:rsidRDefault="004D2136" w:rsidP="004D213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Were methods for quantifying metabolites (HPLC, DPPH, FTIR) calibrated, validated?</w:t>
            </w:r>
          </w:p>
        </w:tc>
      </w:tr>
      <w:tr w:rsidR="004D2136" w:rsidRPr="007C2383" w14:paraId="31507A74" w14:textId="77777777" w:rsidTr="004D2136">
        <w:tc>
          <w:tcPr>
            <w:cnfStyle w:val="001000000000" w:firstRow="0" w:lastRow="0" w:firstColumn="1" w:lastColumn="0" w:oddVBand="0" w:evenVBand="0" w:oddHBand="0" w:evenHBand="0" w:firstRowFirstColumn="0" w:firstRowLastColumn="0" w:lastRowFirstColumn="0" w:lastRowLastColumn="0"/>
            <w:tcW w:w="0" w:type="auto"/>
            <w:hideMark/>
          </w:tcPr>
          <w:p w14:paraId="3F78BABB" w14:textId="77777777" w:rsidR="004D2136" w:rsidRPr="007C2383" w:rsidRDefault="004D2136" w:rsidP="004D2136">
            <w:pPr>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Data Handling</w:t>
            </w:r>
          </w:p>
        </w:tc>
        <w:tc>
          <w:tcPr>
            <w:tcW w:w="0" w:type="auto"/>
            <w:hideMark/>
          </w:tcPr>
          <w:p w14:paraId="15A05F31" w14:textId="77777777" w:rsidR="004D2136" w:rsidRPr="007C2383" w:rsidRDefault="004D2136" w:rsidP="004D213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 xml:space="preserve">Were raw data and any exclusions transparently reported? </w:t>
            </w:r>
          </w:p>
          <w:p w14:paraId="4470AAAD" w14:textId="77777777" w:rsidR="004D2136" w:rsidRPr="007C2383" w:rsidRDefault="004D2136" w:rsidP="004D213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Were statistical analyses appropriate for the data structure?</w:t>
            </w:r>
          </w:p>
        </w:tc>
      </w:tr>
      <w:tr w:rsidR="004D2136" w:rsidRPr="007C2383" w14:paraId="2DF5E097" w14:textId="77777777" w:rsidTr="004D21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76722E" w14:textId="77777777" w:rsidR="004D2136" w:rsidRPr="007C2383" w:rsidRDefault="004D2136" w:rsidP="004D2136">
            <w:pPr>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Selective Reporting</w:t>
            </w:r>
          </w:p>
        </w:tc>
        <w:tc>
          <w:tcPr>
            <w:tcW w:w="0" w:type="auto"/>
            <w:hideMark/>
          </w:tcPr>
          <w:p w14:paraId="160737D7" w14:textId="77777777" w:rsidR="004D2136" w:rsidRPr="007C2383" w:rsidRDefault="004D2136" w:rsidP="004D213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Were all secondary metabolites and salinity levels measured in the study reported in the paper, or only a subset?</w:t>
            </w:r>
          </w:p>
        </w:tc>
      </w:tr>
    </w:tbl>
    <w:p w14:paraId="36C0A013" w14:textId="4CB5BE25" w:rsidR="00401B49" w:rsidRPr="007C2383" w:rsidRDefault="00401B49" w:rsidP="004D2136">
      <w:pPr>
        <w:spacing w:before="100" w:beforeAutospacing="1" w:after="100" w:afterAutospacing="1" w:line="276" w:lineRule="auto"/>
        <w:jc w:val="both"/>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After scoring, we summarized the frequency of “No” and “Unclear” judgments per domain across studies to identify common methodological gaps. Studies with two or more “No” items were classified as “high risk of bias,” one “No” as “moderate risk,” and zero “No” as “low risk.” We then explored in our synthesis whether study-level bias profiles correlated with reported metabolite changes.</w:t>
      </w:r>
    </w:p>
    <w:p w14:paraId="7EA69799" w14:textId="77777777" w:rsidR="00401B49" w:rsidRPr="007C2383" w:rsidRDefault="00401B49" w:rsidP="00401B49">
      <w:pPr>
        <w:spacing w:before="100" w:beforeAutospacing="1" w:after="100" w:afterAutospacing="1"/>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b/>
          <w:bCs/>
          <w:color w:val="000000"/>
          <w:kern w:val="0"/>
          <w:lang w:eastAsia="en-GB"/>
          <w14:ligatures w14:val="none"/>
        </w:rPr>
        <w:t>Scoring and Classification:</w:t>
      </w:r>
    </w:p>
    <w:p w14:paraId="5812D406" w14:textId="77777777" w:rsidR="00401B49" w:rsidRPr="007C2383" w:rsidRDefault="00401B49" w:rsidP="004D2136">
      <w:pPr>
        <w:spacing w:before="100" w:beforeAutospacing="1" w:after="100" w:afterAutospacing="1" w:line="276" w:lineRule="auto"/>
        <w:ind w:left="360"/>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Each item is rated “Yes” (criterion met), “No” (not met), or “Unclear” (insufficient information).</w:t>
      </w:r>
    </w:p>
    <w:p w14:paraId="655CC55E" w14:textId="77777777" w:rsidR="00401B49" w:rsidRPr="007C2383" w:rsidRDefault="00401B49" w:rsidP="004D2136">
      <w:pPr>
        <w:numPr>
          <w:ilvl w:val="0"/>
          <w:numId w:val="3"/>
        </w:numPr>
        <w:spacing w:before="100" w:beforeAutospacing="1" w:after="100" w:afterAutospacing="1" w:line="360" w:lineRule="auto"/>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Studies with ≥2 “No” ratings → </w:t>
      </w:r>
      <w:r w:rsidRPr="007C2383">
        <w:rPr>
          <w:rFonts w:ascii="Times New Roman" w:eastAsia="Times New Roman" w:hAnsi="Times New Roman" w:cs="Times New Roman"/>
          <w:b/>
          <w:bCs/>
          <w:color w:val="000000"/>
          <w:kern w:val="0"/>
          <w:lang w:eastAsia="en-GB"/>
          <w14:ligatures w14:val="none"/>
        </w:rPr>
        <w:t>High risk of bias</w:t>
      </w:r>
    </w:p>
    <w:p w14:paraId="330C8329" w14:textId="77777777" w:rsidR="00401B49" w:rsidRPr="007C2383" w:rsidRDefault="00401B49" w:rsidP="004D2136">
      <w:pPr>
        <w:numPr>
          <w:ilvl w:val="0"/>
          <w:numId w:val="3"/>
        </w:numPr>
        <w:spacing w:before="100" w:beforeAutospacing="1" w:after="100" w:afterAutospacing="1" w:line="360" w:lineRule="auto"/>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Studies with 1 “No” rating → </w:t>
      </w:r>
      <w:r w:rsidRPr="007C2383">
        <w:rPr>
          <w:rFonts w:ascii="Times New Roman" w:eastAsia="Times New Roman" w:hAnsi="Times New Roman" w:cs="Times New Roman"/>
          <w:b/>
          <w:bCs/>
          <w:color w:val="000000"/>
          <w:kern w:val="0"/>
          <w:lang w:eastAsia="en-GB"/>
          <w14:ligatures w14:val="none"/>
        </w:rPr>
        <w:t>Moderate risk of bias</w:t>
      </w:r>
    </w:p>
    <w:p w14:paraId="021097D6" w14:textId="77777777" w:rsidR="00401B49" w:rsidRPr="007C2383" w:rsidRDefault="00401B49" w:rsidP="004D2136">
      <w:pPr>
        <w:numPr>
          <w:ilvl w:val="0"/>
          <w:numId w:val="3"/>
        </w:numPr>
        <w:spacing w:before="100" w:beforeAutospacing="1" w:after="100" w:afterAutospacing="1" w:line="360" w:lineRule="auto"/>
        <w:rPr>
          <w:rFonts w:ascii="Times New Roman" w:eastAsia="Times New Roman" w:hAnsi="Times New Roman" w:cs="Times New Roman"/>
          <w:color w:val="000000"/>
          <w:kern w:val="0"/>
          <w:lang w:eastAsia="en-GB"/>
          <w14:ligatures w14:val="none"/>
        </w:rPr>
      </w:pPr>
      <w:r w:rsidRPr="007C2383">
        <w:rPr>
          <w:rFonts w:ascii="Times New Roman" w:eastAsia="Times New Roman" w:hAnsi="Times New Roman" w:cs="Times New Roman"/>
          <w:color w:val="000000"/>
          <w:kern w:val="0"/>
          <w:lang w:eastAsia="en-GB"/>
          <w14:ligatures w14:val="none"/>
        </w:rPr>
        <w:t>Studies with 0 “No” ratings → </w:t>
      </w:r>
      <w:r w:rsidRPr="007C2383">
        <w:rPr>
          <w:rFonts w:ascii="Times New Roman" w:eastAsia="Times New Roman" w:hAnsi="Times New Roman" w:cs="Times New Roman"/>
          <w:b/>
          <w:bCs/>
          <w:color w:val="000000"/>
          <w:kern w:val="0"/>
          <w:lang w:eastAsia="en-GB"/>
          <w14:ligatures w14:val="none"/>
        </w:rPr>
        <w:t>Low risk of bias</w:t>
      </w:r>
    </w:p>
    <w:p w14:paraId="151FBDD6" w14:textId="77777777" w:rsidR="004D2136" w:rsidRDefault="004D2136" w:rsidP="007C2383">
      <w:pPr>
        <w:spacing w:after="120"/>
        <w:outlineLvl w:val="2"/>
        <w:rPr>
          <w:rFonts w:ascii="Times New Roman" w:eastAsia="Times New Roman" w:hAnsi="Times New Roman" w:cs="Times New Roman"/>
          <w:b/>
          <w:bCs/>
          <w:color w:val="1F1F1F"/>
          <w:kern w:val="0"/>
          <w:lang w:eastAsia="en-GB"/>
          <w14:ligatures w14:val="none"/>
        </w:rPr>
      </w:pPr>
    </w:p>
    <w:p w14:paraId="230C3510" w14:textId="61946627" w:rsidR="007C2383" w:rsidRPr="007C2383" w:rsidRDefault="007C2383" w:rsidP="007C2383">
      <w:pPr>
        <w:spacing w:after="120"/>
        <w:outlineLvl w:val="2"/>
        <w:rPr>
          <w:rFonts w:ascii="Times New Roman" w:eastAsia="Times New Roman" w:hAnsi="Times New Roman" w:cs="Times New Roman"/>
          <w:b/>
          <w:bCs/>
          <w:color w:val="1F1F1F"/>
          <w:kern w:val="0"/>
          <w:lang w:eastAsia="en-GB"/>
          <w14:ligatures w14:val="none"/>
        </w:rPr>
      </w:pPr>
      <w:r w:rsidRPr="007C2383">
        <w:rPr>
          <w:rFonts w:ascii="Times New Roman" w:eastAsia="Times New Roman" w:hAnsi="Times New Roman" w:cs="Times New Roman"/>
          <w:b/>
          <w:bCs/>
          <w:color w:val="1F1F1F"/>
          <w:kern w:val="0"/>
          <w:lang w:eastAsia="en-GB"/>
          <w14:ligatures w14:val="none"/>
        </w:rPr>
        <w:lastRenderedPageBreak/>
        <w:t>Visualization Methodology</w:t>
      </w:r>
    </w:p>
    <w:p w14:paraId="265C75F0" w14:textId="58352003" w:rsidR="007C2383" w:rsidRPr="007C2383" w:rsidRDefault="007C2383" w:rsidP="004D2136">
      <w:pPr>
        <w:spacing w:after="240"/>
        <w:jc w:val="both"/>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color w:val="1F1F1F"/>
          <w:kern w:val="0"/>
          <w:lang w:eastAsia="en-GB"/>
          <w14:ligatures w14:val="none"/>
        </w:rPr>
        <w:t>To visualize the assessment results, a "Traffic Light" plot system was utilized. This visualization maps the judgment of individual questions (Q1–Q7) and the overall study rating using the following color-coded key:</w:t>
      </w:r>
      <w:r w:rsidR="004D2136" w:rsidRPr="004D2136">
        <w:rPr>
          <w:noProof/>
        </w:rPr>
        <w:t xml:space="preserve"> </w:t>
      </w:r>
    </w:p>
    <w:tbl>
      <w:tblPr>
        <w:tblStyle w:val="PlainTable1"/>
        <w:tblW w:w="4977" w:type="pct"/>
        <w:tblLook w:val="04A0" w:firstRow="1" w:lastRow="0" w:firstColumn="1" w:lastColumn="0" w:noHBand="0" w:noVBand="1"/>
      </w:tblPr>
      <w:tblGrid>
        <w:gridCol w:w="1195"/>
        <w:gridCol w:w="1550"/>
        <w:gridCol w:w="6224"/>
      </w:tblGrid>
      <w:tr w:rsidR="004D2136" w:rsidRPr="007C2383" w14:paraId="06243A46" w14:textId="77777777" w:rsidTr="004D2136">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666" w:type="pct"/>
            <w:hideMark/>
          </w:tcPr>
          <w:p w14:paraId="44254AD5" w14:textId="77777777" w:rsidR="007C2383" w:rsidRPr="007C2383" w:rsidRDefault="007C2383" w:rsidP="007C2383">
            <w:pPr>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color w:val="1F1F1F"/>
                <w:kern w:val="0"/>
                <w:bdr w:val="none" w:sz="0" w:space="0" w:color="auto" w:frame="1"/>
                <w:lang w:eastAsia="en-GB"/>
                <w14:ligatures w14:val="none"/>
              </w:rPr>
              <w:t>Symbol</w:t>
            </w:r>
          </w:p>
        </w:tc>
        <w:tc>
          <w:tcPr>
            <w:tcW w:w="864" w:type="pct"/>
            <w:hideMark/>
          </w:tcPr>
          <w:p w14:paraId="65B4B4A1" w14:textId="77777777" w:rsidR="007C2383" w:rsidRPr="007C2383" w:rsidRDefault="007C2383" w:rsidP="007C23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proofErr w:type="spellStart"/>
            <w:r w:rsidRPr="007C2383">
              <w:rPr>
                <w:rFonts w:ascii="Times New Roman" w:eastAsia="Times New Roman" w:hAnsi="Times New Roman" w:cs="Times New Roman"/>
                <w:b/>
                <w:bCs/>
                <w:color w:val="1F1F1F"/>
                <w:kern w:val="0"/>
                <w:bdr w:val="none" w:sz="0" w:space="0" w:color="auto" w:frame="1"/>
                <w:lang w:eastAsia="en-GB"/>
                <w14:ligatures w14:val="none"/>
              </w:rPr>
              <w:t>Color</w:t>
            </w:r>
            <w:proofErr w:type="spellEnd"/>
          </w:p>
        </w:tc>
        <w:tc>
          <w:tcPr>
            <w:tcW w:w="3470" w:type="pct"/>
            <w:hideMark/>
          </w:tcPr>
          <w:p w14:paraId="608269DD" w14:textId="77777777" w:rsidR="007C2383" w:rsidRPr="007C2383" w:rsidRDefault="007C2383" w:rsidP="007C23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Meaning</w:t>
            </w:r>
          </w:p>
        </w:tc>
      </w:tr>
      <w:tr w:rsidR="004D2136" w:rsidRPr="007C2383" w14:paraId="71EF385C" w14:textId="77777777" w:rsidTr="004D2136">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666" w:type="pct"/>
            <w:hideMark/>
          </w:tcPr>
          <w:p w14:paraId="36DC53FD" w14:textId="77777777" w:rsidR="007C2383" w:rsidRPr="007C2383" w:rsidRDefault="007C2383" w:rsidP="004D2136">
            <w:pPr>
              <w:spacing w:line="480" w:lineRule="auto"/>
              <w:jc w:val="center"/>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w:t>
            </w:r>
          </w:p>
        </w:tc>
        <w:tc>
          <w:tcPr>
            <w:tcW w:w="864" w:type="pct"/>
            <w:hideMark/>
          </w:tcPr>
          <w:p w14:paraId="3D8EF278" w14:textId="6E914BC4" w:rsidR="007C2383" w:rsidRPr="007C2383" w:rsidRDefault="004D2136" w:rsidP="004D21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r w:rsidRPr="004D2136">
              <w:rPr>
                <w:rFonts w:ascii="Times New Roman" w:eastAsia="Times New Roman" w:hAnsi="Times New Roman" w:cs="Times New Roman"/>
                <w:color w:val="1F1F1F"/>
                <w:kern w:val="0"/>
                <w:lang w:eastAsia="en-GB"/>
                <w14:ligatures w14:val="none"/>
              </w:rPr>
              <mc:AlternateContent>
                <mc:Choice Requires="wps">
                  <w:drawing>
                    <wp:anchor distT="0" distB="0" distL="114300" distR="114300" simplePos="0" relativeHeight="251663360" behindDoc="0" locked="0" layoutInCell="1" allowOverlap="1" wp14:anchorId="5714933D" wp14:editId="024B4B19">
                      <wp:simplePos x="0" y="0"/>
                      <wp:positionH relativeFrom="column">
                        <wp:posOffset>-2540</wp:posOffset>
                      </wp:positionH>
                      <wp:positionV relativeFrom="paragraph">
                        <wp:posOffset>43471</wp:posOffset>
                      </wp:positionV>
                      <wp:extent cx="142367" cy="141140"/>
                      <wp:effectExtent l="0" t="0" r="10160" b="11430"/>
                      <wp:wrapNone/>
                      <wp:docPr id="1283334042" name="Freeform 129"/>
                      <wp:cNvGraphicFramePr xmlns:a="http://schemas.openxmlformats.org/drawingml/2006/main"/>
                      <a:graphic xmlns:a="http://schemas.openxmlformats.org/drawingml/2006/main">
                        <a:graphicData uri="http://schemas.microsoft.com/office/word/2010/wordprocessingShape">
                          <wps:wsp>
                            <wps:cNvSpPr/>
                            <wps:spPr>
                              <a:xfrm>
                                <a:off x="0" y="0"/>
                                <a:ext cx="142367" cy="141140"/>
                              </a:xfrm>
                              <a:custGeom>
                                <a:avLst/>
                                <a:gdLst>
                                  <a:gd name="connsiteX0" fmla="*/ 166243 w 166243"/>
                                  <a:gd name="connsiteY0" fmla="*/ 83121 h 166243"/>
                                  <a:gd name="connsiteX1" fmla="*/ 83122 w 166243"/>
                                  <a:gd name="connsiteY1" fmla="*/ 166243 h 166243"/>
                                  <a:gd name="connsiteX2" fmla="*/ 0 w 166243"/>
                                  <a:gd name="connsiteY2" fmla="*/ 83121 h 166243"/>
                                  <a:gd name="connsiteX3" fmla="*/ 83122 w 166243"/>
                                  <a:gd name="connsiteY3" fmla="*/ 0 h 166243"/>
                                  <a:gd name="connsiteX4" fmla="*/ 166243 w 166243"/>
                                  <a:gd name="connsiteY4" fmla="*/ 83121 h 1662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243" h="166243">
                                    <a:moveTo>
                                      <a:pt x="166243" y="83121"/>
                                    </a:moveTo>
                                    <a:cubicBezTo>
                                      <a:pt x="166243" y="129028"/>
                                      <a:pt x="129028" y="166243"/>
                                      <a:pt x="83122" y="166243"/>
                                    </a:cubicBezTo>
                                    <a:cubicBezTo>
                                      <a:pt x="37215" y="166243"/>
                                      <a:pt x="0" y="129028"/>
                                      <a:pt x="0" y="83121"/>
                                    </a:cubicBezTo>
                                    <a:cubicBezTo>
                                      <a:pt x="0" y="37215"/>
                                      <a:pt x="37215" y="0"/>
                                      <a:pt x="83122" y="0"/>
                                    </a:cubicBezTo>
                                    <a:cubicBezTo>
                                      <a:pt x="129028" y="0"/>
                                      <a:pt x="166243" y="37215"/>
                                      <a:pt x="166243" y="83121"/>
                                    </a:cubicBezTo>
                                    <a:close/>
                                  </a:path>
                                </a:pathLst>
                              </a:custGeom>
                              <a:solidFill>
                                <a:schemeClr val="accent6">
                                  <a:lumMod val="75000"/>
                                </a:schemeClr>
                              </a:solidFill>
                              <a:ln w="12774" cap="rnd">
                                <a:solidFill>
                                  <a:srgbClr val="000000"/>
                                </a:solidFill>
                                <a:prstDash val="solid"/>
                                <a:rou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139ABB" id="Freeform 129" o:spid="_x0000_s1026" style="position:absolute;margin-left:-.2pt;margin-top:3.4pt;width:11.2pt;height:11.1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66243,1662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" path="m166243,83121v,45907,-37215,83122,-83121,83122c37215,166243,,129028,,83121,,37215,37215,,83122,v45906,,83121,37215,83121,83121xe" fillcolor="#538135 [2409]" strokeweight=".35483mm">
                      <v:stroke endcap="round"/>
                      <v:path arrowok="t" o:connecttype="custom" o:connectlocs="142367,70570;71184,141140;0,70570;71184,0;142367,70570" o:connectangles="0,0,0,0,0"/>
                    </v:shape>
                  </w:pict>
                </mc:Fallback>
              </mc:AlternateContent>
            </w:r>
            <w:r>
              <w:rPr>
                <w:rFonts w:ascii="Times New Roman" w:eastAsia="Times New Roman" w:hAnsi="Times New Roman" w:cs="Times New Roman"/>
                <w:color w:val="1F1F1F"/>
                <w:kern w:val="0"/>
                <w:bdr w:val="none" w:sz="0" w:space="0" w:color="auto" w:frame="1"/>
                <w:lang w:eastAsia="en-GB"/>
                <w14:ligatures w14:val="none"/>
              </w:rPr>
              <w:t xml:space="preserve">      </w:t>
            </w:r>
            <w:r w:rsidR="007C2383" w:rsidRPr="007C2383">
              <w:rPr>
                <w:rFonts w:ascii="Times New Roman" w:eastAsia="Times New Roman" w:hAnsi="Times New Roman" w:cs="Times New Roman"/>
                <w:color w:val="1F1F1F"/>
                <w:kern w:val="0"/>
                <w:bdr w:val="none" w:sz="0" w:space="0" w:color="auto" w:frame="1"/>
                <w:lang w:eastAsia="en-GB"/>
                <w14:ligatures w14:val="none"/>
              </w:rPr>
              <w:t>Green</w:t>
            </w:r>
          </w:p>
        </w:tc>
        <w:tc>
          <w:tcPr>
            <w:tcW w:w="3470" w:type="pct"/>
            <w:hideMark/>
          </w:tcPr>
          <w:p w14:paraId="2FF8AC1A" w14:textId="77777777" w:rsidR="007C2383" w:rsidRPr="007C2383" w:rsidRDefault="007C2383" w:rsidP="004D21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Low Risk</w:t>
            </w:r>
            <w:r w:rsidRPr="007C2383">
              <w:rPr>
                <w:rFonts w:ascii="Times New Roman" w:eastAsia="Times New Roman" w:hAnsi="Times New Roman" w:cs="Times New Roman"/>
                <w:color w:val="1F1F1F"/>
                <w:kern w:val="0"/>
                <w:bdr w:val="none" w:sz="0" w:space="0" w:color="auto" w:frame="1"/>
                <w:lang w:eastAsia="en-GB"/>
                <w14:ligatures w14:val="none"/>
              </w:rPr>
              <w:t xml:space="preserve"> (Criterion fully met)</w:t>
            </w:r>
          </w:p>
        </w:tc>
      </w:tr>
      <w:tr w:rsidR="004D2136" w:rsidRPr="007C2383" w14:paraId="36E3BA43" w14:textId="77777777" w:rsidTr="004D2136">
        <w:trPr>
          <w:trHeight w:val="135"/>
        </w:trPr>
        <w:tc>
          <w:tcPr>
            <w:cnfStyle w:val="001000000000" w:firstRow="0" w:lastRow="0" w:firstColumn="1" w:lastColumn="0" w:oddVBand="0" w:evenVBand="0" w:oddHBand="0" w:evenHBand="0" w:firstRowFirstColumn="0" w:firstRowLastColumn="0" w:lastRowFirstColumn="0" w:lastRowLastColumn="0"/>
            <w:tcW w:w="666" w:type="pct"/>
            <w:hideMark/>
          </w:tcPr>
          <w:p w14:paraId="0152163D" w14:textId="77777777" w:rsidR="007C2383" w:rsidRPr="007C2383" w:rsidRDefault="007C2383" w:rsidP="004D2136">
            <w:pPr>
              <w:spacing w:line="480" w:lineRule="auto"/>
              <w:jc w:val="center"/>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w:t>
            </w:r>
          </w:p>
        </w:tc>
        <w:tc>
          <w:tcPr>
            <w:tcW w:w="864" w:type="pct"/>
            <w:hideMark/>
          </w:tcPr>
          <w:p w14:paraId="452BDC88" w14:textId="0E98CEA5" w:rsidR="007C2383" w:rsidRPr="007C2383" w:rsidRDefault="004D2136" w:rsidP="004D21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r w:rsidRPr="004D2136">
              <w:rPr>
                <w:rFonts w:ascii="Times New Roman" w:eastAsia="Times New Roman" w:hAnsi="Times New Roman" w:cs="Times New Roman"/>
                <w:color w:val="1F1F1F"/>
                <w:kern w:val="0"/>
                <w:lang w:eastAsia="en-GB"/>
                <w14:ligatures w14:val="none"/>
              </w:rPr>
              <mc:AlternateContent>
                <mc:Choice Requires="wps">
                  <w:drawing>
                    <wp:anchor distT="0" distB="0" distL="114300" distR="114300" simplePos="0" relativeHeight="251665408" behindDoc="0" locked="0" layoutInCell="1" allowOverlap="1" wp14:anchorId="074BFBE2" wp14:editId="3B9854B3">
                      <wp:simplePos x="0" y="0"/>
                      <wp:positionH relativeFrom="column">
                        <wp:posOffset>-2540</wp:posOffset>
                      </wp:positionH>
                      <wp:positionV relativeFrom="paragraph">
                        <wp:posOffset>47281</wp:posOffset>
                      </wp:positionV>
                      <wp:extent cx="142240" cy="140970"/>
                      <wp:effectExtent l="0" t="0" r="10160" b="11430"/>
                      <wp:wrapNone/>
                      <wp:docPr id="1833418733" name="Freeform 120"/>
                      <wp:cNvGraphicFramePr xmlns:a="http://schemas.openxmlformats.org/drawingml/2006/main"/>
                      <a:graphic xmlns:a="http://schemas.openxmlformats.org/drawingml/2006/main">
                        <a:graphicData uri="http://schemas.microsoft.com/office/word/2010/wordprocessingShape">
                          <wps:wsp>
                            <wps:cNvSpPr/>
                            <wps:spPr>
                              <a:xfrm>
                                <a:off x="0" y="0"/>
                                <a:ext cx="142240" cy="140970"/>
                              </a:xfrm>
                              <a:custGeom>
                                <a:avLst/>
                                <a:gdLst>
                                  <a:gd name="connsiteX0" fmla="*/ 166243 w 166243"/>
                                  <a:gd name="connsiteY0" fmla="*/ 83121 h 166243"/>
                                  <a:gd name="connsiteX1" fmla="*/ 83122 w 166243"/>
                                  <a:gd name="connsiteY1" fmla="*/ 166243 h 166243"/>
                                  <a:gd name="connsiteX2" fmla="*/ 0 w 166243"/>
                                  <a:gd name="connsiteY2" fmla="*/ 83121 h 166243"/>
                                  <a:gd name="connsiteX3" fmla="*/ 83122 w 166243"/>
                                  <a:gd name="connsiteY3" fmla="*/ 0 h 166243"/>
                                  <a:gd name="connsiteX4" fmla="*/ 166243 w 166243"/>
                                  <a:gd name="connsiteY4" fmla="*/ 83121 h 1662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243" h="166243">
                                    <a:moveTo>
                                      <a:pt x="166243" y="83121"/>
                                    </a:moveTo>
                                    <a:cubicBezTo>
                                      <a:pt x="166243" y="129028"/>
                                      <a:pt x="129028" y="166243"/>
                                      <a:pt x="83122" y="166243"/>
                                    </a:cubicBezTo>
                                    <a:cubicBezTo>
                                      <a:pt x="37215" y="166243"/>
                                      <a:pt x="0" y="129028"/>
                                      <a:pt x="0" y="83121"/>
                                    </a:cubicBezTo>
                                    <a:cubicBezTo>
                                      <a:pt x="0" y="37215"/>
                                      <a:pt x="37215" y="0"/>
                                      <a:pt x="83122" y="0"/>
                                    </a:cubicBezTo>
                                    <a:cubicBezTo>
                                      <a:pt x="129028" y="0"/>
                                      <a:pt x="166243" y="37215"/>
                                      <a:pt x="166243" y="83121"/>
                                    </a:cubicBezTo>
                                    <a:close/>
                                  </a:path>
                                </a:pathLst>
                              </a:custGeom>
                              <a:solidFill>
                                <a:schemeClr val="accent4">
                                  <a:lumMod val="75000"/>
                                </a:schemeClr>
                              </a:solidFill>
                              <a:ln w="12774" cap="rnd">
                                <a:solidFill>
                                  <a:srgbClr val="000000"/>
                                </a:solidFill>
                                <a:prstDash val="solid"/>
                                <a:rou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4164D8" id="Freeform 120" o:spid="_x0000_s1026" style="position:absolute;margin-left:-.2pt;margin-top:3.7pt;width:11.2pt;height:11.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166243,1662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" path="m166243,83121v,45907,-37215,83122,-83121,83122c37215,166243,,129028,,83121,,37215,37215,,83122,v45906,,83121,37215,83121,83121xe" fillcolor="#bf8f00 [2407]" strokeweight=".35483mm">
                      <v:stroke endcap="round"/>
                      <v:path arrowok="t" o:connecttype="custom" o:connectlocs="142240,70485;71120,140970;0,70485;71120,0;142240,70485" o:connectangles="0,0,0,0,0"/>
                    </v:shape>
                  </w:pict>
                </mc:Fallback>
              </mc:AlternateContent>
            </w:r>
            <w:r>
              <w:rPr>
                <w:rFonts w:ascii="Times New Roman" w:eastAsia="Times New Roman" w:hAnsi="Times New Roman" w:cs="Times New Roman"/>
                <w:color w:val="1F1F1F"/>
                <w:kern w:val="0"/>
                <w:bdr w:val="none" w:sz="0" w:space="0" w:color="auto" w:frame="1"/>
                <w:lang w:eastAsia="en-GB"/>
                <w14:ligatures w14:val="none"/>
              </w:rPr>
              <w:t xml:space="preserve">      </w:t>
            </w:r>
            <w:r w:rsidR="007C2383" w:rsidRPr="007C2383">
              <w:rPr>
                <w:rFonts w:ascii="Times New Roman" w:eastAsia="Times New Roman" w:hAnsi="Times New Roman" w:cs="Times New Roman"/>
                <w:color w:val="1F1F1F"/>
                <w:kern w:val="0"/>
                <w:bdr w:val="none" w:sz="0" w:space="0" w:color="auto" w:frame="1"/>
                <w:lang w:eastAsia="en-GB"/>
                <w14:ligatures w14:val="none"/>
              </w:rPr>
              <w:t>Yellow</w:t>
            </w:r>
          </w:p>
        </w:tc>
        <w:tc>
          <w:tcPr>
            <w:tcW w:w="3470" w:type="pct"/>
            <w:hideMark/>
          </w:tcPr>
          <w:p w14:paraId="3EB813FE" w14:textId="77777777" w:rsidR="007C2383" w:rsidRPr="007C2383" w:rsidRDefault="007C2383" w:rsidP="004D213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Some Concerns</w:t>
            </w:r>
            <w:r w:rsidRPr="007C2383">
              <w:rPr>
                <w:rFonts w:ascii="Times New Roman" w:eastAsia="Times New Roman" w:hAnsi="Times New Roman" w:cs="Times New Roman"/>
                <w:color w:val="1F1F1F"/>
                <w:kern w:val="0"/>
                <w:bdr w:val="none" w:sz="0" w:space="0" w:color="auto" w:frame="1"/>
                <w:lang w:eastAsia="en-GB"/>
                <w14:ligatures w14:val="none"/>
              </w:rPr>
              <w:t xml:space="preserve"> (Insufficient information/Unclear)</w:t>
            </w:r>
          </w:p>
        </w:tc>
      </w:tr>
      <w:tr w:rsidR="004D2136" w:rsidRPr="007C2383" w14:paraId="1DF41AD5" w14:textId="77777777" w:rsidTr="004D2136">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666" w:type="pct"/>
            <w:hideMark/>
          </w:tcPr>
          <w:p w14:paraId="596D5EA6" w14:textId="77777777" w:rsidR="007C2383" w:rsidRPr="007C2383" w:rsidRDefault="007C2383" w:rsidP="004D2136">
            <w:pPr>
              <w:spacing w:line="480" w:lineRule="auto"/>
              <w:jc w:val="center"/>
              <w:rPr>
                <w:rFonts w:ascii="Times New Roman" w:eastAsia="Times New Roman" w:hAnsi="Times New Roman" w:cs="Times New Roman"/>
                <w:color w:val="1F1F1F"/>
                <w:kern w:val="0"/>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w:t>
            </w:r>
          </w:p>
        </w:tc>
        <w:tc>
          <w:tcPr>
            <w:tcW w:w="864" w:type="pct"/>
            <w:hideMark/>
          </w:tcPr>
          <w:p w14:paraId="53D4FCFD" w14:textId="4B4F0E11" w:rsidR="007C2383" w:rsidRPr="007C2383" w:rsidRDefault="004D2136" w:rsidP="004D21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F1F1F"/>
                <w:kern w:val="0"/>
                <w:lang w:eastAsia="en-GB"/>
                <w14:ligatures w14:val="none"/>
              </w:rPr>
            </w:pPr>
            <w:r w:rsidRPr="004D2136">
              <w:rPr>
                <w:rFonts w:ascii="Times New Roman" w:eastAsia="Times New Roman" w:hAnsi="Times New Roman" w:cs="Times New Roman"/>
                <w:color w:val="1F1F1F"/>
                <w:kern w:val="0"/>
                <w:lang w:eastAsia="en-GB"/>
                <w14:ligatures w14:val="none"/>
              </w:rPr>
              <mc:AlternateContent>
                <mc:Choice Requires="wps">
                  <w:drawing>
                    <wp:anchor distT="0" distB="0" distL="114300" distR="114300" simplePos="0" relativeHeight="251667456" behindDoc="0" locked="0" layoutInCell="1" allowOverlap="1" wp14:anchorId="32DB750C" wp14:editId="4719D934">
                      <wp:simplePos x="0" y="0"/>
                      <wp:positionH relativeFrom="column">
                        <wp:posOffset>-2540</wp:posOffset>
                      </wp:positionH>
                      <wp:positionV relativeFrom="paragraph">
                        <wp:posOffset>42836</wp:posOffset>
                      </wp:positionV>
                      <wp:extent cx="142367" cy="141140"/>
                      <wp:effectExtent l="0" t="0" r="10160" b="11430"/>
                      <wp:wrapNone/>
                      <wp:docPr id="348008438" name="Freeform 121"/>
                      <wp:cNvGraphicFramePr xmlns:a="http://schemas.openxmlformats.org/drawingml/2006/main"/>
                      <a:graphic xmlns:a="http://schemas.openxmlformats.org/drawingml/2006/main">
                        <a:graphicData uri="http://schemas.microsoft.com/office/word/2010/wordprocessingShape">
                          <wps:wsp>
                            <wps:cNvSpPr/>
                            <wps:spPr>
                              <a:xfrm>
                                <a:off x="0" y="0"/>
                                <a:ext cx="142367" cy="141140"/>
                              </a:xfrm>
                              <a:custGeom>
                                <a:avLst/>
                                <a:gdLst>
                                  <a:gd name="connsiteX0" fmla="*/ 166243 w 166243"/>
                                  <a:gd name="connsiteY0" fmla="*/ 83121 h 166243"/>
                                  <a:gd name="connsiteX1" fmla="*/ 83122 w 166243"/>
                                  <a:gd name="connsiteY1" fmla="*/ 166243 h 166243"/>
                                  <a:gd name="connsiteX2" fmla="*/ 0 w 166243"/>
                                  <a:gd name="connsiteY2" fmla="*/ 83121 h 166243"/>
                                  <a:gd name="connsiteX3" fmla="*/ 83122 w 166243"/>
                                  <a:gd name="connsiteY3" fmla="*/ 0 h 166243"/>
                                  <a:gd name="connsiteX4" fmla="*/ 166243 w 166243"/>
                                  <a:gd name="connsiteY4" fmla="*/ 83121 h 1662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243" h="166243">
                                    <a:moveTo>
                                      <a:pt x="166243" y="83121"/>
                                    </a:moveTo>
                                    <a:cubicBezTo>
                                      <a:pt x="166243" y="129028"/>
                                      <a:pt x="129028" y="166243"/>
                                      <a:pt x="83122" y="166243"/>
                                    </a:cubicBezTo>
                                    <a:cubicBezTo>
                                      <a:pt x="37215" y="166243"/>
                                      <a:pt x="0" y="129028"/>
                                      <a:pt x="0" y="83121"/>
                                    </a:cubicBezTo>
                                    <a:cubicBezTo>
                                      <a:pt x="0" y="37215"/>
                                      <a:pt x="37215" y="0"/>
                                      <a:pt x="83122" y="0"/>
                                    </a:cubicBezTo>
                                    <a:cubicBezTo>
                                      <a:pt x="129028" y="0"/>
                                      <a:pt x="166243" y="37215"/>
                                      <a:pt x="166243" y="83121"/>
                                    </a:cubicBezTo>
                                    <a:close/>
                                  </a:path>
                                </a:pathLst>
                              </a:custGeom>
                              <a:solidFill>
                                <a:srgbClr val="C00000"/>
                              </a:solidFill>
                              <a:ln w="12774" cap="rnd">
                                <a:solidFill>
                                  <a:srgbClr val="000000"/>
                                </a:solidFill>
                                <a:prstDash val="solid"/>
                                <a:rou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3A9C37" id="Freeform 121" o:spid="_x0000_s1026" style="position:absolute;margin-left:-.2pt;margin-top:3.35pt;width:11.2pt;height:11.1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166243,1662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" path="m166243,83121v,45907,-37215,83122,-83121,83122c37215,166243,,129028,,83121,,37215,37215,,83122,v45906,,83121,37215,83121,83121xe" fillcolor="#c00000" strokeweight=".35483mm">
                      <v:stroke endcap="round"/>
                      <v:path arrowok="t" o:connecttype="custom" o:connectlocs="142367,70570;71184,141140;0,70570;71184,0;142367,70570" o:connectangles="0,0,0,0,0"/>
                    </v:shape>
                  </w:pict>
                </mc:Fallback>
              </mc:AlternateContent>
            </w:r>
            <w:r>
              <w:rPr>
                <w:rFonts w:ascii="Times New Roman" w:eastAsia="Times New Roman" w:hAnsi="Times New Roman" w:cs="Times New Roman"/>
                <w:color w:val="1F1F1F"/>
                <w:kern w:val="0"/>
                <w:bdr w:val="none" w:sz="0" w:space="0" w:color="auto" w:frame="1"/>
                <w:lang w:eastAsia="en-GB"/>
                <w14:ligatures w14:val="none"/>
              </w:rPr>
              <w:t xml:space="preserve">     </w:t>
            </w:r>
            <w:r w:rsidR="007C2383" w:rsidRPr="007C2383">
              <w:rPr>
                <w:rFonts w:ascii="Times New Roman" w:eastAsia="Times New Roman" w:hAnsi="Times New Roman" w:cs="Times New Roman"/>
                <w:color w:val="1F1F1F"/>
                <w:kern w:val="0"/>
                <w:bdr w:val="none" w:sz="0" w:space="0" w:color="auto" w:frame="1"/>
                <w:lang w:eastAsia="en-GB"/>
                <w14:ligatures w14:val="none"/>
              </w:rPr>
              <w:t xml:space="preserve"> Red</w:t>
            </w:r>
          </w:p>
        </w:tc>
        <w:tc>
          <w:tcPr>
            <w:tcW w:w="3470" w:type="pct"/>
            <w:hideMark/>
          </w:tcPr>
          <w:p w14:paraId="2CFA6B53" w14:textId="2E004CF7" w:rsidR="004D2136" w:rsidRPr="007C2383" w:rsidRDefault="007C2383" w:rsidP="004D213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F1F1F"/>
                <w:kern w:val="0"/>
                <w:bdr w:val="none" w:sz="0" w:space="0" w:color="auto" w:frame="1"/>
                <w:lang w:eastAsia="en-GB"/>
                <w14:ligatures w14:val="none"/>
              </w:rPr>
            </w:pPr>
            <w:r w:rsidRPr="007C2383">
              <w:rPr>
                <w:rFonts w:ascii="Times New Roman" w:eastAsia="Times New Roman" w:hAnsi="Times New Roman" w:cs="Times New Roman"/>
                <w:b/>
                <w:bCs/>
                <w:color w:val="1F1F1F"/>
                <w:kern w:val="0"/>
                <w:bdr w:val="none" w:sz="0" w:space="0" w:color="auto" w:frame="1"/>
                <w:lang w:eastAsia="en-GB"/>
                <w14:ligatures w14:val="none"/>
              </w:rPr>
              <w:t>High Risk</w:t>
            </w:r>
            <w:r w:rsidRPr="007C2383">
              <w:rPr>
                <w:rFonts w:ascii="Times New Roman" w:eastAsia="Times New Roman" w:hAnsi="Times New Roman" w:cs="Times New Roman"/>
                <w:color w:val="1F1F1F"/>
                <w:kern w:val="0"/>
                <w:bdr w:val="none" w:sz="0" w:space="0" w:color="auto" w:frame="1"/>
                <w:lang w:eastAsia="en-GB"/>
                <w14:ligatures w14:val="none"/>
              </w:rPr>
              <w:t xml:space="preserve"> (Criterion not met)</w:t>
            </w:r>
          </w:p>
        </w:tc>
      </w:tr>
    </w:tbl>
    <w:p w14:paraId="1195C22B" w14:textId="77777777" w:rsidR="001C1469" w:rsidRPr="007C2383" w:rsidRDefault="001C1469" w:rsidP="001C1469">
      <w:pPr>
        <w:jc w:val="both"/>
        <w:rPr>
          <w:rFonts w:ascii="Times New Roman" w:hAnsi="Times New Roman" w:cs="Times New Roman"/>
          <w:color w:val="538135" w:themeColor="accent6" w:themeShade="BF"/>
          <w:sz w:val="22"/>
          <w:szCs w:val="22"/>
        </w:rPr>
      </w:pPr>
    </w:p>
    <w:sectPr w:rsidR="001C1469" w:rsidRPr="007C2383" w:rsidSect="008E70B7">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6A37D" w14:textId="77777777" w:rsidR="006E79EC" w:rsidRDefault="006E79EC" w:rsidP="004D2136">
      <w:r>
        <w:separator/>
      </w:r>
    </w:p>
  </w:endnote>
  <w:endnote w:type="continuationSeparator" w:id="0">
    <w:p w14:paraId="13EACB64" w14:textId="77777777" w:rsidR="006E79EC" w:rsidRDefault="006E79EC" w:rsidP="004D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3876841"/>
      <w:docPartObj>
        <w:docPartGallery w:val="Page Numbers (Bottom of Page)"/>
        <w:docPartUnique/>
      </w:docPartObj>
    </w:sdtPr>
    <w:sdtContent>
      <w:p w14:paraId="0C50978F" w14:textId="599E051D" w:rsidR="004D2136" w:rsidRDefault="004D2136" w:rsidP="00D91A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B24010" w14:textId="77777777" w:rsidR="004D2136" w:rsidRDefault="004D2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343391324"/>
      <w:docPartObj>
        <w:docPartGallery w:val="Page Numbers (Bottom of Page)"/>
        <w:docPartUnique/>
      </w:docPartObj>
    </w:sdtPr>
    <w:sdtContent>
      <w:p w14:paraId="4EF7A993" w14:textId="4DD86FC4" w:rsidR="004D2136" w:rsidRPr="004D2136" w:rsidRDefault="004D2136" w:rsidP="00D91ABF">
        <w:pPr>
          <w:pStyle w:val="Footer"/>
          <w:framePr w:wrap="none" w:vAnchor="text" w:hAnchor="margin" w:xAlign="center" w:y="1"/>
          <w:rPr>
            <w:rStyle w:val="PageNumber"/>
            <w:rFonts w:ascii="Times New Roman" w:hAnsi="Times New Roman" w:cs="Times New Roman"/>
          </w:rPr>
        </w:pPr>
        <w:r w:rsidRPr="004D2136">
          <w:rPr>
            <w:rStyle w:val="PageNumber"/>
            <w:rFonts w:ascii="Times New Roman" w:hAnsi="Times New Roman" w:cs="Times New Roman"/>
          </w:rPr>
          <w:fldChar w:fldCharType="begin"/>
        </w:r>
        <w:r w:rsidRPr="004D2136">
          <w:rPr>
            <w:rStyle w:val="PageNumber"/>
            <w:rFonts w:ascii="Times New Roman" w:hAnsi="Times New Roman" w:cs="Times New Roman"/>
          </w:rPr>
          <w:instrText xml:space="preserve"> PAGE </w:instrText>
        </w:r>
        <w:r w:rsidRPr="004D2136">
          <w:rPr>
            <w:rStyle w:val="PageNumber"/>
            <w:rFonts w:ascii="Times New Roman" w:hAnsi="Times New Roman" w:cs="Times New Roman"/>
          </w:rPr>
          <w:fldChar w:fldCharType="separate"/>
        </w:r>
        <w:r w:rsidRPr="004D2136">
          <w:rPr>
            <w:rStyle w:val="PageNumber"/>
            <w:rFonts w:ascii="Times New Roman" w:hAnsi="Times New Roman" w:cs="Times New Roman"/>
            <w:noProof/>
          </w:rPr>
          <w:t>1</w:t>
        </w:r>
        <w:r w:rsidRPr="004D2136">
          <w:rPr>
            <w:rStyle w:val="PageNumber"/>
            <w:rFonts w:ascii="Times New Roman" w:hAnsi="Times New Roman" w:cs="Times New Roman"/>
          </w:rPr>
          <w:fldChar w:fldCharType="end"/>
        </w:r>
      </w:p>
    </w:sdtContent>
  </w:sdt>
  <w:p w14:paraId="0C05A0D4" w14:textId="77777777" w:rsidR="004D2136" w:rsidRPr="004D2136" w:rsidRDefault="004D213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48FC0" w14:textId="77777777" w:rsidR="006E79EC" w:rsidRDefault="006E79EC" w:rsidP="004D2136">
      <w:r>
        <w:separator/>
      </w:r>
    </w:p>
  </w:footnote>
  <w:footnote w:type="continuationSeparator" w:id="0">
    <w:p w14:paraId="488C71B4" w14:textId="77777777" w:rsidR="006E79EC" w:rsidRDefault="006E79EC" w:rsidP="004D2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392"/>
    <w:multiLevelType w:val="multilevel"/>
    <w:tmpl w:val="1A0E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76D7B"/>
    <w:multiLevelType w:val="hybridMultilevel"/>
    <w:tmpl w:val="994A3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4631D5"/>
    <w:multiLevelType w:val="multilevel"/>
    <w:tmpl w:val="FD52F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B07602"/>
    <w:multiLevelType w:val="multilevel"/>
    <w:tmpl w:val="1AE2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847290">
    <w:abstractNumId w:val="1"/>
  </w:num>
  <w:num w:numId="2" w16cid:durableId="1227256306">
    <w:abstractNumId w:val="3"/>
  </w:num>
  <w:num w:numId="3" w16cid:durableId="23676597">
    <w:abstractNumId w:val="0"/>
  </w:num>
  <w:num w:numId="4" w16cid:durableId="912856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8D6"/>
    <w:rsid w:val="00067874"/>
    <w:rsid w:val="001C1469"/>
    <w:rsid w:val="00401B49"/>
    <w:rsid w:val="00486D21"/>
    <w:rsid w:val="004D2136"/>
    <w:rsid w:val="004E7A9D"/>
    <w:rsid w:val="005378CE"/>
    <w:rsid w:val="006E79EC"/>
    <w:rsid w:val="007C2383"/>
    <w:rsid w:val="00814CFB"/>
    <w:rsid w:val="008E70B7"/>
    <w:rsid w:val="009B4C37"/>
    <w:rsid w:val="00AB56D5"/>
    <w:rsid w:val="00CB321D"/>
    <w:rsid w:val="00D96968"/>
    <w:rsid w:val="00DA3B6E"/>
    <w:rsid w:val="00DC18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4F204"/>
  <w15:chartTrackingRefBased/>
  <w15:docId w15:val="{38326B97-03E5-CE43-9DA1-C568FE325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C2383"/>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7C2383"/>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7C2383"/>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link w:val="Heading4Char"/>
    <w:uiPriority w:val="9"/>
    <w:qFormat/>
    <w:rsid w:val="007C2383"/>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C18D6"/>
    <w:rPr>
      <w:b/>
      <w:bCs/>
    </w:rPr>
  </w:style>
  <w:style w:type="table" w:styleId="PlainTable2">
    <w:name w:val="Plain Table 2"/>
    <w:basedOn w:val="TableNormal"/>
    <w:uiPriority w:val="42"/>
    <w:rsid w:val="00DC18D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DC18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C1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C18D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DC18D6"/>
    <w:pPr>
      <w:ind w:left="720"/>
      <w:contextualSpacing/>
    </w:pPr>
  </w:style>
  <w:style w:type="character" w:customStyle="1" w:styleId="apple-converted-space">
    <w:name w:val="apple-converted-space"/>
    <w:basedOn w:val="DefaultParagraphFont"/>
    <w:rsid w:val="00401B49"/>
  </w:style>
  <w:style w:type="character" w:customStyle="1" w:styleId="Heading1Char">
    <w:name w:val="Heading 1 Char"/>
    <w:basedOn w:val="DefaultParagraphFont"/>
    <w:link w:val="Heading1"/>
    <w:uiPriority w:val="9"/>
    <w:rsid w:val="007C2383"/>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7C2383"/>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7C2383"/>
    <w:rPr>
      <w:rFonts w:ascii="Times New Roman" w:eastAsia="Times New Roman" w:hAnsi="Times New Roman" w:cs="Times New Roman"/>
      <w:b/>
      <w:bCs/>
      <w:kern w:val="0"/>
      <w:sz w:val="27"/>
      <w:szCs w:val="27"/>
      <w:lang w:eastAsia="en-GB"/>
      <w14:ligatures w14:val="none"/>
    </w:rPr>
  </w:style>
  <w:style w:type="character" w:customStyle="1" w:styleId="Heading4Char">
    <w:name w:val="Heading 4 Char"/>
    <w:basedOn w:val="DefaultParagraphFont"/>
    <w:link w:val="Heading4"/>
    <w:uiPriority w:val="9"/>
    <w:rsid w:val="007C2383"/>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7C2383"/>
    <w:pPr>
      <w:spacing w:before="100" w:beforeAutospacing="1" w:after="100" w:afterAutospacing="1"/>
    </w:pPr>
    <w:rPr>
      <w:rFonts w:ascii="Times New Roman" w:eastAsia="Times New Roman" w:hAnsi="Times New Roman" w:cs="Times New Roman"/>
      <w:kern w:val="0"/>
      <w:lang w:eastAsia="en-GB"/>
      <w14:ligatures w14:val="none"/>
    </w:rPr>
  </w:style>
  <w:style w:type="table" w:styleId="PlainTable3">
    <w:name w:val="Plain Table 3"/>
    <w:basedOn w:val="TableNormal"/>
    <w:uiPriority w:val="43"/>
    <w:rsid w:val="004D213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er">
    <w:name w:val="footer"/>
    <w:basedOn w:val="Normal"/>
    <w:link w:val="FooterChar"/>
    <w:uiPriority w:val="99"/>
    <w:unhideWhenUsed/>
    <w:rsid w:val="004D2136"/>
    <w:pPr>
      <w:tabs>
        <w:tab w:val="center" w:pos="4513"/>
        <w:tab w:val="right" w:pos="9026"/>
      </w:tabs>
    </w:pPr>
  </w:style>
  <w:style w:type="character" w:customStyle="1" w:styleId="FooterChar">
    <w:name w:val="Footer Char"/>
    <w:basedOn w:val="DefaultParagraphFont"/>
    <w:link w:val="Footer"/>
    <w:uiPriority w:val="99"/>
    <w:rsid w:val="004D2136"/>
  </w:style>
  <w:style w:type="character" w:styleId="PageNumber">
    <w:name w:val="page number"/>
    <w:basedOn w:val="DefaultParagraphFont"/>
    <w:uiPriority w:val="99"/>
    <w:semiHidden/>
    <w:unhideWhenUsed/>
    <w:rsid w:val="004D2136"/>
  </w:style>
  <w:style w:type="paragraph" w:styleId="Header">
    <w:name w:val="header"/>
    <w:basedOn w:val="Normal"/>
    <w:link w:val="HeaderChar"/>
    <w:uiPriority w:val="99"/>
    <w:unhideWhenUsed/>
    <w:rsid w:val="004D2136"/>
    <w:pPr>
      <w:tabs>
        <w:tab w:val="center" w:pos="4513"/>
        <w:tab w:val="right" w:pos="9026"/>
      </w:tabs>
    </w:pPr>
  </w:style>
  <w:style w:type="character" w:customStyle="1" w:styleId="HeaderChar">
    <w:name w:val="Header Char"/>
    <w:basedOn w:val="DefaultParagraphFont"/>
    <w:link w:val="Header"/>
    <w:uiPriority w:val="99"/>
    <w:rsid w:val="004D2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750332">
      <w:bodyDiv w:val="1"/>
      <w:marLeft w:val="0"/>
      <w:marRight w:val="0"/>
      <w:marTop w:val="0"/>
      <w:marBottom w:val="0"/>
      <w:divBdr>
        <w:top w:val="none" w:sz="0" w:space="0" w:color="auto"/>
        <w:left w:val="none" w:sz="0" w:space="0" w:color="auto"/>
        <w:bottom w:val="none" w:sz="0" w:space="0" w:color="auto"/>
        <w:right w:val="none" w:sz="0" w:space="0" w:color="auto"/>
      </w:divBdr>
    </w:div>
    <w:div w:id="678652895">
      <w:bodyDiv w:val="1"/>
      <w:marLeft w:val="0"/>
      <w:marRight w:val="0"/>
      <w:marTop w:val="0"/>
      <w:marBottom w:val="0"/>
      <w:divBdr>
        <w:top w:val="none" w:sz="0" w:space="0" w:color="auto"/>
        <w:left w:val="none" w:sz="0" w:space="0" w:color="auto"/>
        <w:bottom w:val="none" w:sz="0" w:space="0" w:color="auto"/>
        <w:right w:val="none" w:sz="0" w:space="0" w:color="auto"/>
      </w:divBdr>
    </w:div>
    <w:div w:id="1404066122">
      <w:bodyDiv w:val="1"/>
      <w:marLeft w:val="0"/>
      <w:marRight w:val="0"/>
      <w:marTop w:val="0"/>
      <w:marBottom w:val="0"/>
      <w:divBdr>
        <w:top w:val="none" w:sz="0" w:space="0" w:color="auto"/>
        <w:left w:val="none" w:sz="0" w:space="0" w:color="auto"/>
        <w:bottom w:val="none" w:sz="0" w:space="0" w:color="auto"/>
        <w:right w:val="none" w:sz="0" w:space="0" w:color="auto"/>
      </w:divBdr>
    </w:div>
    <w:div w:id="145759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2</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ABINASH ROY</cp:lastModifiedBy>
  <cp:revision>4</cp:revision>
  <dcterms:created xsi:type="dcterms:W3CDTF">2025-05-06T09:54:00Z</dcterms:created>
  <dcterms:modified xsi:type="dcterms:W3CDTF">2026-01-13T10:10:00Z</dcterms:modified>
</cp:coreProperties>
</file>