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283B" w14:textId="77777777" w:rsidR="000C2E6C" w:rsidRPr="0013518E" w:rsidRDefault="00EF19C6" w:rsidP="000C2E6C">
      <w:pPr>
        <w:spacing w:line="480" w:lineRule="auto"/>
        <w:rPr>
          <w:rFonts w:ascii="Times New Roman" w:hAnsi="Times New Roman" w:cs="Times New Roman"/>
          <w:b/>
          <w:bCs/>
        </w:rPr>
      </w:pPr>
      <w:r w:rsidRPr="0013518E">
        <w:rPr>
          <w:rFonts w:ascii="Times New Roman" w:hAnsi="Times New Roman" w:cs="Times New Roman"/>
          <w:b/>
          <w:bCs/>
        </w:rPr>
        <w:t>S</w:t>
      </w:r>
      <w:r w:rsidR="000C2E6C" w:rsidRPr="0013518E">
        <w:rPr>
          <w:rFonts w:ascii="Times New Roman" w:hAnsi="Times New Roman" w:cs="Times New Roman"/>
          <w:b/>
          <w:bCs/>
        </w:rPr>
        <w:t>upplementary Information for</w:t>
      </w:r>
    </w:p>
    <w:p w14:paraId="60D8EB61" w14:textId="17ACE1E8" w:rsidR="000C2E6C" w:rsidRPr="0013518E" w:rsidRDefault="000C2E6C" w:rsidP="000C2E6C">
      <w:pPr>
        <w:spacing w:line="480" w:lineRule="auto"/>
        <w:rPr>
          <w:rFonts w:ascii="Times New Roman" w:hAnsi="Times New Roman" w:cs="Times New Roman"/>
          <w:b/>
          <w:bCs/>
        </w:rPr>
      </w:pPr>
      <w:r w:rsidRPr="0013518E">
        <w:rPr>
          <w:rFonts w:ascii="Times New Roman" w:hAnsi="Times New Roman" w:cs="Times New Roman"/>
          <w:b/>
          <w:bCs/>
        </w:rPr>
        <w:t>Effects of forest management and land use change on soil carbon in the U.S. Gulf Coastal Plain</w:t>
      </w:r>
    </w:p>
    <w:p w14:paraId="3987B115" w14:textId="77777777" w:rsidR="00B162E4" w:rsidRPr="0013518E" w:rsidRDefault="00B162E4" w:rsidP="00EF19C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E498343" w14:textId="39474A5E" w:rsidR="00EF19C6" w:rsidRPr="0013518E" w:rsidRDefault="00EF19C6" w:rsidP="00EF19C6">
      <w:pPr>
        <w:spacing w:line="480" w:lineRule="auto"/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  <w:b/>
          <w:bCs/>
        </w:rPr>
        <w:t xml:space="preserve">Table </w:t>
      </w:r>
      <w:r w:rsidR="000C2E6C" w:rsidRPr="0013518E">
        <w:rPr>
          <w:rFonts w:ascii="Times New Roman" w:hAnsi="Times New Roman" w:cs="Times New Roman"/>
          <w:b/>
          <w:bCs/>
        </w:rPr>
        <w:t>S</w:t>
      </w:r>
      <w:r w:rsidRPr="0013518E">
        <w:rPr>
          <w:rFonts w:ascii="Times New Roman" w:hAnsi="Times New Roman" w:cs="Times New Roman"/>
          <w:b/>
          <w:bCs/>
        </w:rPr>
        <w:t>1.</w:t>
      </w:r>
      <w:r w:rsidRPr="0013518E">
        <w:rPr>
          <w:rFonts w:ascii="Times New Roman" w:hAnsi="Times New Roman" w:cs="Times New Roman"/>
        </w:rPr>
        <w:t xml:space="preserve"> Regression equation and statistics for the best-fit model relating O horizon C stocks to stand age, for three major forest type groups, based on NFI data. The default model is for oak-dominated forests.</w:t>
      </w:r>
    </w:p>
    <w:tbl>
      <w:tblPr>
        <w:tblW w:w="8725" w:type="dxa"/>
        <w:tblLook w:val="04A0" w:firstRow="1" w:lastRow="0" w:firstColumn="1" w:lastColumn="0" w:noHBand="0" w:noVBand="1"/>
      </w:tblPr>
      <w:tblGrid>
        <w:gridCol w:w="2164"/>
        <w:gridCol w:w="1836"/>
        <w:gridCol w:w="2334"/>
        <w:gridCol w:w="756"/>
        <w:gridCol w:w="892"/>
        <w:gridCol w:w="892"/>
      </w:tblGrid>
      <w:tr w:rsidR="00EF19C6" w:rsidRPr="0013518E" w14:paraId="4358DBC6" w14:textId="77777777" w:rsidTr="0089742B">
        <w:trPr>
          <w:trHeight w:val="300"/>
        </w:trPr>
        <w:tc>
          <w:tcPr>
            <w:tcW w:w="7885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8657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ln_O</w:t>
            </w:r>
            <w:proofErr w:type="spellEnd"/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horiz</w:t>
            </w:r>
            <w:proofErr w:type="spellEnd"/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= 1.216 + (0.00794 * Age) + (0.225 * if Pine) - (0.376 *if  Bottomland) </w:t>
            </w:r>
          </w:p>
        </w:tc>
        <w:tc>
          <w:tcPr>
            <w:tcW w:w="84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B21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F19C6" w:rsidRPr="0013518E" w14:paraId="03BE79E6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2F4219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AB9252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BD207D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841E1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E8462A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8C6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4713C6D5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572E6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  = 217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9C8BB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Adj </w:t>
            </w:r>
            <w:proofErr w:type="spellStart"/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Rsqr</w:t>
            </w:r>
            <w:proofErr w:type="spellEnd"/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0.0807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AA062A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 of Estimate = 0.674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B42B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A341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AA7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2BA9BA7C" w14:textId="77777777" w:rsidTr="0089742B">
        <w:trPr>
          <w:trHeight w:val="300"/>
        </w:trPr>
        <w:tc>
          <w:tcPr>
            <w:tcW w:w="21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B70A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D66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B44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760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0F5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33F2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1855344C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3EC5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Term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3992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Coefficient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801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Std. Error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C08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B9C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P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48A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VIF</w:t>
            </w:r>
          </w:p>
        </w:tc>
      </w:tr>
      <w:tr w:rsidR="00EF19C6" w:rsidRPr="0013518E" w14:paraId="7A729767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0F7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Constant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297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716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8A2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11.06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FA0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A6E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F19C6" w:rsidRPr="0013518E" w14:paraId="1D1B463A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4B5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Stand age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463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0.00794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897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74A1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ED6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42A2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1.191</w:t>
            </w:r>
          </w:p>
        </w:tc>
      </w:tr>
      <w:tr w:rsidR="00EF19C6" w:rsidRPr="0013518E" w14:paraId="26797140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DED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Pine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8152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0ED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1997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2.164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7F8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8D4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1.266</w:t>
            </w:r>
          </w:p>
        </w:tc>
      </w:tr>
      <w:tr w:rsidR="00EF19C6" w:rsidRPr="0013518E" w14:paraId="582D484E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6E4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Bottomland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855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-0.376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410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8F6A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BD5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42D1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1.196</w:t>
            </w:r>
          </w:p>
        </w:tc>
      </w:tr>
      <w:tr w:rsidR="00EF19C6" w:rsidRPr="0013518E" w14:paraId="78D2784F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C641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975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85E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D4E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3732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697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37C4D95F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6CB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Analysis of Variance: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097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EC2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9C0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04F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6DB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F19C6" w:rsidRPr="0013518E" w14:paraId="3A0451F7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E29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5C7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 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635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SS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7CA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MS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3B01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F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5B4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P </w:t>
            </w:r>
          </w:p>
        </w:tc>
      </w:tr>
      <w:tr w:rsidR="00EF19C6" w:rsidRPr="0013518E" w14:paraId="31C3CDE8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39C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Regression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B1A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3BF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9.987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930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7B3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AB2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EF19C6" w:rsidRPr="0013518E" w14:paraId="14D7207B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BF0A9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06C78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213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21837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96.872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BD955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0.455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17296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9B7B5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18ADF6B8" w14:textId="77777777" w:rsidTr="0089742B">
        <w:trPr>
          <w:trHeight w:val="300"/>
        </w:trPr>
        <w:tc>
          <w:tcPr>
            <w:tcW w:w="216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C05D5C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836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26E78EA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216</w:t>
            </w:r>
          </w:p>
        </w:tc>
        <w:tc>
          <w:tcPr>
            <w:tcW w:w="233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C59A36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106.859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35DF2387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0.495</w:t>
            </w:r>
          </w:p>
        </w:tc>
        <w:tc>
          <w:tcPr>
            <w:tcW w:w="83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C62BBD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2CD4A7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4DEBB9F" w14:textId="77777777" w:rsidR="00EF19C6" w:rsidRPr="0013518E" w:rsidRDefault="00EF19C6" w:rsidP="00EF19C6">
      <w:pPr>
        <w:spacing w:line="240" w:lineRule="auto"/>
        <w:rPr>
          <w:rFonts w:ascii="Times New Roman" w:hAnsi="Times New Roman" w:cs="Times New Roman"/>
        </w:rPr>
      </w:pPr>
    </w:p>
    <w:p w14:paraId="4FD0BE3E" w14:textId="77777777" w:rsidR="00EF19C6" w:rsidRDefault="00EF19C6" w:rsidP="00EF19C6">
      <w:pPr>
        <w:spacing w:line="480" w:lineRule="auto"/>
        <w:rPr>
          <w:rFonts w:ascii="Times New Roman" w:hAnsi="Times New Roman" w:cs="Times New Roman"/>
        </w:rPr>
      </w:pPr>
    </w:p>
    <w:p w14:paraId="489A48BD" w14:textId="77777777" w:rsidR="005675C7" w:rsidRDefault="005675C7" w:rsidP="00EF19C6">
      <w:pPr>
        <w:spacing w:line="480" w:lineRule="auto"/>
        <w:rPr>
          <w:rFonts w:ascii="Times New Roman" w:hAnsi="Times New Roman" w:cs="Times New Roman"/>
        </w:rPr>
      </w:pPr>
    </w:p>
    <w:p w14:paraId="35188D7C" w14:textId="77777777" w:rsidR="005675C7" w:rsidRPr="0013518E" w:rsidRDefault="005675C7" w:rsidP="00EF19C6">
      <w:pPr>
        <w:spacing w:line="480" w:lineRule="auto"/>
        <w:rPr>
          <w:rFonts w:ascii="Times New Roman" w:hAnsi="Times New Roman" w:cs="Times New Roman"/>
        </w:rPr>
      </w:pPr>
    </w:p>
    <w:p w14:paraId="63DED6A9" w14:textId="7EFCC16D" w:rsidR="00EF19C6" w:rsidRPr="0013518E" w:rsidRDefault="00EF19C6" w:rsidP="00EF19C6">
      <w:pPr>
        <w:spacing w:line="480" w:lineRule="auto"/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0C2E6C" w:rsidRPr="0013518E">
        <w:rPr>
          <w:rFonts w:ascii="Times New Roman" w:hAnsi="Times New Roman" w:cs="Times New Roman"/>
          <w:b/>
          <w:bCs/>
        </w:rPr>
        <w:t>S</w:t>
      </w:r>
      <w:r w:rsidRPr="0013518E">
        <w:rPr>
          <w:rFonts w:ascii="Times New Roman" w:hAnsi="Times New Roman" w:cs="Times New Roman"/>
          <w:b/>
          <w:bCs/>
        </w:rPr>
        <w:t>2.</w:t>
      </w:r>
      <w:r w:rsidRPr="0013518E">
        <w:rPr>
          <w:rFonts w:ascii="Times New Roman" w:hAnsi="Times New Roman" w:cs="Times New Roman"/>
        </w:rPr>
        <w:t xml:space="preserve"> Regression equation and statistics for the best-fit model relating aboveground biomass C stocks to stand age, for three major forest type groups, based on NFI data. Note that the bottomland hardwoods group does not differ significantly from the default model for oak-dominated forests.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2114"/>
        <w:gridCol w:w="1666"/>
        <w:gridCol w:w="2281"/>
        <w:gridCol w:w="1116"/>
        <w:gridCol w:w="892"/>
        <w:gridCol w:w="892"/>
      </w:tblGrid>
      <w:tr w:rsidR="00EF19C6" w:rsidRPr="0013518E" w14:paraId="76F1703C" w14:textId="77777777" w:rsidTr="0089742B">
        <w:trPr>
          <w:trHeight w:val="300"/>
        </w:trPr>
        <w:tc>
          <w:tcPr>
            <w:tcW w:w="7800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FC3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ln_AGB+1 = 2.247 + (0.0278 * Age) + (0.489 * if Pine) + (0.0332 * if Bottomland) </w:t>
            </w:r>
          </w:p>
        </w:tc>
        <w:tc>
          <w:tcPr>
            <w:tcW w:w="84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B11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F19C6" w:rsidRPr="0013518E" w14:paraId="77AFCDD0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6BB1A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8BE15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506F8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D2FB8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0895C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66D96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2D87B04D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778CA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  = 12616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5B2E9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Adj </w:t>
            </w:r>
            <w:proofErr w:type="spellStart"/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Rsqr</w:t>
            </w:r>
            <w:proofErr w:type="spellEnd"/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0.348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74DD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 of Estimate = 0.930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121C0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CA1A1A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581E1A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57BC0F66" w14:textId="77777777" w:rsidTr="0089742B">
        <w:trPr>
          <w:trHeight w:val="300"/>
        </w:trPr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405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C5D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5F9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E9F1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AF9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58E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15238B49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79D7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096C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Coefficient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615A1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Std. Error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8B58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9C9E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44B8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VIF</w:t>
            </w:r>
          </w:p>
        </w:tc>
      </w:tr>
      <w:tr w:rsidR="00EF19C6" w:rsidRPr="0013518E" w14:paraId="631F195C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33D4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Constant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354E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2.247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D79B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19C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105.419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FC46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E5B3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F19C6" w:rsidRPr="0013518E" w14:paraId="719C92A9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CD55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Stand age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101D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0.0278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02E0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0.000344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3BB9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80.92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01D91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B26C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1.161</w:t>
            </w:r>
          </w:p>
        </w:tc>
      </w:tr>
      <w:tr w:rsidR="00EF19C6" w:rsidRPr="0013518E" w14:paraId="7F6F361A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357D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Pine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D325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0.489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1E52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0.0199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14BC2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24.511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4209A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38697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1.45</w:t>
            </w:r>
          </w:p>
        </w:tc>
      </w:tr>
      <w:tr w:rsidR="00EF19C6" w:rsidRPr="0013518E" w14:paraId="3AF99E3A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B8F2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Bottomland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F522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0.0332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90B3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0.0235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126F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0723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BD4A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1.407</w:t>
            </w:r>
          </w:p>
        </w:tc>
      </w:tr>
      <w:tr w:rsidR="00EF19C6" w:rsidRPr="0013518E" w14:paraId="1EA54CD5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DA36" w14:textId="77777777" w:rsidR="00EF19C6" w:rsidRPr="0013518E" w:rsidRDefault="00EF19C6" w:rsidP="00897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FEF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302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53F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C222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9F97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70E69D79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4D3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Analysis of Variance: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F58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C909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3B8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95E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4DD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F19C6" w:rsidRPr="0013518E" w14:paraId="70A50DB5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14A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3C71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7DBC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SS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887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MS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F7C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F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5546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P </w:t>
            </w:r>
          </w:p>
        </w:tc>
      </w:tr>
      <w:tr w:rsidR="00EF19C6" w:rsidRPr="0013518E" w14:paraId="495FEF8E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CA33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Regression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BA4D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098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5830.205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FC3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1943.402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E66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EDF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EF19C6" w:rsidRPr="0013518E" w14:paraId="24E703F4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7602F7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16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5C722E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12612</w:t>
            </w:r>
          </w:p>
        </w:tc>
        <w:tc>
          <w:tcPr>
            <w:tcW w:w="228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952E3F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10902.503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1BFC8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0.864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B3B87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B94708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F19C6" w:rsidRPr="0013518E" w14:paraId="0D2919DD" w14:textId="77777777" w:rsidTr="0089742B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D8F7FD5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666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527E034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12615</w:t>
            </w:r>
          </w:p>
        </w:tc>
        <w:tc>
          <w:tcPr>
            <w:tcW w:w="228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35D0EBD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16732.707</w:t>
            </w:r>
          </w:p>
        </w:tc>
        <w:tc>
          <w:tcPr>
            <w:tcW w:w="998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2AF4F68B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51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1.326</w:t>
            </w:r>
          </w:p>
        </w:tc>
        <w:tc>
          <w:tcPr>
            <w:tcW w:w="74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2A2FF0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21D67F0" w14:textId="77777777" w:rsidR="00EF19C6" w:rsidRPr="0013518E" w:rsidRDefault="00EF19C6" w:rsidP="008974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CD1E52F" w14:textId="77777777" w:rsidR="00EF19C6" w:rsidRPr="0013518E" w:rsidRDefault="00EF19C6" w:rsidP="00EF19C6">
      <w:pPr>
        <w:spacing w:line="240" w:lineRule="auto"/>
        <w:rPr>
          <w:rFonts w:ascii="Times New Roman" w:hAnsi="Times New Roman" w:cs="Times New Roman"/>
        </w:rPr>
      </w:pPr>
    </w:p>
    <w:p w14:paraId="5B8B7E78" w14:textId="77777777" w:rsidR="004319E4" w:rsidRPr="0013518E" w:rsidRDefault="004319E4">
      <w:pPr>
        <w:rPr>
          <w:rFonts w:ascii="Times New Roman" w:hAnsi="Times New Roman" w:cs="Times New Roman"/>
        </w:rPr>
      </w:pPr>
    </w:p>
    <w:p w14:paraId="1B56CBC2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30C50698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774BEF0E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365BFBA7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6E964ED7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2E55769D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604A4FA4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703D7BA2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45475627" w14:textId="77777777" w:rsidR="000C2E6C" w:rsidRPr="0013518E" w:rsidRDefault="000C2E6C">
      <w:pPr>
        <w:rPr>
          <w:rFonts w:ascii="Times New Roman" w:hAnsi="Times New Roman" w:cs="Times New Roman"/>
        </w:rPr>
      </w:pPr>
    </w:p>
    <w:p w14:paraId="6F0119B4" w14:textId="13C4F919" w:rsidR="000C2E6C" w:rsidRDefault="000C2E6C">
      <w:pPr>
        <w:rPr>
          <w:rFonts w:ascii="Times New Roman" w:hAnsi="Times New Roman" w:cs="Times New Roman"/>
          <w:b/>
          <w:bCs/>
        </w:rPr>
      </w:pPr>
      <w:r w:rsidRPr="0013518E">
        <w:rPr>
          <w:rFonts w:ascii="Times New Roman" w:hAnsi="Times New Roman" w:cs="Times New Roman"/>
          <w:b/>
          <w:bCs/>
        </w:rPr>
        <w:lastRenderedPageBreak/>
        <w:t>Reference</w:t>
      </w:r>
      <w:r w:rsidR="0013518E" w:rsidRPr="0013518E">
        <w:rPr>
          <w:rFonts w:ascii="Times New Roman" w:hAnsi="Times New Roman" w:cs="Times New Roman"/>
          <w:b/>
          <w:bCs/>
        </w:rPr>
        <w:t>s</w:t>
      </w:r>
    </w:p>
    <w:p w14:paraId="46271663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Adeli, A., J.P. Brooks, J.J. Read, R. McGrew, and J.N. Jenkins. 2019. Post-reclamation Age Effects on Soil Physical Properties and Microbial Activity Under Forest and Pasture Ecosystems. Communications in Soil Science and Plant Analysis 50(1):20-34.</w:t>
      </w:r>
    </w:p>
    <w:p w14:paraId="6492A184" w14:textId="77777777" w:rsidR="0013518E" w:rsidRPr="0013518E" w:rsidRDefault="0013518E" w:rsidP="0013518E">
      <w:pPr>
        <w:rPr>
          <w:rFonts w:ascii="Times New Roman" w:hAnsi="Times New Roman" w:cs="Times New Roman"/>
        </w:rPr>
      </w:pPr>
      <w:proofErr w:type="spellStart"/>
      <w:r w:rsidRPr="0013518E">
        <w:rPr>
          <w:rFonts w:ascii="Times New Roman" w:hAnsi="Times New Roman" w:cs="Times New Roman"/>
        </w:rPr>
        <w:t>Adewopo</w:t>
      </w:r>
      <w:proofErr w:type="spellEnd"/>
      <w:r w:rsidRPr="0013518E">
        <w:rPr>
          <w:rFonts w:ascii="Times New Roman" w:hAnsi="Times New Roman" w:cs="Times New Roman"/>
        </w:rPr>
        <w:t>, J.B., M.L. Silveira, S. Xu, S. Gerber, L.E. Sollenberger, and T.A. Martin. 2014. Management Intensification Impacts on Soil and Ecosystem Carbon Stocks in Subtropical Grasslands. Soil Science Society of America Journal 78(3):977-986.</w:t>
      </w:r>
    </w:p>
    <w:p w14:paraId="684B1EB7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Anderson, R.L., K.R. Brye, and L.S. Wood. 2020. </w:t>
      </w:r>
      <w:proofErr w:type="spellStart"/>
      <w:r w:rsidRPr="0013518E">
        <w:rPr>
          <w:rFonts w:ascii="Times New Roman" w:hAnsi="Times New Roman" w:cs="Times New Roman"/>
        </w:rPr>
        <w:t>Landuse</w:t>
      </w:r>
      <w:proofErr w:type="spellEnd"/>
      <w:r w:rsidRPr="0013518E">
        <w:rPr>
          <w:rFonts w:ascii="Times New Roman" w:hAnsi="Times New Roman" w:cs="Times New Roman"/>
        </w:rPr>
        <w:t xml:space="preserve"> and soil property effects on infiltration into </w:t>
      </w:r>
      <w:proofErr w:type="spellStart"/>
      <w:r w:rsidRPr="0013518E">
        <w:rPr>
          <w:rFonts w:ascii="Times New Roman" w:hAnsi="Times New Roman" w:cs="Times New Roman"/>
        </w:rPr>
        <w:t>Alfisols</w:t>
      </w:r>
      <w:proofErr w:type="spellEnd"/>
      <w:r w:rsidRPr="0013518E">
        <w:rPr>
          <w:rFonts w:ascii="Times New Roman" w:hAnsi="Times New Roman" w:cs="Times New Roman"/>
        </w:rPr>
        <w:t xml:space="preserve"> in the Lower Mississippi River Valley, USA. </w:t>
      </w:r>
      <w:proofErr w:type="spellStart"/>
      <w:r w:rsidRPr="0013518E">
        <w:rPr>
          <w:rFonts w:ascii="Times New Roman" w:hAnsi="Times New Roman" w:cs="Times New Roman"/>
        </w:rPr>
        <w:t>Geoderma</w:t>
      </w:r>
      <w:proofErr w:type="spellEnd"/>
      <w:r w:rsidRPr="0013518E">
        <w:rPr>
          <w:rFonts w:ascii="Times New Roman" w:hAnsi="Times New Roman" w:cs="Times New Roman"/>
        </w:rPr>
        <w:t xml:space="preserve"> Regional 22.</w:t>
      </w:r>
    </w:p>
    <w:p w14:paraId="24E6438D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Angel, H.Z., J.S. Priest, J.P. Stovall, B.P. Oswald, Y.H. Weng, and H.M. Williams. 2019. Individual tree and stand-level carbon and nutrient contents across one rotation of loblolly pine plantations on a reclaimed surface mine. New Forests 50(5):733-753.</w:t>
      </w:r>
    </w:p>
    <w:p w14:paraId="30BA2F5F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Berkowitz, J.F. 2013. Development of restoration trajectory metrics in reforested bottomland hardwood forests applying a rapid assessment approach. Ecological Indicators 34:600-606.</w:t>
      </w:r>
    </w:p>
    <w:p w14:paraId="71B81D5C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Berkowitz, J.F., and J.R. White. 2013. Linking Wetland Functional Rapid Assessment Models with Quantitative Hydrological and Biogeochemical Measurements across a Restoration Chronosequence. Soil Science Society of America Journal 77(4):1442-1451.</w:t>
      </w:r>
    </w:p>
    <w:p w14:paraId="3F4B480F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Bigelow, S.W., N.A. Jansen, S.B. Jack, and C.L. </w:t>
      </w:r>
      <w:proofErr w:type="spellStart"/>
      <w:r w:rsidRPr="0013518E">
        <w:rPr>
          <w:rFonts w:ascii="Times New Roman" w:hAnsi="Times New Roman" w:cs="Times New Roman"/>
        </w:rPr>
        <w:t>Staudhammer</w:t>
      </w:r>
      <w:proofErr w:type="spellEnd"/>
      <w:r w:rsidRPr="0013518E">
        <w:rPr>
          <w:rFonts w:ascii="Times New Roman" w:hAnsi="Times New Roman" w:cs="Times New Roman"/>
        </w:rPr>
        <w:t>. 2018. Influence of Selection Method on Skidder-Trail Soil Compaction in Longleaf Pine Forest. Forest Science 64(6):641-652.</w:t>
      </w:r>
    </w:p>
    <w:p w14:paraId="4618482E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Blazier, M.A., H.O. Liechty, and K. Ellum. 2015. Pine straw raking and fertilizer source impacts on nitrogen mineralization in a loblolly pine plantation. Forest Ecology and Management 341:83-92.</w:t>
      </w:r>
    </w:p>
    <w:p w14:paraId="2C95F9A8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Blazier, M.A., W.B. Patterson, and S.L. Hotard. 2008. Straw harvesting, fertilization, and fertilizer type alter soil microbiological and physical properties in a loblolly pine plantation in the mid-south USA. Biology and Fertility of Soils 45(2):145-153.</w:t>
      </w:r>
    </w:p>
    <w:p w14:paraId="10977FEB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Bliss, C.M., N.B. Comerford, D.A. Graetz, S. Grunwald, and A.M. Stoppe. 2013. Land Use Influence on Carbon, Nitrogen, and Phosphorus in Size Fractions of Sandy Surface Soils. Soil Science 178(12):654-661.</w:t>
      </w:r>
    </w:p>
    <w:p w14:paraId="1F1324B4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Bracho, R., G. Starr, H.L. Gholz, T.A. Martin, W.P. Cropper, and H.W. Loescher. 2012. Controls on carbon dynamics by ecosystem structure and climate for southeastern US slash pine plantations. Ecological Monographs 82(1):101-128.</w:t>
      </w:r>
    </w:p>
    <w:p w14:paraId="3C73C80F" w14:textId="77777777" w:rsidR="0013518E" w:rsidRPr="0013518E" w:rsidRDefault="0013518E" w:rsidP="0013518E">
      <w:pPr>
        <w:rPr>
          <w:rFonts w:ascii="Times New Roman" w:hAnsi="Times New Roman" w:cs="Times New Roman"/>
        </w:rPr>
      </w:pPr>
      <w:proofErr w:type="spellStart"/>
      <w:r w:rsidRPr="0013518E">
        <w:rPr>
          <w:rFonts w:ascii="Times New Roman" w:hAnsi="Times New Roman" w:cs="Times New Roman"/>
        </w:rPr>
        <w:lastRenderedPageBreak/>
        <w:t>Butnor</w:t>
      </w:r>
      <w:proofErr w:type="spellEnd"/>
      <w:r w:rsidRPr="0013518E">
        <w:rPr>
          <w:rFonts w:ascii="Times New Roman" w:hAnsi="Times New Roman" w:cs="Times New Roman"/>
        </w:rPr>
        <w:t>, J.R., K.H. Johnsen, C.A. Maier, and C.D. Nelson. 2020. Intra-Annual Variation in Soil C, N and Nutrients Pools after Prescribed Fire in a Mississippi Longleaf Pine (Pinus palustris Mill.) Plantation. Forests 11(2).</w:t>
      </w:r>
    </w:p>
    <w:p w14:paraId="40CEC9E8" w14:textId="77777777" w:rsidR="0013518E" w:rsidRPr="0013518E" w:rsidRDefault="0013518E" w:rsidP="0013518E">
      <w:pPr>
        <w:rPr>
          <w:rFonts w:ascii="Times New Roman" w:hAnsi="Times New Roman" w:cs="Times New Roman"/>
        </w:rPr>
      </w:pPr>
      <w:proofErr w:type="spellStart"/>
      <w:r w:rsidRPr="0013518E">
        <w:rPr>
          <w:rFonts w:ascii="Times New Roman" w:hAnsi="Times New Roman" w:cs="Times New Roman"/>
        </w:rPr>
        <w:t>Butnor</w:t>
      </w:r>
      <w:proofErr w:type="spellEnd"/>
      <w:r w:rsidRPr="0013518E">
        <w:rPr>
          <w:rFonts w:ascii="Times New Roman" w:hAnsi="Times New Roman" w:cs="Times New Roman"/>
        </w:rPr>
        <w:t>, J.R., K.H. Johnsen, F.G. Sanchez, and C.D. Nelson. 2012. Impacts of pine species, stump removal, cultivation, and fertilization on soil properties half a century after planting. Canadian Journal of Forest Research 42(4):675-685.</w:t>
      </w:r>
    </w:p>
    <w:p w14:paraId="582496AE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Carter, M.C., T.J. Dean, M.Y. Zhou, M.G. Messina, and Z.Y. Wang. 2002. Short-term changes in soil C, N, and biota following harvesting and regeneration of loblolly pine (&lt;</w:t>
      </w:r>
      <w:proofErr w:type="spellStart"/>
      <w:r w:rsidRPr="0013518E">
        <w:rPr>
          <w:rFonts w:ascii="Times New Roman" w:hAnsi="Times New Roman" w:cs="Times New Roman"/>
        </w:rPr>
        <w:t>i</w:t>
      </w:r>
      <w:proofErr w:type="spellEnd"/>
      <w:r w:rsidRPr="0013518E">
        <w:rPr>
          <w:rFonts w:ascii="Times New Roman" w:hAnsi="Times New Roman" w:cs="Times New Roman"/>
        </w:rPr>
        <w:t xml:space="preserve">&gt;Pinus </w:t>
      </w:r>
      <w:proofErr w:type="spellStart"/>
      <w:r w:rsidRPr="0013518E">
        <w:rPr>
          <w:rFonts w:ascii="Times New Roman" w:hAnsi="Times New Roman" w:cs="Times New Roman"/>
        </w:rPr>
        <w:t>taeda</w:t>
      </w:r>
      <w:proofErr w:type="spellEnd"/>
      <w:r w:rsidRPr="0013518E">
        <w:rPr>
          <w:rFonts w:ascii="Times New Roman" w:hAnsi="Times New Roman" w:cs="Times New Roman"/>
        </w:rPr>
        <w:t>&lt;/</w:t>
      </w:r>
      <w:proofErr w:type="spellStart"/>
      <w:r w:rsidRPr="0013518E">
        <w:rPr>
          <w:rFonts w:ascii="Times New Roman" w:hAnsi="Times New Roman" w:cs="Times New Roman"/>
        </w:rPr>
        <w:t>i</w:t>
      </w:r>
      <w:proofErr w:type="spellEnd"/>
      <w:r w:rsidRPr="0013518E">
        <w:rPr>
          <w:rFonts w:ascii="Times New Roman" w:hAnsi="Times New Roman" w:cs="Times New Roman"/>
        </w:rPr>
        <w:t>&gt; L.). Forest Ecology and Management 164(1-3):67-88.</w:t>
      </w:r>
    </w:p>
    <w:p w14:paraId="0EB58368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Clark, K.L., H.L. Gholz, and M.S. Castro. 2004. Carbon dynamics along a chronosequence of slash pine plantations in north Florida. Ecological Applications 14(4):1154-1171.</w:t>
      </w:r>
    </w:p>
    <w:p w14:paraId="647ED95D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Cohen, M.J., E.J. Dunne, and G.L. Bruland. 2008. Spatial variability of soil properties in cypress domes surrounded by different land uses. Wetlands 28(2):411-422.</w:t>
      </w:r>
    </w:p>
    <w:p w14:paraId="7165A18B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Dean, S., E.C. Farrer, and E.S. Menges. 2015. Fire Effects on Soil Biogeochemistry in Florida Scrubby Flatwoods. American Midland Naturalist 174(1):49-64.</w:t>
      </w:r>
    </w:p>
    <w:p w14:paraId="62F34CC0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Dixon, C.M., K.M. Robertson, M.D. </w:t>
      </w:r>
      <w:proofErr w:type="spellStart"/>
      <w:r w:rsidRPr="0013518E">
        <w:rPr>
          <w:rFonts w:ascii="Times New Roman" w:hAnsi="Times New Roman" w:cs="Times New Roman"/>
        </w:rPr>
        <w:t>Ulyshen</w:t>
      </w:r>
      <w:proofErr w:type="spellEnd"/>
      <w:r w:rsidRPr="0013518E">
        <w:rPr>
          <w:rFonts w:ascii="Times New Roman" w:hAnsi="Times New Roman" w:cs="Times New Roman"/>
        </w:rPr>
        <w:t>, and B.A. Sikes. 2022. Pine savanna restoration on agricultural landscapes: The path back to native savanna ecosystem services. Science of the Total Environment 818.</w:t>
      </w:r>
    </w:p>
    <w:p w14:paraId="2AD45A50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Godwin, D.R., L.N. </w:t>
      </w:r>
      <w:proofErr w:type="spellStart"/>
      <w:r w:rsidRPr="0013518E">
        <w:rPr>
          <w:rFonts w:ascii="Times New Roman" w:hAnsi="Times New Roman" w:cs="Times New Roman"/>
        </w:rPr>
        <w:t>Kobziar</w:t>
      </w:r>
      <w:proofErr w:type="spellEnd"/>
      <w:r w:rsidRPr="0013518E">
        <w:rPr>
          <w:rFonts w:ascii="Times New Roman" w:hAnsi="Times New Roman" w:cs="Times New Roman"/>
        </w:rPr>
        <w:t>, and K.M. Robertson. 2017. Effects of Fire Frequency and Soil Temperature on Soil CO2 Efflux Rates in Old-Field Pine-Grassland Forests. Forests 8(8).</w:t>
      </w:r>
    </w:p>
    <w:p w14:paraId="2F996C81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Hass, A., M.G. Messina, and T.D. Rogers. 2010. Soil Carbon After </w:t>
      </w:r>
      <w:proofErr w:type="spellStart"/>
      <w:r w:rsidRPr="0013518E">
        <w:rPr>
          <w:rFonts w:ascii="Times New Roman" w:hAnsi="Times New Roman" w:cs="Times New Roman"/>
        </w:rPr>
        <w:t>Midrotation</w:t>
      </w:r>
      <w:proofErr w:type="spellEnd"/>
      <w:r w:rsidRPr="0013518E">
        <w:rPr>
          <w:rFonts w:ascii="Times New Roman" w:hAnsi="Times New Roman" w:cs="Times New Roman"/>
        </w:rPr>
        <w:t xml:space="preserve"> Phosphorus Fertilization of Loblolly Pine (Pinus </w:t>
      </w:r>
      <w:proofErr w:type="spellStart"/>
      <w:r w:rsidRPr="0013518E">
        <w:rPr>
          <w:rFonts w:ascii="Times New Roman" w:hAnsi="Times New Roman" w:cs="Times New Roman"/>
        </w:rPr>
        <w:t>Taeda</w:t>
      </w:r>
      <w:proofErr w:type="spellEnd"/>
      <w:r w:rsidRPr="0013518E">
        <w:rPr>
          <w:rFonts w:ascii="Times New Roman" w:hAnsi="Times New Roman" w:cs="Times New Roman"/>
        </w:rPr>
        <w:t xml:space="preserve"> L.) Stands in East Texas. Soil Science 175(8):382-389.</w:t>
      </w:r>
    </w:p>
    <w:p w14:paraId="2BE4689B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Jolley, R.L., B.G. Lockaby, and R.M. Governo. 2010. Biogeochemical Influences Associated with Sedimentation in Riparian Forests of the Southeastern Coastal Plain. Soil Science Society of America Journal 74(1):326-336.</w:t>
      </w:r>
    </w:p>
    <w:p w14:paraId="748DD0AE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Karki, S., R. Shange, R. </w:t>
      </w:r>
      <w:proofErr w:type="spellStart"/>
      <w:r w:rsidRPr="0013518E">
        <w:rPr>
          <w:rFonts w:ascii="Times New Roman" w:hAnsi="Times New Roman" w:cs="Times New Roman"/>
        </w:rPr>
        <w:t>Ankumah</w:t>
      </w:r>
      <w:proofErr w:type="spellEnd"/>
      <w:r w:rsidRPr="0013518E">
        <w:rPr>
          <w:rFonts w:ascii="Times New Roman" w:hAnsi="Times New Roman" w:cs="Times New Roman"/>
        </w:rPr>
        <w:t xml:space="preserve">, W. McElhenney, O. Idehen, S. Poudel, and U. Karki. 2021. Comparative assessment of soil health indicators in response to woodland and </w:t>
      </w:r>
      <w:proofErr w:type="spellStart"/>
      <w:r w:rsidRPr="0013518E">
        <w:rPr>
          <w:rFonts w:ascii="Times New Roman" w:hAnsi="Times New Roman" w:cs="Times New Roman"/>
        </w:rPr>
        <w:t>silvopasture</w:t>
      </w:r>
      <w:proofErr w:type="spellEnd"/>
      <w:r w:rsidRPr="0013518E">
        <w:rPr>
          <w:rFonts w:ascii="Times New Roman" w:hAnsi="Times New Roman" w:cs="Times New Roman"/>
        </w:rPr>
        <w:t xml:space="preserve"> land use systems. Agroforestry Systems 95(1):227-240.</w:t>
      </w:r>
    </w:p>
    <w:p w14:paraId="7F8BA343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Knapp, B.O., G.G. Wang, J.L. Walker, and H.F. Hu. 2016. Using silvicultural practices to regulate competition, resource availability, and growing conditions for Pinus palustris seedlings underplanted in Pinus </w:t>
      </w:r>
      <w:proofErr w:type="spellStart"/>
      <w:r w:rsidRPr="0013518E">
        <w:rPr>
          <w:rFonts w:ascii="Times New Roman" w:hAnsi="Times New Roman" w:cs="Times New Roman"/>
        </w:rPr>
        <w:t>taeda</w:t>
      </w:r>
      <w:proofErr w:type="spellEnd"/>
      <w:r w:rsidRPr="0013518E">
        <w:rPr>
          <w:rFonts w:ascii="Times New Roman" w:hAnsi="Times New Roman" w:cs="Times New Roman"/>
        </w:rPr>
        <w:t xml:space="preserve"> forests. Canadian Journal of Forest Research 46(7):902-913.</w:t>
      </w:r>
    </w:p>
    <w:p w14:paraId="2B032B84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Kreye, J.K., J.M. Varner, and L.N. </w:t>
      </w:r>
      <w:proofErr w:type="spellStart"/>
      <w:r w:rsidRPr="0013518E">
        <w:rPr>
          <w:rFonts w:ascii="Times New Roman" w:hAnsi="Times New Roman" w:cs="Times New Roman"/>
        </w:rPr>
        <w:t>Kobziar</w:t>
      </w:r>
      <w:proofErr w:type="spellEnd"/>
      <w:r w:rsidRPr="0013518E">
        <w:rPr>
          <w:rFonts w:ascii="Times New Roman" w:hAnsi="Times New Roman" w:cs="Times New Roman"/>
        </w:rPr>
        <w:t>. 2020. Long-Duration Soil Heating Resulting from Forest Floor Duff Smoldering in Longleaf Pine Ecosystems. Forest Science 66(3):291-303.</w:t>
      </w:r>
    </w:p>
    <w:p w14:paraId="33A92944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lastRenderedPageBreak/>
        <w:t>Lavoie, M., M.C. Mack, J.K. Hiers, S. Pokswinski, A. Barnett, and L. Provencher. 2014. Effects of Restoration Techniques on Soil Carbon and Nitrogen Dynamics in Florida Longleaf Pine ( Pinus palustris) Sandhill Forests. Forests 5(3):498-517.</w:t>
      </w:r>
    </w:p>
    <w:p w14:paraId="7BA0E606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Levi, M.R., J.N. Shaw, C.W. Wood, S.M. Hermann, E.A. Carter, and Y. Feng. 2010. Land Management Effects on Near-Surface Soil Properties of Southeastern US Coastal Plain </w:t>
      </w:r>
      <w:proofErr w:type="spellStart"/>
      <w:r w:rsidRPr="0013518E">
        <w:rPr>
          <w:rFonts w:ascii="Times New Roman" w:hAnsi="Times New Roman" w:cs="Times New Roman"/>
        </w:rPr>
        <w:t>Kandiudults</w:t>
      </w:r>
      <w:proofErr w:type="spellEnd"/>
      <w:r w:rsidRPr="0013518E">
        <w:rPr>
          <w:rFonts w:ascii="Times New Roman" w:hAnsi="Times New Roman" w:cs="Times New Roman"/>
        </w:rPr>
        <w:t>. Soil Science Society of America Journal 74(1):258-271.</w:t>
      </w:r>
    </w:p>
    <w:p w14:paraId="66A56997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Liechty, H.O., and J.J. Hooper. 2016. Long-term effect of periodic fire on nutrient pools and soil chemistry in loblolly-shortleaf pine stands managed with single-tree selection. Forest Ecology and Management 380:252-260.</w:t>
      </w:r>
    </w:p>
    <w:p w14:paraId="72D0B7F8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Mack, J., J. Hatten, E. Sucre, S. Roberts, Z. Leggett, and J. Dewey. 2014. The effect of organic matter manipulations on site productivity, soil nutrients, and soil carbon on a southern loblolly pine plantation. Forest Ecology and Management 326:25-35.</w:t>
      </w:r>
    </w:p>
    <w:p w14:paraId="4C2E976F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Maloney, K.O., C.T. Garten, and T.L. Ashwood. 2008. Changes in soil properties following 55 years of secondary forest succession at Fort Benning, Georgia, USA. Restoration Ecology 16(3):503-510.</w:t>
      </w:r>
    </w:p>
    <w:p w14:paraId="32745E5C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McKee, S.E., J.R. Seiler, W.M. Aust, B.D. Strahm, E.B. Schilling, and S. Brooks. 2013. Carbon pools and fluxes in a tupelo (Nyssa aquatica)-baldcypress (Taxodium distichum) swamp 24-years after harvest disturbances. Biomass &amp; Bioenergy 55:130-140.</w:t>
      </w:r>
    </w:p>
    <w:p w14:paraId="3554AB84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Morris, S.J., R. Conant, N. Mellor, E. Brewer, and E.A. Paul. 2010. Controls on Soil Carbon Sequestration and Dynamics: Lessons from Land-use Change. Journal of Nematology 42(1):78-83.</w:t>
      </w:r>
    </w:p>
    <w:p w14:paraId="0C44B45C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Mosier, S., K. Paustian, C. Davies, M. Kane, and M.F. </w:t>
      </w:r>
      <w:proofErr w:type="spellStart"/>
      <w:r w:rsidRPr="0013518E">
        <w:rPr>
          <w:rFonts w:ascii="Times New Roman" w:hAnsi="Times New Roman" w:cs="Times New Roman"/>
        </w:rPr>
        <w:t>Cotrufo</w:t>
      </w:r>
      <w:proofErr w:type="spellEnd"/>
      <w:r w:rsidRPr="0013518E">
        <w:rPr>
          <w:rFonts w:ascii="Times New Roman" w:hAnsi="Times New Roman" w:cs="Times New Roman"/>
        </w:rPr>
        <w:t>. 2019. Soil organic matter pools under management intensification of loblolly pine plantations. Forest Ecology and Management 447:60-66.</w:t>
      </w:r>
    </w:p>
    <w:p w14:paraId="42C7D2E3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Mushinski, R.M., T.W. Boutton, and D.A. Scott. 2017. Decadal-scale changes in forest soil carbon and nitrogen storage are influenced by organic matter removal during timber harvest. Journal of Geophysical Research-</w:t>
      </w:r>
      <w:proofErr w:type="spellStart"/>
      <w:r w:rsidRPr="0013518E">
        <w:rPr>
          <w:rFonts w:ascii="Times New Roman" w:hAnsi="Times New Roman" w:cs="Times New Roman"/>
        </w:rPr>
        <w:t>Biogeosciences</w:t>
      </w:r>
      <w:proofErr w:type="spellEnd"/>
      <w:r w:rsidRPr="0013518E">
        <w:rPr>
          <w:rFonts w:ascii="Times New Roman" w:hAnsi="Times New Roman" w:cs="Times New Roman"/>
        </w:rPr>
        <w:t xml:space="preserve"> 122(4):846-862.</w:t>
      </w:r>
    </w:p>
    <w:p w14:paraId="06F2216A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Nagy, R.C., B.G. Lockaby, W.C. Zipperer, and L.J. Marzen. 2014. A comparison of carbon and nitrogen stocks among land uses/covers in coastal Florida. Urban Ecosystems 17(1):255-276.</w:t>
      </w:r>
    </w:p>
    <w:p w14:paraId="11F895E9" w14:textId="77777777" w:rsidR="0013518E" w:rsidRPr="0013518E" w:rsidRDefault="0013518E" w:rsidP="0013518E">
      <w:pPr>
        <w:rPr>
          <w:rFonts w:ascii="Times New Roman" w:hAnsi="Times New Roman" w:cs="Times New Roman"/>
        </w:rPr>
      </w:pPr>
      <w:proofErr w:type="spellStart"/>
      <w:r w:rsidRPr="0013518E">
        <w:rPr>
          <w:rFonts w:ascii="Times New Roman" w:hAnsi="Times New Roman" w:cs="Times New Roman"/>
        </w:rPr>
        <w:t>Nyakatawa</w:t>
      </w:r>
      <w:proofErr w:type="spellEnd"/>
      <w:r w:rsidRPr="0013518E">
        <w:rPr>
          <w:rFonts w:ascii="Times New Roman" w:hAnsi="Times New Roman" w:cs="Times New Roman"/>
        </w:rPr>
        <w:t xml:space="preserve">, E.Z., D.A. Mays, K. Naka, and J.O. Bukenya. 2012. Carbon, nitrogen, and phosphorus dynamics in a loblolly pine-goat </w:t>
      </w:r>
      <w:proofErr w:type="spellStart"/>
      <w:r w:rsidRPr="0013518E">
        <w:rPr>
          <w:rFonts w:ascii="Times New Roman" w:hAnsi="Times New Roman" w:cs="Times New Roman"/>
        </w:rPr>
        <w:t>silvopasture</w:t>
      </w:r>
      <w:proofErr w:type="spellEnd"/>
      <w:r w:rsidRPr="0013518E">
        <w:rPr>
          <w:rFonts w:ascii="Times New Roman" w:hAnsi="Times New Roman" w:cs="Times New Roman"/>
        </w:rPr>
        <w:t xml:space="preserve"> system in the Southeast USA. Agroforestry Systems 86(2):129-140.</w:t>
      </w:r>
    </w:p>
    <w:p w14:paraId="089BBA2E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Osiecka, A., P.J. Minogue, and D.K. Lauer. 2022. Slash pine growth and nitrogen leaching potential following fertilization and </w:t>
      </w:r>
      <w:proofErr w:type="spellStart"/>
      <w:r w:rsidRPr="0013518E">
        <w:rPr>
          <w:rFonts w:ascii="Times New Roman" w:hAnsi="Times New Roman" w:cs="Times New Roman"/>
        </w:rPr>
        <w:t>pinestraw</w:t>
      </w:r>
      <w:proofErr w:type="spellEnd"/>
      <w:r w:rsidRPr="0013518E">
        <w:rPr>
          <w:rFonts w:ascii="Times New Roman" w:hAnsi="Times New Roman" w:cs="Times New Roman"/>
        </w:rPr>
        <w:t xml:space="preserve"> removal. Soil Science Society of America Journal 86(3):810-830.</w:t>
      </w:r>
    </w:p>
    <w:p w14:paraId="59422278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lastRenderedPageBreak/>
        <w:t>Osland, M.J., L.C. Feher, A.C. Spivak, J.A. Nestlerode, A.E. Almario, N. Cormier, A.S. From, K.W. Krauss, M.J. Russell, F. Alvarez, D.D. Dantin, J.E. Harvey, and C.L. Stagg. 2020. Rapid peat development beneath created, maturing mangrove forests: ecosystem changes across a 25-yr chronosequence. Ecological Applications 30(4).</w:t>
      </w:r>
    </w:p>
    <w:p w14:paraId="5931326E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Rietl, A.J., and C.R. Jackson. 2012. Effects of the ecological restoration practices of prescribed burning and mechanical thinning on soil microbial enzyme activities and leaf litter decomposition. Soil Biology &amp; Biochemistry 50:47-57.</w:t>
      </w:r>
    </w:p>
    <w:p w14:paraId="4F6881D3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Samuelson, L.J., T.A. Stokes, J.R. </w:t>
      </w:r>
      <w:proofErr w:type="spellStart"/>
      <w:r w:rsidRPr="0013518E">
        <w:rPr>
          <w:rFonts w:ascii="Times New Roman" w:hAnsi="Times New Roman" w:cs="Times New Roman"/>
        </w:rPr>
        <w:t>Butnor</w:t>
      </w:r>
      <w:proofErr w:type="spellEnd"/>
      <w:r w:rsidRPr="0013518E">
        <w:rPr>
          <w:rFonts w:ascii="Times New Roman" w:hAnsi="Times New Roman" w:cs="Times New Roman"/>
        </w:rPr>
        <w:t>, K.H. Johnsen, C.A. Gonzalez-Benecke, T.A. Martin, W.P. Cropper, P.H. Anderson, M.R. Ramirez, and J.C. Lewis. 2017. Ecosystem carbon density and allocation across a chronosequence of longleaf pine forests. Ecological Applications 27(1):244-259.</w:t>
      </w:r>
    </w:p>
    <w:p w14:paraId="774949A6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Sanders, L., and M.W. McBroom. 2013. Stream Water Quality and Quantity Effects from Select Timber Harvesting of a Streamside Management Zone. Southern Journal of Applied Forestry 37(1):45-52.</w:t>
      </w:r>
    </w:p>
    <w:p w14:paraId="519B68E1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Scott, D.A., R.J. Eaton, J.A. Foote, B. Vierra, T.W. </w:t>
      </w:r>
      <w:proofErr w:type="spellStart"/>
      <w:r w:rsidRPr="0013518E">
        <w:rPr>
          <w:rFonts w:ascii="Times New Roman" w:hAnsi="Times New Roman" w:cs="Times New Roman"/>
        </w:rPr>
        <w:t>Boutton</w:t>
      </w:r>
      <w:proofErr w:type="spellEnd"/>
      <w:r w:rsidRPr="0013518E">
        <w:rPr>
          <w:rFonts w:ascii="Times New Roman" w:hAnsi="Times New Roman" w:cs="Times New Roman"/>
        </w:rPr>
        <w:t>, G.B. Blank, and K. Johnsen. 2014. Soil Ecosystem Services in Loblolly Pine Plantations 15 Years after Harvest, Compaction, and Vegetation Control. Soil Science Society of America Journal 78(6):2032-2040.</w:t>
      </w:r>
    </w:p>
    <w:p w14:paraId="52135814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Silveira, M.L., N.B. Comerford, K.R. Reddy, J. Prenger, and W.F. DeBusk. 2010. Influence of military land uses on soil carbon dynamics in forest ecosystems of Georgia, USA. Ecological Indicators 10(4):905-909.</w:t>
      </w:r>
    </w:p>
    <w:p w14:paraId="4B26D706" w14:textId="77777777" w:rsidR="0013518E" w:rsidRPr="0013518E" w:rsidRDefault="0013518E" w:rsidP="0013518E">
      <w:pPr>
        <w:rPr>
          <w:rFonts w:ascii="Times New Roman" w:hAnsi="Times New Roman" w:cs="Times New Roman"/>
        </w:rPr>
      </w:pPr>
      <w:proofErr w:type="spellStart"/>
      <w:r w:rsidRPr="0013518E">
        <w:rPr>
          <w:rFonts w:ascii="Times New Roman" w:hAnsi="Times New Roman" w:cs="Times New Roman"/>
        </w:rPr>
        <w:t>Stoppe</w:t>
      </w:r>
      <w:proofErr w:type="spellEnd"/>
      <w:r w:rsidRPr="0013518E">
        <w:rPr>
          <w:rFonts w:ascii="Times New Roman" w:hAnsi="Times New Roman" w:cs="Times New Roman"/>
        </w:rPr>
        <w:t>, A.M., N.B. Comerford, E.J. Jokela, C.L. Mackowiak, and R.C.V. Higa. 2016. Effects of loblolly pine litter, forest floor, and root exclusion on mineral soil carbon in a Florida Spodosol. Canadian Journal of Forest Research 46(1):122-131.</w:t>
      </w:r>
    </w:p>
    <w:p w14:paraId="2C13E044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Trammell, T.L.E., D.E. Pataki, R.V. </w:t>
      </w:r>
      <w:proofErr w:type="spellStart"/>
      <w:r w:rsidRPr="0013518E">
        <w:rPr>
          <w:rFonts w:ascii="Times New Roman" w:hAnsi="Times New Roman" w:cs="Times New Roman"/>
        </w:rPr>
        <w:t>Pouyat</w:t>
      </w:r>
      <w:proofErr w:type="spellEnd"/>
      <w:r w:rsidRPr="0013518E">
        <w:rPr>
          <w:rFonts w:ascii="Times New Roman" w:hAnsi="Times New Roman" w:cs="Times New Roman"/>
        </w:rPr>
        <w:t>, P.M. Groffman, C. Rosier, N. Bettez, J. Cavender-Bares, M.J. Grove, S.J. Hall, J. Heffernan, S.E. Hobbie, J.L. Morse, C. Neill, and M. Steele. 2020. Urban soil carbon and nitrogen converge at a continental scale. Ecological Monographs 90(2).</w:t>
      </w:r>
    </w:p>
    <w:p w14:paraId="118F5770" w14:textId="77777777" w:rsidR="0013518E" w:rsidRPr="0013518E" w:rsidRDefault="0013518E" w:rsidP="0013518E">
      <w:pPr>
        <w:rPr>
          <w:rFonts w:ascii="Times New Roman" w:hAnsi="Times New Roman" w:cs="Times New Roman"/>
        </w:rPr>
      </w:pPr>
      <w:proofErr w:type="spellStart"/>
      <w:r w:rsidRPr="0013518E">
        <w:rPr>
          <w:rFonts w:ascii="Times New Roman" w:hAnsi="Times New Roman" w:cs="Times New Roman"/>
        </w:rPr>
        <w:t>Tumushime</w:t>
      </w:r>
      <w:proofErr w:type="spellEnd"/>
      <w:r w:rsidRPr="0013518E">
        <w:rPr>
          <w:rFonts w:ascii="Times New Roman" w:hAnsi="Times New Roman" w:cs="Times New Roman"/>
        </w:rPr>
        <w:t>, I., J.G. Vogel, M.N. Minor, and E.J. Jokela. 2019. Effects of Fertilization and Competition Control on Tree Growth and C, N, and P Dynamics in a Loblolly Pine Plantation in North Central Florida. Soil Science Society of America Journal 83(1):242-251.</w:t>
      </w:r>
    </w:p>
    <w:p w14:paraId="431A2925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 xml:space="preserve">Vogel, J.G., R. Bracho, M. Akers, R. </w:t>
      </w:r>
      <w:proofErr w:type="spellStart"/>
      <w:r w:rsidRPr="0013518E">
        <w:rPr>
          <w:rFonts w:ascii="Times New Roman" w:hAnsi="Times New Roman" w:cs="Times New Roman"/>
        </w:rPr>
        <w:t>Amateis</w:t>
      </w:r>
      <w:proofErr w:type="spellEnd"/>
      <w:r w:rsidRPr="0013518E">
        <w:rPr>
          <w:rFonts w:ascii="Times New Roman" w:hAnsi="Times New Roman" w:cs="Times New Roman"/>
        </w:rPr>
        <w:t xml:space="preserve">, A. Bacon, H.E. Burkhart, C.A. Gonzalez-Benecke, S. Grunwald, E.J. Jokela, M.B. Kane, M.A. Laviner, D. </w:t>
      </w:r>
      <w:proofErr w:type="spellStart"/>
      <w:r w:rsidRPr="0013518E">
        <w:rPr>
          <w:rFonts w:ascii="Times New Roman" w:hAnsi="Times New Roman" w:cs="Times New Roman"/>
        </w:rPr>
        <w:t>Markewitz</w:t>
      </w:r>
      <w:proofErr w:type="spellEnd"/>
      <w:r w:rsidRPr="0013518E">
        <w:rPr>
          <w:rFonts w:ascii="Times New Roman" w:hAnsi="Times New Roman" w:cs="Times New Roman"/>
        </w:rPr>
        <w:t>, T.A. Martin, C. Meek, C.W. Ross, R.E. Will, and T.R. Fox. 2022. Regional Assessment of Carbon Pool Response to Intensive Silvicultural Practices in Loblolly Pine Plantations. Forests 13(1).</w:t>
      </w:r>
    </w:p>
    <w:p w14:paraId="5DA958E4" w14:textId="77777777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lastRenderedPageBreak/>
        <w:t xml:space="preserve">Vogel, J.G., L.J. </w:t>
      </w:r>
      <w:proofErr w:type="spellStart"/>
      <w:r w:rsidRPr="0013518E">
        <w:rPr>
          <w:rFonts w:ascii="Times New Roman" w:hAnsi="Times New Roman" w:cs="Times New Roman"/>
        </w:rPr>
        <w:t>Suau</w:t>
      </w:r>
      <w:proofErr w:type="spellEnd"/>
      <w:r w:rsidRPr="0013518E">
        <w:rPr>
          <w:rFonts w:ascii="Times New Roman" w:hAnsi="Times New Roman" w:cs="Times New Roman"/>
        </w:rPr>
        <w:t>, T.A. Martin, and E.J. Jokela. 2011. Long-term effects of weed control and fertilization on the carbon and nitrogen pools of a slash and loblolly pine forest in north-central Florida. Canadian Journal of Forest Research 41(3):552-567.</w:t>
      </w:r>
    </w:p>
    <w:p w14:paraId="6F4401F7" w14:textId="44C4049C" w:rsidR="0013518E" w:rsidRPr="0013518E" w:rsidRDefault="0013518E" w:rsidP="0013518E">
      <w:pPr>
        <w:rPr>
          <w:rFonts w:ascii="Times New Roman" w:hAnsi="Times New Roman" w:cs="Times New Roman"/>
        </w:rPr>
      </w:pPr>
      <w:r w:rsidRPr="0013518E">
        <w:rPr>
          <w:rFonts w:ascii="Times New Roman" w:hAnsi="Times New Roman" w:cs="Times New Roman"/>
        </w:rPr>
        <w:t>Ye, R.Z., A.L. Wright, K. Inglett, Y. Wang, A.V. Ogram, and K.R. Reddy. 2009. Land-Use Effects on Soil Nutrient Cycling and Microbial Community Dynamics in the Everglades Agricultural Area, Florida. Communications in Soil Science and Plant Analysis 40(17-18):2725-2742.</w:t>
      </w:r>
    </w:p>
    <w:sectPr w:rsidR="0013518E" w:rsidRPr="00135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C6"/>
    <w:rsid w:val="000C2E6C"/>
    <w:rsid w:val="0013518E"/>
    <w:rsid w:val="0027415D"/>
    <w:rsid w:val="004319E4"/>
    <w:rsid w:val="005675C7"/>
    <w:rsid w:val="005C0641"/>
    <w:rsid w:val="008A2E86"/>
    <w:rsid w:val="00A22041"/>
    <w:rsid w:val="00A8578B"/>
    <w:rsid w:val="00AA7886"/>
    <w:rsid w:val="00B162E4"/>
    <w:rsid w:val="00C77762"/>
    <w:rsid w:val="00E94EB8"/>
    <w:rsid w:val="00EF19C6"/>
    <w:rsid w:val="00F7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16F12"/>
  <w15:chartTrackingRefBased/>
  <w15:docId w15:val="{44744705-2FAD-4B93-AB55-05E104E8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9C6"/>
  </w:style>
  <w:style w:type="paragraph" w:styleId="Heading1">
    <w:name w:val="heading 1"/>
    <w:basedOn w:val="Normal"/>
    <w:next w:val="Normal"/>
    <w:link w:val="Heading1Char"/>
    <w:uiPriority w:val="9"/>
    <w:qFormat/>
    <w:rsid w:val="00EF1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9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9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9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9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9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9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9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9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9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9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9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Technological University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lenave</dc:creator>
  <cp:keywords/>
  <dc:description/>
  <cp:lastModifiedBy>lenave</cp:lastModifiedBy>
  <cp:revision>2</cp:revision>
  <dcterms:created xsi:type="dcterms:W3CDTF">2025-12-05T14:23:00Z</dcterms:created>
  <dcterms:modified xsi:type="dcterms:W3CDTF">2025-12-05T14:23:00Z</dcterms:modified>
</cp:coreProperties>
</file>