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A1DFF7" w14:textId="77777777" w:rsidR="001F5500" w:rsidRDefault="001F5500" w:rsidP="001F5500">
      <w:pPr>
        <w:spacing w:line="360" w:lineRule="auto"/>
        <w:jc w:val="center"/>
        <w:rPr>
          <w:rFonts w:cs="Times New Roman"/>
          <w:sz w:val="24"/>
          <w:szCs w:val="24"/>
        </w:rPr>
      </w:pPr>
      <w:r>
        <w:rPr>
          <w:rFonts w:cs="Times New Roman"/>
          <w:noProof/>
          <w:sz w:val="24"/>
          <w:szCs w:val="24"/>
        </w:rPr>
        <w:drawing>
          <wp:inline distT="0" distB="0" distL="0" distR="0" wp14:anchorId="2C16DABB" wp14:editId="03D2044A">
            <wp:extent cx="5943600" cy="4754880"/>
            <wp:effectExtent l="0" t="0" r="0" b="7620"/>
            <wp:docPr id="1976726501" name="Picture 8" descr="A group of graphs with different colored lin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6726501" name="Picture 8" descr="A group of graphs with different colored lines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754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19DBEC" w14:textId="1585C54D" w:rsidR="001F5500" w:rsidRDefault="001F5500" w:rsidP="001F5500">
      <w:pPr>
        <w:tabs>
          <w:tab w:val="left" w:pos="810"/>
          <w:tab w:val="left" w:pos="900"/>
        </w:tabs>
        <w:spacing w:line="360" w:lineRule="auto"/>
        <w:rPr>
          <w:rFonts w:cs="Times New Roman"/>
          <w:sz w:val="24"/>
          <w:szCs w:val="24"/>
        </w:rPr>
      </w:pPr>
      <w:r w:rsidRPr="00DE5587">
        <w:rPr>
          <w:rFonts w:cs="Times New Roman"/>
          <w:b/>
          <w:bCs/>
          <w:sz w:val="24"/>
          <w:szCs w:val="24"/>
        </w:rPr>
        <w:t xml:space="preserve">Figure </w:t>
      </w:r>
      <w:r w:rsidR="00970DA7">
        <w:rPr>
          <w:rFonts w:cs="Times New Roman"/>
          <w:b/>
          <w:bCs/>
          <w:sz w:val="24"/>
          <w:szCs w:val="24"/>
        </w:rPr>
        <w:t>1C</w:t>
      </w:r>
      <w:r>
        <w:rPr>
          <w:rFonts w:cs="Times New Roman"/>
          <w:sz w:val="24"/>
          <w:szCs w:val="24"/>
        </w:rPr>
        <w:t xml:space="preserve">. Product yield curves for each </w:t>
      </w:r>
      <w:r w:rsidR="00EA25CF">
        <w:rPr>
          <w:rFonts w:cs="Times New Roman"/>
          <w:sz w:val="24"/>
          <w:szCs w:val="24"/>
        </w:rPr>
        <w:t>treatment and</w:t>
      </w:r>
      <w:r>
        <w:rPr>
          <w:rFonts w:cs="Times New Roman"/>
          <w:sz w:val="24"/>
          <w:szCs w:val="24"/>
        </w:rPr>
        <w:t xml:space="preserve"> region. N</w:t>
      </w:r>
      <w:r w:rsidRPr="003F5848">
        <w:rPr>
          <w:rFonts w:cs="Times New Roman"/>
          <w:sz w:val="24"/>
          <w:szCs w:val="24"/>
        </w:rPr>
        <w:t xml:space="preserve">orth Florida (FL-01 and FL-02), </w:t>
      </w:r>
      <w:r>
        <w:rPr>
          <w:rFonts w:cs="Times New Roman"/>
          <w:sz w:val="24"/>
          <w:szCs w:val="24"/>
        </w:rPr>
        <w:t>e</w:t>
      </w:r>
      <w:r w:rsidRPr="003F5848">
        <w:rPr>
          <w:rFonts w:cs="Times New Roman"/>
          <w:sz w:val="24"/>
          <w:szCs w:val="24"/>
        </w:rPr>
        <w:t xml:space="preserve">ast South Carolina (SC-02) and </w:t>
      </w:r>
      <w:r w:rsidR="004516F2">
        <w:rPr>
          <w:rFonts w:cs="Times New Roman"/>
          <w:sz w:val="24"/>
          <w:szCs w:val="24"/>
        </w:rPr>
        <w:t>South Georgia</w:t>
      </w:r>
      <w:r w:rsidRPr="003F5848">
        <w:rPr>
          <w:rFonts w:cs="Times New Roman"/>
          <w:sz w:val="24"/>
          <w:szCs w:val="24"/>
        </w:rPr>
        <w:t xml:space="preserve"> (GA-02)</w:t>
      </w:r>
      <w:r>
        <w:rPr>
          <w:rFonts w:cs="Times New Roman"/>
          <w:sz w:val="24"/>
          <w:szCs w:val="24"/>
        </w:rPr>
        <w:t xml:space="preserve">. The treatment descriptions are </w:t>
      </w:r>
      <w:r w:rsidR="00EA25CF">
        <w:rPr>
          <w:rFonts w:cs="Times New Roman"/>
          <w:sz w:val="24"/>
          <w:szCs w:val="24"/>
        </w:rPr>
        <w:t>in Table</w:t>
      </w:r>
      <w:r>
        <w:rPr>
          <w:rFonts w:cs="Times New Roman"/>
          <w:sz w:val="24"/>
          <w:szCs w:val="24"/>
        </w:rPr>
        <w:t xml:space="preserve"> 2. </w:t>
      </w:r>
    </w:p>
    <w:p w14:paraId="5CBBB880" w14:textId="77777777" w:rsidR="001F5500" w:rsidRDefault="001F5500"/>
    <w:p w14:paraId="286889DA" w14:textId="77777777" w:rsidR="00C4517E" w:rsidRDefault="00C4517E"/>
    <w:p w14:paraId="5843A753" w14:textId="77777777" w:rsidR="00C4517E" w:rsidRDefault="00C4517E"/>
    <w:p w14:paraId="0C11CC6A" w14:textId="77777777" w:rsidR="00C4517E" w:rsidRDefault="00C4517E"/>
    <w:p w14:paraId="0658CA6D" w14:textId="77777777" w:rsidR="00C4517E" w:rsidRDefault="00C4517E"/>
    <w:p w14:paraId="04123AD6" w14:textId="77777777" w:rsidR="00C4517E" w:rsidRDefault="00C4517E"/>
    <w:p w14:paraId="0B3CE217" w14:textId="77777777" w:rsidR="00C4517E" w:rsidRDefault="00C4517E"/>
    <w:p w14:paraId="3A26D4EE" w14:textId="77777777" w:rsidR="00C4517E" w:rsidRDefault="00C4517E"/>
    <w:p w14:paraId="2CE0D433" w14:textId="77777777" w:rsidR="00C4517E" w:rsidRDefault="00C4517E"/>
    <w:p w14:paraId="5FCFB2E4" w14:textId="77777777" w:rsidR="00C4517E" w:rsidRDefault="00C4517E"/>
    <w:p w14:paraId="5546DCAC" w14:textId="77777777" w:rsidR="00C4517E" w:rsidRDefault="00C4517E"/>
    <w:p w14:paraId="1B802E61" w14:textId="77777777" w:rsidR="00C4517E" w:rsidRDefault="00C4517E"/>
    <w:p w14:paraId="0ECDB745" w14:textId="77777777" w:rsidR="00C4517E" w:rsidRDefault="00C4517E"/>
    <w:p w14:paraId="68CF5DD1" w14:textId="77777777" w:rsidR="00C4517E" w:rsidRDefault="00C4517E"/>
    <w:p w14:paraId="536ED70E" w14:textId="77777777" w:rsidR="00C4517E" w:rsidRDefault="00C4517E"/>
    <w:p w14:paraId="477E089E" w14:textId="77777777" w:rsidR="00C4517E" w:rsidRDefault="00C4517E"/>
    <w:p w14:paraId="4673EECD" w14:textId="0F10524B" w:rsidR="00A50F4F" w:rsidRPr="0054516B" w:rsidRDefault="00270477" w:rsidP="00A50F4F">
      <w:pPr>
        <w:spacing w:line="360" w:lineRule="auto"/>
        <w:jc w:val="both"/>
        <w:rPr>
          <w:rFonts w:cs="Times New Roman"/>
          <w:sz w:val="24"/>
          <w:szCs w:val="24"/>
        </w:rPr>
      </w:pPr>
      <w:r>
        <w:rPr>
          <w:rFonts w:cs="Times New Roman"/>
          <w:noProof/>
          <w:sz w:val="24"/>
          <w:szCs w:val="24"/>
        </w:rPr>
        <w:lastRenderedPageBreak/>
        <w:drawing>
          <wp:inline distT="0" distB="0" distL="0" distR="0" wp14:anchorId="0031B435" wp14:editId="4BF3092A">
            <wp:extent cx="5943600" cy="5943600"/>
            <wp:effectExtent l="0" t="0" r="0" b="0"/>
            <wp:docPr id="1060440529" name="Picture 4" descr="A screenshot of a grap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0440529" name="Picture 4" descr="A screenshot of a graph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FB3A32" w14:textId="73D10F22" w:rsidR="0074580D" w:rsidRDefault="00A50F4F" w:rsidP="00DD3523">
      <w:pPr>
        <w:spacing w:line="360" w:lineRule="auto"/>
        <w:jc w:val="both"/>
      </w:pPr>
      <w:r w:rsidRPr="0054516B">
        <w:rPr>
          <w:rFonts w:cs="Times New Roman"/>
          <w:b/>
          <w:bCs/>
          <w:sz w:val="24"/>
          <w:szCs w:val="24"/>
        </w:rPr>
        <w:t xml:space="preserve">Figure </w:t>
      </w:r>
      <w:r w:rsidR="00970DA7">
        <w:rPr>
          <w:rFonts w:cs="Times New Roman"/>
          <w:b/>
          <w:bCs/>
          <w:sz w:val="24"/>
          <w:szCs w:val="24"/>
        </w:rPr>
        <w:t>2C</w:t>
      </w:r>
      <w:r w:rsidRPr="0054516B">
        <w:rPr>
          <w:rFonts w:cs="Times New Roman"/>
          <w:b/>
          <w:bCs/>
          <w:sz w:val="24"/>
          <w:szCs w:val="24"/>
        </w:rPr>
        <w:t xml:space="preserve">. </w:t>
      </w:r>
      <w:r w:rsidRPr="0054516B">
        <w:rPr>
          <w:rFonts w:cs="Times New Roman"/>
          <w:sz w:val="24"/>
          <w:szCs w:val="24"/>
        </w:rPr>
        <w:t>Boot</w:t>
      </w:r>
      <w:r>
        <w:rPr>
          <w:rFonts w:cs="Times New Roman"/>
          <w:sz w:val="24"/>
          <w:szCs w:val="24"/>
        </w:rPr>
        <w:t>s</w:t>
      </w:r>
      <w:r w:rsidRPr="0054516B">
        <w:rPr>
          <w:rFonts w:cs="Times New Roman"/>
          <w:sz w:val="24"/>
          <w:szCs w:val="24"/>
        </w:rPr>
        <w:t xml:space="preserve">trap simulation of the </w:t>
      </w:r>
      <w:r>
        <w:rPr>
          <w:rFonts w:cs="Times New Roman"/>
          <w:sz w:val="24"/>
          <w:szCs w:val="24"/>
        </w:rPr>
        <w:t>l</w:t>
      </w:r>
      <w:r w:rsidRPr="0054516B">
        <w:rPr>
          <w:rFonts w:cs="Times New Roman"/>
          <w:sz w:val="24"/>
          <w:szCs w:val="24"/>
        </w:rPr>
        <w:t xml:space="preserve">and </w:t>
      </w:r>
      <w:r>
        <w:rPr>
          <w:rFonts w:cs="Times New Roman"/>
          <w:sz w:val="24"/>
          <w:szCs w:val="24"/>
        </w:rPr>
        <w:t>e</w:t>
      </w:r>
      <w:r w:rsidRPr="0054516B">
        <w:rPr>
          <w:rFonts w:cs="Times New Roman"/>
          <w:sz w:val="24"/>
          <w:szCs w:val="24"/>
        </w:rPr>
        <w:t xml:space="preserve">xpectation </w:t>
      </w:r>
      <w:r>
        <w:rPr>
          <w:rFonts w:cs="Times New Roman"/>
          <w:sz w:val="24"/>
          <w:szCs w:val="24"/>
        </w:rPr>
        <w:t>v</w:t>
      </w:r>
      <w:r w:rsidRPr="0054516B">
        <w:rPr>
          <w:rFonts w:cs="Times New Roman"/>
          <w:sz w:val="24"/>
          <w:szCs w:val="24"/>
        </w:rPr>
        <w:t>alue (LEV - $/acre</w:t>
      </w:r>
      <w:r w:rsidR="00EB70CC">
        <w:rPr>
          <w:rFonts w:cs="Times New Roman"/>
          <w:sz w:val="24"/>
          <w:szCs w:val="24"/>
        </w:rPr>
        <w:t xml:space="preserve"> at 4% discount rate</w:t>
      </w:r>
      <w:r w:rsidRPr="0054516B">
        <w:rPr>
          <w:rFonts w:cs="Times New Roman"/>
          <w:sz w:val="24"/>
          <w:szCs w:val="24"/>
        </w:rPr>
        <w:t>) by silvicultural treatment (</w:t>
      </w:r>
      <w:r>
        <w:rPr>
          <w:rFonts w:cs="Times New Roman"/>
          <w:sz w:val="24"/>
          <w:szCs w:val="24"/>
        </w:rPr>
        <w:t xml:space="preserve">Table 2 - </w:t>
      </w:r>
      <w:r w:rsidRPr="0054516B">
        <w:rPr>
          <w:rFonts w:cs="Times New Roman"/>
          <w:sz w:val="24"/>
          <w:szCs w:val="24"/>
        </w:rPr>
        <w:t>1 to 4), market (FL</w:t>
      </w:r>
      <w:r>
        <w:rPr>
          <w:rFonts w:cs="Times New Roman"/>
          <w:sz w:val="24"/>
          <w:szCs w:val="24"/>
        </w:rPr>
        <w:t>-</w:t>
      </w:r>
      <w:r w:rsidRPr="0054516B">
        <w:rPr>
          <w:rFonts w:cs="Times New Roman"/>
          <w:sz w:val="24"/>
          <w:szCs w:val="24"/>
        </w:rPr>
        <w:t>01, FL</w:t>
      </w:r>
      <w:r>
        <w:rPr>
          <w:rFonts w:cs="Times New Roman"/>
          <w:sz w:val="24"/>
          <w:szCs w:val="24"/>
        </w:rPr>
        <w:t>-</w:t>
      </w:r>
      <w:r w:rsidRPr="0054516B">
        <w:rPr>
          <w:rFonts w:cs="Times New Roman"/>
          <w:sz w:val="24"/>
          <w:szCs w:val="24"/>
        </w:rPr>
        <w:t>02, GA</w:t>
      </w:r>
      <w:r>
        <w:rPr>
          <w:rFonts w:cs="Times New Roman"/>
          <w:sz w:val="24"/>
          <w:szCs w:val="24"/>
        </w:rPr>
        <w:t>-</w:t>
      </w:r>
      <w:r w:rsidRPr="0054516B">
        <w:rPr>
          <w:rFonts w:cs="Times New Roman"/>
          <w:sz w:val="24"/>
          <w:szCs w:val="24"/>
        </w:rPr>
        <w:t>02, SC</w:t>
      </w:r>
      <w:r>
        <w:rPr>
          <w:rFonts w:cs="Times New Roman"/>
          <w:sz w:val="24"/>
          <w:szCs w:val="24"/>
        </w:rPr>
        <w:t>-</w:t>
      </w:r>
      <w:r w:rsidRPr="0054516B">
        <w:rPr>
          <w:rFonts w:cs="Times New Roman"/>
          <w:sz w:val="24"/>
          <w:szCs w:val="24"/>
        </w:rPr>
        <w:t xml:space="preserve">02) and pulpwood price scenario (Historical Prices, PW = 0, PW = </w:t>
      </w:r>
      <m:oMath>
        <m:acc>
          <m:acc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accPr>
          <m:e>
            <m:r>
              <w:rPr>
                <w:rFonts w:ascii="Cambria Math" w:hAnsi="Cambria Math" w:cs="Times New Roman"/>
                <w:sz w:val="24"/>
                <w:szCs w:val="24"/>
              </w:rPr>
              <m:t>PW</m:t>
            </m:r>
          </m:e>
        </m:acc>
        <m:r>
          <w:rPr>
            <w:rFonts w:ascii="Cambria Math" w:hAnsi="Cambria Math" w:cs="Times New Roman"/>
            <w:sz w:val="24"/>
            <w:szCs w:val="24"/>
          </w:rPr>
          <m:t>/2</m:t>
        </m:r>
      </m:oMath>
      <w:r w:rsidRPr="0054516B">
        <w:rPr>
          <w:rFonts w:eastAsiaTheme="minorEastAsia" w:cs="Times New Roman"/>
          <w:sz w:val="24"/>
          <w:szCs w:val="24"/>
        </w:rPr>
        <w:t xml:space="preserve">). </w:t>
      </w:r>
      <w:r>
        <w:rPr>
          <w:rFonts w:cs="Times New Roman"/>
          <w:sz w:val="24"/>
          <w:szCs w:val="24"/>
        </w:rPr>
        <w:t>N</w:t>
      </w:r>
      <w:r w:rsidRPr="003F5848">
        <w:rPr>
          <w:rFonts w:cs="Times New Roman"/>
          <w:sz w:val="24"/>
          <w:szCs w:val="24"/>
        </w:rPr>
        <w:t xml:space="preserve">orth Florida (FL-01 and FL-02), </w:t>
      </w:r>
      <w:r>
        <w:rPr>
          <w:rFonts w:cs="Times New Roman"/>
          <w:sz w:val="24"/>
          <w:szCs w:val="24"/>
        </w:rPr>
        <w:t>e</w:t>
      </w:r>
      <w:r w:rsidRPr="003F5848">
        <w:rPr>
          <w:rFonts w:cs="Times New Roman"/>
          <w:sz w:val="24"/>
          <w:szCs w:val="24"/>
        </w:rPr>
        <w:t xml:space="preserve">ast South Carolina (SC-02) and </w:t>
      </w:r>
      <w:proofErr w:type="gramStart"/>
      <w:r>
        <w:rPr>
          <w:rFonts w:cs="Times New Roman"/>
          <w:sz w:val="24"/>
          <w:szCs w:val="24"/>
        </w:rPr>
        <w:t>s</w:t>
      </w:r>
      <w:r w:rsidRPr="003F5848">
        <w:rPr>
          <w:rFonts w:cs="Times New Roman"/>
          <w:sz w:val="24"/>
          <w:szCs w:val="24"/>
        </w:rPr>
        <w:t>outh Georgia</w:t>
      </w:r>
      <w:proofErr w:type="gramEnd"/>
      <w:r w:rsidRPr="003F5848">
        <w:rPr>
          <w:rFonts w:cs="Times New Roman"/>
          <w:sz w:val="24"/>
          <w:szCs w:val="24"/>
        </w:rPr>
        <w:t xml:space="preserve"> (GA-02)</w:t>
      </w:r>
      <w:r w:rsidR="00EB70CC">
        <w:rPr>
          <w:rFonts w:cs="Times New Roman"/>
          <w:sz w:val="24"/>
          <w:szCs w:val="24"/>
        </w:rPr>
        <w:t xml:space="preserve">. </w:t>
      </w:r>
    </w:p>
    <w:sectPr w:rsidR="0074580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802CF6" w14:textId="77777777" w:rsidR="005F3192" w:rsidRDefault="005F3192" w:rsidP="00D92F0B">
      <w:r>
        <w:separator/>
      </w:r>
    </w:p>
  </w:endnote>
  <w:endnote w:type="continuationSeparator" w:id="0">
    <w:p w14:paraId="534CD454" w14:textId="77777777" w:rsidR="005F3192" w:rsidRDefault="005F3192" w:rsidP="00D92F0B">
      <w:r>
        <w:continuationSeparator/>
      </w:r>
    </w:p>
  </w:endnote>
  <w:endnote w:type="continuationNotice" w:id="1">
    <w:p w14:paraId="06167580" w14:textId="77777777" w:rsidR="005F3192" w:rsidRDefault="005F319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22B275" w14:textId="77777777" w:rsidR="005F3192" w:rsidRDefault="005F3192" w:rsidP="00D92F0B">
      <w:r>
        <w:separator/>
      </w:r>
    </w:p>
  </w:footnote>
  <w:footnote w:type="continuationSeparator" w:id="0">
    <w:p w14:paraId="2B3405A5" w14:textId="77777777" w:rsidR="005F3192" w:rsidRDefault="005F3192" w:rsidP="00D92F0B">
      <w:r>
        <w:continuationSeparator/>
      </w:r>
    </w:p>
  </w:footnote>
  <w:footnote w:type="continuationNotice" w:id="1">
    <w:p w14:paraId="1726E11F" w14:textId="77777777" w:rsidR="005F3192" w:rsidRDefault="005F3192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2F0B"/>
    <w:rsid w:val="000377F0"/>
    <w:rsid w:val="000C675C"/>
    <w:rsid w:val="000C6979"/>
    <w:rsid w:val="000E4DE2"/>
    <w:rsid w:val="00142DB6"/>
    <w:rsid w:val="00176AF3"/>
    <w:rsid w:val="00184004"/>
    <w:rsid w:val="001F332B"/>
    <w:rsid w:val="001F5500"/>
    <w:rsid w:val="001F6926"/>
    <w:rsid w:val="00270477"/>
    <w:rsid w:val="002A1016"/>
    <w:rsid w:val="002F65FB"/>
    <w:rsid w:val="003259F5"/>
    <w:rsid w:val="00365457"/>
    <w:rsid w:val="0039213A"/>
    <w:rsid w:val="004366DD"/>
    <w:rsid w:val="0044199B"/>
    <w:rsid w:val="00450016"/>
    <w:rsid w:val="004516F2"/>
    <w:rsid w:val="00453D5F"/>
    <w:rsid w:val="004610CE"/>
    <w:rsid w:val="0046663A"/>
    <w:rsid w:val="004C339D"/>
    <w:rsid w:val="004F0EB6"/>
    <w:rsid w:val="005100ED"/>
    <w:rsid w:val="0051302C"/>
    <w:rsid w:val="00536FEC"/>
    <w:rsid w:val="00540731"/>
    <w:rsid w:val="00542163"/>
    <w:rsid w:val="00547B8F"/>
    <w:rsid w:val="00565E1F"/>
    <w:rsid w:val="00591FD3"/>
    <w:rsid w:val="00596CEC"/>
    <w:rsid w:val="005975B0"/>
    <w:rsid w:val="005B2967"/>
    <w:rsid w:val="005D23FA"/>
    <w:rsid w:val="005D67F5"/>
    <w:rsid w:val="005E5B67"/>
    <w:rsid w:val="005F28FA"/>
    <w:rsid w:val="005F3192"/>
    <w:rsid w:val="00616EB7"/>
    <w:rsid w:val="0068456B"/>
    <w:rsid w:val="006C62EB"/>
    <w:rsid w:val="0072613D"/>
    <w:rsid w:val="0074580D"/>
    <w:rsid w:val="007865A6"/>
    <w:rsid w:val="007A3593"/>
    <w:rsid w:val="007E4FB5"/>
    <w:rsid w:val="007F38D0"/>
    <w:rsid w:val="0081236A"/>
    <w:rsid w:val="00835E83"/>
    <w:rsid w:val="00867CC5"/>
    <w:rsid w:val="0088154D"/>
    <w:rsid w:val="008A6F53"/>
    <w:rsid w:val="008C577A"/>
    <w:rsid w:val="009063D0"/>
    <w:rsid w:val="009333A1"/>
    <w:rsid w:val="009513D4"/>
    <w:rsid w:val="00970DA7"/>
    <w:rsid w:val="00983CBF"/>
    <w:rsid w:val="009A042C"/>
    <w:rsid w:val="009A6BC8"/>
    <w:rsid w:val="009B3BE2"/>
    <w:rsid w:val="009D5D8D"/>
    <w:rsid w:val="00A50F4F"/>
    <w:rsid w:val="00A960F4"/>
    <w:rsid w:val="00AB1DD4"/>
    <w:rsid w:val="00AB1F34"/>
    <w:rsid w:val="00AE3FDB"/>
    <w:rsid w:val="00B100D9"/>
    <w:rsid w:val="00B20EA9"/>
    <w:rsid w:val="00B249CC"/>
    <w:rsid w:val="00B42E81"/>
    <w:rsid w:val="00B51EE8"/>
    <w:rsid w:val="00B65476"/>
    <w:rsid w:val="00B76126"/>
    <w:rsid w:val="00B8127D"/>
    <w:rsid w:val="00B95F72"/>
    <w:rsid w:val="00B963AE"/>
    <w:rsid w:val="00B96E98"/>
    <w:rsid w:val="00B977D9"/>
    <w:rsid w:val="00BA0922"/>
    <w:rsid w:val="00BA2344"/>
    <w:rsid w:val="00BA569A"/>
    <w:rsid w:val="00BD414F"/>
    <w:rsid w:val="00BD7C56"/>
    <w:rsid w:val="00BE55D9"/>
    <w:rsid w:val="00C05D8F"/>
    <w:rsid w:val="00C15F71"/>
    <w:rsid w:val="00C22B9B"/>
    <w:rsid w:val="00C407EF"/>
    <w:rsid w:val="00C4517E"/>
    <w:rsid w:val="00C51AAE"/>
    <w:rsid w:val="00C60AEB"/>
    <w:rsid w:val="00CB42BB"/>
    <w:rsid w:val="00CD6F8C"/>
    <w:rsid w:val="00D23F32"/>
    <w:rsid w:val="00D63FC0"/>
    <w:rsid w:val="00D66822"/>
    <w:rsid w:val="00D73573"/>
    <w:rsid w:val="00D926D6"/>
    <w:rsid w:val="00D92F0B"/>
    <w:rsid w:val="00DB3A37"/>
    <w:rsid w:val="00DC72A4"/>
    <w:rsid w:val="00DD3523"/>
    <w:rsid w:val="00E32ECB"/>
    <w:rsid w:val="00E5141E"/>
    <w:rsid w:val="00EA25CF"/>
    <w:rsid w:val="00EB18B1"/>
    <w:rsid w:val="00EB70CC"/>
    <w:rsid w:val="00EC34A7"/>
    <w:rsid w:val="00F41D65"/>
    <w:rsid w:val="00F7257C"/>
    <w:rsid w:val="00F93C33"/>
    <w:rsid w:val="00FD6630"/>
    <w:rsid w:val="00FE1224"/>
    <w:rsid w:val="00FF1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D0DF81"/>
  <w15:chartTrackingRefBased/>
  <w15:docId w15:val="{7B33D826-3327-4889-B8F3-432DFE23E7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bCs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C56"/>
    <w:rPr>
      <w:bCs w:val="0"/>
    </w:rPr>
  </w:style>
  <w:style w:type="paragraph" w:styleId="Heading1">
    <w:name w:val="heading 1"/>
    <w:basedOn w:val="Normal"/>
    <w:next w:val="Normal"/>
    <w:link w:val="Heading1Char"/>
    <w:uiPriority w:val="9"/>
    <w:qFormat/>
    <w:rsid w:val="00D92F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bCs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92F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bCs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92F0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bCs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92F0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bCs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92F0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bCs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92F0B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bCs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92F0B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bCs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92F0B"/>
    <w:pPr>
      <w:keepNext/>
      <w:keepLines/>
      <w:outlineLvl w:val="7"/>
    </w:pPr>
    <w:rPr>
      <w:rFonts w:asciiTheme="minorHAnsi" w:eastAsiaTheme="majorEastAsia" w:hAnsiTheme="minorHAnsi" w:cstheme="majorBidi"/>
      <w:bCs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92F0B"/>
    <w:pPr>
      <w:keepNext/>
      <w:keepLines/>
      <w:outlineLvl w:val="8"/>
    </w:pPr>
    <w:rPr>
      <w:rFonts w:asciiTheme="minorHAnsi" w:eastAsiaTheme="majorEastAsia" w:hAnsiTheme="minorHAnsi" w:cstheme="majorBidi"/>
      <w:bCs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92F0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92F0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92F0B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92F0B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92F0B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92F0B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92F0B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92F0B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92F0B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92F0B"/>
    <w:pPr>
      <w:spacing w:after="80"/>
      <w:contextualSpacing/>
    </w:pPr>
    <w:rPr>
      <w:rFonts w:asciiTheme="majorHAnsi" w:eastAsiaTheme="majorEastAsia" w:hAnsiTheme="majorHAnsi" w:cstheme="majorBidi"/>
      <w:bCs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92F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92F0B"/>
    <w:pPr>
      <w:numPr>
        <w:ilvl w:val="1"/>
      </w:numPr>
      <w:spacing w:after="160"/>
    </w:pPr>
    <w:rPr>
      <w:rFonts w:asciiTheme="minorHAnsi" w:eastAsiaTheme="majorEastAsia" w:hAnsiTheme="minorHAnsi" w:cstheme="majorBidi"/>
      <w:bCs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92F0B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92F0B"/>
    <w:pPr>
      <w:spacing w:before="160" w:after="160"/>
      <w:jc w:val="center"/>
    </w:pPr>
    <w:rPr>
      <w:bCs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92F0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92F0B"/>
    <w:pPr>
      <w:ind w:left="720"/>
      <w:contextualSpacing/>
    </w:pPr>
    <w:rPr>
      <w:bCs/>
    </w:rPr>
  </w:style>
  <w:style w:type="character" w:styleId="IntenseEmphasis">
    <w:name w:val="Intense Emphasis"/>
    <w:basedOn w:val="DefaultParagraphFont"/>
    <w:uiPriority w:val="21"/>
    <w:qFormat/>
    <w:rsid w:val="00D92F0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2F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bCs/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2F0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92F0B"/>
    <w:rPr>
      <w:b/>
      <w:bCs w:val="0"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D92F0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92F0B"/>
    <w:rPr>
      <w:bCs w:val="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92F0B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92F0B"/>
    <w:rPr>
      <w:bCs w:val="0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92F0B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B7612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76126"/>
    <w:rPr>
      <w:bCs w:val="0"/>
    </w:rPr>
  </w:style>
  <w:style w:type="paragraph" w:styleId="Revision">
    <w:name w:val="Revision"/>
    <w:hidden/>
    <w:uiPriority w:val="99"/>
    <w:semiHidden/>
    <w:rsid w:val="0044199B"/>
    <w:rPr>
      <w:b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2</Pages>
  <Words>89</Words>
  <Characters>467</Characters>
  <Application>Microsoft Office Word</Application>
  <DocSecurity>0</DocSecurity>
  <Lines>27</Lines>
  <Paragraphs>2</Paragraphs>
  <ScaleCrop>false</ScaleCrop>
  <Company/>
  <LinksUpToDate>false</LinksUpToDate>
  <CharactersWithSpaces>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Bruno Kanieski Da Silva</dc:creator>
  <cp:keywords/>
  <dc:description/>
  <cp:lastModifiedBy>Bruno Kanieski Da Silva</cp:lastModifiedBy>
  <cp:revision>20</cp:revision>
  <dcterms:created xsi:type="dcterms:W3CDTF">2025-07-17T19:35:00Z</dcterms:created>
  <dcterms:modified xsi:type="dcterms:W3CDTF">2026-03-16T14:55:00Z</dcterms:modified>
</cp:coreProperties>
</file>