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D441B" w14:textId="277E37EC" w:rsidR="00D7004C" w:rsidRPr="00D7004C" w:rsidRDefault="00D7004C" w:rsidP="00D7004C">
      <w:pPr>
        <w:jc w:val="center"/>
        <w:rPr>
          <w:rFonts w:ascii="Calibri" w:eastAsia="Calibri" w:hAnsi="Calibri" w:cs="Calibri"/>
          <w:b/>
          <w:bCs/>
          <w:i/>
          <w:iCs/>
        </w:rPr>
      </w:pPr>
      <w:r>
        <w:rPr>
          <w:rFonts w:ascii="Calibri" w:eastAsia="Calibri" w:hAnsi="Calibri" w:cs="Calibri"/>
          <w:b/>
          <w:bCs/>
          <w:i/>
          <w:iCs/>
        </w:rPr>
        <w:t>Supplementary Material</w:t>
      </w:r>
    </w:p>
    <w:p w14:paraId="71CDECBD" w14:textId="77777777" w:rsidR="00D7004C" w:rsidRDefault="00D7004C" w:rsidP="00A40BDD">
      <w:pPr>
        <w:rPr>
          <w:rFonts w:ascii="Calibri" w:eastAsia="Calibri" w:hAnsi="Calibri" w:cs="Calibri"/>
          <w:b/>
          <w:bCs/>
        </w:rPr>
      </w:pPr>
    </w:p>
    <w:p w14:paraId="10B974C4" w14:textId="481ECFA3" w:rsidR="00D7004C" w:rsidRPr="00C16462" w:rsidRDefault="00A40BDD" w:rsidP="00C16462">
      <w:pPr>
        <w:jc w:val="center"/>
        <w:rPr>
          <w:rFonts w:ascii="Calibri" w:eastAsia="Calibri" w:hAnsi="Calibri" w:cs="Calibri"/>
          <w:b/>
          <w:bCs/>
          <w:lang w:val="en-US"/>
        </w:rPr>
      </w:pPr>
      <w:r w:rsidRPr="099AB93C">
        <w:rPr>
          <w:rFonts w:ascii="Calibri" w:eastAsia="Calibri" w:hAnsi="Calibri" w:cs="Calibri"/>
          <w:b/>
          <w:bCs/>
          <w:lang w:val="en-US"/>
        </w:rPr>
        <w:t>Identifying Research Priorities for the Development of High-Integrity Forest Carbon Credits</w:t>
      </w:r>
    </w:p>
    <w:p w14:paraId="548213B0" w14:textId="52D92FB0" w:rsidR="00F17864" w:rsidRDefault="00F17864" w:rsidP="00F17864">
      <w:pPr>
        <w:pStyle w:val="Heading1"/>
      </w:pPr>
      <w:r>
        <w:t>Appendix A</w:t>
      </w:r>
      <w:r w:rsidR="00D7004C">
        <w:t>.</w:t>
      </w:r>
      <w:r>
        <w:t xml:space="preserve"> </w:t>
      </w:r>
    </w:p>
    <w:p w14:paraId="1D3A34DC" w14:textId="77777777" w:rsidR="00F17864" w:rsidRDefault="00F17864" w:rsidP="00F17864">
      <w:pPr>
        <w:pStyle w:val="Heading2"/>
      </w:pPr>
      <w:bookmarkStart w:id="0" w:name="_n0j63qd2ttlq" w:colFirst="0" w:colLast="0"/>
      <w:bookmarkEnd w:id="0"/>
      <w:r>
        <w:t>Key terms and definitions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60"/>
        <w:gridCol w:w="6400"/>
      </w:tblGrid>
      <w:tr w:rsidR="003B1A0C" w14:paraId="3DAF77D9" w14:textId="77777777" w:rsidTr="1A58A658">
        <w:tc>
          <w:tcPr>
            <w:tcW w:w="2960" w:type="dxa"/>
            <w:tcMar>
              <w:top w:w="100" w:type="dxa"/>
              <w:left w:w="100" w:type="dxa"/>
              <w:bottom w:w="100" w:type="dxa"/>
              <w:right w:w="100" w:type="dxa"/>
            </w:tcMar>
          </w:tcPr>
          <w:p w14:paraId="22444B5F" w14:textId="7E567A0A" w:rsidR="003B1A0C" w:rsidRDefault="003B1A0C" w:rsidP="003B1A0C">
            <w:pPr>
              <w:widowControl w:val="0"/>
              <w:spacing w:line="240" w:lineRule="auto"/>
              <w:rPr>
                <w:rFonts w:ascii="Calibri" w:eastAsia="Calibri" w:hAnsi="Calibri" w:cs="Calibri"/>
                <w:b/>
                <w:bCs/>
              </w:rPr>
            </w:pPr>
            <w:r>
              <w:rPr>
                <w:rFonts w:ascii="Calibri" w:eastAsia="Calibri" w:hAnsi="Calibri" w:cs="Calibri"/>
                <w:b/>
                <w:bCs/>
              </w:rPr>
              <w:t>Additionality</w:t>
            </w:r>
          </w:p>
        </w:tc>
        <w:tc>
          <w:tcPr>
            <w:tcW w:w="6400" w:type="dxa"/>
            <w:tcMar>
              <w:top w:w="100" w:type="dxa"/>
              <w:left w:w="100" w:type="dxa"/>
              <w:bottom w:w="100" w:type="dxa"/>
              <w:right w:w="100" w:type="dxa"/>
            </w:tcMar>
          </w:tcPr>
          <w:p w14:paraId="310C3DE6" w14:textId="70B4CFDD" w:rsidR="003B1A0C" w:rsidRDefault="003B1A0C" w:rsidP="099AB93C">
            <w:pPr>
              <w:spacing w:line="240" w:lineRule="auto"/>
              <w:rPr>
                <w:rFonts w:ascii="Calibri" w:eastAsia="Calibri" w:hAnsi="Calibri" w:cs="Calibri"/>
                <w:lang w:val="en-US"/>
              </w:rPr>
            </w:pPr>
            <w:r w:rsidRPr="1A58A658">
              <w:rPr>
                <w:rFonts w:ascii="Calibri" w:eastAsia="Calibri" w:hAnsi="Calibri" w:cs="Calibri"/>
                <w:lang w:val="en-US"/>
              </w:rPr>
              <w:t xml:space="preserve">The extra amount of carbon that is being stored above the baseline. The </w:t>
            </w:r>
            <w:r w:rsidR="4107CCD4" w:rsidRPr="1A58A658">
              <w:rPr>
                <w:rFonts w:ascii="Calibri" w:eastAsia="Calibri" w:hAnsi="Calibri" w:cs="Calibri"/>
                <w:lang w:val="en-US"/>
              </w:rPr>
              <w:t xml:space="preserve">additional </w:t>
            </w:r>
            <w:r w:rsidRPr="1A58A658">
              <w:rPr>
                <w:rFonts w:ascii="Calibri" w:eastAsia="Calibri" w:hAnsi="Calibri" w:cs="Calibri"/>
                <w:lang w:val="en-US"/>
              </w:rPr>
              <w:t xml:space="preserve">carbon is the value that can be </w:t>
            </w:r>
            <w:r w:rsidR="3EC732D3" w:rsidRPr="1A58A658">
              <w:rPr>
                <w:rFonts w:ascii="Calibri" w:eastAsia="Calibri" w:hAnsi="Calibri" w:cs="Calibri"/>
                <w:lang w:val="en-US"/>
              </w:rPr>
              <w:t xml:space="preserve">created </w:t>
            </w:r>
            <w:r w:rsidRPr="1A58A658">
              <w:rPr>
                <w:rFonts w:ascii="Calibri" w:eastAsia="Calibri" w:hAnsi="Calibri" w:cs="Calibri"/>
                <w:lang w:val="en-US"/>
              </w:rPr>
              <w:t>as carbon credits. Ensures that projects store more carbon than what would have been stored without a change in management.</w:t>
            </w:r>
          </w:p>
        </w:tc>
      </w:tr>
      <w:tr w:rsidR="003B1A0C" w14:paraId="451E956C" w14:textId="77777777" w:rsidTr="1A58A658">
        <w:tc>
          <w:tcPr>
            <w:tcW w:w="2960" w:type="dxa"/>
            <w:tcMar>
              <w:top w:w="100" w:type="dxa"/>
              <w:left w:w="100" w:type="dxa"/>
              <w:bottom w:w="100" w:type="dxa"/>
              <w:right w:w="100" w:type="dxa"/>
            </w:tcMar>
          </w:tcPr>
          <w:p w14:paraId="7D41BA65" w14:textId="70961F3B" w:rsidR="003B1A0C" w:rsidRDefault="003B1A0C" w:rsidP="003B1A0C">
            <w:pPr>
              <w:widowControl w:val="0"/>
              <w:spacing w:line="240" w:lineRule="auto"/>
              <w:rPr>
                <w:rFonts w:ascii="Calibri" w:eastAsia="Calibri" w:hAnsi="Calibri" w:cs="Calibri"/>
                <w:b/>
                <w:bCs/>
              </w:rPr>
            </w:pPr>
            <w:r>
              <w:rPr>
                <w:rFonts w:ascii="Calibri" w:eastAsia="Calibri" w:hAnsi="Calibri" w:cs="Calibri"/>
                <w:b/>
                <w:bCs/>
              </w:rPr>
              <w:t xml:space="preserve">Baseline </w:t>
            </w:r>
          </w:p>
        </w:tc>
        <w:tc>
          <w:tcPr>
            <w:tcW w:w="6400" w:type="dxa"/>
            <w:tcMar>
              <w:top w:w="100" w:type="dxa"/>
              <w:left w:w="100" w:type="dxa"/>
              <w:bottom w:w="100" w:type="dxa"/>
              <w:right w:w="100" w:type="dxa"/>
            </w:tcMar>
          </w:tcPr>
          <w:p w14:paraId="5D98AC80" w14:textId="6D6FD4D9" w:rsidR="003B1A0C" w:rsidRDefault="003B1A0C" w:rsidP="099AB93C">
            <w:pPr>
              <w:spacing w:line="240" w:lineRule="auto"/>
              <w:rPr>
                <w:rFonts w:ascii="Calibri" w:eastAsia="Calibri" w:hAnsi="Calibri" w:cs="Calibri"/>
                <w:lang w:val="en-US"/>
              </w:rPr>
            </w:pPr>
            <w:r w:rsidRPr="1A58A658">
              <w:rPr>
                <w:rFonts w:ascii="Calibri" w:eastAsia="Calibri" w:hAnsi="Calibri" w:cs="Calibri"/>
                <w:lang w:val="en-US"/>
              </w:rPr>
              <w:t xml:space="preserve">Represents the </w:t>
            </w:r>
            <w:r w:rsidR="14CE8A81" w:rsidRPr="1A58A658">
              <w:rPr>
                <w:rFonts w:ascii="Calibri" w:eastAsia="Calibri" w:hAnsi="Calibri" w:cs="Calibri"/>
                <w:lang w:val="en-US"/>
              </w:rPr>
              <w:t xml:space="preserve">predicted </w:t>
            </w:r>
            <w:r w:rsidR="11A8DE6F" w:rsidRPr="1A58A658">
              <w:rPr>
                <w:rFonts w:ascii="Calibri" w:eastAsia="Calibri" w:hAnsi="Calibri" w:cs="Calibri"/>
                <w:lang w:val="en-US"/>
              </w:rPr>
              <w:t>amount</w:t>
            </w:r>
            <w:r w:rsidR="0F4ADFA7" w:rsidRPr="1A58A658">
              <w:rPr>
                <w:rFonts w:ascii="Calibri" w:eastAsia="Calibri" w:hAnsi="Calibri" w:cs="Calibri"/>
                <w:lang w:val="en-US"/>
              </w:rPr>
              <w:t xml:space="preserve"> </w:t>
            </w:r>
            <w:r w:rsidRPr="1A58A658">
              <w:rPr>
                <w:rFonts w:ascii="Calibri" w:eastAsia="Calibri" w:hAnsi="Calibri" w:cs="Calibri"/>
                <w:lang w:val="en-US"/>
              </w:rPr>
              <w:t xml:space="preserve">of carbon that would </w:t>
            </w:r>
            <w:r w:rsidR="6175BDB8" w:rsidRPr="1A58A658">
              <w:rPr>
                <w:rFonts w:ascii="Calibri" w:eastAsia="Calibri" w:hAnsi="Calibri" w:cs="Calibri"/>
                <w:lang w:val="en-US"/>
              </w:rPr>
              <w:t xml:space="preserve">most likely </w:t>
            </w:r>
            <w:r w:rsidRPr="1A58A658">
              <w:rPr>
                <w:rFonts w:ascii="Calibri" w:eastAsia="Calibri" w:hAnsi="Calibri" w:cs="Calibri"/>
                <w:lang w:val="en-US"/>
              </w:rPr>
              <w:t>exist within a given forest stand under a business</w:t>
            </w:r>
            <w:r w:rsidR="3A26D3ED" w:rsidRPr="1A58A658">
              <w:rPr>
                <w:rFonts w:ascii="Calibri" w:eastAsia="Calibri" w:hAnsi="Calibri" w:cs="Calibri"/>
                <w:lang w:val="en-US"/>
              </w:rPr>
              <w:t>-</w:t>
            </w:r>
            <w:r w:rsidRPr="1A58A658">
              <w:rPr>
                <w:rFonts w:ascii="Calibri" w:eastAsia="Calibri" w:hAnsi="Calibri" w:cs="Calibri"/>
                <w:lang w:val="en-US"/>
              </w:rPr>
              <w:t>as</w:t>
            </w:r>
            <w:r w:rsidR="37E2AE48" w:rsidRPr="1A58A658">
              <w:rPr>
                <w:rFonts w:ascii="Calibri" w:eastAsia="Calibri" w:hAnsi="Calibri" w:cs="Calibri"/>
                <w:lang w:val="en-US"/>
              </w:rPr>
              <w:t>-</w:t>
            </w:r>
            <w:r w:rsidRPr="1A58A658">
              <w:rPr>
                <w:rFonts w:ascii="Calibri" w:eastAsia="Calibri" w:hAnsi="Calibri" w:cs="Calibri"/>
                <w:lang w:val="en-US"/>
              </w:rPr>
              <w:t xml:space="preserve">usual management scenario. The </w:t>
            </w:r>
            <w:r w:rsidR="03ADD7CF" w:rsidRPr="1A58A658">
              <w:rPr>
                <w:rFonts w:ascii="Calibri" w:eastAsia="Calibri" w:hAnsi="Calibri" w:cs="Calibri"/>
                <w:lang w:val="en-US"/>
              </w:rPr>
              <w:t>amount</w:t>
            </w:r>
            <w:r w:rsidR="1CB8DABE" w:rsidRPr="1A58A658">
              <w:rPr>
                <w:rFonts w:ascii="Calibri" w:eastAsia="Calibri" w:hAnsi="Calibri" w:cs="Calibri"/>
                <w:lang w:val="en-US"/>
              </w:rPr>
              <w:t xml:space="preserve"> </w:t>
            </w:r>
            <w:r w:rsidRPr="1A58A658">
              <w:rPr>
                <w:rFonts w:ascii="Calibri" w:eastAsia="Calibri" w:hAnsi="Calibri" w:cs="Calibri"/>
                <w:lang w:val="en-US"/>
              </w:rPr>
              <w:t xml:space="preserve">of carbon </w:t>
            </w:r>
            <w:r w:rsidR="2DD49120" w:rsidRPr="1A58A658">
              <w:rPr>
                <w:rFonts w:ascii="Calibri" w:eastAsia="Calibri" w:hAnsi="Calibri" w:cs="Calibri"/>
                <w:lang w:val="en-US"/>
              </w:rPr>
              <w:t xml:space="preserve">calculated under </w:t>
            </w:r>
            <w:r w:rsidRPr="1A58A658">
              <w:rPr>
                <w:rFonts w:ascii="Calibri" w:eastAsia="Calibri" w:hAnsi="Calibri" w:cs="Calibri"/>
                <w:lang w:val="en-US"/>
              </w:rPr>
              <w:t>the baseline</w:t>
            </w:r>
            <w:r w:rsidR="29DB718B" w:rsidRPr="1A58A658">
              <w:rPr>
                <w:rFonts w:ascii="Calibri" w:eastAsia="Calibri" w:hAnsi="Calibri" w:cs="Calibri"/>
                <w:lang w:val="en-US"/>
              </w:rPr>
              <w:t xml:space="preserve"> scenario</w:t>
            </w:r>
            <w:r w:rsidRPr="1A58A658">
              <w:rPr>
                <w:rFonts w:ascii="Calibri" w:eastAsia="Calibri" w:hAnsi="Calibri" w:cs="Calibri"/>
                <w:lang w:val="en-US"/>
              </w:rPr>
              <w:t xml:space="preserve"> is compared to a project site to prove additionality.</w:t>
            </w:r>
          </w:p>
        </w:tc>
      </w:tr>
      <w:tr w:rsidR="00BE632C" w14:paraId="067B62C5" w14:textId="77777777" w:rsidTr="1A58A658">
        <w:tc>
          <w:tcPr>
            <w:tcW w:w="2960" w:type="dxa"/>
            <w:tcMar>
              <w:top w:w="100" w:type="dxa"/>
              <w:left w:w="100" w:type="dxa"/>
              <w:bottom w:w="100" w:type="dxa"/>
              <w:right w:w="100" w:type="dxa"/>
            </w:tcMar>
          </w:tcPr>
          <w:p w14:paraId="565ADF6B" w14:textId="34126B51" w:rsidR="00BE632C" w:rsidRDefault="00BE632C" w:rsidP="00BE632C">
            <w:pPr>
              <w:widowControl w:val="0"/>
              <w:spacing w:line="240" w:lineRule="auto"/>
              <w:rPr>
                <w:rFonts w:ascii="Calibri" w:eastAsia="Calibri" w:hAnsi="Calibri" w:cs="Calibri"/>
                <w:b/>
                <w:bCs/>
              </w:rPr>
            </w:pPr>
            <w:r>
              <w:rPr>
                <w:rFonts w:ascii="Calibri" w:eastAsia="Calibri" w:hAnsi="Calibri" w:cs="Calibri"/>
                <w:b/>
                <w:bCs/>
              </w:rPr>
              <w:t>Bioeconomy</w:t>
            </w:r>
          </w:p>
        </w:tc>
        <w:tc>
          <w:tcPr>
            <w:tcW w:w="6400" w:type="dxa"/>
            <w:tcMar>
              <w:top w:w="100" w:type="dxa"/>
              <w:left w:w="100" w:type="dxa"/>
              <w:bottom w:w="100" w:type="dxa"/>
              <w:right w:w="100" w:type="dxa"/>
            </w:tcMar>
          </w:tcPr>
          <w:p w14:paraId="7739FBBC" w14:textId="2919A704" w:rsidR="00BE632C" w:rsidRDefault="00BE632C" w:rsidP="099AB93C">
            <w:pPr>
              <w:spacing w:line="240" w:lineRule="auto"/>
              <w:rPr>
                <w:rFonts w:ascii="Calibri" w:eastAsia="Calibri" w:hAnsi="Calibri" w:cs="Calibri"/>
                <w:b/>
                <w:bCs/>
                <w:lang w:val="en-US"/>
              </w:rPr>
            </w:pPr>
            <w:r w:rsidRPr="1A58A658">
              <w:rPr>
                <w:rFonts w:ascii="Calibri" w:eastAsia="Calibri" w:hAnsi="Calibri" w:cs="Calibri"/>
                <w:lang w:val="en-US"/>
              </w:rPr>
              <w:t>The utilization of forests to create products and services that help economies replace fossil fuels based materials, products</w:t>
            </w:r>
            <w:r w:rsidR="3302763E" w:rsidRPr="1A58A658">
              <w:rPr>
                <w:rFonts w:ascii="Calibri" w:eastAsia="Calibri" w:hAnsi="Calibri" w:cs="Calibri"/>
                <w:lang w:val="en-US"/>
              </w:rPr>
              <w:t>,</w:t>
            </w:r>
            <w:r w:rsidRPr="1A58A658">
              <w:rPr>
                <w:rFonts w:ascii="Calibri" w:eastAsia="Calibri" w:hAnsi="Calibri" w:cs="Calibri"/>
                <w:lang w:val="en-US"/>
              </w:rPr>
              <w:t xml:space="preserve"> and services. Includes bioenergy, wood products, textiles etc, as well as requests to use land for other ecosystem services, including carbon offsets (Wolfslehner et al, 2016)</w:t>
            </w:r>
          </w:p>
        </w:tc>
      </w:tr>
      <w:tr w:rsidR="003B1A0C" w14:paraId="1DD44DD5" w14:textId="77777777" w:rsidTr="1A58A658">
        <w:tc>
          <w:tcPr>
            <w:tcW w:w="2960" w:type="dxa"/>
            <w:tcMar>
              <w:top w:w="100" w:type="dxa"/>
              <w:left w:w="100" w:type="dxa"/>
              <w:bottom w:w="100" w:type="dxa"/>
              <w:right w:w="100" w:type="dxa"/>
            </w:tcMar>
          </w:tcPr>
          <w:p w14:paraId="5D0AA14E" w14:textId="49914B7A" w:rsidR="003B1A0C" w:rsidRDefault="003B1A0C" w:rsidP="003B1A0C">
            <w:pPr>
              <w:widowControl w:val="0"/>
              <w:spacing w:line="240" w:lineRule="auto"/>
              <w:rPr>
                <w:rFonts w:ascii="Calibri" w:eastAsia="Calibri" w:hAnsi="Calibri" w:cs="Calibri"/>
                <w:b/>
                <w:bCs/>
              </w:rPr>
            </w:pPr>
            <w:r>
              <w:rPr>
                <w:rFonts w:ascii="Calibri" w:eastAsia="Calibri" w:hAnsi="Calibri" w:cs="Calibri"/>
                <w:b/>
                <w:bCs/>
              </w:rPr>
              <w:t>Bioenergy with Carbon Capture and Storage (BECCS)</w:t>
            </w:r>
          </w:p>
        </w:tc>
        <w:tc>
          <w:tcPr>
            <w:tcW w:w="6400" w:type="dxa"/>
            <w:tcMar>
              <w:top w:w="100" w:type="dxa"/>
              <w:left w:w="100" w:type="dxa"/>
              <w:bottom w:w="100" w:type="dxa"/>
              <w:right w:w="100" w:type="dxa"/>
            </w:tcMar>
          </w:tcPr>
          <w:p w14:paraId="7BDB0ED0" w14:textId="616DFBEF" w:rsidR="003B1A0C" w:rsidRPr="009C5343" w:rsidRDefault="7EBE52FC" w:rsidP="1A58A658">
            <w:pPr>
              <w:spacing w:line="240" w:lineRule="auto"/>
              <w:rPr>
                <w:rFonts w:ascii="Calibri" w:eastAsia="Calibri" w:hAnsi="Calibri" w:cs="Calibri"/>
                <w:lang w:val="en-US"/>
              </w:rPr>
            </w:pPr>
            <w:r w:rsidRPr="009C5343">
              <w:rPr>
                <w:rFonts w:ascii="Calibri" w:eastAsia="Calibri" w:hAnsi="Calibri" w:cs="Calibri"/>
                <w:lang w:val="en-US"/>
              </w:rPr>
              <w:t>Utilization of biomass in energy production paired with carbon ca</w:t>
            </w:r>
            <w:r w:rsidR="05AE0E02" w:rsidRPr="009C5343">
              <w:rPr>
                <w:rFonts w:ascii="Calibri" w:eastAsia="Calibri" w:hAnsi="Calibri" w:cs="Calibri"/>
                <w:lang w:val="en-US"/>
              </w:rPr>
              <w:t>pture and storage technology to avoid emissions.</w:t>
            </w:r>
          </w:p>
        </w:tc>
      </w:tr>
      <w:tr w:rsidR="00BE632C" w14:paraId="0813600D" w14:textId="77777777" w:rsidTr="1A58A658">
        <w:tc>
          <w:tcPr>
            <w:tcW w:w="2960" w:type="dxa"/>
            <w:tcMar>
              <w:top w:w="100" w:type="dxa"/>
              <w:left w:w="100" w:type="dxa"/>
              <w:bottom w:w="100" w:type="dxa"/>
              <w:right w:w="100" w:type="dxa"/>
            </w:tcMar>
          </w:tcPr>
          <w:p w14:paraId="35B8ABA0" w14:textId="686E920D" w:rsidR="00BE632C" w:rsidRDefault="00BE632C" w:rsidP="003B1A0C">
            <w:pPr>
              <w:widowControl w:val="0"/>
              <w:spacing w:line="240" w:lineRule="auto"/>
              <w:rPr>
                <w:rFonts w:ascii="Calibri" w:eastAsia="Calibri" w:hAnsi="Calibri" w:cs="Calibri"/>
                <w:b/>
                <w:bCs/>
              </w:rPr>
            </w:pPr>
            <w:r>
              <w:rPr>
                <w:rFonts w:ascii="Calibri" w:eastAsia="Calibri" w:hAnsi="Calibri" w:cs="Calibri"/>
                <w:b/>
                <w:bCs/>
              </w:rPr>
              <w:t>Business-as-usual</w:t>
            </w:r>
          </w:p>
        </w:tc>
        <w:tc>
          <w:tcPr>
            <w:tcW w:w="6400" w:type="dxa"/>
            <w:tcMar>
              <w:top w:w="100" w:type="dxa"/>
              <w:left w:w="100" w:type="dxa"/>
              <w:bottom w:w="100" w:type="dxa"/>
              <w:right w:w="100" w:type="dxa"/>
            </w:tcMar>
          </w:tcPr>
          <w:p w14:paraId="089CF298" w14:textId="06B23848" w:rsidR="00BE632C" w:rsidRPr="009C5343" w:rsidRDefault="2985BA5C">
            <w:pPr>
              <w:spacing w:line="240" w:lineRule="auto"/>
              <w:rPr>
                <w:rFonts w:ascii="Calibri" w:eastAsia="Calibri" w:hAnsi="Calibri" w:cs="Calibri"/>
                <w:lang w:val="en-US"/>
              </w:rPr>
            </w:pPr>
            <w:r w:rsidRPr="009C5343">
              <w:rPr>
                <w:rFonts w:ascii="Calibri" w:eastAsia="Calibri" w:hAnsi="Calibri" w:cs="Calibri"/>
                <w:lang w:val="en-US"/>
              </w:rPr>
              <w:t xml:space="preserve">A baseline used to estimate carbon stocks </w:t>
            </w:r>
            <w:r w:rsidR="4CA19DEA" w:rsidRPr="1A58A658">
              <w:rPr>
                <w:rFonts w:ascii="Calibri" w:eastAsia="Calibri" w:hAnsi="Calibri" w:cs="Calibri"/>
                <w:lang w:val="en-US"/>
              </w:rPr>
              <w:t xml:space="preserve">in the absence of a proposed </w:t>
            </w:r>
            <w:r w:rsidRPr="009C5343">
              <w:rPr>
                <w:rFonts w:ascii="Calibri" w:eastAsia="Calibri" w:hAnsi="Calibri" w:cs="Calibri"/>
                <w:lang w:val="en-US"/>
              </w:rPr>
              <w:t xml:space="preserve">management action. </w:t>
            </w:r>
            <w:r w:rsidR="09935715" w:rsidRPr="009C5343">
              <w:rPr>
                <w:rFonts w:ascii="Calibri" w:eastAsia="Calibri" w:hAnsi="Calibri" w:cs="Calibri"/>
                <w:lang w:val="en-US"/>
              </w:rPr>
              <w:t>Can u</w:t>
            </w:r>
            <w:r w:rsidRPr="009C5343">
              <w:rPr>
                <w:rFonts w:ascii="Calibri" w:eastAsia="Calibri" w:hAnsi="Calibri" w:cs="Calibri"/>
                <w:lang w:val="en-US"/>
              </w:rPr>
              <w:t xml:space="preserve">tilize information </w:t>
            </w:r>
            <w:r w:rsidR="1E4C7301" w:rsidRPr="009C5343">
              <w:rPr>
                <w:rFonts w:ascii="Calibri" w:eastAsia="Calibri" w:hAnsi="Calibri" w:cs="Calibri"/>
                <w:lang w:val="en-US"/>
              </w:rPr>
              <w:t>such as</w:t>
            </w:r>
            <w:r w:rsidRPr="009C5343">
              <w:rPr>
                <w:rFonts w:ascii="Calibri" w:eastAsia="Calibri" w:hAnsi="Calibri" w:cs="Calibri"/>
                <w:lang w:val="en-US"/>
              </w:rPr>
              <w:t xml:space="preserve"> stand</w:t>
            </w:r>
            <w:r w:rsidR="34383AE1" w:rsidRPr="009C5343">
              <w:rPr>
                <w:rFonts w:ascii="Calibri" w:eastAsia="Calibri" w:hAnsi="Calibri" w:cs="Calibri"/>
                <w:lang w:val="en-US"/>
              </w:rPr>
              <w:t xml:space="preserve"> composition</w:t>
            </w:r>
            <w:r w:rsidRPr="009C5343">
              <w:rPr>
                <w:rFonts w:ascii="Calibri" w:eastAsia="Calibri" w:hAnsi="Calibri" w:cs="Calibri"/>
                <w:lang w:val="en-US"/>
              </w:rPr>
              <w:t xml:space="preserve">, historic harvest, local </w:t>
            </w:r>
            <w:r w:rsidR="655417B7" w:rsidRPr="009C5343">
              <w:rPr>
                <w:rFonts w:ascii="Calibri" w:eastAsia="Calibri" w:hAnsi="Calibri" w:cs="Calibri"/>
                <w:lang w:val="en-US"/>
              </w:rPr>
              <w:t>economies, and policy and tax change</w:t>
            </w:r>
            <w:r w:rsidR="18600A55" w:rsidRPr="1A58A658">
              <w:rPr>
                <w:rFonts w:ascii="Calibri" w:eastAsia="Calibri" w:hAnsi="Calibri" w:cs="Calibri"/>
                <w:lang w:val="en-US"/>
              </w:rPr>
              <w:t xml:space="preserve"> to estimate carbon stocks in the long term without the project.</w:t>
            </w:r>
          </w:p>
        </w:tc>
      </w:tr>
      <w:tr w:rsidR="00F44224" w14:paraId="55DD12B4" w14:textId="77777777" w:rsidTr="1A58A658">
        <w:tc>
          <w:tcPr>
            <w:tcW w:w="2960" w:type="dxa"/>
            <w:tcMar>
              <w:top w:w="100" w:type="dxa"/>
              <w:left w:w="100" w:type="dxa"/>
              <w:bottom w:w="100" w:type="dxa"/>
              <w:right w:w="100" w:type="dxa"/>
            </w:tcMar>
          </w:tcPr>
          <w:p w14:paraId="13A70693" w14:textId="1BCC0D43" w:rsidR="00F44224" w:rsidRDefault="00F44224" w:rsidP="003B1A0C">
            <w:pPr>
              <w:widowControl w:val="0"/>
              <w:spacing w:line="240" w:lineRule="auto"/>
              <w:rPr>
                <w:rFonts w:ascii="Calibri" w:eastAsia="Calibri" w:hAnsi="Calibri" w:cs="Calibri"/>
                <w:b/>
                <w:bCs/>
              </w:rPr>
            </w:pPr>
            <w:r>
              <w:rPr>
                <w:rFonts w:ascii="Calibri" w:eastAsia="Calibri" w:hAnsi="Calibri" w:cs="Calibri"/>
                <w:b/>
                <w:bCs/>
              </w:rPr>
              <w:t>Carbon Credit</w:t>
            </w:r>
          </w:p>
        </w:tc>
        <w:tc>
          <w:tcPr>
            <w:tcW w:w="6400" w:type="dxa"/>
            <w:tcMar>
              <w:top w:w="100" w:type="dxa"/>
              <w:left w:w="100" w:type="dxa"/>
              <w:bottom w:w="100" w:type="dxa"/>
              <w:right w:w="100" w:type="dxa"/>
            </w:tcMar>
          </w:tcPr>
          <w:p w14:paraId="09B3E822" w14:textId="78BB36EB" w:rsidR="00F44224" w:rsidRDefault="1C14B335" w:rsidP="1A58A658">
            <w:pPr>
              <w:spacing w:line="240" w:lineRule="auto"/>
              <w:rPr>
                <w:rFonts w:ascii="Calibri" w:eastAsia="Calibri" w:hAnsi="Calibri" w:cs="Calibri"/>
                <w:lang w:val="en-US"/>
              </w:rPr>
            </w:pPr>
            <w:r w:rsidRPr="1A58A658">
              <w:rPr>
                <w:rFonts w:ascii="Calibri" w:eastAsia="Calibri" w:hAnsi="Calibri" w:cs="Calibri"/>
                <w:lang w:val="en-US"/>
              </w:rPr>
              <w:t>A market mechanism representing one ton of carbon dioxide equivalence stored or avoided through a verified carbon project. A credit is the term used to repre</w:t>
            </w:r>
            <w:r w:rsidR="73FE2675" w:rsidRPr="1A58A658">
              <w:rPr>
                <w:rFonts w:ascii="Calibri" w:eastAsia="Calibri" w:hAnsi="Calibri" w:cs="Calibri"/>
                <w:lang w:val="en-US"/>
              </w:rPr>
              <w:t>sent one ton of carbon offset.</w:t>
            </w:r>
          </w:p>
        </w:tc>
      </w:tr>
      <w:tr w:rsidR="003B1A0C" w14:paraId="363E1539" w14:textId="77777777" w:rsidTr="1A58A658">
        <w:tc>
          <w:tcPr>
            <w:tcW w:w="2960" w:type="dxa"/>
            <w:tcMar>
              <w:top w:w="100" w:type="dxa"/>
              <w:left w:w="100" w:type="dxa"/>
              <w:bottom w:w="100" w:type="dxa"/>
              <w:right w:w="100" w:type="dxa"/>
            </w:tcMar>
          </w:tcPr>
          <w:p w14:paraId="74BA990D" w14:textId="09C908E0" w:rsidR="003B1A0C" w:rsidRDefault="003B1A0C" w:rsidP="003B1A0C">
            <w:pPr>
              <w:widowControl w:val="0"/>
              <w:spacing w:line="240" w:lineRule="auto"/>
              <w:rPr>
                <w:rFonts w:ascii="Calibri" w:eastAsia="Calibri" w:hAnsi="Calibri" w:cs="Calibri"/>
                <w:b/>
                <w:bCs/>
              </w:rPr>
            </w:pPr>
            <w:r>
              <w:rPr>
                <w:rFonts w:ascii="Calibri" w:eastAsia="Calibri" w:hAnsi="Calibri" w:cs="Calibri"/>
                <w:b/>
                <w:bCs/>
              </w:rPr>
              <w:t>Compliance Carbon Markets</w:t>
            </w:r>
          </w:p>
        </w:tc>
        <w:tc>
          <w:tcPr>
            <w:tcW w:w="6400" w:type="dxa"/>
            <w:tcMar>
              <w:top w:w="100" w:type="dxa"/>
              <w:left w:w="100" w:type="dxa"/>
              <w:bottom w:w="100" w:type="dxa"/>
              <w:right w:w="100" w:type="dxa"/>
            </w:tcMar>
          </w:tcPr>
          <w:p w14:paraId="358E7C2A" w14:textId="76458369" w:rsidR="003B1A0C" w:rsidRDefault="444EE2A1">
            <w:pPr>
              <w:spacing w:line="240" w:lineRule="auto"/>
              <w:rPr>
                <w:rFonts w:ascii="Calibri" w:eastAsia="Calibri" w:hAnsi="Calibri" w:cs="Calibri"/>
                <w:b/>
                <w:bCs/>
              </w:rPr>
            </w:pPr>
            <w:r w:rsidRPr="1A58A658">
              <w:rPr>
                <w:rFonts w:ascii="Calibri" w:eastAsia="Calibri" w:hAnsi="Calibri" w:cs="Calibri"/>
              </w:rPr>
              <w:t>M</w:t>
            </w:r>
            <w:r w:rsidR="003B1A0C" w:rsidRPr="1A58A658">
              <w:rPr>
                <w:rFonts w:ascii="Calibri" w:eastAsia="Calibri" w:hAnsi="Calibri" w:cs="Calibri"/>
              </w:rPr>
              <w:t>arketplace regulated by mandatory national, regional, or international carbon reduction programs</w:t>
            </w:r>
          </w:p>
        </w:tc>
      </w:tr>
      <w:tr w:rsidR="00BE632C" w14:paraId="27014DBF" w14:textId="77777777" w:rsidTr="1A58A658">
        <w:tc>
          <w:tcPr>
            <w:tcW w:w="2960" w:type="dxa"/>
            <w:tcMar>
              <w:top w:w="100" w:type="dxa"/>
              <w:left w:w="100" w:type="dxa"/>
              <w:bottom w:w="100" w:type="dxa"/>
              <w:right w:w="100" w:type="dxa"/>
            </w:tcMar>
          </w:tcPr>
          <w:p w14:paraId="591A9B2F" w14:textId="3FC3CE50" w:rsidR="00BE632C" w:rsidRDefault="00BE632C" w:rsidP="00BE632C">
            <w:pPr>
              <w:widowControl w:val="0"/>
              <w:spacing w:line="240" w:lineRule="auto"/>
              <w:rPr>
                <w:rFonts w:ascii="Calibri" w:eastAsia="Calibri" w:hAnsi="Calibri" w:cs="Calibri"/>
                <w:b/>
                <w:bCs/>
              </w:rPr>
            </w:pPr>
            <w:r w:rsidRPr="1A58A658">
              <w:rPr>
                <w:rFonts w:ascii="Calibri" w:eastAsia="Calibri" w:hAnsi="Calibri" w:cs="Calibri"/>
                <w:b/>
                <w:bCs/>
              </w:rPr>
              <w:t>Direct Leakage</w:t>
            </w:r>
            <w:r w:rsidR="00CF0CEE" w:rsidRPr="1A58A658">
              <w:rPr>
                <w:rFonts w:ascii="Calibri" w:eastAsia="Calibri" w:hAnsi="Calibri" w:cs="Calibri"/>
                <w:b/>
                <w:bCs/>
              </w:rPr>
              <w:t xml:space="preserve"> (or Project Leakage</w:t>
            </w:r>
            <w:r w:rsidR="712C5DF2" w:rsidRPr="1A58A658">
              <w:rPr>
                <w:rFonts w:ascii="Calibri" w:eastAsia="Calibri" w:hAnsi="Calibri" w:cs="Calibri"/>
                <w:b/>
                <w:bCs/>
              </w:rPr>
              <w:t>)</w:t>
            </w:r>
          </w:p>
        </w:tc>
        <w:tc>
          <w:tcPr>
            <w:tcW w:w="6400" w:type="dxa"/>
            <w:tcMar>
              <w:top w:w="100" w:type="dxa"/>
              <w:left w:w="100" w:type="dxa"/>
              <w:bottom w:w="100" w:type="dxa"/>
              <w:right w:w="100" w:type="dxa"/>
            </w:tcMar>
          </w:tcPr>
          <w:p w14:paraId="6CC04418" w14:textId="5FAA5170" w:rsidR="00BE632C" w:rsidRDefault="00BE632C" w:rsidP="1A58A658">
            <w:pPr>
              <w:widowControl w:val="0"/>
              <w:spacing w:line="240" w:lineRule="auto"/>
              <w:rPr>
                <w:rFonts w:ascii="Calibri" w:eastAsia="Calibri" w:hAnsi="Calibri" w:cs="Calibri"/>
                <w:sz w:val="18"/>
                <w:szCs w:val="18"/>
                <w:lang w:val="en-US"/>
              </w:rPr>
            </w:pPr>
            <w:r w:rsidRPr="1A58A658">
              <w:rPr>
                <w:rFonts w:ascii="Calibri" w:eastAsia="Calibri" w:hAnsi="Calibri" w:cs="Calibri"/>
                <w:lang w:val="en-US"/>
              </w:rPr>
              <w:t>Extra carbon emissions that occur outside the project area as a direct result of implementing the project</w:t>
            </w:r>
            <w:r w:rsidR="6578E0E6" w:rsidRPr="1A58A658">
              <w:rPr>
                <w:rFonts w:ascii="Calibri" w:eastAsia="Calibri" w:hAnsi="Calibri" w:cs="Calibri"/>
                <w:lang w:val="en-US"/>
              </w:rPr>
              <w:t xml:space="preserve"> </w:t>
            </w:r>
            <w:r w:rsidRPr="1A58A658">
              <w:rPr>
                <w:rFonts w:ascii="Calibri" w:eastAsia="Calibri" w:hAnsi="Calibri" w:cs="Calibri"/>
                <w:lang w:val="en-US"/>
              </w:rPr>
              <w:t>(</w:t>
            </w:r>
            <w:r w:rsidR="6850ED72" w:rsidRPr="1A58A658">
              <w:rPr>
                <w:rFonts w:ascii="Calibri" w:eastAsia="Calibri" w:hAnsi="Calibri" w:cs="Calibri"/>
                <w:lang w:val="en-US"/>
              </w:rPr>
              <w:t>e.g., h</w:t>
            </w:r>
            <w:r w:rsidRPr="1A58A658">
              <w:rPr>
                <w:rFonts w:ascii="Calibri" w:eastAsia="Calibri" w:hAnsi="Calibri" w:cs="Calibri"/>
                <w:lang w:val="en-US"/>
              </w:rPr>
              <w:t xml:space="preserve">arvest deferred to another area, so overall emissions remain the same) </w:t>
            </w:r>
          </w:p>
        </w:tc>
      </w:tr>
      <w:tr w:rsidR="00BE632C" w14:paraId="6B862B49" w14:textId="77777777" w:rsidTr="1A58A658">
        <w:tc>
          <w:tcPr>
            <w:tcW w:w="2960" w:type="dxa"/>
            <w:tcMar>
              <w:top w:w="100" w:type="dxa"/>
              <w:left w:w="100" w:type="dxa"/>
              <w:bottom w:w="100" w:type="dxa"/>
              <w:right w:w="100" w:type="dxa"/>
            </w:tcMar>
          </w:tcPr>
          <w:p w14:paraId="54ED1B78" w14:textId="70F5F5A6" w:rsidR="00BE632C" w:rsidRDefault="00BE632C" w:rsidP="00BE632C">
            <w:pPr>
              <w:widowControl w:val="0"/>
              <w:spacing w:line="240" w:lineRule="auto"/>
              <w:rPr>
                <w:rFonts w:ascii="Calibri" w:eastAsia="Calibri" w:hAnsi="Calibri" w:cs="Calibri"/>
                <w:b/>
                <w:bCs/>
              </w:rPr>
            </w:pPr>
            <w:r>
              <w:rPr>
                <w:rFonts w:ascii="Calibri" w:eastAsia="Calibri" w:hAnsi="Calibri" w:cs="Calibri"/>
                <w:b/>
                <w:bCs/>
              </w:rPr>
              <w:t>Ecological Implication</w:t>
            </w:r>
          </w:p>
        </w:tc>
        <w:tc>
          <w:tcPr>
            <w:tcW w:w="6400" w:type="dxa"/>
            <w:tcMar>
              <w:top w:w="100" w:type="dxa"/>
              <w:left w:w="100" w:type="dxa"/>
              <w:bottom w:w="100" w:type="dxa"/>
              <w:right w:w="100" w:type="dxa"/>
            </w:tcMar>
          </w:tcPr>
          <w:p w14:paraId="2743B512" w14:textId="26DDCEA0" w:rsidR="00BE632C" w:rsidRDefault="00BE632C" w:rsidP="00BE632C">
            <w:pPr>
              <w:widowControl w:val="0"/>
              <w:spacing w:line="240" w:lineRule="auto"/>
              <w:rPr>
                <w:rFonts w:ascii="Calibri" w:eastAsia="Calibri" w:hAnsi="Calibri" w:cs="Calibri"/>
                <w:sz w:val="18"/>
                <w:szCs w:val="18"/>
              </w:rPr>
            </w:pPr>
            <w:r>
              <w:rPr>
                <w:rFonts w:ascii="Calibri" w:eastAsia="Calibri" w:hAnsi="Calibri" w:cs="Calibri"/>
              </w:rPr>
              <w:t>The broader impacts on the natural environment (native wildlife and species) from the change in management practices from enrolling in a carbon offsetting program</w:t>
            </w:r>
          </w:p>
        </w:tc>
      </w:tr>
      <w:tr w:rsidR="00BE632C" w14:paraId="54762DA9" w14:textId="77777777" w:rsidTr="1A58A658">
        <w:tc>
          <w:tcPr>
            <w:tcW w:w="2960" w:type="dxa"/>
            <w:tcMar>
              <w:top w:w="100" w:type="dxa"/>
              <w:left w:w="100" w:type="dxa"/>
              <w:bottom w:w="100" w:type="dxa"/>
              <w:right w:w="100" w:type="dxa"/>
            </w:tcMar>
          </w:tcPr>
          <w:p w14:paraId="06C10DDE" w14:textId="77777777" w:rsidR="00BE632C" w:rsidRDefault="00BE632C" w:rsidP="00BE632C">
            <w:pPr>
              <w:widowControl w:val="0"/>
              <w:spacing w:line="240" w:lineRule="auto"/>
              <w:rPr>
                <w:rFonts w:ascii="Calibri" w:eastAsia="Calibri" w:hAnsi="Calibri" w:cs="Calibri"/>
                <w:b/>
                <w:bCs/>
              </w:rPr>
            </w:pPr>
            <w:r>
              <w:rPr>
                <w:rFonts w:ascii="Calibri" w:eastAsia="Calibri" w:hAnsi="Calibri" w:cs="Calibri"/>
                <w:b/>
                <w:bCs/>
              </w:rPr>
              <w:lastRenderedPageBreak/>
              <w:t>Forest Carbon Offset</w:t>
            </w:r>
          </w:p>
        </w:tc>
        <w:tc>
          <w:tcPr>
            <w:tcW w:w="6400" w:type="dxa"/>
            <w:tcMar>
              <w:top w:w="100" w:type="dxa"/>
              <w:left w:w="100" w:type="dxa"/>
              <w:bottom w:w="100" w:type="dxa"/>
              <w:right w:w="100" w:type="dxa"/>
            </w:tcMar>
          </w:tcPr>
          <w:p w14:paraId="373DAF2D" w14:textId="77777777" w:rsidR="00BE632C" w:rsidRDefault="00BE632C" w:rsidP="099AB93C">
            <w:pPr>
              <w:widowControl w:val="0"/>
              <w:spacing w:line="240" w:lineRule="auto"/>
              <w:rPr>
                <w:rFonts w:ascii="Calibri" w:eastAsia="Calibri" w:hAnsi="Calibri" w:cs="Calibri"/>
                <w:sz w:val="26"/>
                <w:szCs w:val="26"/>
                <w:lang w:val="en-US"/>
              </w:rPr>
            </w:pPr>
            <w:r w:rsidRPr="099AB93C">
              <w:rPr>
                <w:rFonts w:ascii="Calibri" w:eastAsia="Calibri" w:hAnsi="Calibri" w:cs="Calibri"/>
                <w:sz w:val="18"/>
                <w:szCs w:val="18"/>
                <w:lang w:val="en-US"/>
              </w:rPr>
              <w:t xml:space="preserve"> </w:t>
            </w:r>
            <w:r w:rsidRPr="099AB93C">
              <w:rPr>
                <w:rFonts w:ascii="Calibri" w:eastAsia="Calibri" w:hAnsi="Calibri" w:cs="Calibri"/>
                <w:lang w:val="en-US"/>
              </w:rPr>
              <w:t>A tool or market-based instrument that represents a specific amount of carbon emission reductions or removals that occur elsewhere through forestry-based projects measured in metric tons of carbon dioxide equivalent (CO</w:t>
            </w:r>
            <w:r w:rsidRPr="099AB93C">
              <w:rPr>
                <w:rFonts w:ascii="Calibri" w:eastAsia="Calibri" w:hAnsi="Calibri" w:cs="Calibri"/>
                <w:vertAlign w:val="subscript"/>
                <w:lang w:val="en-US"/>
              </w:rPr>
              <w:t>2</w:t>
            </w:r>
            <w:r w:rsidRPr="099AB93C">
              <w:rPr>
                <w:rFonts w:ascii="Calibri" w:eastAsia="Calibri" w:hAnsi="Calibri" w:cs="Calibri"/>
                <w:lang w:val="en-US"/>
              </w:rPr>
              <w:t>e)</w:t>
            </w:r>
          </w:p>
        </w:tc>
      </w:tr>
      <w:tr w:rsidR="00BE632C" w14:paraId="139FEA3B" w14:textId="77777777" w:rsidTr="1A58A658">
        <w:tc>
          <w:tcPr>
            <w:tcW w:w="2960" w:type="dxa"/>
            <w:tcMar>
              <w:top w:w="100" w:type="dxa"/>
              <w:left w:w="100" w:type="dxa"/>
              <w:bottom w:w="100" w:type="dxa"/>
              <w:right w:w="100" w:type="dxa"/>
            </w:tcMar>
          </w:tcPr>
          <w:p w14:paraId="54C27DD7" w14:textId="77777777" w:rsidR="00BE632C" w:rsidRDefault="00BE632C" w:rsidP="00BE632C">
            <w:pPr>
              <w:widowControl w:val="0"/>
              <w:spacing w:line="240" w:lineRule="auto"/>
              <w:rPr>
                <w:rFonts w:ascii="Calibri" w:eastAsia="Calibri" w:hAnsi="Calibri" w:cs="Calibri"/>
                <w:b/>
                <w:bCs/>
              </w:rPr>
            </w:pPr>
            <w:r>
              <w:rPr>
                <w:rFonts w:ascii="Calibri" w:eastAsia="Calibri" w:hAnsi="Calibri" w:cs="Calibri"/>
                <w:b/>
                <w:bCs/>
              </w:rPr>
              <w:t>Improved Forest Management (IFM)</w:t>
            </w:r>
          </w:p>
        </w:tc>
        <w:tc>
          <w:tcPr>
            <w:tcW w:w="6400" w:type="dxa"/>
            <w:tcMar>
              <w:top w:w="100" w:type="dxa"/>
              <w:left w:w="100" w:type="dxa"/>
              <w:bottom w:w="100" w:type="dxa"/>
              <w:right w:w="100" w:type="dxa"/>
            </w:tcMar>
          </w:tcPr>
          <w:p w14:paraId="44628BF4" w14:textId="24031F43" w:rsidR="00BE632C" w:rsidRDefault="00BE632C" w:rsidP="00BE632C">
            <w:pPr>
              <w:widowControl w:val="0"/>
              <w:spacing w:line="240" w:lineRule="auto"/>
              <w:rPr>
                <w:rFonts w:ascii="Calibri" w:eastAsia="Calibri" w:hAnsi="Calibri" w:cs="Calibri"/>
                <w:sz w:val="26"/>
                <w:szCs w:val="26"/>
              </w:rPr>
            </w:pPr>
            <w:r w:rsidRPr="1A58A658">
              <w:rPr>
                <w:rFonts w:ascii="Calibri" w:eastAsia="Calibri" w:hAnsi="Calibri" w:cs="Calibri"/>
              </w:rPr>
              <w:t>A type of forest carbon project that includes actions such as reduced harvesting, selective thinning to increase tree growth, extending the rotation age of forests, reduced impact logging, fire and pest management, or invasive species control.</w:t>
            </w:r>
          </w:p>
        </w:tc>
      </w:tr>
      <w:tr w:rsidR="00BE632C" w14:paraId="7C11051A" w14:textId="77777777" w:rsidTr="1A58A658">
        <w:tc>
          <w:tcPr>
            <w:tcW w:w="2960" w:type="dxa"/>
            <w:tcMar>
              <w:top w:w="100" w:type="dxa"/>
              <w:left w:w="100" w:type="dxa"/>
              <w:bottom w:w="100" w:type="dxa"/>
              <w:right w:w="100" w:type="dxa"/>
            </w:tcMar>
          </w:tcPr>
          <w:p w14:paraId="78E9A40F" w14:textId="33DE7E57" w:rsidR="00BE632C" w:rsidRDefault="00BE632C" w:rsidP="00BE632C">
            <w:pPr>
              <w:widowControl w:val="0"/>
              <w:spacing w:line="240" w:lineRule="auto"/>
              <w:rPr>
                <w:rFonts w:ascii="Calibri" w:eastAsia="Calibri" w:hAnsi="Calibri" w:cs="Calibri"/>
                <w:b/>
                <w:bCs/>
              </w:rPr>
            </w:pPr>
            <w:r w:rsidRPr="1A58A658">
              <w:rPr>
                <w:rFonts w:ascii="Calibri" w:eastAsia="Calibri" w:hAnsi="Calibri" w:cs="Calibri"/>
                <w:b/>
                <w:bCs/>
              </w:rPr>
              <w:t>Market Leakage</w:t>
            </w:r>
          </w:p>
        </w:tc>
        <w:tc>
          <w:tcPr>
            <w:tcW w:w="6400" w:type="dxa"/>
            <w:tcMar>
              <w:top w:w="100" w:type="dxa"/>
              <w:left w:w="100" w:type="dxa"/>
              <w:bottom w:w="100" w:type="dxa"/>
              <w:right w:w="100" w:type="dxa"/>
            </w:tcMar>
          </w:tcPr>
          <w:p w14:paraId="3647D05B" w14:textId="79A1A27A" w:rsidR="00BE632C" w:rsidRDefault="00BE632C" w:rsidP="099AB93C">
            <w:pPr>
              <w:spacing w:line="240" w:lineRule="auto"/>
              <w:rPr>
                <w:rFonts w:ascii="Calibri" w:eastAsia="Calibri" w:hAnsi="Calibri" w:cs="Calibri"/>
                <w:b/>
                <w:bCs/>
                <w:lang w:val="en-US"/>
              </w:rPr>
            </w:pPr>
            <w:r w:rsidRPr="099AB93C">
              <w:rPr>
                <w:rFonts w:ascii="Calibri" w:eastAsia="Calibri" w:hAnsi="Calibri" w:cs="Calibri"/>
                <w:lang w:val="en-US"/>
              </w:rPr>
              <w:t>“non-targeted agents adjust their behavior in response to altered economic incentives.” (Filewod and McCarney, 2023)</w:t>
            </w:r>
          </w:p>
        </w:tc>
      </w:tr>
      <w:tr w:rsidR="00BE632C" w14:paraId="272D56BF" w14:textId="77777777" w:rsidTr="1A58A658">
        <w:tc>
          <w:tcPr>
            <w:tcW w:w="2960" w:type="dxa"/>
            <w:tcMar>
              <w:top w:w="100" w:type="dxa"/>
              <w:left w:w="100" w:type="dxa"/>
              <w:bottom w:w="100" w:type="dxa"/>
              <w:right w:w="100" w:type="dxa"/>
            </w:tcMar>
          </w:tcPr>
          <w:p w14:paraId="33FDB2AD" w14:textId="7710D835" w:rsidR="00BE632C" w:rsidRDefault="00BE632C" w:rsidP="00BE632C">
            <w:pPr>
              <w:widowControl w:val="0"/>
              <w:spacing w:line="240" w:lineRule="auto"/>
              <w:rPr>
                <w:rFonts w:ascii="Calibri" w:eastAsia="Calibri" w:hAnsi="Calibri" w:cs="Calibri"/>
                <w:b/>
                <w:bCs/>
              </w:rPr>
            </w:pPr>
            <w:r>
              <w:rPr>
                <w:rFonts w:ascii="Calibri" w:eastAsia="Calibri" w:hAnsi="Calibri" w:cs="Calibri"/>
                <w:b/>
                <w:bCs/>
              </w:rPr>
              <w:t>Measurement, Monitoring, Reporting, and Verification (MMRV)</w:t>
            </w:r>
          </w:p>
        </w:tc>
        <w:tc>
          <w:tcPr>
            <w:tcW w:w="6400" w:type="dxa"/>
            <w:tcMar>
              <w:top w:w="100" w:type="dxa"/>
              <w:left w:w="100" w:type="dxa"/>
              <w:bottom w:w="100" w:type="dxa"/>
              <w:right w:w="100" w:type="dxa"/>
            </w:tcMar>
          </w:tcPr>
          <w:p w14:paraId="5C436A6E" w14:textId="26D3248F" w:rsidR="00BE632C" w:rsidRDefault="396D4787">
            <w:pPr>
              <w:spacing w:line="240" w:lineRule="auto"/>
              <w:rPr>
                <w:rFonts w:ascii="Calibri" w:eastAsia="Calibri" w:hAnsi="Calibri" w:cs="Calibri"/>
                <w:lang w:val="en-US"/>
              </w:rPr>
            </w:pPr>
            <w:r w:rsidRPr="1A58A658">
              <w:rPr>
                <w:rFonts w:ascii="Calibri" w:eastAsia="Calibri" w:hAnsi="Calibri" w:cs="Calibri"/>
                <w:lang w:val="en-US"/>
              </w:rPr>
              <w:t xml:space="preserve">The ways that </w:t>
            </w:r>
            <w:r w:rsidR="00BE632C" w:rsidRPr="1A58A658">
              <w:rPr>
                <w:rFonts w:ascii="Calibri" w:eastAsia="Calibri" w:hAnsi="Calibri" w:cs="Calibri"/>
                <w:lang w:val="en-US"/>
              </w:rPr>
              <w:t>carbon offset projects</w:t>
            </w:r>
            <w:r w:rsidR="77F16C1D" w:rsidRPr="1A58A658">
              <w:rPr>
                <w:rFonts w:ascii="Calibri" w:eastAsia="Calibri" w:hAnsi="Calibri" w:cs="Calibri"/>
                <w:lang w:val="en-US"/>
              </w:rPr>
              <w:t xml:space="preserve"> are quantified and catalogued. Ensures that projects achieve the emissions avoidance, reduction, or storage they</w:t>
            </w:r>
            <w:r w:rsidR="537D58D0" w:rsidRPr="1A58A658">
              <w:rPr>
                <w:rFonts w:ascii="Calibri" w:eastAsia="Calibri" w:hAnsi="Calibri" w:cs="Calibri"/>
                <w:lang w:val="en-US"/>
              </w:rPr>
              <w:t xml:space="preserve"> are credited for</w:t>
            </w:r>
            <w:r w:rsidR="00BE632C" w:rsidRPr="1A58A658">
              <w:rPr>
                <w:rFonts w:ascii="Calibri" w:eastAsia="Calibri" w:hAnsi="Calibri" w:cs="Calibri"/>
                <w:lang w:val="en-US"/>
              </w:rPr>
              <w:t xml:space="preserve">. </w:t>
            </w:r>
          </w:p>
          <w:p w14:paraId="2156DD7F" w14:textId="77777777" w:rsidR="00BE632C" w:rsidRDefault="00BE632C" w:rsidP="00BE632C">
            <w:pPr>
              <w:spacing w:line="240" w:lineRule="auto"/>
              <w:rPr>
                <w:rFonts w:ascii="Calibri" w:eastAsia="Calibri" w:hAnsi="Calibri" w:cs="Calibri"/>
              </w:rPr>
            </w:pPr>
          </w:p>
          <w:p w14:paraId="1C7C1B51" w14:textId="77777777" w:rsidR="00BE632C" w:rsidRDefault="00BE632C" w:rsidP="00BE632C">
            <w:pPr>
              <w:spacing w:line="240" w:lineRule="auto"/>
              <w:rPr>
                <w:rFonts w:ascii="Calibri" w:eastAsia="Calibri" w:hAnsi="Calibri" w:cs="Calibri"/>
              </w:rPr>
            </w:pPr>
            <w:r>
              <w:rPr>
                <w:rFonts w:ascii="Calibri" w:eastAsia="Calibri" w:hAnsi="Calibri" w:cs="Calibri"/>
              </w:rPr>
              <w:t xml:space="preserve">Monitoring: continuous measurement of emissions data  </w:t>
            </w:r>
          </w:p>
          <w:p w14:paraId="6030C585" w14:textId="77777777" w:rsidR="00BE632C" w:rsidRDefault="00BE632C" w:rsidP="00BE632C">
            <w:pPr>
              <w:spacing w:line="240" w:lineRule="auto"/>
              <w:rPr>
                <w:rFonts w:ascii="Calibri" w:eastAsia="Calibri" w:hAnsi="Calibri" w:cs="Calibri"/>
              </w:rPr>
            </w:pPr>
          </w:p>
          <w:p w14:paraId="4A166A04" w14:textId="77777777" w:rsidR="00BE632C" w:rsidRDefault="00BE632C" w:rsidP="00BE632C">
            <w:pPr>
              <w:spacing w:line="240" w:lineRule="auto"/>
              <w:rPr>
                <w:rFonts w:ascii="Calibri" w:eastAsia="Calibri" w:hAnsi="Calibri" w:cs="Calibri"/>
              </w:rPr>
            </w:pPr>
            <w:r>
              <w:rPr>
                <w:rFonts w:ascii="Calibri" w:eastAsia="Calibri" w:hAnsi="Calibri" w:cs="Calibri"/>
              </w:rPr>
              <w:t>Measurement: the actual measurement of carbon in a stand</w:t>
            </w:r>
          </w:p>
          <w:p w14:paraId="58EDE81B" w14:textId="77777777" w:rsidR="00BE632C" w:rsidRDefault="00BE632C" w:rsidP="00BE632C">
            <w:pPr>
              <w:spacing w:line="240" w:lineRule="auto"/>
              <w:rPr>
                <w:rFonts w:ascii="Calibri" w:eastAsia="Calibri" w:hAnsi="Calibri" w:cs="Calibri"/>
              </w:rPr>
            </w:pPr>
          </w:p>
          <w:p w14:paraId="39EE26AE" w14:textId="77777777" w:rsidR="00BE632C" w:rsidRDefault="00BE632C" w:rsidP="099AB93C">
            <w:pPr>
              <w:spacing w:line="240" w:lineRule="auto"/>
              <w:rPr>
                <w:rFonts w:ascii="Calibri" w:eastAsia="Calibri" w:hAnsi="Calibri" w:cs="Calibri"/>
                <w:lang w:val="en-US"/>
              </w:rPr>
            </w:pPr>
            <w:r w:rsidRPr="099AB93C">
              <w:rPr>
                <w:rFonts w:ascii="Calibri" w:eastAsia="Calibri" w:hAnsi="Calibri" w:cs="Calibri"/>
                <w:lang w:val="en-US"/>
              </w:rPr>
              <w:t xml:space="preserve">Reporting: accurate recording of data </w:t>
            </w:r>
          </w:p>
          <w:p w14:paraId="004EB702" w14:textId="77777777" w:rsidR="00BE632C" w:rsidRDefault="00BE632C" w:rsidP="00BE632C">
            <w:pPr>
              <w:spacing w:line="240" w:lineRule="auto"/>
              <w:rPr>
                <w:rFonts w:ascii="Calibri" w:eastAsia="Calibri" w:hAnsi="Calibri" w:cs="Calibri"/>
              </w:rPr>
            </w:pPr>
          </w:p>
          <w:p w14:paraId="26BC76FC" w14:textId="74982DEA" w:rsidR="00BE632C" w:rsidRDefault="00BE632C">
            <w:pPr>
              <w:spacing w:line="240" w:lineRule="auto"/>
              <w:rPr>
                <w:rFonts w:ascii="Calibri" w:eastAsia="Calibri" w:hAnsi="Calibri" w:cs="Calibri"/>
                <w:b/>
                <w:bCs/>
                <w:lang w:val="en-US"/>
              </w:rPr>
            </w:pPr>
            <w:r w:rsidRPr="1A58A658">
              <w:rPr>
                <w:rFonts w:ascii="Calibri" w:eastAsia="Calibri" w:hAnsi="Calibri" w:cs="Calibri"/>
                <w:lang w:val="en-US"/>
              </w:rPr>
              <w:t>Verification: ensur</w:t>
            </w:r>
            <w:r w:rsidR="0ADF89AF" w:rsidRPr="1A58A658">
              <w:rPr>
                <w:rFonts w:ascii="Calibri" w:eastAsia="Calibri" w:hAnsi="Calibri" w:cs="Calibri"/>
                <w:lang w:val="en-US"/>
              </w:rPr>
              <w:t>es</w:t>
            </w:r>
            <w:r w:rsidRPr="1A58A658">
              <w:rPr>
                <w:rFonts w:ascii="Calibri" w:eastAsia="Calibri" w:hAnsi="Calibri" w:cs="Calibri"/>
                <w:lang w:val="en-US"/>
              </w:rPr>
              <w:t xml:space="preserve"> projec</w:t>
            </w:r>
            <w:r w:rsidR="3B9F6A56" w:rsidRPr="1A58A658">
              <w:rPr>
                <w:rFonts w:ascii="Calibri" w:eastAsia="Calibri" w:hAnsi="Calibri" w:cs="Calibri"/>
                <w:lang w:val="en-US"/>
              </w:rPr>
              <w:t>t</w:t>
            </w:r>
            <w:r w:rsidR="116BB636" w:rsidRPr="1A58A658">
              <w:rPr>
                <w:rFonts w:ascii="Calibri" w:eastAsia="Calibri" w:hAnsi="Calibri" w:cs="Calibri"/>
                <w:lang w:val="en-US"/>
              </w:rPr>
              <w:t xml:space="preserve">s </w:t>
            </w:r>
            <w:r w:rsidR="75AAE4D9" w:rsidRPr="1A58A658">
              <w:rPr>
                <w:rFonts w:ascii="Calibri" w:eastAsia="Calibri" w:hAnsi="Calibri" w:cs="Calibri"/>
                <w:lang w:val="en-US"/>
              </w:rPr>
              <w:t xml:space="preserve">are </w:t>
            </w:r>
            <w:r w:rsidRPr="1A58A658">
              <w:rPr>
                <w:rFonts w:ascii="Calibri" w:eastAsia="Calibri" w:hAnsi="Calibri" w:cs="Calibri"/>
                <w:lang w:val="en-US"/>
              </w:rPr>
              <w:t xml:space="preserve">consistent and compliant with project standards </w:t>
            </w:r>
          </w:p>
        </w:tc>
      </w:tr>
      <w:tr w:rsidR="00BE632C" w14:paraId="6FD4F28A" w14:textId="77777777" w:rsidTr="1A58A658">
        <w:tc>
          <w:tcPr>
            <w:tcW w:w="2960" w:type="dxa"/>
            <w:tcMar>
              <w:top w:w="100" w:type="dxa"/>
              <w:left w:w="100" w:type="dxa"/>
              <w:bottom w:w="100" w:type="dxa"/>
              <w:right w:w="100" w:type="dxa"/>
            </w:tcMar>
          </w:tcPr>
          <w:p w14:paraId="49D5E7AC" w14:textId="7BE70118" w:rsidR="00BE632C" w:rsidRDefault="00BE632C" w:rsidP="00BE632C">
            <w:pPr>
              <w:widowControl w:val="0"/>
              <w:spacing w:line="240" w:lineRule="auto"/>
              <w:rPr>
                <w:rFonts w:ascii="Calibri" w:eastAsia="Calibri" w:hAnsi="Calibri" w:cs="Calibri"/>
                <w:b/>
                <w:bCs/>
              </w:rPr>
            </w:pPr>
            <w:r>
              <w:rPr>
                <w:rFonts w:ascii="Calibri" w:eastAsia="Calibri" w:hAnsi="Calibri" w:cs="Calibri"/>
                <w:b/>
                <w:bCs/>
              </w:rPr>
              <w:t>Permanence</w:t>
            </w:r>
          </w:p>
        </w:tc>
        <w:tc>
          <w:tcPr>
            <w:tcW w:w="6400" w:type="dxa"/>
            <w:tcMar>
              <w:top w:w="100" w:type="dxa"/>
              <w:left w:w="100" w:type="dxa"/>
              <w:bottom w:w="100" w:type="dxa"/>
              <w:right w:w="100" w:type="dxa"/>
            </w:tcMar>
          </w:tcPr>
          <w:p w14:paraId="2E25810F" w14:textId="1552708A" w:rsidR="00BE632C" w:rsidRDefault="00BE632C">
            <w:pPr>
              <w:spacing w:line="240" w:lineRule="auto"/>
              <w:rPr>
                <w:rFonts w:ascii="Calibri" w:eastAsia="Calibri" w:hAnsi="Calibri" w:cs="Calibri"/>
                <w:lang w:val="en-US"/>
              </w:rPr>
            </w:pPr>
            <w:r w:rsidRPr="1A58A658">
              <w:rPr>
                <w:rFonts w:ascii="Calibri" w:eastAsia="Calibri" w:hAnsi="Calibri" w:cs="Calibri"/>
                <w:lang w:val="en-US"/>
              </w:rPr>
              <w:t xml:space="preserve">Ensuring that carbon </w:t>
            </w:r>
            <w:r w:rsidR="350E5FD9" w:rsidRPr="1A58A658">
              <w:rPr>
                <w:rFonts w:ascii="Calibri" w:eastAsia="Calibri" w:hAnsi="Calibri" w:cs="Calibri"/>
                <w:lang w:val="en-US"/>
              </w:rPr>
              <w:t xml:space="preserve">stocks </w:t>
            </w:r>
            <w:r w:rsidRPr="1A58A658">
              <w:rPr>
                <w:rFonts w:ascii="Calibri" w:eastAsia="Calibri" w:hAnsi="Calibri" w:cs="Calibri"/>
                <w:lang w:val="en-US"/>
              </w:rPr>
              <w:t xml:space="preserve">remain relatively stable or increase over the project's duration. The standard for permanence across carbon markets is </w:t>
            </w:r>
            <w:r w:rsidR="36C4EBF3" w:rsidRPr="1A58A658">
              <w:rPr>
                <w:rFonts w:ascii="Calibri" w:eastAsia="Calibri" w:hAnsi="Calibri" w:cs="Calibri"/>
                <w:lang w:val="en-US"/>
              </w:rPr>
              <w:t xml:space="preserve">generally </w:t>
            </w:r>
            <w:r w:rsidRPr="1A58A658">
              <w:rPr>
                <w:rFonts w:ascii="Calibri" w:eastAsia="Calibri" w:hAnsi="Calibri" w:cs="Calibri"/>
                <w:lang w:val="en-US"/>
              </w:rPr>
              <w:t>100 years (some project contracts only last 5-50 years)</w:t>
            </w:r>
          </w:p>
        </w:tc>
      </w:tr>
      <w:tr w:rsidR="009E5464" w14:paraId="0B1B3D85" w14:textId="77777777" w:rsidTr="1A58A658">
        <w:tc>
          <w:tcPr>
            <w:tcW w:w="2960" w:type="dxa"/>
            <w:tcMar>
              <w:top w:w="100" w:type="dxa"/>
              <w:left w:w="100" w:type="dxa"/>
              <w:bottom w:w="100" w:type="dxa"/>
              <w:right w:w="100" w:type="dxa"/>
            </w:tcMar>
          </w:tcPr>
          <w:p w14:paraId="1165B5E1" w14:textId="7C5AB213" w:rsidR="009E5464" w:rsidRDefault="009E5464" w:rsidP="009E5464">
            <w:pPr>
              <w:widowControl w:val="0"/>
              <w:spacing w:line="240" w:lineRule="auto"/>
              <w:rPr>
                <w:rFonts w:ascii="Calibri" w:eastAsia="Calibri" w:hAnsi="Calibri" w:cs="Calibri"/>
                <w:b/>
                <w:bCs/>
              </w:rPr>
            </w:pPr>
            <w:r>
              <w:rPr>
                <w:rFonts w:ascii="Calibri" w:eastAsia="Calibri" w:hAnsi="Calibri" w:cs="Calibri"/>
                <w:b/>
                <w:bCs/>
              </w:rPr>
              <w:t>Social and Ecological Safeguards</w:t>
            </w:r>
          </w:p>
        </w:tc>
        <w:tc>
          <w:tcPr>
            <w:tcW w:w="6400" w:type="dxa"/>
            <w:tcMar>
              <w:top w:w="100" w:type="dxa"/>
              <w:left w:w="100" w:type="dxa"/>
              <w:bottom w:w="100" w:type="dxa"/>
              <w:right w:w="100" w:type="dxa"/>
            </w:tcMar>
          </w:tcPr>
          <w:p w14:paraId="411CDB70" w14:textId="3E6E88E0" w:rsidR="009E5464" w:rsidRDefault="009E5464" w:rsidP="099AB93C">
            <w:pPr>
              <w:spacing w:line="240" w:lineRule="auto"/>
              <w:rPr>
                <w:rFonts w:ascii="Calibri" w:eastAsia="Calibri" w:hAnsi="Calibri" w:cs="Calibri"/>
                <w:b/>
                <w:bCs/>
                <w:lang w:val="en-US"/>
              </w:rPr>
            </w:pPr>
            <w:r w:rsidRPr="099AB93C">
              <w:rPr>
                <w:rFonts w:ascii="Calibri" w:eastAsia="Calibri" w:hAnsi="Calibri" w:cs="Calibri"/>
                <w:lang w:val="en-US"/>
              </w:rPr>
              <w:t>“Measures taken to prevent harm by continually assessing, monitoring, and, where possible, improving the social and environmental impacts of interventions relative to the baseline scenario.” (Cooper &amp; Clay, n.d.)</w:t>
            </w:r>
          </w:p>
        </w:tc>
      </w:tr>
      <w:tr w:rsidR="009E5464" w14:paraId="025DCBAF" w14:textId="77777777" w:rsidTr="1A58A658">
        <w:tc>
          <w:tcPr>
            <w:tcW w:w="2960" w:type="dxa"/>
            <w:tcMar>
              <w:top w:w="100" w:type="dxa"/>
              <w:left w:w="100" w:type="dxa"/>
              <w:bottom w:w="100" w:type="dxa"/>
              <w:right w:w="100" w:type="dxa"/>
            </w:tcMar>
          </w:tcPr>
          <w:p w14:paraId="2F13C506" w14:textId="017EDFBB" w:rsidR="009E5464" w:rsidRDefault="009E5464" w:rsidP="009E5464">
            <w:pPr>
              <w:widowControl w:val="0"/>
              <w:spacing w:line="240" w:lineRule="auto"/>
              <w:rPr>
                <w:rFonts w:ascii="Calibri" w:eastAsia="Calibri" w:hAnsi="Calibri" w:cs="Calibri"/>
                <w:b/>
                <w:bCs/>
              </w:rPr>
            </w:pPr>
            <w:r>
              <w:rPr>
                <w:rFonts w:ascii="Calibri" w:eastAsia="Calibri" w:hAnsi="Calibri" w:cs="Calibri"/>
                <w:b/>
                <w:bCs/>
              </w:rPr>
              <w:t>Social Implication</w:t>
            </w:r>
          </w:p>
        </w:tc>
        <w:tc>
          <w:tcPr>
            <w:tcW w:w="6400" w:type="dxa"/>
            <w:tcMar>
              <w:top w:w="100" w:type="dxa"/>
              <w:left w:w="100" w:type="dxa"/>
              <w:bottom w:w="100" w:type="dxa"/>
              <w:right w:w="100" w:type="dxa"/>
            </w:tcMar>
          </w:tcPr>
          <w:p w14:paraId="247A4961" w14:textId="7B59B0F1" w:rsidR="009E5464" w:rsidRDefault="009E5464" w:rsidP="009E5464">
            <w:pPr>
              <w:widowControl w:val="0"/>
              <w:spacing w:line="240" w:lineRule="auto"/>
              <w:rPr>
                <w:rFonts w:ascii="Calibri" w:eastAsia="Calibri" w:hAnsi="Calibri" w:cs="Calibri"/>
              </w:rPr>
            </w:pPr>
            <w:r>
              <w:rPr>
                <w:rFonts w:ascii="Calibri" w:eastAsia="Calibri" w:hAnsi="Calibri" w:cs="Calibri"/>
              </w:rPr>
              <w:t>The broader impacts on the local communities and landowners from the change in management practices and responsibilities from enrolling in a carbon offsetting program</w:t>
            </w:r>
          </w:p>
        </w:tc>
      </w:tr>
      <w:tr w:rsidR="009E5464" w14:paraId="15D3BE26" w14:textId="77777777" w:rsidTr="1A58A658">
        <w:tc>
          <w:tcPr>
            <w:tcW w:w="2960" w:type="dxa"/>
            <w:tcMar>
              <w:top w:w="100" w:type="dxa"/>
              <w:left w:w="100" w:type="dxa"/>
              <w:bottom w:w="100" w:type="dxa"/>
              <w:right w:w="100" w:type="dxa"/>
            </w:tcMar>
          </w:tcPr>
          <w:p w14:paraId="635BA9F3" w14:textId="19E0594E" w:rsidR="009E5464" w:rsidRDefault="009E5464" w:rsidP="009E5464">
            <w:pPr>
              <w:widowControl w:val="0"/>
              <w:spacing w:line="240" w:lineRule="auto"/>
              <w:rPr>
                <w:rFonts w:ascii="Calibri" w:eastAsia="Calibri" w:hAnsi="Calibri" w:cs="Calibri"/>
                <w:b/>
                <w:bCs/>
              </w:rPr>
            </w:pPr>
            <w:r>
              <w:rPr>
                <w:rFonts w:ascii="Calibri" w:eastAsia="Calibri" w:hAnsi="Calibri" w:cs="Calibri"/>
                <w:b/>
                <w:bCs/>
              </w:rPr>
              <w:t>Voluntary Carbon Markets</w:t>
            </w:r>
          </w:p>
        </w:tc>
        <w:tc>
          <w:tcPr>
            <w:tcW w:w="6400" w:type="dxa"/>
            <w:tcMar>
              <w:top w:w="100" w:type="dxa"/>
              <w:left w:w="100" w:type="dxa"/>
              <w:bottom w:w="100" w:type="dxa"/>
              <w:right w:w="100" w:type="dxa"/>
            </w:tcMar>
          </w:tcPr>
          <w:p w14:paraId="4E93C404" w14:textId="17C36070" w:rsidR="009E5464" w:rsidRDefault="319E936D" w:rsidP="009E5464">
            <w:pPr>
              <w:spacing w:line="240" w:lineRule="auto"/>
              <w:rPr>
                <w:rFonts w:ascii="Calibri" w:eastAsia="Calibri" w:hAnsi="Calibri" w:cs="Calibri"/>
                <w:b/>
                <w:bCs/>
              </w:rPr>
            </w:pPr>
            <w:r w:rsidRPr="1A58A658">
              <w:rPr>
                <w:rFonts w:ascii="Calibri" w:eastAsia="Calibri" w:hAnsi="Calibri" w:cs="Calibri"/>
              </w:rPr>
              <w:t>M</w:t>
            </w:r>
            <w:r w:rsidR="009E5464" w:rsidRPr="1A58A658">
              <w:rPr>
                <w:rFonts w:ascii="Calibri" w:eastAsia="Calibri" w:hAnsi="Calibri" w:cs="Calibri"/>
              </w:rPr>
              <w:t xml:space="preserve">arketplace where carbon offsets are bought and sold - </w:t>
            </w:r>
            <w:r w:rsidR="17DE70C1" w:rsidRPr="1A58A658">
              <w:rPr>
                <w:rFonts w:ascii="Calibri" w:eastAsia="Calibri" w:hAnsi="Calibri" w:cs="Calibri"/>
              </w:rPr>
              <w:t>d</w:t>
            </w:r>
            <w:r w:rsidR="009E5464" w:rsidRPr="1A58A658">
              <w:rPr>
                <w:rFonts w:ascii="Calibri" w:eastAsia="Calibri" w:hAnsi="Calibri" w:cs="Calibri"/>
              </w:rPr>
              <w:t>emand comes from businesses, nonprofits, and voluntarily looking to curb net emissions, motivated by ethical, reputational, or supply chain considerations</w:t>
            </w:r>
          </w:p>
        </w:tc>
      </w:tr>
    </w:tbl>
    <w:p w14:paraId="7339AA3F" w14:textId="77777777" w:rsidR="00F17864" w:rsidRDefault="00F17864" w:rsidP="00F17864">
      <w:pPr>
        <w:rPr>
          <w:rFonts w:ascii="Calibri" w:eastAsia="Calibri" w:hAnsi="Calibri" w:cs="Calibri"/>
          <w:b/>
          <w:bCs/>
          <w:sz w:val="26"/>
          <w:szCs w:val="26"/>
        </w:rPr>
      </w:pPr>
    </w:p>
    <w:p w14:paraId="6E57C15B" w14:textId="7551C33A" w:rsidR="00F17864" w:rsidRDefault="00F17864" w:rsidP="00F17864">
      <w:pPr>
        <w:pStyle w:val="Heading2"/>
      </w:pPr>
      <w:bookmarkStart w:id="1" w:name="_yb98vzqn11l8"/>
      <w:bookmarkStart w:id="2" w:name="_sqwbs1h3aflx"/>
      <w:bookmarkEnd w:id="1"/>
      <w:bookmarkEnd w:id="2"/>
      <w:r>
        <w:lastRenderedPageBreak/>
        <w:t>Summary of discussion participants by topic</w:t>
      </w:r>
    </w:p>
    <w:tbl>
      <w:tblPr>
        <w:tblW w:w="10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05"/>
        <w:gridCol w:w="5885"/>
        <w:gridCol w:w="1915"/>
      </w:tblGrid>
      <w:tr w:rsidR="00F17864" w14:paraId="347A4540" w14:textId="77777777" w:rsidTr="099AB93C">
        <w:tc>
          <w:tcPr>
            <w:tcW w:w="2205" w:type="dxa"/>
            <w:shd w:val="clear" w:color="auto" w:fill="EFEFEF"/>
            <w:tcMar>
              <w:top w:w="100" w:type="dxa"/>
              <w:left w:w="100" w:type="dxa"/>
              <w:bottom w:w="100" w:type="dxa"/>
              <w:right w:w="100" w:type="dxa"/>
            </w:tcMar>
          </w:tcPr>
          <w:p w14:paraId="37A1B6D2" w14:textId="77777777" w:rsidR="00F17864" w:rsidRDefault="00F17864" w:rsidP="00AC191B">
            <w:pPr>
              <w:widowControl w:val="0"/>
              <w:spacing w:line="240" w:lineRule="auto"/>
              <w:rPr>
                <w:rFonts w:ascii="Calibri" w:eastAsia="Calibri" w:hAnsi="Calibri" w:cs="Calibri"/>
                <w:b/>
                <w:bCs/>
                <w:sz w:val="30"/>
                <w:szCs w:val="30"/>
              </w:rPr>
            </w:pPr>
            <w:r>
              <w:rPr>
                <w:rFonts w:ascii="Calibri" w:eastAsia="Calibri" w:hAnsi="Calibri" w:cs="Calibri"/>
                <w:b/>
                <w:bCs/>
                <w:sz w:val="30"/>
                <w:szCs w:val="30"/>
              </w:rPr>
              <w:t>Panel Topic</w:t>
            </w:r>
          </w:p>
        </w:tc>
        <w:tc>
          <w:tcPr>
            <w:tcW w:w="5885" w:type="dxa"/>
            <w:shd w:val="clear" w:color="auto" w:fill="EFEFEF"/>
            <w:tcMar>
              <w:top w:w="100" w:type="dxa"/>
              <w:left w:w="100" w:type="dxa"/>
              <w:bottom w:w="100" w:type="dxa"/>
              <w:right w:w="100" w:type="dxa"/>
            </w:tcMar>
          </w:tcPr>
          <w:p w14:paraId="51EF6C62" w14:textId="77777777" w:rsidR="00F17864" w:rsidRDefault="00F17864" w:rsidP="00AC191B">
            <w:pPr>
              <w:widowControl w:val="0"/>
              <w:spacing w:line="240" w:lineRule="auto"/>
              <w:rPr>
                <w:rFonts w:ascii="Calibri" w:eastAsia="Calibri" w:hAnsi="Calibri" w:cs="Calibri"/>
                <w:b/>
                <w:bCs/>
                <w:sz w:val="30"/>
                <w:szCs w:val="30"/>
              </w:rPr>
            </w:pPr>
            <w:r>
              <w:rPr>
                <w:rFonts w:ascii="Calibri" w:eastAsia="Calibri" w:hAnsi="Calibri" w:cs="Calibri"/>
                <w:sz w:val="30"/>
                <w:szCs w:val="30"/>
              </w:rPr>
              <w:t xml:space="preserve"> </w:t>
            </w:r>
            <w:r>
              <w:rPr>
                <w:rFonts w:ascii="Calibri" w:eastAsia="Calibri" w:hAnsi="Calibri" w:cs="Calibri"/>
                <w:b/>
                <w:bCs/>
                <w:sz w:val="30"/>
                <w:szCs w:val="30"/>
              </w:rPr>
              <w:t>Speakers</w:t>
            </w:r>
          </w:p>
        </w:tc>
        <w:tc>
          <w:tcPr>
            <w:tcW w:w="1915" w:type="dxa"/>
            <w:shd w:val="clear" w:color="auto" w:fill="EFEFEF"/>
            <w:tcMar>
              <w:top w:w="100" w:type="dxa"/>
              <w:left w:w="100" w:type="dxa"/>
              <w:bottom w:w="100" w:type="dxa"/>
              <w:right w:w="100" w:type="dxa"/>
            </w:tcMar>
          </w:tcPr>
          <w:p w14:paraId="691DBA20" w14:textId="77777777" w:rsidR="00F17864" w:rsidRDefault="00F17864" w:rsidP="00AC191B">
            <w:pPr>
              <w:widowControl w:val="0"/>
              <w:spacing w:line="240" w:lineRule="auto"/>
              <w:rPr>
                <w:rFonts w:ascii="Calibri" w:eastAsia="Calibri" w:hAnsi="Calibri" w:cs="Calibri"/>
                <w:b/>
                <w:bCs/>
                <w:sz w:val="30"/>
                <w:szCs w:val="30"/>
              </w:rPr>
            </w:pPr>
            <w:r>
              <w:rPr>
                <w:rFonts w:ascii="Calibri" w:eastAsia="Calibri" w:hAnsi="Calibri" w:cs="Calibri"/>
                <w:b/>
                <w:bCs/>
                <w:sz w:val="30"/>
                <w:szCs w:val="30"/>
              </w:rPr>
              <w:t>Public Attendance</w:t>
            </w:r>
          </w:p>
        </w:tc>
      </w:tr>
      <w:tr w:rsidR="00F17864" w14:paraId="00493581" w14:textId="77777777" w:rsidTr="099AB93C">
        <w:tc>
          <w:tcPr>
            <w:tcW w:w="2205" w:type="dxa"/>
            <w:tcMar>
              <w:top w:w="100" w:type="dxa"/>
              <w:left w:w="100" w:type="dxa"/>
              <w:bottom w:w="100" w:type="dxa"/>
              <w:right w:w="100" w:type="dxa"/>
            </w:tcMar>
          </w:tcPr>
          <w:p w14:paraId="51BF8A1B" w14:textId="77777777" w:rsidR="00F17864" w:rsidRDefault="00F17864" w:rsidP="00AC191B">
            <w:pPr>
              <w:widowControl w:val="0"/>
              <w:spacing w:line="240" w:lineRule="auto"/>
              <w:jc w:val="center"/>
              <w:rPr>
                <w:rFonts w:ascii="Calibri" w:eastAsia="Calibri" w:hAnsi="Calibri" w:cs="Calibri"/>
                <w:b/>
                <w:bCs/>
                <w:sz w:val="28"/>
                <w:szCs w:val="28"/>
              </w:rPr>
            </w:pPr>
            <w:r>
              <w:rPr>
                <w:rFonts w:ascii="Calibri" w:eastAsia="Calibri" w:hAnsi="Calibri" w:cs="Calibri"/>
                <w:b/>
                <w:bCs/>
                <w:sz w:val="28"/>
                <w:szCs w:val="28"/>
              </w:rPr>
              <w:t>Permanence</w:t>
            </w:r>
          </w:p>
        </w:tc>
        <w:tc>
          <w:tcPr>
            <w:tcW w:w="5885" w:type="dxa"/>
            <w:tcMar>
              <w:top w:w="100" w:type="dxa"/>
              <w:left w:w="100" w:type="dxa"/>
              <w:bottom w:w="100" w:type="dxa"/>
              <w:right w:w="100" w:type="dxa"/>
            </w:tcMar>
          </w:tcPr>
          <w:p w14:paraId="3C221031" w14:textId="77777777" w:rsidR="00F17864" w:rsidRDefault="00F17864" w:rsidP="00F17864">
            <w:pPr>
              <w:widowControl w:val="0"/>
              <w:numPr>
                <w:ilvl w:val="0"/>
                <w:numId w:val="2"/>
              </w:numPr>
              <w:spacing w:line="240" w:lineRule="auto"/>
              <w:rPr>
                <w:rFonts w:ascii="Calibri" w:eastAsia="Calibri" w:hAnsi="Calibri" w:cs="Calibri"/>
              </w:rPr>
            </w:pPr>
            <w:r>
              <w:rPr>
                <w:rFonts w:ascii="Calibri" w:eastAsia="Calibri" w:hAnsi="Calibri" w:cs="Calibri"/>
              </w:rPr>
              <w:t>Matt Hurteau (University of New Mexico)</w:t>
            </w:r>
          </w:p>
          <w:p w14:paraId="01D3EE3D" w14:textId="77777777" w:rsidR="00F17864" w:rsidRDefault="00F17864" w:rsidP="00F17864">
            <w:pPr>
              <w:widowControl w:val="0"/>
              <w:numPr>
                <w:ilvl w:val="0"/>
                <w:numId w:val="2"/>
              </w:numPr>
              <w:spacing w:line="240" w:lineRule="auto"/>
              <w:rPr>
                <w:rFonts w:ascii="Calibri" w:eastAsia="Calibri" w:hAnsi="Calibri" w:cs="Calibri"/>
              </w:rPr>
            </w:pPr>
            <w:r>
              <w:rPr>
                <w:rFonts w:ascii="Calibri" w:eastAsia="Calibri" w:hAnsi="Calibri" w:cs="Calibri"/>
              </w:rPr>
              <w:t>William Anderegg (University of Utah)</w:t>
            </w:r>
          </w:p>
          <w:p w14:paraId="3A6743BF" w14:textId="77777777" w:rsidR="00F17864" w:rsidRDefault="00F17864" w:rsidP="00F17864">
            <w:pPr>
              <w:widowControl w:val="0"/>
              <w:numPr>
                <w:ilvl w:val="0"/>
                <w:numId w:val="2"/>
              </w:numPr>
              <w:spacing w:line="240" w:lineRule="auto"/>
              <w:rPr>
                <w:rFonts w:ascii="Calibri" w:eastAsia="Calibri" w:hAnsi="Calibri" w:cs="Calibri"/>
              </w:rPr>
            </w:pPr>
            <w:r>
              <w:rPr>
                <w:rFonts w:ascii="Calibri" w:eastAsia="Calibri" w:hAnsi="Calibri" w:cs="Calibri"/>
              </w:rPr>
              <w:t>Christopher Galik (North Carolina State University)</w:t>
            </w:r>
          </w:p>
          <w:p w14:paraId="269EC8F6" w14:textId="77777777" w:rsidR="00F17864" w:rsidRDefault="00F17864" w:rsidP="00F17864">
            <w:pPr>
              <w:widowControl w:val="0"/>
              <w:numPr>
                <w:ilvl w:val="0"/>
                <w:numId w:val="2"/>
              </w:numPr>
              <w:spacing w:line="240" w:lineRule="auto"/>
              <w:rPr>
                <w:rFonts w:ascii="Calibri" w:eastAsia="Calibri" w:hAnsi="Calibri" w:cs="Calibri"/>
              </w:rPr>
            </w:pPr>
            <w:r>
              <w:rPr>
                <w:rFonts w:ascii="Calibri" w:eastAsia="Calibri" w:hAnsi="Calibri" w:cs="Calibri"/>
              </w:rPr>
              <w:t>Rebecca Sanders-DeMott (Clean Air Task Force)</w:t>
            </w:r>
          </w:p>
          <w:p w14:paraId="3490564A" w14:textId="77777777" w:rsidR="00F17864" w:rsidRDefault="00F17864" w:rsidP="00AC191B">
            <w:pPr>
              <w:widowControl w:val="0"/>
              <w:spacing w:line="240" w:lineRule="auto"/>
              <w:rPr>
                <w:rFonts w:ascii="Calibri" w:eastAsia="Calibri" w:hAnsi="Calibri" w:cs="Calibri"/>
              </w:rPr>
            </w:pPr>
            <w:r>
              <w:rPr>
                <w:rFonts w:ascii="Calibri" w:eastAsia="Calibri" w:hAnsi="Calibri" w:cs="Calibri"/>
              </w:rPr>
              <w:t>* Moderated by: Matt Hurteau</w:t>
            </w:r>
          </w:p>
        </w:tc>
        <w:tc>
          <w:tcPr>
            <w:tcW w:w="1915" w:type="dxa"/>
            <w:tcMar>
              <w:top w:w="100" w:type="dxa"/>
              <w:left w:w="100" w:type="dxa"/>
              <w:bottom w:w="100" w:type="dxa"/>
              <w:right w:w="100" w:type="dxa"/>
            </w:tcMar>
          </w:tcPr>
          <w:p w14:paraId="204B3551" w14:textId="77777777" w:rsidR="00F17864" w:rsidRDefault="00F17864" w:rsidP="00AC191B">
            <w:pPr>
              <w:widowControl w:val="0"/>
              <w:spacing w:line="240" w:lineRule="auto"/>
              <w:ind w:left="360"/>
              <w:rPr>
                <w:rFonts w:ascii="Calibri" w:eastAsia="Calibri" w:hAnsi="Calibri" w:cs="Calibri"/>
              </w:rPr>
            </w:pPr>
            <w:r>
              <w:rPr>
                <w:rFonts w:ascii="Calibri" w:eastAsia="Calibri" w:hAnsi="Calibri" w:cs="Calibri"/>
              </w:rPr>
              <w:t>48</w:t>
            </w:r>
          </w:p>
        </w:tc>
      </w:tr>
      <w:tr w:rsidR="00F17864" w14:paraId="226BE42D" w14:textId="77777777" w:rsidTr="099AB93C">
        <w:tc>
          <w:tcPr>
            <w:tcW w:w="2205" w:type="dxa"/>
            <w:tcMar>
              <w:top w:w="100" w:type="dxa"/>
              <w:left w:w="100" w:type="dxa"/>
              <w:bottom w:w="100" w:type="dxa"/>
              <w:right w:w="100" w:type="dxa"/>
            </w:tcMar>
          </w:tcPr>
          <w:p w14:paraId="13963782" w14:textId="77777777" w:rsidR="00F17864" w:rsidRDefault="00F17864" w:rsidP="00AC191B">
            <w:pPr>
              <w:widowControl w:val="0"/>
              <w:spacing w:line="240" w:lineRule="auto"/>
              <w:jc w:val="center"/>
              <w:rPr>
                <w:rFonts w:ascii="Calibri" w:eastAsia="Calibri" w:hAnsi="Calibri" w:cs="Calibri"/>
                <w:b/>
                <w:bCs/>
                <w:sz w:val="28"/>
                <w:szCs w:val="28"/>
              </w:rPr>
            </w:pPr>
            <w:r>
              <w:rPr>
                <w:rFonts w:ascii="Calibri" w:eastAsia="Calibri" w:hAnsi="Calibri" w:cs="Calibri"/>
                <w:b/>
                <w:bCs/>
                <w:sz w:val="28"/>
                <w:szCs w:val="28"/>
              </w:rPr>
              <w:t>Additionality</w:t>
            </w:r>
          </w:p>
        </w:tc>
        <w:tc>
          <w:tcPr>
            <w:tcW w:w="5885" w:type="dxa"/>
            <w:tcMar>
              <w:top w:w="100" w:type="dxa"/>
              <w:left w:w="100" w:type="dxa"/>
              <w:bottom w:w="100" w:type="dxa"/>
              <w:right w:w="100" w:type="dxa"/>
            </w:tcMar>
          </w:tcPr>
          <w:p w14:paraId="04DC3F10" w14:textId="77777777" w:rsidR="00F17864" w:rsidRDefault="00F17864" w:rsidP="00F17864">
            <w:pPr>
              <w:widowControl w:val="0"/>
              <w:numPr>
                <w:ilvl w:val="0"/>
                <w:numId w:val="5"/>
              </w:numPr>
              <w:spacing w:line="240" w:lineRule="auto"/>
              <w:rPr>
                <w:rFonts w:ascii="Calibri" w:eastAsia="Calibri" w:hAnsi="Calibri" w:cs="Calibri"/>
              </w:rPr>
            </w:pPr>
            <w:r>
              <w:rPr>
                <w:rFonts w:ascii="Calibri" w:eastAsia="Calibri" w:hAnsi="Calibri" w:cs="Calibri"/>
              </w:rPr>
              <w:t>Adam Daigneault (University of Maine)</w:t>
            </w:r>
          </w:p>
          <w:p w14:paraId="106BF993" w14:textId="77777777" w:rsidR="00F17864" w:rsidRPr="007D557B" w:rsidRDefault="00F17864" w:rsidP="00F17864">
            <w:pPr>
              <w:widowControl w:val="0"/>
              <w:numPr>
                <w:ilvl w:val="0"/>
                <w:numId w:val="5"/>
              </w:numPr>
              <w:spacing w:line="240" w:lineRule="auto"/>
              <w:rPr>
                <w:rFonts w:ascii="Calibri" w:eastAsia="Calibri" w:hAnsi="Calibri" w:cs="Calibri"/>
                <w:lang w:val="es-ES"/>
              </w:rPr>
            </w:pPr>
            <w:r w:rsidRPr="007D557B">
              <w:rPr>
                <w:rFonts w:ascii="Calibri" w:eastAsia="Calibri" w:hAnsi="Calibri" w:cs="Calibri"/>
                <w:lang w:val="es-ES"/>
              </w:rPr>
              <w:t>Lilli Kaarakka (Cal Poly -San Luis Obispo)</w:t>
            </w:r>
          </w:p>
          <w:p w14:paraId="1952413F" w14:textId="77777777" w:rsidR="00F17864" w:rsidRDefault="00F17864" w:rsidP="00F17864">
            <w:pPr>
              <w:widowControl w:val="0"/>
              <w:numPr>
                <w:ilvl w:val="0"/>
                <w:numId w:val="5"/>
              </w:numPr>
              <w:spacing w:line="240" w:lineRule="auto"/>
              <w:rPr>
                <w:rFonts w:ascii="Calibri" w:eastAsia="Calibri" w:hAnsi="Calibri" w:cs="Calibri"/>
              </w:rPr>
            </w:pPr>
            <w:r>
              <w:rPr>
                <w:rFonts w:ascii="Calibri" w:eastAsia="Calibri" w:hAnsi="Calibri" w:cs="Calibri"/>
              </w:rPr>
              <w:t>Greg Latta (University of Idaho)</w:t>
            </w:r>
          </w:p>
          <w:p w14:paraId="039DC671" w14:textId="77777777" w:rsidR="00F17864" w:rsidRDefault="00F17864" w:rsidP="00F17864">
            <w:pPr>
              <w:widowControl w:val="0"/>
              <w:numPr>
                <w:ilvl w:val="0"/>
                <w:numId w:val="5"/>
              </w:numPr>
              <w:spacing w:line="240" w:lineRule="auto"/>
              <w:rPr>
                <w:rFonts w:ascii="Calibri" w:eastAsia="Calibri" w:hAnsi="Calibri" w:cs="Calibri"/>
              </w:rPr>
            </w:pPr>
            <w:r>
              <w:rPr>
                <w:rFonts w:ascii="Calibri" w:eastAsia="Calibri" w:hAnsi="Calibri" w:cs="Calibri"/>
              </w:rPr>
              <w:t>Margarita Fernández (Pennsylvania State University)</w:t>
            </w:r>
          </w:p>
          <w:p w14:paraId="56D29DB2" w14:textId="77777777" w:rsidR="00F17864" w:rsidRDefault="00F17864" w:rsidP="00AC191B">
            <w:pPr>
              <w:widowControl w:val="0"/>
              <w:spacing w:line="240" w:lineRule="auto"/>
              <w:rPr>
                <w:rFonts w:ascii="Calibri" w:eastAsia="Calibri" w:hAnsi="Calibri" w:cs="Calibri"/>
              </w:rPr>
            </w:pPr>
            <w:r>
              <w:rPr>
                <w:rFonts w:ascii="Calibri" w:eastAsia="Calibri" w:hAnsi="Calibri" w:cs="Calibri"/>
              </w:rPr>
              <w:t>*Moderated by: Adam Daigneault</w:t>
            </w:r>
          </w:p>
        </w:tc>
        <w:tc>
          <w:tcPr>
            <w:tcW w:w="1915" w:type="dxa"/>
            <w:tcMar>
              <w:top w:w="100" w:type="dxa"/>
              <w:left w:w="100" w:type="dxa"/>
              <w:bottom w:w="100" w:type="dxa"/>
              <w:right w:w="100" w:type="dxa"/>
            </w:tcMar>
          </w:tcPr>
          <w:p w14:paraId="68F88DFC" w14:textId="77777777" w:rsidR="00F17864" w:rsidRDefault="00F17864" w:rsidP="00AC191B">
            <w:pPr>
              <w:widowControl w:val="0"/>
              <w:spacing w:line="240" w:lineRule="auto"/>
              <w:ind w:left="720" w:hanging="360"/>
              <w:rPr>
                <w:rFonts w:ascii="Calibri" w:eastAsia="Calibri" w:hAnsi="Calibri" w:cs="Calibri"/>
              </w:rPr>
            </w:pPr>
            <w:r>
              <w:rPr>
                <w:rFonts w:ascii="Calibri" w:eastAsia="Calibri" w:hAnsi="Calibri" w:cs="Calibri"/>
              </w:rPr>
              <w:t>118</w:t>
            </w:r>
          </w:p>
        </w:tc>
      </w:tr>
      <w:tr w:rsidR="00F17864" w14:paraId="61FC0444" w14:textId="77777777" w:rsidTr="099AB93C">
        <w:tc>
          <w:tcPr>
            <w:tcW w:w="2205" w:type="dxa"/>
            <w:tcMar>
              <w:top w:w="100" w:type="dxa"/>
              <w:left w:w="100" w:type="dxa"/>
              <w:bottom w:w="100" w:type="dxa"/>
              <w:right w:w="100" w:type="dxa"/>
            </w:tcMar>
          </w:tcPr>
          <w:p w14:paraId="201D4DD8" w14:textId="77777777" w:rsidR="00F17864" w:rsidRDefault="00F17864" w:rsidP="00AC191B">
            <w:pPr>
              <w:widowControl w:val="0"/>
              <w:spacing w:line="240" w:lineRule="auto"/>
              <w:jc w:val="center"/>
              <w:rPr>
                <w:rFonts w:ascii="Calibri" w:eastAsia="Calibri" w:hAnsi="Calibri" w:cs="Calibri"/>
                <w:b/>
                <w:bCs/>
                <w:sz w:val="28"/>
                <w:szCs w:val="28"/>
              </w:rPr>
            </w:pPr>
            <w:r>
              <w:rPr>
                <w:rFonts w:ascii="Calibri" w:eastAsia="Calibri" w:hAnsi="Calibri" w:cs="Calibri"/>
                <w:b/>
                <w:bCs/>
                <w:sz w:val="28"/>
                <w:szCs w:val="28"/>
              </w:rPr>
              <w:t>Leakage</w:t>
            </w:r>
          </w:p>
        </w:tc>
        <w:tc>
          <w:tcPr>
            <w:tcW w:w="5885" w:type="dxa"/>
            <w:tcMar>
              <w:top w:w="100" w:type="dxa"/>
              <w:left w:w="100" w:type="dxa"/>
              <w:bottom w:w="100" w:type="dxa"/>
              <w:right w:w="100" w:type="dxa"/>
            </w:tcMar>
          </w:tcPr>
          <w:p w14:paraId="1F40137D" w14:textId="77777777" w:rsidR="00F17864" w:rsidRDefault="00F17864" w:rsidP="099AB93C">
            <w:pPr>
              <w:widowControl w:val="0"/>
              <w:numPr>
                <w:ilvl w:val="0"/>
                <w:numId w:val="1"/>
              </w:numPr>
              <w:spacing w:line="240" w:lineRule="auto"/>
              <w:rPr>
                <w:rFonts w:ascii="Calibri" w:eastAsia="Calibri" w:hAnsi="Calibri" w:cs="Calibri"/>
                <w:lang w:val="en-US"/>
              </w:rPr>
            </w:pPr>
            <w:r w:rsidRPr="099AB93C">
              <w:rPr>
                <w:rFonts w:ascii="Calibri" w:eastAsia="Calibri" w:hAnsi="Calibri" w:cs="Calibri"/>
                <w:lang w:val="en-US"/>
              </w:rPr>
              <w:t>Brent Sohngen (Ohio State University)</w:t>
            </w:r>
          </w:p>
          <w:p w14:paraId="783868D7" w14:textId="77777777" w:rsidR="00F17864" w:rsidRDefault="00F17864" w:rsidP="00F17864">
            <w:pPr>
              <w:widowControl w:val="0"/>
              <w:numPr>
                <w:ilvl w:val="0"/>
                <w:numId w:val="1"/>
              </w:numPr>
              <w:spacing w:line="240" w:lineRule="auto"/>
              <w:rPr>
                <w:rFonts w:ascii="Calibri" w:eastAsia="Calibri" w:hAnsi="Calibri" w:cs="Calibri"/>
              </w:rPr>
            </w:pPr>
            <w:r>
              <w:rPr>
                <w:rFonts w:ascii="Calibri" w:eastAsia="Calibri" w:hAnsi="Calibri" w:cs="Calibri"/>
              </w:rPr>
              <w:t>Barbara Haya (UC Berkeley)</w:t>
            </w:r>
          </w:p>
          <w:p w14:paraId="271AF66B" w14:textId="77777777" w:rsidR="00F17864" w:rsidRDefault="00F17864" w:rsidP="00F17864">
            <w:pPr>
              <w:widowControl w:val="0"/>
              <w:numPr>
                <w:ilvl w:val="0"/>
                <w:numId w:val="1"/>
              </w:numPr>
              <w:spacing w:line="240" w:lineRule="auto"/>
              <w:rPr>
                <w:rFonts w:ascii="Calibri" w:eastAsia="Calibri" w:hAnsi="Calibri" w:cs="Calibri"/>
              </w:rPr>
            </w:pPr>
            <w:r>
              <w:rPr>
                <w:rFonts w:ascii="Calibri" w:eastAsia="Calibri" w:hAnsi="Calibri" w:cs="Calibri"/>
              </w:rPr>
              <w:t>Ethan Belair (The Nature Conservancy)</w:t>
            </w:r>
          </w:p>
          <w:p w14:paraId="506C3984" w14:textId="77777777" w:rsidR="00F17864" w:rsidRDefault="00F17864" w:rsidP="00AC191B">
            <w:pPr>
              <w:widowControl w:val="0"/>
              <w:spacing w:line="240" w:lineRule="auto"/>
              <w:rPr>
                <w:rFonts w:ascii="Calibri" w:eastAsia="Calibri" w:hAnsi="Calibri" w:cs="Calibri"/>
              </w:rPr>
            </w:pPr>
            <w:r>
              <w:rPr>
                <w:rFonts w:ascii="Calibri" w:eastAsia="Calibri" w:hAnsi="Calibri" w:cs="Calibri"/>
              </w:rPr>
              <w:t>* Moderated by: Chad Papa (Michigan State University)</w:t>
            </w:r>
          </w:p>
        </w:tc>
        <w:tc>
          <w:tcPr>
            <w:tcW w:w="1915" w:type="dxa"/>
            <w:tcMar>
              <w:top w:w="100" w:type="dxa"/>
              <w:left w:w="100" w:type="dxa"/>
              <w:bottom w:w="100" w:type="dxa"/>
              <w:right w:w="100" w:type="dxa"/>
            </w:tcMar>
          </w:tcPr>
          <w:p w14:paraId="62E76434" w14:textId="77777777" w:rsidR="00F17864" w:rsidRDefault="00F17864" w:rsidP="00AC191B">
            <w:pPr>
              <w:widowControl w:val="0"/>
              <w:spacing w:line="240" w:lineRule="auto"/>
              <w:ind w:left="720" w:hanging="360"/>
              <w:rPr>
                <w:rFonts w:ascii="Calibri" w:eastAsia="Calibri" w:hAnsi="Calibri" w:cs="Calibri"/>
              </w:rPr>
            </w:pPr>
            <w:r>
              <w:rPr>
                <w:rFonts w:ascii="Calibri" w:eastAsia="Calibri" w:hAnsi="Calibri" w:cs="Calibri"/>
              </w:rPr>
              <w:t>80</w:t>
            </w:r>
          </w:p>
        </w:tc>
      </w:tr>
      <w:tr w:rsidR="00F17864" w14:paraId="6D4536E5" w14:textId="77777777" w:rsidTr="099AB93C">
        <w:tc>
          <w:tcPr>
            <w:tcW w:w="2205" w:type="dxa"/>
            <w:tcMar>
              <w:top w:w="100" w:type="dxa"/>
              <w:left w:w="100" w:type="dxa"/>
              <w:bottom w:w="100" w:type="dxa"/>
              <w:right w:w="100" w:type="dxa"/>
            </w:tcMar>
          </w:tcPr>
          <w:p w14:paraId="1C3C9BB1" w14:textId="77777777" w:rsidR="00F17864" w:rsidRDefault="00F17864" w:rsidP="00AC191B">
            <w:pPr>
              <w:widowControl w:val="0"/>
              <w:spacing w:line="240" w:lineRule="auto"/>
              <w:jc w:val="center"/>
              <w:rPr>
                <w:rFonts w:ascii="Calibri" w:eastAsia="Calibri" w:hAnsi="Calibri" w:cs="Calibri"/>
                <w:b/>
                <w:bCs/>
                <w:sz w:val="28"/>
                <w:szCs w:val="28"/>
              </w:rPr>
            </w:pPr>
            <w:r>
              <w:rPr>
                <w:rFonts w:ascii="Calibri" w:eastAsia="Calibri" w:hAnsi="Calibri" w:cs="Calibri"/>
                <w:b/>
                <w:bCs/>
                <w:sz w:val="28"/>
                <w:szCs w:val="28"/>
              </w:rPr>
              <w:t>Monitoring, Reporting, and Verification (MRV)</w:t>
            </w:r>
          </w:p>
        </w:tc>
        <w:tc>
          <w:tcPr>
            <w:tcW w:w="5885" w:type="dxa"/>
            <w:tcMar>
              <w:top w:w="100" w:type="dxa"/>
              <w:left w:w="100" w:type="dxa"/>
              <w:bottom w:w="100" w:type="dxa"/>
              <w:right w:w="100" w:type="dxa"/>
            </w:tcMar>
          </w:tcPr>
          <w:p w14:paraId="5C2D99DC" w14:textId="77777777" w:rsidR="00F17864" w:rsidRDefault="00F17864" w:rsidP="00F17864">
            <w:pPr>
              <w:widowControl w:val="0"/>
              <w:numPr>
                <w:ilvl w:val="0"/>
                <w:numId w:val="3"/>
              </w:numPr>
              <w:spacing w:line="240" w:lineRule="auto"/>
              <w:rPr>
                <w:rFonts w:ascii="Calibri" w:eastAsia="Calibri" w:hAnsi="Calibri" w:cs="Calibri"/>
              </w:rPr>
            </w:pPr>
            <w:r>
              <w:rPr>
                <w:rFonts w:ascii="Calibri" w:eastAsia="Calibri" w:hAnsi="Calibri" w:cs="Calibri"/>
              </w:rPr>
              <w:t>Kim Novick (Indiana University)</w:t>
            </w:r>
          </w:p>
          <w:p w14:paraId="5C746E7A" w14:textId="77777777" w:rsidR="00F17864" w:rsidRDefault="00F17864" w:rsidP="099AB93C">
            <w:pPr>
              <w:widowControl w:val="0"/>
              <w:numPr>
                <w:ilvl w:val="0"/>
                <w:numId w:val="3"/>
              </w:numPr>
              <w:spacing w:line="240" w:lineRule="auto"/>
              <w:rPr>
                <w:rFonts w:ascii="Calibri" w:eastAsia="Calibri" w:hAnsi="Calibri" w:cs="Calibri"/>
                <w:lang w:val="en-US"/>
              </w:rPr>
            </w:pPr>
            <w:r w:rsidRPr="099AB93C">
              <w:rPr>
                <w:rFonts w:ascii="Calibri" w:eastAsia="Calibri" w:hAnsi="Calibri" w:cs="Calibri"/>
                <w:lang w:val="en-US"/>
              </w:rPr>
              <w:t>Jason Gibson (Weyerhaueser)</w:t>
            </w:r>
          </w:p>
          <w:p w14:paraId="79BF2B30" w14:textId="77777777" w:rsidR="00F17864" w:rsidRDefault="00F17864" w:rsidP="00F17864">
            <w:pPr>
              <w:widowControl w:val="0"/>
              <w:numPr>
                <w:ilvl w:val="0"/>
                <w:numId w:val="3"/>
              </w:numPr>
              <w:spacing w:line="240" w:lineRule="auto"/>
              <w:rPr>
                <w:rFonts w:ascii="Calibri" w:eastAsia="Calibri" w:hAnsi="Calibri" w:cs="Calibri"/>
              </w:rPr>
            </w:pPr>
            <w:r>
              <w:rPr>
                <w:rFonts w:ascii="Calibri" w:eastAsia="Calibri" w:hAnsi="Calibri" w:cs="Calibri"/>
              </w:rPr>
              <w:t>John Gunn (The Nature Conservancy)</w:t>
            </w:r>
          </w:p>
          <w:p w14:paraId="35E8CDB8" w14:textId="77777777" w:rsidR="00F17864" w:rsidRDefault="00F17864" w:rsidP="00F17864">
            <w:pPr>
              <w:widowControl w:val="0"/>
              <w:numPr>
                <w:ilvl w:val="0"/>
                <w:numId w:val="3"/>
              </w:numPr>
              <w:spacing w:line="240" w:lineRule="auto"/>
              <w:rPr>
                <w:rFonts w:ascii="Calibri" w:eastAsia="Calibri" w:hAnsi="Calibri" w:cs="Calibri"/>
              </w:rPr>
            </w:pPr>
            <w:r>
              <w:rPr>
                <w:rFonts w:ascii="Calibri" w:eastAsia="Calibri" w:hAnsi="Calibri" w:cs="Calibri"/>
              </w:rPr>
              <w:t xml:space="preserve">Dan Hayes (University of Maine) </w:t>
            </w:r>
          </w:p>
          <w:p w14:paraId="3F28DA4B" w14:textId="77777777" w:rsidR="00F17864" w:rsidRDefault="00F17864" w:rsidP="00AC191B">
            <w:pPr>
              <w:widowControl w:val="0"/>
              <w:spacing w:line="240" w:lineRule="auto"/>
              <w:rPr>
                <w:rFonts w:ascii="Calibri" w:eastAsia="Calibri" w:hAnsi="Calibri" w:cs="Calibri"/>
              </w:rPr>
            </w:pPr>
            <w:r>
              <w:rPr>
                <w:rFonts w:ascii="Calibri" w:eastAsia="Calibri" w:hAnsi="Calibri" w:cs="Calibri"/>
              </w:rPr>
              <w:t>* Moderated by: Chad Papa (Michigan State University)</w:t>
            </w:r>
          </w:p>
        </w:tc>
        <w:tc>
          <w:tcPr>
            <w:tcW w:w="1915" w:type="dxa"/>
            <w:tcMar>
              <w:top w:w="100" w:type="dxa"/>
              <w:left w:w="100" w:type="dxa"/>
              <w:bottom w:w="100" w:type="dxa"/>
              <w:right w:w="100" w:type="dxa"/>
            </w:tcMar>
          </w:tcPr>
          <w:p w14:paraId="1D4B4FE8" w14:textId="77777777" w:rsidR="00F17864" w:rsidRDefault="00F17864" w:rsidP="00AC191B">
            <w:pPr>
              <w:widowControl w:val="0"/>
              <w:spacing w:line="240" w:lineRule="auto"/>
              <w:ind w:left="720" w:hanging="360"/>
              <w:rPr>
                <w:rFonts w:ascii="Calibri" w:eastAsia="Calibri" w:hAnsi="Calibri" w:cs="Calibri"/>
              </w:rPr>
            </w:pPr>
            <w:r>
              <w:rPr>
                <w:rFonts w:ascii="Calibri" w:eastAsia="Calibri" w:hAnsi="Calibri" w:cs="Calibri"/>
              </w:rPr>
              <w:t>123</w:t>
            </w:r>
          </w:p>
        </w:tc>
      </w:tr>
      <w:tr w:rsidR="00F17864" w14:paraId="4C2613E2" w14:textId="77777777" w:rsidTr="099AB93C">
        <w:tc>
          <w:tcPr>
            <w:tcW w:w="2205" w:type="dxa"/>
            <w:tcMar>
              <w:top w:w="100" w:type="dxa"/>
              <w:left w:w="100" w:type="dxa"/>
              <w:bottom w:w="100" w:type="dxa"/>
              <w:right w:w="100" w:type="dxa"/>
            </w:tcMar>
          </w:tcPr>
          <w:p w14:paraId="1357D133" w14:textId="77777777" w:rsidR="00F17864" w:rsidRDefault="00F17864" w:rsidP="00AC191B">
            <w:pPr>
              <w:widowControl w:val="0"/>
              <w:spacing w:line="240" w:lineRule="auto"/>
              <w:jc w:val="center"/>
              <w:rPr>
                <w:rFonts w:ascii="Calibri" w:eastAsia="Calibri" w:hAnsi="Calibri" w:cs="Calibri"/>
                <w:b/>
                <w:bCs/>
                <w:sz w:val="28"/>
                <w:szCs w:val="28"/>
              </w:rPr>
            </w:pPr>
            <w:r>
              <w:rPr>
                <w:rFonts w:ascii="Calibri" w:eastAsia="Calibri" w:hAnsi="Calibri" w:cs="Calibri"/>
                <w:b/>
                <w:bCs/>
                <w:sz w:val="28"/>
                <w:szCs w:val="28"/>
              </w:rPr>
              <w:t xml:space="preserve">Market Investments and the Forest Bioeconomy </w:t>
            </w:r>
          </w:p>
        </w:tc>
        <w:tc>
          <w:tcPr>
            <w:tcW w:w="5885" w:type="dxa"/>
            <w:tcMar>
              <w:top w:w="100" w:type="dxa"/>
              <w:left w:w="100" w:type="dxa"/>
              <w:bottom w:w="100" w:type="dxa"/>
              <w:right w:w="100" w:type="dxa"/>
            </w:tcMar>
          </w:tcPr>
          <w:p w14:paraId="2B015B7C" w14:textId="77777777" w:rsidR="00F17864" w:rsidRDefault="00F17864" w:rsidP="00F17864">
            <w:pPr>
              <w:widowControl w:val="0"/>
              <w:numPr>
                <w:ilvl w:val="0"/>
                <w:numId w:val="4"/>
              </w:numPr>
              <w:spacing w:line="240" w:lineRule="auto"/>
              <w:rPr>
                <w:rFonts w:ascii="Calibri" w:eastAsia="Calibri" w:hAnsi="Calibri" w:cs="Calibri"/>
              </w:rPr>
            </w:pPr>
            <w:r>
              <w:rPr>
                <w:rFonts w:ascii="Calibri" w:eastAsia="Calibri" w:hAnsi="Calibri" w:cs="Calibri"/>
              </w:rPr>
              <w:t>Dave McEvoy (Appalachian State University)</w:t>
            </w:r>
          </w:p>
          <w:p w14:paraId="6E1F623C" w14:textId="77777777" w:rsidR="00F17864" w:rsidRDefault="00F17864" w:rsidP="00F17864">
            <w:pPr>
              <w:widowControl w:val="0"/>
              <w:numPr>
                <w:ilvl w:val="0"/>
                <w:numId w:val="4"/>
              </w:numPr>
              <w:spacing w:line="240" w:lineRule="auto"/>
              <w:rPr>
                <w:rFonts w:ascii="Calibri" w:eastAsia="Calibri" w:hAnsi="Calibri" w:cs="Calibri"/>
              </w:rPr>
            </w:pPr>
            <w:r>
              <w:rPr>
                <w:rFonts w:ascii="Calibri" w:eastAsia="Calibri" w:hAnsi="Calibri" w:cs="Calibri"/>
              </w:rPr>
              <w:t>Tammy Kowalczyk (Appalachian State University)</w:t>
            </w:r>
          </w:p>
          <w:p w14:paraId="45088EDC" w14:textId="77777777" w:rsidR="00F17864" w:rsidRDefault="00F17864" w:rsidP="00F17864">
            <w:pPr>
              <w:widowControl w:val="0"/>
              <w:numPr>
                <w:ilvl w:val="0"/>
                <w:numId w:val="4"/>
              </w:numPr>
              <w:spacing w:line="240" w:lineRule="auto"/>
              <w:rPr>
                <w:rFonts w:ascii="Calibri" w:eastAsia="Calibri" w:hAnsi="Calibri" w:cs="Calibri"/>
              </w:rPr>
            </w:pPr>
            <w:r>
              <w:rPr>
                <w:rFonts w:ascii="Calibri" w:eastAsia="Calibri" w:hAnsi="Calibri" w:cs="Calibri"/>
              </w:rPr>
              <w:t xml:space="preserve"> Raju Pokharel (Michigan State University)</w:t>
            </w:r>
          </w:p>
          <w:p w14:paraId="745D5986" w14:textId="77777777" w:rsidR="00F17864" w:rsidRDefault="00F17864" w:rsidP="00F17864">
            <w:pPr>
              <w:widowControl w:val="0"/>
              <w:numPr>
                <w:ilvl w:val="0"/>
                <w:numId w:val="4"/>
              </w:numPr>
              <w:spacing w:line="240" w:lineRule="auto"/>
              <w:rPr>
                <w:rFonts w:ascii="Calibri" w:eastAsia="Calibri" w:hAnsi="Calibri" w:cs="Calibri"/>
              </w:rPr>
            </w:pPr>
            <w:r>
              <w:rPr>
                <w:rFonts w:ascii="Calibri" w:eastAsia="Calibri" w:hAnsi="Calibri" w:cs="Calibri"/>
              </w:rPr>
              <w:t>Tammy Cushing (University of Florida)</w:t>
            </w:r>
          </w:p>
          <w:p w14:paraId="3C404E16" w14:textId="77777777" w:rsidR="00F17864" w:rsidRDefault="00F17864" w:rsidP="00AC191B">
            <w:pPr>
              <w:widowControl w:val="0"/>
              <w:spacing w:line="240" w:lineRule="auto"/>
              <w:rPr>
                <w:rFonts w:ascii="Calibri" w:eastAsia="Calibri" w:hAnsi="Calibri" w:cs="Calibri"/>
              </w:rPr>
            </w:pPr>
            <w:r>
              <w:rPr>
                <w:rFonts w:ascii="Calibri" w:eastAsia="Calibri" w:hAnsi="Calibri" w:cs="Calibri"/>
              </w:rPr>
              <w:t>* Moderated by: Melissa Kreye (Pennsylvania State University)</w:t>
            </w:r>
          </w:p>
        </w:tc>
        <w:tc>
          <w:tcPr>
            <w:tcW w:w="1915" w:type="dxa"/>
            <w:tcMar>
              <w:top w:w="100" w:type="dxa"/>
              <w:left w:w="100" w:type="dxa"/>
              <w:bottom w:w="100" w:type="dxa"/>
              <w:right w:w="100" w:type="dxa"/>
            </w:tcMar>
          </w:tcPr>
          <w:p w14:paraId="0A0064C2" w14:textId="77777777" w:rsidR="00F17864" w:rsidRDefault="00F17864" w:rsidP="00AC191B">
            <w:pPr>
              <w:widowControl w:val="0"/>
              <w:spacing w:line="240" w:lineRule="auto"/>
              <w:ind w:left="720" w:hanging="360"/>
              <w:rPr>
                <w:rFonts w:ascii="Calibri" w:eastAsia="Calibri" w:hAnsi="Calibri" w:cs="Calibri"/>
              </w:rPr>
            </w:pPr>
            <w:r>
              <w:rPr>
                <w:rFonts w:ascii="Calibri" w:eastAsia="Calibri" w:hAnsi="Calibri" w:cs="Calibri"/>
              </w:rPr>
              <w:t>128</w:t>
            </w:r>
          </w:p>
        </w:tc>
      </w:tr>
      <w:tr w:rsidR="00F17864" w14:paraId="2C6933DB" w14:textId="77777777" w:rsidTr="099AB93C">
        <w:tc>
          <w:tcPr>
            <w:tcW w:w="2205" w:type="dxa"/>
            <w:tcMar>
              <w:top w:w="100" w:type="dxa"/>
              <w:left w:w="100" w:type="dxa"/>
              <w:bottom w:w="100" w:type="dxa"/>
              <w:right w:w="100" w:type="dxa"/>
            </w:tcMar>
          </w:tcPr>
          <w:p w14:paraId="6BD5A1C9" w14:textId="77777777" w:rsidR="00F17864" w:rsidRDefault="00F17864" w:rsidP="00AC191B">
            <w:pPr>
              <w:widowControl w:val="0"/>
              <w:spacing w:line="240" w:lineRule="auto"/>
              <w:jc w:val="center"/>
              <w:rPr>
                <w:rFonts w:ascii="Calibri" w:eastAsia="Calibri" w:hAnsi="Calibri" w:cs="Calibri"/>
                <w:b/>
                <w:bCs/>
                <w:sz w:val="28"/>
                <w:szCs w:val="28"/>
              </w:rPr>
            </w:pPr>
            <w:r>
              <w:rPr>
                <w:rFonts w:ascii="Calibri" w:eastAsia="Calibri" w:hAnsi="Calibri" w:cs="Calibri"/>
                <w:b/>
                <w:bCs/>
                <w:sz w:val="28"/>
                <w:szCs w:val="28"/>
              </w:rPr>
              <w:t>Social and Ecological Implications</w:t>
            </w:r>
          </w:p>
        </w:tc>
        <w:tc>
          <w:tcPr>
            <w:tcW w:w="5885" w:type="dxa"/>
            <w:tcMar>
              <w:top w:w="100" w:type="dxa"/>
              <w:left w:w="100" w:type="dxa"/>
              <w:bottom w:w="100" w:type="dxa"/>
              <w:right w:w="100" w:type="dxa"/>
            </w:tcMar>
          </w:tcPr>
          <w:p w14:paraId="7DAC904E" w14:textId="77777777" w:rsidR="00F17864" w:rsidRDefault="00F17864" w:rsidP="00F17864">
            <w:pPr>
              <w:widowControl w:val="0"/>
              <w:numPr>
                <w:ilvl w:val="0"/>
                <w:numId w:val="6"/>
              </w:numPr>
              <w:spacing w:line="240" w:lineRule="auto"/>
              <w:rPr>
                <w:rFonts w:ascii="Calibri" w:eastAsia="Calibri" w:hAnsi="Calibri" w:cs="Calibri"/>
              </w:rPr>
            </w:pPr>
            <w:r>
              <w:rPr>
                <w:rFonts w:ascii="Calibri" w:eastAsia="Calibri" w:hAnsi="Calibri" w:cs="Calibri"/>
              </w:rPr>
              <w:t>Tatyana Ruseva (Appalachian State University)</w:t>
            </w:r>
          </w:p>
          <w:p w14:paraId="6028FCF1" w14:textId="77777777" w:rsidR="00F17864" w:rsidRDefault="00F17864" w:rsidP="00F17864">
            <w:pPr>
              <w:widowControl w:val="0"/>
              <w:numPr>
                <w:ilvl w:val="0"/>
                <w:numId w:val="6"/>
              </w:numPr>
              <w:spacing w:line="240" w:lineRule="auto"/>
              <w:rPr>
                <w:rFonts w:ascii="Calibri" w:eastAsia="Calibri" w:hAnsi="Calibri" w:cs="Calibri"/>
              </w:rPr>
            </w:pPr>
            <w:r>
              <w:rPr>
                <w:rFonts w:ascii="Calibri" w:eastAsia="Calibri" w:hAnsi="Calibri" w:cs="Calibri"/>
              </w:rPr>
              <w:t>Stephanie Chizmar (USDA Forest Service Southern Research Station)</w:t>
            </w:r>
          </w:p>
          <w:p w14:paraId="1F7C8617" w14:textId="77777777" w:rsidR="00F17864" w:rsidRPr="007D557B" w:rsidRDefault="00F17864" w:rsidP="00F17864">
            <w:pPr>
              <w:widowControl w:val="0"/>
              <w:numPr>
                <w:ilvl w:val="0"/>
                <w:numId w:val="6"/>
              </w:numPr>
              <w:spacing w:line="240" w:lineRule="auto"/>
              <w:rPr>
                <w:rFonts w:ascii="Calibri" w:eastAsia="Calibri" w:hAnsi="Calibri" w:cs="Calibri"/>
                <w:lang w:val="fr-FR"/>
              </w:rPr>
            </w:pPr>
            <w:r w:rsidRPr="007D557B">
              <w:rPr>
                <w:rFonts w:ascii="Calibri" w:eastAsia="Calibri" w:hAnsi="Calibri" w:cs="Calibri"/>
                <w:lang w:val="fr-FR"/>
              </w:rPr>
              <w:t>Jake Stanton (National Indian Carbon Coalition).</w:t>
            </w:r>
          </w:p>
          <w:p w14:paraId="0730E059" w14:textId="77777777" w:rsidR="00F17864" w:rsidRDefault="00F17864" w:rsidP="00AC191B">
            <w:pPr>
              <w:widowControl w:val="0"/>
              <w:spacing w:line="240" w:lineRule="auto"/>
              <w:rPr>
                <w:rFonts w:ascii="Calibri" w:eastAsia="Calibri" w:hAnsi="Calibri" w:cs="Calibri"/>
              </w:rPr>
            </w:pPr>
            <w:r>
              <w:rPr>
                <w:rFonts w:ascii="Calibri" w:eastAsia="Calibri" w:hAnsi="Calibri" w:cs="Calibri"/>
              </w:rPr>
              <w:t>*Moderated by: Melissa Kreye (Pennsylvania State University)</w:t>
            </w:r>
          </w:p>
        </w:tc>
        <w:tc>
          <w:tcPr>
            <w:tcW w:w="1915" w:type="dxa"/>
            <w:tcMar>
              <w:top w:w="100" w:type="dxa"/>
              <w:left w:w="100" w:type="dxa"/>
              <w:bottom w:w="100" w:type="dxa"/>
              <w:right w:w="100" w:type="dxa"/>
            </w:tcMar>
          </w:tcPr>
          <w:p w14:paraId="791B6E73" w14:textId="77777777" w:rsidR="00F17864" w:rsidRDefault="00F17864" w:rsidP="00AC191B">
            <w:pPr>
              <w:widowControl w:val="0"/>
              <w:spacing w:line="240" w:lineRule="auto"/>
              <w:ind w:left="720" w:hanging="360"/>
              <w:rPr>
                <w:rFonts w:ascii="Calibri" w:eastAsia="Calibri" w:hAnsi="Calibri" w:cs="Calibri"/>
              </w:rPr>
            </w:pPr>
            <w:r>
              <w:rPr>
                <w:rFonts w:ascii="Calibri" w:eastAsia="Calibri" w:hAnsi="Calibri" w:cs="Calibri"/>
              </w:rPr>
              <w:t>79</w:t>
            </w:r>
          </w:p>
        </w:tc>
      </w:tr>
    </w:tbl>
    <w:p w14:paraId="5AF7189F" w14:textId="77777777" w:rsidR="00F17864" w:rsidRDefault="00F17864" w:rsidP="00F17864"/>
    <w:p w14:paraId="54787137" w14:textId="77777777" w:rsidR="00F17864" w:rsidRDefault="00F17864" w:rsidP="00F17864">
      <w:pPr>
        <w:pStyle w:val="Heading2"/>
      </w:pPr>
      <w:bookmarkStart w:id="3" w:name="_xq41t38nb4oo" w:colFirst="0" w:colLast="0"/>
      <w:bookmarkEnd w:id="3"/>
      <w:r>
        <w:t>References</w:t>
      </w:r>
    </w:p>
    <w:p w14:paraId="2B9C2293" w14:textId="77777777" w:rsidR="00F17864" w:rsidRDefault="00F17864" w:rsidP="00D7004C">
      <w:pPr>
        <w:ind w:left="540" w:hanging="540"/>
        <w:rPr>
          <w:rFonts w:ascii="Calibri" w:eastAsia="Calibri" w:hAnsi="Calibri" w:cs="Calibri"/>
          <w:highlight w:val="white"/>
        </w:rPr>
      </w:pPr>
      <w:r>
        <w:rPr>
          <w:rFonts w:ascii="Calibri" w:eastAsia="Calibri" w:hAnsi="Calibri" w:cs="Calibri"/>
          <w:highlight w:val="white"/>
        </w:rPr>
        <w:t xml:space="preserve">Cooper, L., Klay, C. n.d. Part I: Needs and Principles for CSFE Safeguards. Michigan State University Forest Carbon and Climate Program. </w:t>
      </w:r>
      <w:hyperlink r:id="rId10">
        <w:r>
          <w:rPr>
            <w:rFonts w:ascii="Calibri" w:eastAsia="Calibri" w:hAnsi="Calibri" w:cs="Calibri"/>
            <w:highlight w:val="white"/>
            <w:u w:val="single"/>
          </w:rPr>
          <w:t>https://www.canr.msu.edu/resources/part-l-safeguards-for-a-sustainable-forest-economy</w:t>
        </w:r>
      </w:hyperlink>
    </w:p>
    <w:p w14:paraId="1FE721D8" w14:textId="77777777" w:rsidR="00F17864" w:rsidRDefault="00F17864" w:rsidP="099AB93C">
      <w:pPr>
        <w:ind w:left="540" w:hanging="540"/>
        <w:rPr>
          <w:rFonts w:ascii="Calibri" w:eastAsia="Calibri" w:hAnsi="Calibri" w:cs="Calibri"/>
          <w:lang w:val="en-US"/>
        </w:rPr>
      </w:pPr>
      <w:r w:rsidRPr="099AB93C">
        <w:rPr>
          <w:rFonts w:ascii="Calibri" w:eastAsia="Calibri" w:hAnsi="Calibri" w:cs="Calibri"/>
          <w:lang w:val="en-US"/>
        </w:rPr>
        <w:lastRenderedPageBreak/>
        <w:t xml:space="preserve">Filewod, B., &amp; McCarney, G. (2023). Avoiding carbon leakage from nature-based offsets by design. One Earth, 6(7), 790-802. </w:t>
      </w:r>
      <w:hyperlink r:id="rId11">
        <w:r w:rsidRPr="099AB93C">
          <w:rPr>
            <w:rFonts w:ascii="Calibri" w:eastAsia="Calibri" w:hAnsi="Calibri" w:cs="Calibri"/>
            <w:lang w:val="en-US"/>
          </w:rPr>
          <w:t>https://doi.org/10.1016/j.oneear.2023.05.024</w:t>
        </w:r>
      </w:hyperlink>
    </w:p>
    <w:p w14:paraId="010A170A" w14:textId="77777777" w:rsidR="00F17864" w:rsidRDefault="00F17864" w:rsidP="099AB93C">
      <w:pPr>
        <w:ind w:left="540" w:hanging="540"/>
        <w:rPr>
          <w:rFonts w:ascii="Calibri" w:eastAsia="Calibri" w:hAnsi="Calibri" w:cs="Calibri"/>
          <w:lang w:val="en-US"/>
        </w:rPr>
      </w:pPr>
      <w:r w:rsidRPr="099AB93C">
        <w:rPr>
          <w:rFonts w:ascii="Calibri" w:eastAsia="Calibri" w:hAnsi="Calibri" w:cs="Calibri"/>
          <w:lang w:val="en-US"/>
        </w:rPr>
        <w:t xml:space="preserve">Wolfslehner, B., Linser, S., Pulzl, H., Bastrup-Birk, A., Camia, A., Marchetti, M. (2016). Forest bioeconomy – a new scope for sustainability indicators. From Science to Policy 4. European Forest Institute. </w:t>
      </w:r>
      <w:hyperlink r:id="rId12">
        <w:r w:rsidRPr="099AB93C">
          <w:rPr>
            <w:rFonts w:ascii="Calibri" w:eastAsia="Calibri" w:hAnsi="Calibri" w:cs="Calibri"/>
            <w:color w:val="1155CC"/>
            <w:u w:val="single"/>
            <w:lang w:val="en-US"/>
          </w:rPr>
          <w:t>https://doi.org/10.36333/</w:t>
        </w:r>
      </w:hyperlink>
    </w:p>
    <w:p w14:paraId="7B229D9E" w14:textId="77777777" w:rsidR="00F17864" w:rsidRDefault="00F17864" w:rsidP="00F17864">
      <w:pPr>
        <w:ind w:left="540"/>
        <w:rPr>
          <w:rFonts w:ascii="Calibri" w:eastAsia="Calibri" w:hAnsi="Calibri" w:cs="Calibri"/>
          <w:highlight w:val="white"/>
        </w:rPr>
      </w:pPr>
    </w:p>
    <w:p w14:paraId="7A059F12" w14:textId="77777777" w:rsidR="00F17864" w:rsidRDefault="00F17864" w:rsidP="00F17864"/>
    <w:p w14:paraId="44B477D7" w14:textId="77777777" w:rsidR="00F17864" w:rsidRDefault="00F17864" w:rsidP="00F17864">
      <w:pPr>
        <w:rPr>
          <w:rFonts w:ascii="Calibri" w:eastAsia="Calibri" w:hAnsi="Calibri" w:cs="Calibri"/>
        </w:rPr>
      </w:pPr>
    </w:p>
    <w:p w14:paraId="5A664826" w14:textId="77777777" w:rsidR="00F17864" w:rsidRDefault="00F17864" w:rsidP="00F17864">
      <w:pPr>
        <w:rPr>
          <w:rFonts w:ascii="Calibri" w:eastAsia="Calibri" w:hAnsi="Calibri" w:cs="Calibri"/>
        </w:rPr>
      </w:pPr>
    </w:p>
    <w:p w14:paraId="20EAB9DD" w14:textId="77777777" w:rsidR="00F17864" w:rsidRDefault="00F17864" w:rsidP="00F17864">
      <w:pPr>
        <w:rPr>
          <w:rFonts w:ascii="Calibri" w:eastAsia="Calibri" w:hAnsi="Calibri" w:cs="Calibri"/>
        </w:rPr>
      </w:pPr>
    </w:p>
    <w:p w14:paraId="67E927E1" w14:textId="77777777" w:rsidR="00F17864" w:rsidRDefault="00F17864" w:rsidP="00F17864">
      <w:pPr>
        <w:rPr>
          <w:rFonts w:ascii="Calibri" w:eastAsia="Calibri" w:hAnsi="Calibri" w:cs="Calibri"/>
        </w:rPr>
      </w:pPr>
    </w:p>
    <w:p w14:paraId="76ABBF59" w14:textId="77777777" w:rsidR="00F17864" w:rsidRDefault="00F17864" w:rsidP="00F17864">
      <w:pPr>
        <w:rPr>
          <w:rFonts w:ascii="Roboto" w:eastAsia="Roboto" w:hAnsi="Roboto" w:cs="Roboto"/>
          <w:color w:val="444746"/>
          <w:sz w:val="21"/>
          <w:szCs w:val="21"/>
          <w:highlight w:val="white"/>
        </w:rPr>
      </w:pPr>
    </w:p>
    <w:p w14:paraId="44B2DC92" w14:textId="77777777" w:rsidR="00006703" w:rsidRDefault="00006703"/>
    <w:sectPr w:rsidR="00006703" w:rsidSect="00F17864">
      <w:headerReference w:type="default" r:id="rId13"/>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DA033" w14:textId="77777777" w:rsidR="005437D9" w:rsidRDefault="005437D9">
      <w:pPr>
        <w:spacing w:line="240" w:lineRule="auto"/>
      </w:pPr>
      <w:r>
        <w:separator/>
      </w:r>
    </w:p>
  </w:endnote>
  <w:endnote w:type="continuationSeparator" w:id="0">
    <w:p w14:paraId="507A0665" w14:textId="77777777" w:rsidR="005437D9" w:rsidRDefault="005437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201DE" w14:textId="77777777" w:rsidR="00F17864" w:rsidRDefault="00F17864">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D2C89" w14:textId="77777777" w:rsidR="005437D9" w:rsidRDefault="005437D9">
      <w:pPr>
        <w:spacing w:line="240" w:lineRule="auto"/>
      </w:pPr>
      <w:r>
        <w:separator/>
      </w:r>
    </w:p>
  </w:footnote>
  <w:footnote w:type="continuationSeparator" w:id="0">
    <w:p w14:paraId="46CD599B" w14:textId="77777777" w:rsidR="005437D9" w:rsidRDefault="005437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8A6A7" w14:textId="77777777" w:rsidR="00F17864" w:rsidRDefault="00F1786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D04F1"/>
    <w:multiLevelType w:val="multilevel"/>
    <w:tmpl w:val="8E6E7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777901"/>
    <w:multiLevelType w:val="multilevel"/>
    <w:tmpl w:val="C8D640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9264518"/>
    <w:multiLevelType w:val="multilevel"/>
    <w:tmpl w:val="E7FC2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67448CB"/>
    <w:multiLevelType w:val="multilevel"/>
    <w:tmpl w:val="AC0264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EB149C7"/>
    <w:multiLevelType w:val="multilevel"/>
    <w:tmpl w:val="1EDE7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9A86A64"/>
    <w:multiLevelType w:val="multilevel"/>
    <w:tmpl w:val="B5AE5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45287158">
    <w:abstractNumId w:val="5"/>
  </w:num>
  <w:num w:numId="2" w16cid:durableId="143472966">
    <w:abstractNumId w:val="4"/>
  </w:num>
  <w:num w:numId="3" w16cid:durableId="1985810102">
    <w:abstractNumId w:val="0"/>
  </w:num>
  <w:num w:numId="4" w16cid:durableId="327447115">
    <w:abstractNumId w:val="1"/>
  </w:num>
  <w:num w:numId="5" w16cid:durableId="2131316815">
    <w:abstractNumId w:val="3"/>
  </w:num>
  <w:num w:numId="6" w16cid:durableId="2852824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EC3"/>
    <w:rsid w:val="00006703"/>
    <w:rsid w:val="000579A4"/>
    <w:rsid w:val="001022B5"/>
    <w:rsid w:val="00237BA6"/>
    <w:rsid w:val="003B1A0C"/>
    <w:rsid w:val="003E1CE8"/>
    <w:rsid w:val="004C0B82"/>
    <w:rsid w:val="005437D9"/>
    <w:rsid w:val="00745BCF"/>
    <w:rsid w:val="00821D93"/>
    <w:rsid w:val="008F7C76"/>
    <w:rsid w:val="00983DF6"/>
    <w:rsid w:val="00990D84"/>
    <w:rsid w:val="009C5343"/>
    <w:rsid w:val="009E5464"/>
    <w:rsid w:val="00A076DB"/>
    <w:rsid w:val="00A40BDD"/>
    <w:rsid w:val="00A5037D"/>
    <w:rsid w:val="00B54C49"/>
    <w:rsid w:val="00BE632C"/>
    <w:rsid w:val="00C16462"/>
    <w:rsid w:val="00C43EC3"/>
    <w:rsid w:val="00CB1D64"/>
    <w:rsid w:val="00CC6953"/>
    <w:rsid w:val="00CF0CEE"/>
    <w:rsid w:val="00D7004C"/>
    <w:rsid w:val="00D9175B"/>
    <w:rsid w:val="00E5335D"/>
    <w:rsid w:val="00EA1409"/>
    <w:rsid w:val="00F17864"/>
    <w:rsid w:val="00F44224"/>
    <w:rsid w:val="00F45E48"/>
    <w:rsid w:val="00F81DB2"/>
    <w:rsid w:val="03ADD7CF"/>
    <w:rsid w:val="05AE0E02"/>
    <w:rsid w:val="09935715"/>
    <w:rsid w:val="099AB93C"/>
    <w:rsid w:val="0ADF89AF"/>
    <w:rsid w:val="0B38E6DC"/>
    <w:rsid w:val="0C8D71C1"/>
    <w:rsid w:val="0F4ADFA7"/>
    <w:rsid w:val="100F232D"/>
    <w:rsid w:val="116BB636"/>
    <w:rsid w:val="11A8DE6F"/>
    <w:rsid w:val="14CE8A81"/>
    <w:rsid w:val="17DE70C1"/>
    <w:rsid w:val="18600A55"/>
    <w:rsid w:val="1A1B9EBB"/>
    <w:rsid w:val="1A58A658"/>
    <w:rsid w:val="1C14B335"/>
    <w:rsid w:val="1CB8DABE"/>
    <w:rsid w:val="1E4C7301"/>
    <w:rsid w:val="21F88478"/>
    <w:rsid w:val="2652C22B"/>
    <w:rsid w:val="2786633B"/>
    <w:rsid w:val="292A59FB"/>
    <w:rsid w:val="2985BA5C"/>
    <w:rsid w:val="29DB718B"/>
    <w:rsid w:val="2B69A113"/>
    <w:rsid w:val="2C7DCB97"/>
    <w:rsid w:val="2D01FCCB"/>
    <w:rsid w:val="2DD49120"/>
    <w:rsid w:val="3157BFA7"/>
    <w:rsid w:val="319E936D"/>
    <w:rsid w:val="3302763E"/>
    <w:rsid w:val="34383AE1"/>
    <w:rsid w:val="350E5FD9"/>
    <w:rsid w:val="36C4EBF3"/>
    <w:rsid w:val="37E2AE48"/>
    <w:rsid w:val="396D4787"/>
    <w:rsid w:val="3A26D3ED"/>
    <w:rsid w:val="3B9F6A56"/>
    <w:rsid w:val="3EC732D3"/>
    <w:rsid w:val="4107CCD4"/>
    <w:rsid w:val="4200AB2C"/>
    <w:rsid w:val="444EE2A1"/>
    <w:rsid w:val="46D0D2A7"/>
    <w:rsid w:val="4753B47F"/>
    <w:rsid w:val="489577EA"/>
    <w:rsid w:val="4C352536"/>
    <w:rsid w:val="4CA19DEA"/>
    <w:rsid w:val="4CE8804F"/>
    <w:rsid w:val="5221F024"/>
    <w:rsid w:val="537D58D0"/>
    <w:rsid w:val="56CB6CB4"/>
    <w:rsid w:val="5B92936C"/>
    <w:rsid w:val="6175BDB8"/>
    <w:rsid w:val="641E1BD3"/>
    <w:rsid w:val="6530B185"/>
    <w:rsid w:val="655417B7"/>
    <w:rsid w:val="6578E0E6"/>
    <w:rsid w:val="6850ED72"/>
    <w:rsid w:val="69FB869F"/>
    <w:rsid w:val="6E98BD33"/>
    <w:rsid w:val="6ED40CC0"/>
    <w:rsid w:val="712C5DF2"/>
    <w:rsid w:val="7368ABF1"/>
    <w:rsid w:val="73FE2675"/>
    <w:rsid w:val="75AAE4D9"/>
    <w:rsid w:val="77999BDD"/>
    <w:rsid w:val="77F16C1D"/>
    <w:rsid w:val="7C2D1835"/>
    <w:rsid w:val="7D68DFFE"/>
    <w:rsid w:val="7EBE5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3E49A"/>
  <w15:chartTrackingRefBased/>
  <w15:docId w15:val="{54A6AD52-CC3F-4054-8D7B-AE97229DC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864"/>
    <w:pPr>
      <w:spacing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C43E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43E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EC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EC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43EC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43EC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43EC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43EC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43EC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E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E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EC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EC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43EC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43EC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43EC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43EC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43EC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43E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E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EC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EC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43EC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43EC3"/>
    <w:rPr>
      <w:i/>
      <w:iCs/>
      <w:color w:val="404040" w:themeColor="text1" w:themeTint="BF"/>
    </w:rPr>
  </w:style>
  <w:style w:type="paragraph" w:styleId="ListParagraph">
    <w:name w:val="List Paragraph"/>
    <w:basedOn w:val="Normal"/>
    <w:uiPriority w:val="34"/>
    <w:qFormat/>
    <w:rsid w:val="00C43EC3"/>
    <w:pPr>
      <w:ind w:left="720"/>
      <w:contextualSpacing/>
    </w:pPr>
  </w:style>
  <w:style w:type="character" w:styleId="IntenseEmphasis">
    <w:name w:val="Intense Emphasis"/>
    <w:basedOn w:val="DefaultParagraphFont"/>
    <w:uiPriority w:val="21"/>
    <w:qFormat/>
    <w:rsid w:val="00C43EC3"/>
    <w:rPr>
      <w:i/>
      <w:iCs/>
      <w:color w:val="0F4761" w:themeColor="accent1" w:themeShade="BF"/>
    </w:rPr>
  </w:style>
  <w:style w:type="paragraph" w:styleId="IntenseQuote">
    <w:name w:val="Intense Quote"/>
    <w:basedOn w:val="Normal"/>
    <w:next w:val="Normal"/>
    <w:link w:val="IntenseQuoteChar"/>
    <w:uiPriority w:val="30"/>
    <w:qFormat/>
    <w:rsid w:val="00C43E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EC3"/>
    <w:rPr>
      <w:i/>
      <w:iCs/>
      <w:color w:val="0F4761" w:themeColor="accent1" w:themeShade="BF"/>
    </w:rPr>
  </w:style>
  <w:style w:type="character" w:styleId="IntenseReference">
    <w:name w:val="Intense Reference"/>
    <w:basedOn w:val="DefaultParagraphFont"/>
    <w:uiPriority w:val="32"/>
    <w:qFormat/>
    <w:rsid w:val="00C43EC3"/>
    <w:rPr>
      <w:b/>
      <w:bCs/>
      <w:smallCaps/>
      <w:color w:val="0F4761" w:themeColor="accent1" w:themeShade="BF"/>
      <w:spacing w:val="5"/>
    </w:rPr>
  </w:style>
  <w:style w:type="character" w:styleId="Hyperlink">
    <w:name w:val="Hyperlink"/>
    <w:basedOn w:val="DefaultParagraphFont"/>
    <w:uiPriority w:val="99"/>
    <w:unhideWhenUsed/>
    <w:rsid w:val="00D7004C"/>
    <w:rPr>
      <w:color w:val="467886"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eastAsia="Arial" w:hAnsi="Arial" w:cs="Arial"/>
      <w:kern w:val="0"/>
      <w:sz w:val="20"/>
      <w:szCs w:val="20"/>
      <w:lang w:val="en"/>
      <w14:ligatures w14:val="none"/>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i.org/10.3633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16/j.oneear.2023.05.024"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canr.msu.edu/resources/part-l-safeguards-for-a-sustainable-forest-econom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f219e4-6b11-4df4-8f47-89477a49a6a0" xsi:nil="true"/>
    <lcf76f155ced4ddcb4097134ff3c332f xmlns="d079538d-21df-43af-a3b4-b2f59fce9d8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81D3064B46EA4A9A381F431B75D17F" ma:contentTypeVersion="16" ma:contentTypeDescription="Create a new document." ma:contentTypeScope="" ma:versionID="5183fd4ad0f9b227abb7dd80d16eb02e">
  <xsd:schema xmlns:xsd="http://www.w3.org/2001/XMLSchema" xmlns:xs="http://www.w3.org/2001/XMLSchema" xmlns:p="http://schemas.microsoft.com/office/2006/metadata/properties" xmlns:ns2="d079538d-21df-43af-a3b4-b2f59fce9d85" xmlns:ns3="41f219e4-6b11-4df4-8f47-89477a49a6a0" targetNamespace="http://schemas.microsoft.com/office/2006/metadata/properties" ma:root="true" ma:fieldsID="fe4afb728df36c1222f236c13712edff" ns2:_="" ns3:_="">
    <xsd:import namespace="d079538d-21df-43af-a3b4-b2f59fce9d85"/>
    <xsd:import namespace="41f219e4-6b11-4df4-8f47-89477a49a6a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9538d-21df-43af-a3b4-b2f59fce9d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f219e4-6b11-4df4-8f47-89477a49a6a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dfcc468-56d8-482a-ba03-f57e4d608fdb}" ma:internalName="TaxCatchAll" ma:showField="CatchAllData" ma:web="41f219e4-6b11-4df4-8f47-89477a49a6a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85E143-03DA-4550-A8A6-24A17DBD3FEF}">
  <ds:schemaRefs>
    <ds:schemaRef ds:uri="http://schemas.microsoft.com/office/2006/metadata/properties"/>
    <ds:schemaRef ds:uri="http://schemas.microsoft.com/office/infopath/2007/PartnerControls"/>
    <ds:schemaRef ds:uri="41f219e4-6b11-4df4-8f47-89477a49a6a0"/>
    <ds:schemaRef ds:uri="d079538d-21df-43af-a3b4-b2f59fce9d85"/>
  </ds:schemaRefs>
</ds:datastoreItem>
</file>

<file path=customXml/itemProps2.xml><?xml version="1.0" encoding="utf-8"?>
<ds:datastoreItem xmlns:ds="http://schemas.openxmlformats.org/officeDocument/2006/customXml" ds:itemID="{616A840B-6360-4281-A462-82A880E18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9538d-21df-43af-a3b4-b2f59fce9d85"/>
    <ds:schemaRef ds:uri="41f219e4-6b11-4df4-8f47-89477a49a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54952D-DB49-40DD-AE34-A0EC7A28C6B5}">
  <ds:schemaRefs>
    <ds:schemaRef ds:uri="http://schemas.microsoft.com/sharepoint/v3/contenttype/forms"/>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975</Words>
  <Characters>5562</Characters>
  <Application>Microsoft Office Word</Application>
  <DocSecurity>0</DocSecurity>
  <Lines>46</Lines>
  <Paragraphs>13</Paragraphs>
  <ScaleCrop>false</ScaleCrop>
  <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 Chad</dc:creator>
  <cp:keywords/>
  <dc:description/>
  <cp:lastModifiedBy>Caitlin Woodford</cp:lastModifiedBy>
  <cp:revision>20</cp:revision>
  <dcterms:created xsi:type="dcterms:W3CDTF">2026-03-02T19:45:00Z</dcterms:created>
  <dcterms:modified xsi:type="dcterms:W3CDTF">2026-06-18T14:05:00Z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0x0101006B81D3064B46EA4A9A381F431B75D17F</vt:lpwstr>
  </property>
  <property fmtid="{D5CDD505-2E9C-101B-9397-08002B2CF9AE}" pid="3" name="MediaServiceImageTags">
    <vt:lpwstr/>
  </property>
</Properties>
</file>