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8069" w14:textId="51F0A7A7" w:rsidR="00BB2B73" w:rsidRDefault="005E49B0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SUPPLEMENTARY INFORMATION</w:t>
      </w:r>
    </w:p>
    <w:p w14:paraId="5359CAF3" w14:textId="77777777" w:rsidR="005E49B0" w:rsidRDefault="005E49B0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8CA9458" w14:textId="1AB5549F" w:rsidR="00BB2B73" w:rsidRDefault="00947116">
      <w:pPr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 w:rsidR="00904324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725515">
        <w:rPr>
          <w:rFonts w:ascii="Times New Roman" w:eastAsia="Times New Roman" w:hAnsi="Times New Roman" w:cs="Times New Roman"/>
          <w:b/>
          <w:sz w:val="20"/>
          <w:szCs w:val="20"/>
        </w:rPr>
        <w:t xml:space="preserve">1. </w:t>
      </w:r>
      <w:r w:rsidR="00E75009" w:rsidRPr="00947116">
        <w:rPr>
          <w:rFonts w:ascii="Times New Roman" w:eastAsia="Times New Roman" w:hAnsi="Times New Roman" w:cs="Times New Roman"/>
          <w:bCs/>
          <w:sz w:val="20"/>
          <w:szCs w:val="20"/>
        </w:rPr>
        <w:t>Word list of</w:t>
      </w:r>
      <w:r w:rsidR="00725515" w:rsidRPr="00947116">
        <w:rPr>
          <w:rFonts w:ascii="Times New Roman" w:eastAsia="Times New Roman" w:hAnsi="Times New Roman" w:cs="Times New Roman"/>
          <w:bCs/>
          <w:sz w:val="20"/>
          <w:szCs w:val="20"/>
        </w:rPr>
        <w:t xml:space="preserve"> words in different fonts.</w:t>
      </w:r>
      <w:r w:rsidR="0072551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725515">
        <w:rPr>
          <w:rFonts w:ascii="Times New Roman" w:eastAsia="Times New Roman" w:hAnsi="Times New Roman" w:cs="Times New Roman"/>
          <w:sz w:val="20"/>
          <w:szCs w:val="20"/>
        </w:rPr>
        <w:t>The fonts are the following: Monotype italics, Lucida Console, Bradley Hand, Mistral, Harrington, and Calibri. For each font, there are 8 words.</w:t>
      </w:r>
      <w:bookmarkStart w:id="0" w:name="_heading=h.gjdgxs" w:colFirst="0" w:colLast="0"/>
      <w:bookmarkEnd w:id="0"/>
    </w:p>
    <w:p w14:paraId="61E4465D" w14:textId="307F0B1A" w:rsidR="00E75009" w:rsidRDefault="0072551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14B29F1" wp14:editId="2B94CEAE">
            <wp:extent cx="5508739" cy="2270476"/>
            <wp:effectExtent l="0" t="0" r="0" b="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8739" cy="22704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1DD9EE" w14:textId="77777777" w:rsidR="00F82C93" w:rsidRDefault="00F82C93" w:rsidP="00725515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F3AA45" w14:textId="225BB715" w:rsidR="00D4187C" w:rsidRPr="00D4187C" w:rsidRDefault="001C2283" w:rsidP="00D4187C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 w:rsidR="00904324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D4697E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Examples of font names, type of Serif (Yes, No), </w:t>
      </w:r>
      <w:r w:rsidR="007E325C">
        <w:rPr>
          <w:rFonts w:ascii="Times New Roman" w:eastAsia="Times New Roman" w:hAnsi="Times New Roman" w:cs="Times New Roman"/>
          <w:bCs/>
          <w:sz w:val="20"/>
          <w:szCs w:val="20"/>
        </w:rPr>
        <w:t>Stroke c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ontrast (Low, Moderate, and High), and Crowding (Low, Normal, and High).</w:t>
      </w:r>
      <w:r w:rsidR="00A51EEC" w:rsidRPr="00A51EEC">
        <w:rPr>
          <w:rFonts w:ascii="Times New Roman" w:eastAsia="Times New Roman" w:hAnsi="Times New Roman" w:cs="Times New Roman"/>
          <w:sz w:val="20"/>
          <w:szCs w:val="20"/>
          <w:lang w:val="ca-ES"/>
        </w:rPr>
        <w:t xml:space="preserve"> </w:t>
      </w:r>
      <w:r w:rsidR="00D4187C" w:rsidRPr="00D3666F">
        <w:rPr>
          <w:rFonts w:ascii="Times New Roman" w:eastAsia="Times New Roman" w:hAnsi="Times New Roman" w:cs="Times New Roman"/>
          <w:sz w:val="20"/>
          <w:szCs w:val="20"/>
          <w:lang w:val="en-US"/>
        </w:rPr>
        <w:t>Serifs are terminal extensions added to the ends of primary letter strokes. Stroke contrast refers to the intra-letter variation in stroke thickness within a typeface.</w:t>
      </w:r>
      <w:r w:rsidR="00D4187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D4187C" w:rsidRPr="00D4187C">
        <w:rPr>
          <w:rFonts w:ascii="Times New Roman" w:eastAsia="Times New Roman" w:hAnsi="Times New Roman" w:cs="Times New Roman"/>
          <w:sz w:val="20"/>
          <w:szCs w:val="20"/>
          <w:lang w:val="en-US"/>
        </w:rPr>
        <w:t>Crowding</w:t>
      </w:r>
      <w:r w:rsidR="00E26850">
        <w:rPr>
          <w:rFonts w:ascii="Times New Roman" w:eastAsia="Times New Roman" w:hAnsi="Times New Roman" w:cs="Times New Roman"/>
          <w:sz w:val="20"/>
          <w:szCs w:val="20"/>
          <w:lang w:val="en-US"/>
        </w:rPr>
        <w:t>*</w:t>
      </w:r>
      <w:r w:rsidR="00D4187C" w:rsidRPr="00D4187C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in typography is related to inter-letter spacing: as spacing decreases, crowding increases.</w:t>
      </w:r>
    </w:p>
    <w:p w14:paraId="30120825" w14:textId="64D80DCE" w:rsidR="001C2283" w:rsidRPr="007444CA" w:rsidRDefault="001C2283" w:rsidP="007444CA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tbl>
      <w:tblPr>
        <w:tblStyle w:val="Tablanormal2"/>
        <w:tblW w:w="8847" w:type="dxa"/>
        <w:tblLook w:val="04A0" w:firstRow="1" w:lastRow="0" w:firstColumn="1" w:lastColumn="0" w:noHBand="0" w:noVBand="1"/>
      </w:tblPr>
      <w:tblGrid>
        <w:gridCol w:w="2079"/>
        <w:gridCol w:w="2509"/>
        <w:gridCol w:w="826"/>
        <w:gridCol w:w="2020"/>
        <w:gridCol w:w="1413"/>
      </w:tblGrid>
      <w:tr w:rsidR="00F63697" w:rsidRPr="00A863A2" w14:paraId="2F462739" w14:textId="77777777" w:rsidTr="00F636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7F24D6" w14:textId="54B20294" w:rsidR="00A863A2" w:rsidRPr="00A863A2" w:rsidRDefault="00A863A2" w:rsidP="00F63697">
            <w:pPr>
              <w:spacing w:before="240" w:after="1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Font</w:t>
            </w:r>
            <w:r w:rsidR="00F63697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 xml:space="preserve"> </w:t>
            </w:r>
            <w:proofErr w:type="spellStart"/>
            <w:r w:rsidR="00F63697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Name</w:t>
            </w:r>
            <w:proofErr w:type="spellEnd"/>
          </w:p>
        </w:tc>
        <w:tc>
          <w:tcPr>
            <w:tcW w:w="0" w:type="auto"/>
            <w:hideMark/>
          </w:tcPr>
          <w:p w14:paraId="14B51889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Example</w:t>
            </w:r>
            <w:proofErr w:type="spellEnd"/>
          </w:p>
        </w:tc>
        <w:tc>
          <w:tcPr>
            <w:tcW w:w="0" w:type="auto"/>
            <w:hideMark/>
          </w:tcPr>
          <w:p w14:paraId="027AFDBD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Serif</w:t>
            </w:r>
            <w:proofErr w:type="spellEnd"/>
          </w:p>
        </w:tc>
        <w:tc>
          <w:tcPr>
            <w:tcW w:w="0" w:type="auto"/>
            <w:hideMark/>
          </w:tcPr>
          <w:p w14:paraId="4364F774" w14:textId="265C9155" w:rsidR="00A863A2" w:rsidRPr="00A863A2" w:rsidRDefault="004A14C1" w:rsidP="00F63697">
            <w:pPr>
              <w:spacing w:before="240"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Stroke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 xml:space="preserve"> </w:t>
            </w:r>
            <w:r w:rsidR="00D3666F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c</w:t>
            </w:r>
            <w:r w:rsidR="00A863A2"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ontrast</w:t>
            </w:r>
          </w:p>
        </w:tc>
        <w:tc>
          <w:tcPr>
            <w:tcW w:w="0" w:type="auto"/>
            <w:hideMark/>
          </w:tcPr>
          <w:p w14:paraId="1375F509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Crowding</w:t>
            </w:r>
            <w:proofErr w:type="spellEnd"/>
          </w:p>
        </w:tc>
      </w:tr>
      <w:tr w:rsidR="00F63697" w:rsidRPr="00A863A2" w14:paraId="049FC46B" w14:textId="77777777" w:rsidTr="00F63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5B7E17" w14:textId="77777777" w:rsidR="00A863A2" w:rsidRPr="00A863A2" w:rsidRDefault="00A863A2" w:rsidP="00F63697">
            <w:pPr>
              <w:spacing w:before="240" w:after="16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>Monotype</w:t>
            </w:r>
            <w:proofErr w:type="spellEnd"/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>Italics</w:t>
            </w:r>
            <w:proofErr w:type="spellEnd"/>
          </w:p>
        </w:tc>
        <w:tc>
          <w:tcPr>
            <w:tcW w:w="0" w:type="auto"/>
            <w:hideMark/>
          </w:tcPr>
          <w:p w14:paraId="1E00FDAB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otype Italics" w:eastAsia="Times New Roman" w:hAnsi="Monotype Italics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Monotype Italics" w:eastAsia="Times New Roman" w:hAnsi="Monotype Italics" w:cs="Times New Roman"/>
                <w:sz w:val="20"/>
                <w:szCs w:val="20"/>
                <w:lang w:val="ca-ES"/>
              </w:rPr>
              <w:t>Monotype</w:t>
            </w:r>
            <w:proofErr w:type="spellEnd"/>
            <w:r w:rsidRPr="00A863A2">
              <w:rPr>
                <w:rFonts w:ascii="Monotype Italics" w:eastAsia="Times New Roman" w:hAnsi="Monotype Italics" w:cs="Times New Roman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A863A2">
              <w:rPr>
                <w:rFonts w:ascii="Monotype Italics" w:eastAsia="Times New Roman" w:hAnsi="Monotype Italics" w:cs="Times New Roman"/>
                <w:sz w:val="20"/>
                <w:szCs w:val="20"/>
                <w:lang w:val="ca-ES"/>
              </w:rPr>
              <w:t>Italics</w:t>
            </w:r>
            <w:proofErr w:type="spellEnd"/>
          </w:p>
        </w:tc>
        <w:tc>
          <w:tcPr>
            <w:tcW w:w="0" w:type="auto"/>
            <w:hideMark/>
          </w:tcPr>
          <w:p w14:paraId="27103D46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Yes</w:t>
            </w:r>
            <w:proofErr w:type="spellEnd"/>
          </w:p>
        </w:tc>
        <w:tc>
          <w:tcPr>
            <w:tcW w:w="0" w:type="auto"/>
            <w:hideMark/>
          </w:tcPr>
          <w:p w14:paraId="350B6A17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Moderate</w:t>
            </w:r>
            <w:proofErr w:type="spellEnd"/>
          </w:p>
        </w:tc>
        <w:tc>
          <w:tcPr>
            <w:tcW w:w="0" w:type="auto"/>
            <w:hideMark/>
          </w:tcPr>
          <w:p w14:paraId="11F1CF06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Normal</w:t>
            </w:r>
          </w:p>
        </w:tc>
      </w:tr>
      <w:tr w:rsidR="00F63697" w:rsidRPr="00A863A2" w14:paraId="6D197D7B" w14:textId="77777777" w:rsidTr="00F63697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3EE8EF" w14:textId="77777777" w:rsidR="00A863A2" w:rsidRPr="00A863A2" w:rsidRDefault="00A863A2" w:rsidP="00F63697">
            <w:pPr>
              <w:spacing w:before="240" w:after="16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>Lucida</w:t>
            </w:r>
            <w:proofErr w:type="spellEnd"/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>Console</w:t>
            </w:r>
            <w:proofErr w:type="spellEnd"/>
          </w:p>
        </w:tc>
        <w:tc>
          <w:tcPr>
            <w:tcW w:w="0" w:type="auto"/>
            <w:hideMark/>
          </w:tcPr>
          <w:p w14:paraId="087AC4D0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Console" w:eastAsia="Times New Roman" w:hAnsi="Lucida Console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Lucida Console" w:eastAsia="Times New Roman" w:hAnsi="Lucida Console" w:cs="Times New Roman"/>
                <w:sz w:val="20"/>
                <w:szCs w:val="20"/>
                <w:lang w:val="ca-ES"/>
              </w:rPr>
              <w:t>Lucida</w:t>
            </w:r>
            <w:proofErr w:type="spellEnd"/>
            <w:r w:rsidRPr="00A863A2">
              <w:rPr>
                <w:rFonts w:ascii="Lucida Console" w:eastAsia="Times New Roman" w:hAnsi="Lucida Console" w:cs="Times New Roman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A863A2">
              <w:rPr>
                <w:rFonts w:ascii="Lucida Console" w:eastAsia="Times New Roman" w:hAnsi="Lucida Console" w:cs="Times New Roman"/>
                <w:sz w:val="20"/>
                <w:szCs w:val="20"/>
                <w:lang w:val="ca-ES"/>
              </w:rPr>
              <w:t>Console</w:t>
            </w:r>
            <w:proofErr w:type="spellEnd"/>
          </w:p>
        </w:tc>
        <w:tc>
          <w:tcPr>
            <w:tcW w:w="0" w:type="auto"/>
            <w:hideMark/>
          </w:tcPr>
          <w:p w14:paraId="68DD0494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No</w:t>
            </w:r>
          </w:p>
        </w:tc>
        <w:tc>
          <w:tcPr>
            <w:tcW w:w="0" w:type="auto"/>
            <w:hideMark/>
          </w:tcPr>
          <w:p w14:paraId="02057FA5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Low</w:t>
            </w:r>
            <w:proofErr w:type="spellEnd"/>
          </w:p>
        </w:tc>
        <w:tc>
          <w:tcPr>
            <w:tcW w:w="0" w:type="auto"/>
            <w:hideMark/>
          </w:tcPr>
          <w:p w14:paraId="27FE97FD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Normal</w:t>
            </w:r>
          </w:p>
        </w:tc>
      </w:tr>
      <w:tr w:rsidR="00F63697" w:rsidRPr="00A863A2" w14:paraId="7F55580F" w14:textId="77777777" w:rsidTr="00F63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EFCDD9" w14:textId="77777777" w:rsidR="00A863A2" w:rsidRPr="00A863A2" w:rsidRDefault="00A863A2" w:rsidP="00F63697">
            <w:pPr>
              <w:spacing w:before="240" w:after="16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 xml:space="preserve">Bradley </w:t>
            </w:r>
            <w:proofErr w:type="spellStart"/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>Hand</w:t>
            </w:r>
            <w:proofErr w:type="spellEnd"/>
          </w:p>
        </w:tc>
        <w:tc>
          <w:tcPr>
            <w:tcW w:w="0" w:type="auto"/>
            <w:hideMark/>
          </w:tcPr>
          <w:p w14:paraId="5BB8C28A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adley Hand ITC" w:eastAsia="Times New Roman" w:hAnsi="Bradley Hand ITC" w:cs="Times New Roman"/>
                <w:sz w:val="20"/>
                <w:szCs w:val="20"/>
                <w:lang w:val="ca-ES"/>
              </w:rPr>
            </w:pPr>
            <w:r w:rsidRPr="00A863A2">
              <w:rPr>
                <w:rFonts w:ascii="Bradley Hand ITC" w:eastAsia="Times New Roman" w:hAnsi="Bradley Hand ITC" w:cs="Times New Roman"/>
                <w:sz w:val="20"/>
                <w:szCs w:val="20"/>
                <w:lang w:val="ca-ES"/>
              </w:rPr>
              <w:t xml:space="preserve">Bradley </w:t>
            </w:r>
            <w:proofErr w:type="spellStart"/>
            <w:r w:rsidRPr="00A863A2">
              <w:rPr>
                <w:rFonts w:ascii="Bradley Hand ITC" w:eastAsia="Times New Roman" w:hAnsi="Bradley Hand ITC" w:cs="Times New Roman"/>
                <w:sz w:val="20"/>
                <w:szCs w:val="20"/>
                <w:lang w:val="ca-ES"/>
              </w:rPr>
              <w:t>Hand</w:t>
            </w:r>
            <w:proofErr w:type="spellEnd"/>
          </w:p>
        </w:tc>
        <w:tc>
          <w:tcPr>
            <w:tcW w:w="0" w:type="auto"/>
            <w:hideMark/>
          </w:tcPr>
          <w:p w14:paraId="5A0C17A0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No</w:t>
            </w:r>
          </w:p>
        </w:tc>
        <w:tc>
          <w:tcPr>
            <w:tcW w:w="0" w:type="auto"/>
            <w:hideMark/>
          </w:tcPr>
          <w:p w14:paraId="1CF339C2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Low</w:t>
            </w:r>
            <w:proofErr w:type="spellEnd"/>
          </w:p>
        </w:tc>
        <w:tc>
          <w:tcPr>
            <w:tcW w:w="0" w:type="auto"/>
            <w:hideMark/>
          </w:tcPr>
          <w:p w14:paraId="39FB78C8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Normal</w:t>
            </w:r>
          </w:p>
        </w:tc>
      </w:tr>
      <w:tr w:rsidR="00F63697" w:rsidRPr="00A863A2" w14:paraId="43BBF8A7" w14:textId="77777777" w:rsidTr="00F63697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203BA0" w14:textId="77777777" w:rsidR="00A863A2" w:rsidRPr="00A863A2" w:rsidRDefault="00A863A2" w:rsidP="00F63697">
            <w:pPr>
              <w:spacing w:before="240" w:after="16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>Mistral</w:t>
            </w:r>
            <w:proofErr w:type="spellEnd"/>
          </w:p>
        </w:tc>
        <w:tc>
          <w:tcPr>
            <w:tcW w:w="0" w:type="auto"/>
            <w:hideMark/>
          </w:tcPr>
          <w:p w14:paraId="579C2C7C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stral" w:eastAsia="Times New Roman" w:hAnsi="Mistral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Mistral" w:eastAsia="Times New Roman" w:hAnsi="Mistral" w:cs="Times New Roman"/>
                <w:sz w:val="20"/>
                <w:szCs w:val="20"/>
                <w:lang w:val="ca-ES"/>
              </w:rPr>
              <w:t>Mistral</w:t>
            </w:r>
            <w:proofErr w:type="spellEnd"/>
          </w:p>
        </w:tc>
        <w:tc>
          <w:tcPr>
            <w:tcW w:w="0" w:type="auto"/>
            <w:hideMark/>
          </w:tcPr>
          <w:p w14:paraId="1D637634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No</w:t>
            </w:r>
          </w:p>
        </w:tc>
        <w:tc>
          <w:tcPr>
            <w:tcW w:w="0" w:type="auto"/>
            <w:hideMark/>
          </w:tcPr>
          <w:p w14:paraId="0BBA649D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High</w:t>
            </w:r>
            <w:proofErr w:type="spellEnd"/>
          </w:p>
        </w:tc>
        <w:tc>
          <w:tcPr>
            <w:tcW w:w="0" w:type="auto"/>
            <w:hideMark/>
          </w:tcPr>
          <w:p w14:paraId="08B28599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High</w:t>
            </w:r>
            <w:proofErr w:type="spellEnd"/>
          </w:p>
        </w:tc>
      </w:tr>
      <w:tr w:rsidR="00F63697" w:rsidRPr="00A863A2" w14:paraId="02C6E94F" w14:textId="77777777" w:rsidTr="00F636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3EEFBE" w14:textId="77777777" w:rsidR="00A863A2" w:rsidRPr="00A863A2" w:rsidRDefault="00A863A2" w:rsidP="00F63697">
            <w:pPr>
              <w:spacing w:before="240" w:after="16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>Harrington</w:t>
            </w:r>
            <w:proofErr w:type="spellEnd"/>
          </w:p>
        </w:tc>
        <w:tc>
          <w:tcPr>
            <w:tcW w:w="0" w:type="auto"/>
            <w:hideMark/>
          </w:tcPr>
          <w:p w14:paraId="12801408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arrington" w:eastAsia="Times New Roman" w:hAnsi="Harringto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Harrington" w:eastAsia="Times New Roman" w:hAnsi="Harrington" w:cs="Times New Roman"/>
                <w:sz w:val="20"/>
                <w:szCs w:val="20"/>
                <w:lang w:val="ca-ES"/>
              </w:rPr>
              <w:t>Harrington</w:t>
            </w:r>
            <w:proofErr w:type="spellEnd"/>
          </w:p>
        </w:tc>
        <w:tc>
          <w:tcPr>
            <w:tcW w:w="0" w:type="auto"/>
            <w:hideMark/>
          </w:tcPr>
          <w:p w14:paraId="568D3FBC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Yes</w:t>
            </w:r>
            <w:proofErr w:type="spellEnd"/>
          </w:p>
        </w:tc>
        <w:tc>
          <w:tcPr>
            <w:tcW w:w="0" w:type="auto"/>
            <w:hideMark/>
          </w:tcPr>
          <w:p w14:paraId="03D2FE6B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High</w:t>
            </w:r>
            <w:proofErr w:type="spellEnd"/>
          </w:p>
        </w:tc>
        <w:tc>
          <w:tcPr>
            <w:tcW w:w="0" w:type="auto"/>
            <w:hideMark/>
          </w:tcPr>
          <w:p w14:paraId="507710A8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Normal</w:t>
            </w:r>
          </w:p>
        </w:tc>
      </w:tr>
      <w:tr w:rsidR="00F63697" w:rsidRPr="00A863A2" w14:paraId="7E6C521A" w14:textId="77777777" w:rsidTr="00F63697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F11ADF" w14:textId="77777777" w:rsidR="00A863A2" w:rsidRPr="00A863A2" w:rsidRDefault="00A863A2" w:rsidP="00F63697">
            <w:pPr>
              <w:spacing w:before="240" w:after="160"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ca-ES"/>
              </w:rPr>
              <w:t>Calibri</w:t>
            </w:r>
          </w:p>
        </w:tc>
        <w:tc>
          <w:tcPr>
            <w:tcW w:w="0" w:type="auto"/>
            <w:hideMark/>
          </w:tcPr>
          <w:p w14:paraId="73A0A611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ca-ES"/>
              </w:rPr>
            </w:pPr>
            <w:r w:rsidRPr="00A863A2">
              <w:rPr>
                <w:rFonts w:asciiTheme="majorHAnsi" w:eastAsia="Times New Roman" w:hAnsiTheme="majorHAnsi" w:cstheme="majorHAnsi"/>
                <w:sz w:val="20"/>
                <w:szCs w:val="20"/>
                <w:lang w:val="ca-ES"/>
              </w:rPr>
              <w:t>Calibri</w:t>
            </w:r>
          </w:p>
        </w:tc>
        <w:tc>
          <w:tcPr>
            <w:tcW w:w="0" w:type="auto"/>
            <w:hideMark/>
          </w:tcPr>
          <w:p w14:paraId="750FCED6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No</w:t>
            </w:r>
          </w:p>
        </w:tc>
        <w:tc>
          <w:tcPr>
            <w:tcW w:w="0" w:type="auto"/>
            <w:hideMark/>
          </w:tcPr>
          <w:p w14:paraId="7A7EE0E6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proofErr w:type="spellStart"/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Low</w:t>
            </w:r>
            <w:proofErr w:type="spellEnd"/>
          </w:p>
        </w:tc>
        <w:tc>
          <w:tcPr>
            <w:tcW w:w="0" w:type="auto"/>
            <w:hideMark/>
          </w:tcPr>
          <w:p w14:paraId="7086CCD1" w14:textId="77777777" w:rsidR="00A863A2" w:rsidRPr="00A863A2" w:rsidRDefault="00A863A2" w:rsidP="00F63697">
            <w:pPr>
              <w:spacing w:before="240" w:after="16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</w:pPr>
            <w:r w:rsidRPr="00A863A2">
              <w:rPr>
                <w:rFonts w:ascii="Times New Roman" w:eastAsia="Times New Roman" w:hAnsi="Times New Roman" w:cs="Times New Roman"/>
                <w:sz w:val="20"/>
                <w:szCs w:val="20"/>
                <w:lang w:val="ca-ES"/>
              </w:rPr>
              <w:t>Normal</w:t>
            </w:r>
          </w:p>
        </w:tc>
      </w:tr>
    </w:tbl>
    <w:p w14:paraId="1CF87D7B" w14:textId="27EF4962" w:rsidR="00A51EEC" w:rsidRDefault="00E2685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*In other areas, crowding is also referred as letter spacing and kerning, which describes </w:t>
      </w:r>
      <w:r w:rsidR="00B20EC4"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distances between letter pairs [1,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pag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21]</w:t>
      </w:r>
    </w:p>
    <w:p w14:paraId="52A28319" w14:textId="10260668" w:rsidR="00E26850" w:rsidRDefault="00E2685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[1]. </w:t>
      </w:r>
      <w:r w:rsidRPr="00E26850">
        <w:rPr>
          <w:rFonts w:ascii="Times New Roman" w:eastAsia="Times New Roman" w:hAnsi="Times New Roman" w:cs="Times New Roman"/>
          <w:sz w:val="20"/>
          <w:szCs w:val="20"/>
        </w:rPr>
        <w:t>Marshall, C. (2009). Reading and writing the electronic book. Morgan &amp; Claypool Publishers.</w:t>
      </w:r>
    </w:p>
    <w:p w14:paraId="3FDCBDDF" w14:textId="77777777" w:rsidR="00E26850" w:rsidRDefault="00E26850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9DBDBE" w14:textId="77777777" w:rsidR="00D4697E" w:rsidRDefault="00D4697E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769A32C" w14:textId="223AABC7" w:rsidR="00904324" w:rsidRDefault="0090432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04324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Figure S1.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A14C1" w:rsidRPr="004A14C1">
        <w:rPr>
          <w:rFonts w:ascii="Times New Roman" w:eastAsia="Times New Roman" w:hAnsi="Times New Roman" w:cs="Times New Roman"/>
          <w:sz w:val="20"/>
          <w:szCs w:val="20"/>
        </w:rPr>
        <w:t>Visual examples illustrating serif features, stroke contrast, and letter crowding in different font styles.</w:t>
      </w:r>
    </w:p>
    <w:p w14:paraId="2648F765" w14:textId="002B3D8E" w:rsidR="00904324" w:rsidRDefault="0090432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2244FF" w14:textId="5C16264A" w:rsidR="00487866" w:rsidRDefault="0048786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87866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8C7BA73" wp14:editId="3C0848D2">
            <wp:extent cx="5400040" cy="1232535"/>
            <wp:effectExtent l="0" t="0" r="0" b="5715"/>
            <wp:docPr id="15531526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1526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DE70A" w14:textId="6E1AE5C6" w:rsidR="00904324" w:rsidRDefault="0090432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6A70FB5" w14:textId="5AE6F1B7" w:rsidR="00D4697E" w:rsidRDefault="00D4697E" w:rsidP="00D4697E">
      <w:pPr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Table S3. </w:t>
      </w:r>
      <w:r w:rsidRPr="00947116">
        <w:rPr>
          <w:rFonts w:ascii="Times New Roman" w:eastAsia="Times New Roman" w:hAnsi="Times New Roman" w:cs="Times New Roman"/>
          <w:bCs/>
          <w:sz w:val="20"/>
          <w:szCs w:val="20"/>
        </w:rPr>
        <w:t>Word list of similar words.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Two lists of similar words, one of the one-syllables (on the top) for children under 9 years of age, and the other of two-syllables (on the bottom) for children aged 9 or older.</w:t>
      </w:r>
    </w:p>
    <w:p w14:paraId="72125CC8" w14:textId="77777777" w:rsidR="00D4697E" w:rsidRDefault="00D4697E" w:rsidP="00D4697E">
      <w:pPr>
        <w:spacing w:before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7E502E" w14:textId="77777777" w:rsidR="00D4697E" w:rsidRDefault="00D4697E" w:rsidP="00D4697E">
      <w:pPr>
        <w:spacing w:before="240" w:line="276" w:lineRule="auto"/>
        <w:jc w:val="center"/>
        <w:rPr>
          <w:rFonts w:ascii="Arial" w:eastAsia="Arial" w:hAnsi="Arial" w:cs="Arial"/>
          <w:b/>
          <w:sz w:val="18"/>
          <w:szCs w:val="18"/>
          <w:u w:val="single"/>
        </w:rPr>
      </w:pPr>
      <w:r>
        <w:rPr>
          <w:rFonts w:ascii="Arial" w:eastAsia="Arial" w:hAnsi="Arial" w:cs="Arial"/>
          <w:sz w:val="18"/>
          <w:szCs w:val="18"/>
          <w:u w:val="single"/>
        </w:rPr>
        <w:t>LIST OF ONE-SYLLABLES WORDS</w:t>
      </w:r>
    </w:p>
    <w:p w14:paraId="19D6C15E" w14:textId="77777777" w:rsidR="00D4697E" w:rsidRDefault="00D4697E" w:rsidP="00D4697E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675999DE" wp14:editId="7370BA01">
            <wp:extent cx="5416623" cy="1496126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11986" b="55167"/>
                    <a:stretch>
                      <a:fillRect/>
                    </a:stretch>
                  </pic:blipFill>
                  <pic:spPr>
                    <a:xfrm>
                      <a:off x="0" y="0"/>
                      <a:ext cx="5416623" cy="14961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C4DFA7" w14:textId="77777777" w:rsidR="00D4697E" w:rsidRDefault="00D4697E" w:rsidP="00D4697E">
      <w:pPr>
        <w:spacing w:before="240" w:line="276" w:lineRule="auto"/>
        <w:jc w:val="center"/>
        <w:rPr>
          <w:rFonts w:ascii="Arial" w:eastAsia="Arial" w:hAnsi="Arial" w:cs="Arial"/>
          <w:b/>
          <w:sz w:val="18"/>
          <w:szCs w:val="18"/>
          <w:u w:val="single"/>
        </w:rPr>
      </w:pPr>
      <w:r>
        <w:rPr>
          <w:rFonts w:ascii="Arial" w:eastAsia="Arial" w:hAnsi="Arial" w:cs="Arial"/>
          <w:sz w:val="18"/>
          <w:szCs w:val="18"/>
          <w:u w:val="single"/>
        </w:rPr>
        <w:t>LIST OF TWO-SYLLABLES WORDS</w:t>
      </w:r>
    </w:p>
    <w:p w14:paraId="41C505D3" w14:textId="77777777" w:rsidR="00D4697E" w:rsidRDefault="00D4697E" w:rsidP="00D4697E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469CA8D5" wp14:editId="0305BF96">
            <wp:extent cx="5400040" cy="1579970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6520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799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7D48AB" w14:textId="77777777" w:rsidR="00D4697E" w:rsidRDefault="00D4697E" w:rsidP="00D4697E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17FD5C" w14:textId="012EE429" w:rsidR="00D3666F" w:rsidRPr="00D4187C" w:rsidRDefault="00D3666F">
      <w:pPr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sectPr w:rsidR="00D3666F" w:rsidRPr="00D4187C" w:rsidSect="005E49B0">
      <w:pgSz w:w="11906" w:h="16838"/>
      <w:pgMar w:top="851" w:right="1701" w:bottom="1417" w:left="1701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Italics">
    <w:altName w:val="Cambria"/>
    <w:panose1 w:val="00000000000000000000"/>
    <w:charset w:val="00"/>
    <w:family w:val="roman"/>
    <w:notTrueType/>
    <w:pitch w:val="default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Mistral">
    <w:charset w:val="00"/>
    <w:family w:val="script"/>
    <w:pitch w:val="variable"/>
    <w:sig w:usb0="00000287" w:usb1="00000000" w:usb2="00000000" w:usb3="00000000" w:csb0="0000009F" w:csb1="00000000"/>
  </w:font>
  <w:font w:name="Harringto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A59D5"/>
    <w:multiLevelType w:val="multilevel"/>
    <w:tmpl w:val="38F4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DC675C"/>
    <w:multiLevelType w:val="multilevel"/>
    <w:tmpl w:val="F496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FB29F3"/>
    <w:multiLevelType w:val="multilevel"/>
    <w:tmpl w:val="32B0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36CF8"/>
    <w:multiLevelType w:val="multilevel"/>
    <w:tmpl w:val="5C72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F213E2"/>
    <w:multiLevelType w:val="multilevel"/>
    <w:tmpl w:val="030E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333566">
    <w:abstractNumId w:val="3"/>
  </w:num>
  <w:num w:numId="2" w16cid:durableId="862592016">
    <w:abstractNumId w:val="4"/>
  </w:num>
  <w:num w:numId="3" w16cid:durableId="1105147942">
    <w:abstractNumId w:val="1"/>
  </w:num>
  <w:num w:numId="4" w16cid:durableId="1923177563">
    <w:abstractNumId w:val="0"/>
  </w:num>
  <w:num w:numId="5" w16cid:durableId="1702508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B73"/>
    <w:rsid w:val="001C2283"/>
    <w:rsid w:val="00280071"/>
    <w:rsid w:val="00487866"/>
    <w:rsid w:val="004A14C1"/>
    <w:rsid w:val="005C4A9A"/>
    <w:rsid w:val="005E49B0"/>
    <w:rsid w:val="00680959"/>
    <w:rsid w:val="006E3A69"/>
    <w:rsid w:val="00725515"/>
    <w:rsid w:val="007444CA"/>
    <w:rsid w:val="007E325C"/>
    <w:rsid w:val="00904324"/>
    <w:rsid w:val="00947116"/>
    <w:rsid w:val="00965367"/>
    <w:rsid w:val="00A51EEC"/>
    <w:rsid w:val="00A863A2"/>
    <w:rsid w:val="00B018ED"/>
    <w:rsid w:val="00B20EC4"/>
    <w:rsid w:val="00BB2B73"/>
    <w:rsid w:val="00CC2833"/>
    <w:rsid w:val="00D3666F"/>
    <w:rsid w:val="00D4187C"/>
    <w:rsid w:val="00D4697E"/>
    <w:rsid w:val="00E15694"/>
    <w:rsid w:val="00E26850"/>
    <w:rsid w:val="00E75009"/>
    <w:rsid w:val="00F63697"/>
    <w:rsid w:val="00F8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B967"/>
  <w15:docId w15:val="{7B2FB094-4B05-422D-AB9D-32F420A9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9A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2D19AF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77A3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normal2">
    <w:name w:val="Plain Table 2"/>
    <w:basedOn w:val="Tablanormal"/>
    <w:uiPriority w:val="42"/>
    <w:rsid w:val="00F6369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jkW7f6MFqPOkeIfqpjig0DCK9g==">CgMxLjAyCGguZ2pkZ3hzOAByITFRT3hvYS1saW5IYU1vZXJPRUhWaDJwRkV2Si1zLVY1eQ==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Rovira</dc:creator>
  <cp:lastModifiedBy>Marc Argiles</cp:lastModifiedBy>
  <cp:revision>25</cp:revision>
  <dcterms:created xsi:type="dcterms:W3CDTF">2023-11-09T11:58:00Z</dcterms:created>
  <dcterms:modified xsi:type="dcterms:W3CDTF">2026-02-25T03:28:00Z</dcterms:modified>
</cp:coreProperties>
</file>