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11CBB" w14:textId="77777777" w:rsidR="0043386A" w:rsidRPr="00663E1A" w:rsidRDefault="0043386A" w:rsidP="00B24E0A"/>
    <w:p w14:paraId="103EA7B3" w14:textId="7346112E" w:rsidR="00B24E0A" w:rsidRPr="00D222C8" w:rsidRDefault="00B24E0A" w:rsidP="004F27C5">
      <w:pPr>
        <w:spacing w:line="276" w:lineRule="auto"/>
        <w:jc w:val="left"/>
        <w:rPr>
          <w:rFonts w:ascii="Times New Roman" w:hAnsi="Times New Roman" w:cs="Times New Roman"/>
          <w:b/>
          <w:bCs/>
          <w:sz w:val="32"/>
          <w:szCs w:val="24"/>
          <w:lang w:bidi="en-US"/>
        </w:rPr>
      </w:pPr>
      <w:r w:rsidRPr="00D222C8">
        <w:rPr>
          <w:rFonts w:ascii="Times New Roman" w:hAnsi="Times New Roman" w:cs="Times New Roman"/>
          <w:b/>
          <w:bCs/>
          <w:sz w:val="32"/>
          <w:szCs w:val="24"/>
          <w:lang w:bidi="en-US"/>
        </w:rPr>
        <w:t>S</w:t>
      </w:r>
      <w:r w:rsidRPr="00D222C8">
        <w:rPr>
          <w:rFonts w:ascii="Times New Roman" w:hAnsi="Times New Roman" w:cs="Times New Roman" w:hint="eastAsia"/>
          <w:b/>
          <w:bCs/>
          <w:sz w:val="32"/>
          <w:szCs w:val="24"/>
          <w:lang w:bidi="en-US"/>
        </w:rPr>
        <w:t>upple</w:t>
      </w:r>
      <w:bookmarkStart w:id="0" w:name="_GoBack"/>
      <w:bookmarkEnd w:id="0"/>
      <w:r w:rsidRPr="00D222C8">
        <w:rPr>
          <w:rFonts w:ascii="Times New Roman" w:hAnsi="Times New Roman" w:cs="Times New Roman" w:hint="eastAsia"/>
          <w:b/>
          <w:bCs/>
          <w:sz w:val="32"/>
          <w:szCs w:val="24"/>
          <w:lang w:bidi="en-US"/>
        </w:rPr>
        <w:t>mentary Information</w:t>
      </w:r>
    </w:p>
    <w:p w14:paraId="42219320" w14:textId="77777777" w:rsidR="00B24E0A" w:rsidRPr="00D222C8" w:rsidRDefault="00B24E0A" w:rsidP="004F27C5">
      <w:pPr>
        <w:spacing w:line="276" w:lineRule="auto"/>
        <w:jc w:val="left"/>
        <w:rPr>
          <w:rFonts w:ascii="Times New Roman" w:hAnsi="Times New Roman" w:cs="Times New Roman"/>
          <w:b/>
          <w:bCs/>
          <w:sz w:val="32"/>
          <w:szCs w:val="24"/>
          <w:lang w:bidi="en-US"/>
        </w:rPr>
      </w:pPr>
    </w:p>
    <w:p w14:paraId="1A2218D1" w14:textId="77777777" w:rsidR="002B4FD1" w:rsidRPr="00D222C8" w:rsidRDefault="002B4FD1" w:rsidP="002B4FD1">
      <w:pPr>
        <w:spacing w:line="480" w:lineRule="auto"/>
        <w:jc w:val="left"/>
        <w:rPr>
          <w:rFonts w:ascii="Times New Roman" w:hAnsi="Times New Roman" w:cs="Times New Roman"/>
          <w:b/>
          <w:bCs/>
          <w:sz w:val="32"/>
          <w:szCs w:val="32"/>
          <w:lang w:bidi="en-US"/>
        </w:rPr>
      </w:pPr>
      <w:r w:rsidRPr="00D222C8">
        <w:rPr>
          <w:rFonts w:ascii="Times New Roman" w:hAnsi="Times New Roman" w:cs="Times New Roman" w:hint="eastAsia"/>
          <w:b/>
          <w:bCs/>
          <w:sz w:val="32"/>
          <w:szCs w:val="32"/>
          <w:lang w:bidi="en-US"/>
        </w:rPr>
        <w:t>Calibration method for N</w:t>
      </w:r>
      <w:r w:rsidRPr="00D222C8">
        <w:rPr>
          <w:rFonts w:ascii="Times New Roman" w:hAnsi="Times New Roman" w:cs="Times New Roman" w:hint="eastAsia"/>
          <w:b/>
          <w:bCs/>
          <w:sz w:val="32"/>
          <w:szCs w:val="32"/>
          <w:vertAlign w:val="subscript"/>
          <w:lang w:bidi="en-US"/>
        </w:rPr>
        <w:t>2</w:t>
      </w:r>
      <w:r w:rsidRPr="00D222C8">
        <w:rPr>
          <w:rFonts w:ascii="Times New Roman" w:hAnsi="Times New Roman" w:cs="Times New Roman" w:hint="eastAsia"/>
          <w:b/>
          <w:bCs/>
          <w:sz w:val="32"/>
          <w:szCs w:val="32"/>
          <w:lang w:bidi="en-US"/>
        </w:rPr>
        <w:t>O</w:t>
      </w:r>
      <w:r w:rsidRPr="00D222C8">
        <w:rPr>
          <w:rFonts w:ascii="Times New Roman" w:hAnsi="Times New Roman" w:cs="Times New Roman" w:hint="eastAsia"/>
          <w:b/>
          <w:bCs/>
          <w:sz w:val="32"/>
          <w:szCs w:val="32"/>
          <w:vertAlign w:val="subscript"/>
          <w:lang w:bidi="en-US"/>
        </w:rPr>
        <w:t>5</w:t>
      </w:r>
      <w:r w:rsidRPr="00D222C8">
        <w:rPr>
          <w:rFonts w:ascii="Times New Roman" w:hAnsi="Times New Roman" w:cs="Times New Roman" w:hint="eastAsia"/>
          <w:b/>
          <w:bCs/>
          <w:sz w:val="32"/>
          <w:szCs w:val="32"/>
          <w:lang w:bidi="en-US"/>
        </w:rPr>
        <w:t>, ClNO</w:t>
      </w:r>
      <w:r w:rsidRPr="00D222C8">
        <w:rPr>
          <w:rFonts w:ascii="Times New Roman" w:hAnsi="Times New Roman" w:cs="Times New Roman" w:hint="eastAsia"/>
          <w:b/>
          <w:bCs/>
          <w:sz w:val="32"/>
          <w:szCs w:val="32"/>
          <w:vertAlign w:val="subscript"/>
          <w:lang w:bidi="en-US"/>
        </w:rPr>
        <w:t>2</w:t>
      </w:r>
      <w:r w:rsidRPr="00D222C8">
        <w:rPr>
          <w:rFonts w:ascii="Times New Roman" w:hAnsi="Times New Roman" w:cs="Times New Roman" w:hint="eastAsia"/>
          <w:b/>
          <w:bCs/>
          <w:sz w:val="32"/>
          <w:szCs w:val="32"/>
          <w:lang w:bidi="en-US"/>
        </w:rPr>
        <w:t>, and HONO with I</w:t>
      </w:r>
      <w:r w:rsidRPr="00D222C8">
        <w:rPr>
          <w:rFonts w:ascii="Times New Roman" w:hAnsi="Times New Roman" w:cs="Times New Roman"/>
          <w:b/>
          <w:bCs/>
          <w:sz w:val="32"/>
          <w:szCs w:val="32"/>
          <w:lang w:bidi="en-US"/>
        </w:rPr>
        <w:t>odide</w:t>
      </w:r>
      <w:r w:rsidRPr="00D222C8">
        <w:rPr>
          <w:rFonts w:ascii="Times New Roman" w:hAnsi="Times New Roman" w:cs="Times New Roman" w:hint="eastAsia"/>
          <w:b/>
          <w:bCs/>
          <w:sz w:val="32"/>
          <w:szCs w:val="32"/>
          <w:lang w:bidi="en-US"/>
        </w:rPr>
        <w:t xml:space="preserve"> C</w:t>
      </w:r>
      <w:r w:rsidRPr="00D222C8">
        <w:rPr>
          <w:rFonts w:ascii="Times New Roman" w:hAnsi="Times New Roman" w:cs="Times New Roman"/>
          <w:b/>
          <w:bCs/>
          <w:sz w:val="32"/>
          <w:szCs w:val="32"/>
          <w:lang w:bidi="en-US"/>
        </w:rPr>
        <w:t xml:space="preserve">hemical </w:t>
      </w:r>
      <w:r w:rsidRPr="00D222C8">
        <w:rPr>
          <w:rFonts w:ascii="Times New Roman" w:hAnsi="Times New Roman" w:cs="Times New Roman" w:hint="eastAsia"/>
          <w:b/>
          <w:bCs/>
          <w:sz w:val="32"/>
          <w:szCs w:val="32"/>
          <w:lang w:bidi="en-US"/>
        </w:rPr>
        <w:t>I</w:t>
      </w:r>
      <w:r w:rsidRPr="00D222C8">
        <w:rPr>
          <w:rFonts w:ascii="Times New Roman" w:hAnsi="Times New Roman" w:cs="Times New Roman"/>
          <w:b/>
          <w:bCs/>
          <w:sz w:val="32"/>
          <w:szCs w:val="32"/>
          <w:lang w:bidi="en-US"/>
        </w:rPr>
        <w:t xml:space="preserve">onization </w:t>
      </w:r>
      <w:r w:rsidRPr="00D222C8">
        <w:rPr>
          <w:rFonts w:ascii="Times New Roman" w:hAnsi="Times New Roman" w:cs="Times New Roman" w:hint="eastAsia"/>
          <w:b/>
          <w:bCs/>
          <w:sz w:val="32"/>
          <w:szCs w:val="32"/>
          <w:lang w:bidi="en-US"/>
        </w:rPr>
        <w:t>M</w:t>
      </w:r>
      <w:r w:rsidRPr="00D222C8">
        <w:rPr>
          <w:rFonts w:ascii="Times New Roman" w:hAnsi="Times New Roman" w:cs="Times New Roman"/>
          <w:b/>
          <w:bCs/>
          <w:sz w:val="32"/>
          <w:szCs w:val="32"/>
          <w:lang w:bidi="en-US"/>
        </w:rPr>
        <w:t xml:space="preserve">ass </w:t>
      </w:r>
      <w:r w:rsidRPr="00D222C8">
        <w:rPr>
          <w:rFonts w:ascii="Times New Roman" w:hAnsi="Times New Roman" w:cs="Times New Roman" w:hint="eastAsia"/>
          <w:b/>
          <w:bCs/>
          <w:sz w:val="32"/>
          <w:szCs w:val="32"/>
          <w:lang w:bidi="en-US"/>
        </w:rPr>
        <w:t>S</w:t>
      </w:r>
      <w:r w:rsidRPr="00D222C8">
        <w:rPr>
          <w:rFonts w:ascii="Times New Roman" w:hAnsi="Times New Roman" w:cs="Times New Roman"/>
          <w:b/>
          <w:bCs/>
          <w:sz w:val="32"/>
          <w:szCs w:val="32"/>
          <w:lang w:bidi="en-US"/>
        </w:rPr>
        <w:t>pectrometry</w:t>
      </w:r>
      <w:r w:rsidRPr="00D222C8">
        <w:rPr>
          <w:rFonts w:ascii="Times New Roman" w:hAnsi="Times New Roman" w:cs="Times New Roman" w:hint="eastAsia"/>
          <w:b/>
          <w:bCs/>
          <w:sz w:val="32"/>
          <w:szCs w:val="32"/>
          <w:lang w:bidi="en-US"/>
        </w:rPr>
        <w:t xml:space="preserve"> (I-CIMS)</w:t>
      </w:r>
    </w:p>
    <w:p w14:paraId="291ED229" w14:textId="77777777" w:rsidR="002B4FD1" w:rsidRPr="00D222C8" w:rsidRDefault="002B4FD1" w:rsidP="002B4FD1">
      <w:pPr>
        <w:spacing w:line="480" w:lineRule="auto"/>
        <w:jc w:val="left"/>
        <w:rPr>
          <w:rFonts w:ascii="Times New Roman" w:hAnsi="Times New Roman" w:cs="Times New Roman"/>
          <w:b/>
          <w:bCs/>
          <w:sz w:val="32"/>
          <w:szCs w:val="32"/>
        </w:rPr>
      </w:pPr>
    </w:p>
    <w:p w14:paraId="5364834E" w14:textId="77777777" w:rsidR="002B4CCC" w:rsidRPr="00D222C8" w:rsidRDefault="002B4CCC" w:rsidP="002B4CCC">
      <w:pPr>
        <w:widowControl/>
        <w:wordWrap/>
        <w:autoSpaceDE/>
        <w:autoSpaceDN/>
        <w:spacing w:line="480" w:lineRule="auto"/>
        <w:rPr>
          <w:rFonts w:ascii="Times New Roman" w:hAnsi="Times New Roman" w:cs="Times New Roman"/>
          <w:color w:val="000000" w:themeColor="text1"/>
          <w:sz w:val="24"/>
          <w:szCs w:val="24"/>
        </w:rPr>
      </w:pPr>
      <w:bookmarkStart w:id="1" w:name="_Hlk164427175"/>
      <w:r w:rsidRPr="00D222C8">
        <w:rPr>
          <w:rFonts w:ascii="Times New Roman" w:hAnsi="Times New Roman" w:cs="Times New Roman"/>
          <w:color w:val="000000" w:themeColor="text1"/>
          <w:sz w:val="24"/>
          <w:szCs w:val="24"/>
        </w:rPr>
        <w:t>Jeongin Song</w:t>
      </w:r>
      <w:r w:rsidRPr="00D222C8">
        <w:rPr>
          <w:rFonts w:ascii="Times New Roman" w:hAnsi="Times New Roman" w:cs="Times New Roman"/>
          <w:color w:val="000000" w:themeColor="text1"/>
          <w:sz w:val="24"/>
          <w:szCs w:val="24"/>
          <w:vertAlign w:val="superscript"/>
        </w:rPr>
        <w:t>a</w:t>
      </w:r>
      <w:r w:rsidRPr="00D222C8">
        <w:rPr>
          <w:rFonts w:ascii="Times New Roman" w:hAnsi="Times New Roman" w:cs="Times New Roman"/>
          <w:color w:val="000000" w:themeColor="text1"/>
          <w:sz w:val="24"/>
          <w:szCs w:val="24"/>
        </w:rPr>
        <w:t xml:space="preserve">, </w:t>
      </w:r>
      <w:r w:rsidRPr="00D222C8">
        <w:rPr>
          <w:rFonts w:ascii="Times New Roman" w:hAnsi="Times New Roman" w:cs="Times New Roman" w:hint="eastAsia"/>
          <w:color w:val="000000" w:themeColor="text1"/>
          <w:sz w:val="24"/>
          <w:szCs w:val="24"/>
        </w:rPr>
        <w:t>Yoonseo Kim</w:t>
      </w:r>
      <w:r w:rsidRPr="00D222C8">
        <w:rPr>
          <w:rFonts w:ascii="Times New Roman" w:hAnsi="Times New Roman" w:cs="Times New Roman"/>
          <w:color w:val="000000" w:themeColor="text1"/>
          <w:sz w:val="24"/>
          <w:szCs w:val="24"/>
          <w:vertAlign w:val="superscript"/>
        </w:rPr>
        <w:t>a</w:t>
      </w:r>
      <w:r w:rsidRPr="00D222C8">
        <w:rPr>
          <w:rFonts w:ascii="Times New Roman" w:hAnsi="Times New Roman" w:cs="Times New Roman" w:hint="eastAsia"/>
          <w:color w:val="000000" w:themeColor="text1"/>
          <w:sz w:val="24"/>
          <w:szCs w:val="24"/>
        </w:rPr>
        <w:t>, Dabeen Jung</w:t>
      </w:r>
      <w:r w:rsidRPr="00D222C8">
        <w:rPr>
          <w:rFonts w:ascii="Times New Roman" w:hAnsi="Times New Roman" w:cs="Times New Roman"/>
          <w:color w:val="000000" w:themeColor="text1"/>
          <w:sz w:val="24"/>
          <w:szCs w:val="24"/>
          <w:vertAlign w:val="superscript"/>
        </w:rPr>
        <w:t>a</w:t>
      </w:r>
      <w:r w:rsidRPr="00D222C8">
        <w:rPr>
          <w:rFonts w:ascii="Times New Roman" w:hAnsi="Times New Roman" w:cs="Times New Roman" w:hint="eastAsia"/>
          <w:kern w:val="0"/>
          <w:sz w:val="24"/>
          <w:szCs w:val="24"/>
        </w:rPr>
        <w:t xml:space="preserve">, </w:t>
      </w:r>
      <w:r w:rsidRPr="00D222C8">
        <w:rPr>
          <w:rFonts w:ascii="Times New Roman" w:hAnsi="Times New Roman" w:cs="Times New Roman"/>
          <w:kern w:val="0"/>
          <w:sz w:val="24"/>
          <w:szCs w:val="24"/>
        </w:rPr>
        <w:t>Jae-Bum Lee</w:t>
      </w:r>
      <w:r w:rsidRPr="00D222C8">
        <w:rPr>
          <w:rFonts w:ascii="Times New Roman" w:hAnsi="Times New Roman" w:cs="Times New Roman" w:hint="eastAsia"/>
          <w:kern w:val="0"/>
          <w:sz w:val="24"/>
          <w:szCs w:val="24"/>
          <w:vertAlign w:val="superscript"/>
        </w:rPr>
        <w:t>b</w:t>
      </w:r>
      <w:r w:rsidRPr="00D222C8">
        <w:rPr>
          <w:rFonts w:ascii="Times New Roman" w:hAnsi="Times New Roman" w:cs="Times New Roman" w:hint="eastAsia"/>
          <w:kern w:val="0"/>
          <w:sz w:val="24"/>
          <w:szCs w:val="24"/>
        </w:rPr>
        <w:t>, Yonghee Lee</w:t>
      </w:r>
      <w:r w:rsidRPr="00D222C8">
        <w:rPr>
          <w:rFonts w:ascii="Times New Roman" w:hAnsi="Times New Roman" w:cs="Times New Roman" w:hint="eastAsia"/>
          <w:kern w:val="0"/>
          <w:sz w:val="24"/>
          <w:szCs w:val="24"/>
          <w:vertAlign w:val="superscript"/>
        </w:rPr>
        <w:t>b</w:t>
      </w:r>
      <w:r w:rsidRPr="00D222C8">
        <w:rPr>
          <w:rFonts w:ascii="Times New Roman" w:hAnsi="Times New Roman" w:cs="Times New Roman" w:hint="eastAsia"/>
          <w:kern w:val="0"/>
          <w:sz w:val="24"/>
          <w:szCs w:val="24"/>
        </w:rPr>
        <w:t>,</w:t>
      </w:r>
      <w:r w:rsidRPr="00D222C8">
        <w:rPr>
          <w:rFonts w:ascii="Times New Roman" w:hAnsi="Times New Roman" w:cs="Times New Roman" w:hint="eastAsia"/>
          <w:kern w:val="0"/>
          <w:sz w:val="24"/>
          <w:szCs w:val="24"/>
          <w:vertAlign w:val="superscript"/>
        </w:rPr>
        <w:t xml:space="preserve"> </w:t>
      </w:r>
      <w:r w:rsidRPr="00D222C8">
        <w:rPr>
          <w:rFonts w:ascii="Times New Roman" w:hAnsi="Times New Roman" w:cs="Times New Roman" w:hint="eastAsia"/>
          <w:kern w:val="0"/>
          <w:sz w:val="24"/>
          <w:szCs w:val="24"/>
        </w:rPr>
        <w:t>Seung-Hee Eun</w:t>
      </w:r>
      <w:r w:rsidRPr="00D222C8">
        <w:rPr>
          <w:rFonts w:ascii="Times New Roman" w:hAnsi="Times New Roman" w:cs="Times New Roman" w:hint="eastAsia"/>
          <w:kern w:val="0"/>
          <w:sz w:val="24"/>
          <w:szCs w:val="24"/>
          <w:vertAlign w:val="superscript"/>
        </w:rPr>
        <w:t>b</w:t>
      </w:r>
      <w:r w:rsidRPr="00D222C8">
        <w:rPr>
          <w:rFonts w:ascii="Times New Roman" w:hAnsi="Times New Roman" w:cs="Times New Roman" w:hint="eastAsia"/>
          <w:kern w:val="0"/>
          <w:sz w:val="24"/>
          <w:szCs w:val="24"/>
        </w:rPr>
        <w:t>,</w:t>
      </w:r>
      <w:r w:rsidRPr="00D222C8">
        <w:rPr>
          <w:rFonts w:ascii="Times New Roman" w:hAnsi="Times New Roman" w:cs="Times New Roman" w:hint="eastAsia"/>
          <w:kern w:val="0"/>
          <w:sz w:val="24"/>
          <w:szCs w:val="24"/>
          <w:vertAlign w:val="superscript"/>
        </w:rPr>
        <w:t xml:space="preserve"> </w:t>
      </w:r>
      <w:r w:rsidRPr="00D222C8">
        <w:rPr>
          <w:rFonts w:ascii="Times New Roman" w:hAnsi="Times New Roman" w:cs="Times New Roman"/>
          <w:kern w:val="0"/>
          <w:sz w:val="24"/>
          <w:szCs w:val="24"/>
        </w:rPr>
        <w:t>Song-Chul Hong</w:t>
      </w:r>
      <w:r w:rsidRPr="00D222C8">
        <w:rPr>
          <w:rFonts w:ascii="Times New Roman" w:hAnsi="Times New Roman" w:cs="Times New Roman" w:hint="eastAsia"/>
          <w:kern w:val="0"/>
          <w:sz w:val="24"/>
          <w:szCs w:val="24"/>
          <w:vertAlign w:val="superscript"/>
        </w:rPr>
        <w:t>b,</w:t>
      </w:r>
      <w:r w:rsidRPr="00D222C8">
        <w:rPr>
          <w:rFonts w:ascii="Times New Roman" w:hAnsi="Times New Roman" w:cs="Times New Roman"/>
          <w:color w:val="000000" w:themeColor="text1"/>
          <w:sz w:val="24"/>
          <w:szCs w:val="24"/>
          <w:vertAlign w:val="superscript"/>
        </w:rPr>
        <w:t>*</w:t>
      </w:r>
      <w:r w:rsidRPr="00D222C8">
        <w:rPr>
          <w:rFonts w:ascii="Times New Roman" w:hAnsi="Times New Roman" w:cs="Times New Roman"/>
          <w:color w:val="000000" w:themeColor="text1"/>
          <w:sz w:val="24"/>
          <w:szCs w:val="24"/>
        </w:rPr>
        <w:t>, Taehyoung Lee</w:t>
      </w:r>
      <w:bookmarkStart w:id="2" w:name="_Hlk163726125"/>
      <w:r w:rsidRPr="00D222C8">
        <w:rPr>
          <w:rFonts w:ascii="Times New Roman" w:hAnsi="Times New Roman" w:cs="Times New Roman"/>
          <w:color w:val="000000" w:themeColor="text1"/>
          <w:sz w:val="24"/>
          <w:szCs w:val="24"/>
          <w:vertAlign w:val="superscript"/>
        </w:rPr>
        <w:t>a</w:t>
      </w:r>
      <w:bookmarkEnd w:id="2"/>
      <w:r w:rsidRPr="00D222C8">
        <w:rPr>
          <w:rFonts w:ascii="Times New Roman" w:hAnsi="Times New Roman" w:cs="Times New Roman"/>
          <w:color w:val="000000" w:themeColor="text1"/>
          <w:sz w:val="24"/>
          <w:szCs w:val="24"/>
          <w:vertAlign w:val="superscript"/>
        </w:rPr>
        <w:t>,*</w:t>
      </w:r>
      <w:r w:rsidRPr="00D222C8">
        <w:rPr>
          <w:rFonts w:ascii="Times New Roman" w:hAnsi="Times New Roman" w:cs="Times New Roman"/>
          <w:color w:val="000000" w:themeColor="text1"/>
          <w:sz w:val="24"/>
          <w:szCs w:val="24"/>
        </w:rPr>
        <w:t xml:space="preserve"> </w:t>
      </w:r>
    </w:p>
    <w:bookmarkEnd w:id="1"/>
    <w:p w14:paraId="75D5E175" w14:textId="77777777" w:rsidR="002B4FD1" w:rsidRPr="00D222C8" w:rsidRDefault="002B4FD1" w:rsidP="002B4FD1">
      <w:pPr>
        <w:widowControl/>
        <w:wordWrap/>
        <w:autoSpaceDE/>
        <w:autoSpaceDN/>
        <w:rPr>
          <w:rFonts w:ascii="Times New Roman" w:hAnsi="Times New Roman" w:cs="Times New Roman"/>
          <w:b/>
          <w:bCs/>
          <w:sz w:val="24"/>
          <w:lang w:bidi="en-US"/>
        </w:rPr>
      </w:pPr>
    </w:p>
    <w:p w14:paraId="29372EC8" w14:textId="77777777" w:rsidR="002B4FD1" w:rsidRPr="00D222C8" w:rsidRDefault="002B4FD1" w:rsidP="002B4FD1">
      <w:pPr>
        <w:widowControl/>
        <w:wordWrap/>
        <w:autoSpaceDE/>
        <w:autoSpaceDN/>
        <w:rPr>
          <w:rFonts w:ascii="Times New Roman" w:hAnsi="Times New Roman" w:cs="Times New Roman"/>
          <w:b/>
          <w:bCs/>
          <w:sz w:val="24"/>
          <w:lang w:bidi="en-US"/>
        </w:rPr>
      </w:pPr>
    </w:p>
    <w:p w14:paraId="450A6A13" w14:textId="77777777" w:rsidR="002B4FD1" w:rsidRPr="00D222C8" w:rsidRDefault="002B4FD1" w:rsidP="002B4FD1">
      <w:pPr>
        <w:pStyle w:val="ADDRESS"/>
        <w:spacing w:line="480" w:lineRule="auto"/>
        <w:ind w:left="142" w:hanging="142"/>
        <w:jc w:val="both"/>
        <w:rPr>
          <w:rFonts w:ascii="Cambria" w:hAnsi="Cambria" w:cstheme="minorHAnsi"/>
          <w:i/>
          <w:iCs/>
          <w:noProof w:val="0"/>
          <w:sz w:val="22"/>
          <w:szCs w:val="28"/>
          <w:lang w:val="en-US" w:eastAsia="ko-KR"/>
        </w:rPr>
      </w:pPr>
      <w:r w:rsidRPr="00D222C8">
        <w:rPr>
          <w:rFonts w:ascii="Cambria" w:hAnsi="Cambria" w:cstheme="minorHAnsi"/>
          <w:i/>
          <w:iCs/>
          <w:noProof w:val="0"/>
          <w:sz w:val="20"/>
          <w:szCs w:val="24"/>
          <w:vertAlign w:val="superscript"/>
          <w:lang w:val="en-US" w:eastAsia="ko-KR"/>
        </w:rPr>
        <w:t>a</w:t>
      </w:r>
      <w:bookmarkStart w:id="3" w:name="_Hlk94177888"/>
      <w:r w:rsidRPr="00D222C8">
        <w:rPr>
          <w:rFonts w:ascii="Cambria" w:hAnsi="Cambria" w:cstheme="minorHAnsi" w:hint="eastAsia"/>
          <w:i/>
          <w:iCs/>
          <w:noProof w:val="0"/>
          <w:sz w:val="20"/>
          <w:szCs w:val="24"/>
          <w:vertAlign w:val="superscript"/>
          <w:lang w:val="en-US" w:eastAsia="ko-KR"/>
        </w:rPr>
        <w:t xml:space="preserve"> </w:t>
      </w:r>
      <w:r w:rsidRPr="00D222C8">
        <w:rPr>
          <w:rFonts w:ascii="Cambria" w:hAnsi="Cambria" w:cstheme="minorHAnsi"/>
          <w:i/>
          <w:iCs/>
          <w:noProof w:val="0"/>
          <w:sz w:val="22"/>
          <w:szCs w:val="28"/>
          <w:lang w:val="en-US" w:eastAsia="ko-KR"/>
        </w:rPr>
        <w:t>National Department of Environmental Science, Hankuk University of Foreign Studies, Yongin 17035, Republic of Korea</w:t>
      </w:r>
      <w:bookmarkEnd w:id="3"/>
    </w:p>
    <w:p w14:paraId="3B943651" w14:textId="77777777" w:rsidR="002B4FD1" w:rsidRPr="00D222C8" w:rsidRDefault="002B4FD1" w:rsidP="002B4FD1">
      <w:pPr>
        <w:pStyle w:val="ADDRESS"/>
        <w:spacing w:line="480" w:lineRule="auto"/>
        <w:ind w:left="142" w:hanging="142"/>
        <w:jc w:val="both"/>
        <w:rPr>
          <w:rFonts w:ascii="Cambria" w:hAnsi="Cambria" w:cstheme="minorHAnsi"/>
          <w:i/>
          <w:iCs/>
          <w:noProof w:val="0"/>
          <w:sz w:val="22"/>
          <w:szCs w:val="28"/>
          <w:lang w:val="en-US" w:eastAsia="ko-KR"/>
        </w:rPr>
      </w:pPr>
      <w:r w:rsidRPr="00D222C8">
        <w:rPr>
          <w:rFonts w:ascii="Cambria" w:hAnsi="Cambria" w:cstheme="minorHAnsi" w:hint="eastAsia"/>
          <w:i/>
          <w:iCs/>
          <w:noProof w:val="0"/>
          <w:sz w:val="22"/>
          <w:szCs w:val="28"/>
          <w:vertAlign w:val="superscript"/>
          <w:lang w:val="en-US" w:eastAsia="ko-KR"/>
        </w:rPr>
        <w:t xml:space="preserve">b </w:t>
      </w:r>
      <w:r w:rsidRPr="00D222C8">
        <w:rPr>
          <w:rFonts w:ascii="Cambria" w:hAnsi="Cambria" w:cs="Arial"/>
          <w:i/>
          <w:iCs/>
          <w:noProof w:val="0"/>
          <w:sz w:val="22"/>
          <w:szCs w:val="28"/>
          <w:lang w:val="en-US" w:eastAsia="ko-KR"/>
        </w:rPr>
        <w:t xml:space="preserve">Air Quality </w:t>
      </w:r>
      <w:r w:rsidRPr="00D222C8">
        <w:rPr>
          <w:rFonts w:ascii="Cambria" w:hAnsi="Cambria" w:cs="Arial" w:hint="eastAsia"/>
          <w:i/>
          <w:iCs/>
          <w:noProof w:val="0"/>
          <w:sz w:val="22"/>
          <w:szCs w:val="28"/>
          <w:lang w:val="en-US" w:eastAsia="ko-KR"/>
        </w:rPr>
        <w:t>Forecasting Center</w:t>
      </w:r>
      <w:r w:rsidRPr="00D222C8">
        <w:rPr>
          <w:rFonts w:ascii="Cambria" w:hAnsi="Cambria" w:cs="Arial"/>
          <w:i/>
          <w:iCs/>
          <w:noProof w:val="0"/>
          <w:sz w:val="22"/>
          <w:szCs w:val="28"/>
          <w:lang w:val="en-US" w:eastAsia="ko-KR"/>
        </w:rPr>
        <w:t xml:space="preserve">, National Institute of Environmental Research, Incheon 22689, </w:t>
      </w:r>
      <w:r w:rsidRPr="00D222C8">
        <w:rPr>
          <w:rFonts w:ascii="Cambria" w:hAnsi="Cambria" w:cstheme="minorHAnsi"/>
          <w:i/>
          <w:iCs/>
          <w:noProof w:val="0"/>
          <w:sz w:val="22"/>
          <w:szCs w:val="28"/>
          <w:lang w:val="en-US" w:eastAsia="ko-KR"/>
        </w:rPr>
        <w:t>Republic of Korea</w:t>
      </w:r>
    </w:p>
    <w:p w14:paraId="5E6C8295" w14:textId="03235670" w:rsidR="00663E1A" w:rsidRPr="00D222C8" w:rsidRDefault="00C072F1" w:rsidP="00BC435E">
      <w:pPr>
        <w:widowControl/>
        <w:wordWrap/>
        <w:autoSpaceDE/>
        <w:autoSpaceDN/>
        <w:spacing w:line="276" w:lineRule="auto"/>
        <w:rPr>
          <w:rFonts w:ascii="Times New Roman" w:eastAsiaTheme="majorEastAsia" w:hAnsi="Times New Roman" w:cs="Times New Roman"/>
          <w:szCs w:val="20"/>
        </w:rPr>
      </w:pPr>
      <w:r w:rsidRPr="00D222C8">
        <w:rPr>
          <w:rFonts w:ascii="Times New Roman" w:hAnsi="Times New Roman" w:cs="Times New Roman"/>
          <w:lang w:bidi="en-US"/>
        </w:rPr>
        <w:br w:type="page"/>
      </w:r>
      <w:bookmarkStart w:id="4" w:name="_Ref132896533"/>
      <w:bookmarkStart w:id="5" w:name="_Ref132896529"/>
    </w:p>
    <w:p w14:paraId="04648CF0" w14:textId="6753E014" w:rsidR="001D0272" w:rsidRPr="00D222C8" w:rsidRDefault="001D0272" w:rsidP="001D0272">
      <w:pPr>
        <w:pStyle w:val="Heading1"/>
        <w:spacing w:line="480" w:lineRule="auto"/>
        <w:rPr>
          <w:rFonts w:ascii="Times New Roman" w:hAnsi="Times New Roman" w:cs="Times New Roman"/>
          <w:b/>
          <w:bCs/>
        </w:rPr>
      </w:pPr>
      <w:r w:rsidRPr="00D222C8">
        <w:rPr>
          <w:rFonts w:ascii="Times New Roman" w:hAnsi="Times New Roman" w:cs="Times New Roman" w:hint="eastAsia"/>
          <w:b/>
          <w:bCs/>
        </w:rPr>
        <w:lastRenderedPageBreak/>
        <w:t>S</w:t>
      </w:r>
      <w:r w:rsidRPr="00D222C8">
        <w:rPr>
          <w:rFonts w:ascii="Times New Roman" w:hAnsi="Times New Roman" w:cs="Times New Roman"/>
          <w:b/>
          <w:bCs/>
        </w:rPr>
        <w:t xml:space="preserve">1. </w:t>
      </w:r>
      <w:bookmarkStart w:id="6" w:name="_Hlk210922798"/>
      <w:r w:rsidR="00D94220" w:rsidRPr="00D222C8">
        <w:rPr>
          <w:rFonts w:ascii="Times New Roman" w:hAnsi="Times New Roman" w:cs="Times New Roman"/>
          <w:b/>
          <w:bCs/>
        </w:rPr>
        <w:t>Atmospheric Pathways and Reaction Mechanisms of N₂O₅, ClNO₂, and HONO</w:t>
      </w:r>
      <w:bookmarkEnd w:id="6"/>
    </w:p>
    <w:p w14:paraId="5669BB6A" w14:textId="458186A5" w:rsidR="001D0272" w:rsidRPr="00D222C8" w:rsidRDefault="001D0272" w:rsidP="001D0272">
      <w:pPr>
        <w:widowControl/>
        <w:wordWrap/>
        <w:autoSpaceDE/>
        <w:autoSpaceDN/>
        <w:spacing w:line="480" w:lineRule="auto"/>
        <w:ind w:firstLineChars="50" w:firstLine="120"/>
        <w:rPr>
          <w:rFonts w:ascii="Times New Roman" w:hAnsi="Times New Roman" w:cs="Times New Roman"/>
          <w:sz w:val="24"/>
          <w:szCs w:val="24"/>
          <w:lang w:bidi="en-US"/>
        </w:rPr>
      </w:pPr>
      <w:r w:rsidRPr="00D222C8">
        <w:rPr>
          <w:rFonts w:ascii="Times New Roman" w:hAnsi="Times New Roman" w:cs="Times New Roman"/>
          <w:sz w:val="24"/>
          <w:szCs w:val="24"/>
          <w:lang w:bidi="en-US"/>
        </w:rPr>
        <w:t xml:space="preserve">Dinitrogen pentoxide (N₂O₅) is one of the key gas-phase precursors involved in nighttime nitrate formation. It is produced via the reaction of nitrogen dioxide (NO₂) with the nitrate radical (NO₃·) (R1, R2). Both NO₃· and N₂O₅ are rapidly photolyzed by sunlight, resulting in negligible concentrations during the daytime, however, they can persist in the atmosphere for short periods during the night in the absence of solar radiation. N₂O₅ reacts heterogeneously on particle surfaces to form either HNO₃ or ClNO₂. </w:t>
      </w:r>
      <w:bookmarkStart w:id="7" w:name="_Hlk211779749"/>
      <w:r w:rsidR="00FC3934" w:rsidRPr="00D222C8">
        <w:rPr>
          <w:rFonts w:ascii="Times New Roman" w:hAnsi="Times New Roman" w:cs="Times New Roman"/>
          <w:sz w:val="24"/>
          <w:szCs w:val="24"/>
          <w:lang w:bidi="en-US"/>
        </w:rPr>
        <w:t xml:space="preserve">The rate of heterogeneous reactions is influenced by both relative humidity (RH) and the available particle surface area (Tham et al., 2018; </w:t>
      </w:r>
      <w:r w:rsidR="00BC37E5" w:rsidRPr="00D222C8">
        <w:rPr>
          <w:rFonts w:ascii="Times New Roman" w:hAnsi="Times New Roman" w:cs="Times New Roman" w:hint="eastAsia"/>
          <w:sz w:val="24"/>
          <w:szCs w:val="24"/>
          <w:lang w:bidi="en-US"/>
        </w:rPr>
        <w:t>Zhou</w:t>
      </w:r>
      <w:r w:rsidR="00FC3934" w:rsidRPr="00D222C8">
        <w:rPr>
          <w:rFonts w:ascii="Times New Roman" w:hAnsi="Times New Roman" w:cs="Times New Roman"/>
          <w:sz w:val="24"/>
          <w:szCs w:val="24"/>
          <w:lang w:bidi="en-US"/>
        </w:rPr>
        <w:t xml:space="preserve"> et al., 2018; Wang et al., 2020). While increasing RH may enhance uptake by promoting aqueous layer formation, the relationship is nonlinear and can saturate or even decline under high-RH conditions.</w:t>
      </w:r>
      <w:bookmarkEnd w:id="7"/>
      <w:r w:rsidR="00FC3934" w:rsidRPr="00D222C8">
        <w:rPr>
          <w:rFonts w:ascii="Times New Roman" w:hAnsi="Times New Roman" w:cs="Times New Roman"/>
          <w:sz w:val="24"/>
          <w:szCs w:val="24"/>
          <w:lang w:bidi="en-US"/>
        </w:rPr>
        <w:t xml:space="preserve"> Similarly, larger aerosol surface area generally increases uptake and product formation</w:t>
      </w:r>
      <w:r w:rsidR="00FC3934" w:rsidRPr="00D222C8">
        <w:rPr>
          <w:rFonts w:ascii="Times New Roman" w:hAnsi="Times New Roman" w:cs="Times New Roman" w:hint="eastAsia"/>
          <w:sz w:val="24"/>
          <w:szCs w:val="24"/>
          <w:lang w:bidi="en-US"/>
        </w:rPr>
        <w:t xml:space="preserve">. </w:t>
      </w:r>
      <w:r w:rsidRPr="00D222C8">
        <w:rPr>
          <w:rFonts w:ascii="Times New Roman" w:hAnsi="Times New Roman" w:cs="Times New Roman"/>
          <w:sz w:val="24"/>
          <w:szCs w:val="24"/>
          <w:lang w:bidi="en-US"/>
        </w:rPr>
        <w:t>The HNO₃ formed via nighttime N₂O₅ hydrolysis may subsequently react with ammonia (NH₃) to produce nitrate (Chang et al., 2011; Yang et al., 2021; Zang et al., 2022).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42" w:type="dxa"/>
        </w:tblCellMar>
        <w:tblLook w:val="04A0" w:firstRow="1" w:lastRow="0" w:firstColumn="1" w:lastColumn="0" w:noHBand="0" w:noVBand="1"/>
      </w:tblPr>
      <w:tblGrid>
        <w:gridCol w:w="4134"/>
        <w:gridCol w:w="917"/>
      </w:tblGrid>
      <w:tr w:rsidR="001D0272" w:rsidRPr="00D222C8" w14:paraId="105A24A7" w14:textId="77777777" w:rsidTr="00C072F1">
        <w:trPr>
          <w:trHeight w:val="382"/>
          <w:jc w:val="center"/>
        </w:trPr>
        <w:tc>
          <w:tcPr>
            <w:tcW w:w="4134" w:type="dxa"/>
            <w:vAlign w:val="center"/>
          </w:tcPr>
          <w:p w14:paraId="3147BDF8" w14:textId="77777777" w:rsidR="001D0272" w:rsidRPr="00D222C8" w:rsidRDefault="00BE2928" w:rsidP="001D0272">
            <w:pPr>
              <w:widowControl/>
              <w:wordWrap/>
              <w:autoSpaceDE/>
              <w:autoSpaceDN/>
              <w:spacing w:line="480" w:lineRule="auto"/>
              <w:jc w:val="center"/>
              <w:rPr>
                <w:rFonts w:ascii="Times New Roman" w:hAnsi="Times New Roman" w:cs="Times New Roman"/>
                <w:sz w:val="24"/>
                <w:szCs w:val="24"/>
                <w:lang w:bidi="en-US"/>
              </w:rPr>
            </w:pPr>
            <m:oMathPara>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O</m:t>
                    </m:r>
                  </m:e>
                  <m:sub>
                    <m:r>
                      <w:rPr>
                        <w:rFonts w:ascii="Cambria Math" w:hAnsi="Cambria Math" w:cs="Times New Roman"/>
                        <w:sz w:val="24"/>
                        <w:szCs w:val="24"/>
                        <w:shd w:val="clear" w:color="auto" w:fill="FFFFFF"/>
                      </w:rPr>
                      <m:t>3</m:t>
                    </m:r>
                  </m:sub>
                </m:sSub>
                <m:r>
                  <w:rPr>
                    <w:rFonts w:ascii="Cambria Math" w:hAnsi="Cambria Math" w:cs="Times New Roman"/>
                    <w:sz w:val="24"/>
                    <w:szCs w:val="24"/>
                    <w:shd w:val="clear" w:color="auto" w:fill="FFFFFF"/>
                  </w:rPr>
                  <m:t xml:space="preserve"> </m:t>
                </m:r>
                <m:r>
                  <w:rPr>
                    <w:rFonts w:ascii="Cambria Math" w:eastAsia="Malgun Gothic"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3</m:t>
                    </m:r>
                  </m:sub>
                </m:sSub>
                <m:r>
                  <w:rPr>
                    <w:rFonts w:ascii="Cambria Math" w:hAnsi="Cambria Math" w:cs="Times New Roman"/>
                    <w:sz w:val="24"/>
                    <w:szCs w:val="24"/>
                    <w:shd w:val="clear" w:color="auto" w:fill="FFFFFF"/>
                  </w:rPr>
                  <m:t xml:space="preserve"> + </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O</m:t>
                    </m:r>
                  </m:e>
                  <m:sub>
                    <m:r>
                      <w:rPr>
                        <w:rFonts w:ascii="Cambria Math" w:hAnsi="Cambria Math" w:cs="Times New Roman"/>
                        <w:sz w:val="24"/>
                        <w:szCs w:val="24"/>
                        <w:shd w:val="clear" w:color="auto" w:fill="FFFFFF"/>
                      </w:rPr>
                      <m:t>2</m:t>
                    </m:r>
                  </m:sub>
                </m:sSub>
              </m:oMath>
            </m:oMathPara>
          </w:p>
        </w:tc>
        <w:tc>
          <w:tcPr>
            <w:tcW w:w="917" w:type="dxa"/>
            <w:vAlign w:val="center"/>
          </w:tcPr>
          <w:p w14:paraId="284F96D5" w14:textId="77777777" w:rsidR="001D0272" w:rsidRPr="00D222C8" w:rsidRDefault="001D0272" w:rsidP="001D0272">
            <w:pPr>
              <w:pStyle w:val="Caption"/>
              <w:spacing w:line="480" w:lineRule="auto"/>
              <w:jc w:val="center"/>
              <w:rPr>
                <w:rFonts w:ascii="Times New Roman" w:hAnsi="Times New Roman" w:cs="Times New Roman"/>
                <w:b w:val="0"/>
                <w:bCs w:val="0"/>
                <w:sz w:val="24"/>
                <w:szCs w:val="24"/>
              </w:rPr>
            </w:pPr>
            <w:r w:rsidRPr="00D222C8">
              <w:rPr>
                <w:rFonts w:ascii="Times New Roman" w:hAnsi="Times New Roman" w:cs="Times New Roman"/>
                <w:b w:val="0"/>
                <w:bCs w:val="0"/>
                <w:sz w:val="24"/>
                <w:szCs w:val="24"/>
              </w:rPr>
              <w:t>R</w:t>
            </w:r>
            <w:r w:rsidRPr="00D222C8">
              <w:rPr>
                <w:rFonts w:ascii="Times New Roman" w:hAnsi="Times New Roman" w:cs="Times New Roman"/>
                <w:b w:val="0"/>
                <w:bCs w:val="0"/>
                <w:sz w:val="24"/>
                <w:szCs w:val="24"/>
              </w:rPr>
              <w:fldChar w:fldCharType="begin"/>
            </w:r>
            <w:r w:rsidRPr="00D222C8">
              <w:rPr>
                <w:rFonts w:ascii="Times New Roman" w:hAnsi="Times New Roman" w:cs="Times New Roman"/>
                <w:b w:val="0"/>
                <w:bCs w:val="0"/>
                <w:sz w:val="24"/>
                <w:szCs w:val="24"/>
              </w:rPr>
              <w:instrText xml:space="preserve"> SEQ R \* ARABIC </w:instrText>
            </w:r>
            <w:r w:rsidRPr="00D222C8">
              <w:rPr>
                <w:rFonts w:ascii="Times New Roman" w:hAnsi="Times New Roman" w:cs="Times New Roman"/>
                <w:b w:val="0"/>
                <w:bCs w:val="0"/>
                <w:sz w:val="24"/>
                <w:szCs w:val="24"/>
              </w:rPr>
              <w:fldChar w:fldCharType="separate"/>
            </w:r>
            <w:r w:rsidRPr="00D222C8">
              <w:rPr>
                <w:rFonts w:ascii="Times New Roman" w:hAnsi="Times New Roman" w:cs="Times New Roman"/>
                <w:b w:val="0"/>
                <w:bCs w:val="0"/>
                <w:noProof/>
                <w:sz w:val="24"/>
                <w:szCs w:val="24"/>
              </w:rPr>
              <w:t>1</w:t>
            </w:r>
            <w:r w:rsidRPr="00D222C8">
              <w:rPr>
                <w:rFonts w:ascii="Times New Roman" w:hAnsi="Times New Roman" w:cs="Times New Roman"/>
                <w:b w:val="0"/>
                <w:bCs w:val="0"/>
                <w:sz w:val="24"/>
                <w:szCs w:val="24"/>
              </w:rPr>
              <w:fldChar w:fldCharType="end"/>
            </w:r>
          </w:p>
        </w:tc>
      </w:tr>
      <w:tr w:rsidR="001D0272" w:rsidRPr="00D222C8" w14:paraId="71FC790A" w14:textId="77777777" w:rsidTr="00C072F1">
        <w:trPr>
          <w:trHeight w:val="382"/>
          <w:jc w:val="center"/>
        </w:trPr>
        <w:tc>
          <w:tcPr>
            <w:tcW w:w="4134" w:type="dxa"/>
            <w:vAlign w:val="center"/>
          </w:tcPr>
          <w:p w14:paraId="6D3CC1C7" w14:textId="77777777" w:rsidR="001D0272" w:rsidRPr="00D222C8" w:rsidRDefault="00BE2928" w:rsidP="001D0272">
            <w:pPr>
              <w:widowControl/>
              <w:wordWrap/>
              <w:autoSpaceDE/>
              <w:autoSpaceDN/>
              <w:spacing w:line="480" w:lineRule="auto"/>
              <w:jc w:val="center"/>
              <w:rPr>
                <w:rFonts w:ascii="Times New Roman" w:eastAsia="Malgun Gothic" w:hAnsi="Times New Roman" w:cs="Times New Roman"/>
                <w:sz w:val="24"/>
                <w:szCs w:val="24"/>
                <w:shd w:val="clear" w:color="auto" w:fill="FFFFFF"/>
              </w:rPr>
            </w:pPr>
            <m:oMathPara>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3</m:t>
                    </m:r>
                  </m:sub>
                </m:sSub>
                <m:r>
                  <w:rPr>
                    <w:rFonts w:ascii="Cambria Math"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 xml:space="preserve"> </m:t>
                </m:r>
                <m:r>
                  <w:rPr>
                    <w:rFonts w:ascii="Cambria Math" w:eastAsia="Malgun Gothic"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O</m:t>
                    </m:r>
                  </m:e>
                  <m:sub>
                    <m:r>
                      <w:rPr>
                        <w:rFonts w:ascii="Cambria Math" w:hAnsi="Cambria Math" w:cs="Times New Roman"/>
                        <w:sz w:val="24"/>
                        <w:szCs w:val="24"/>
                        <w:shd w:val="clear" w:color="auto" w:fill="FFFFFF"/>
                      </w:rPr>
                      <m:t>5</m:t>
                    </m:r>
                  </m:sub>
                </m:sSub>
              </m:oMath>
            </m:oMathPara>
          </w:p>
        </w:tc>
        <w:tc>
          <w:tcPr>
            <w:tcW w:w="917" w:type="dxa"/>
            <w:vAlign w:val="center"/>
          </w:tcPr>
          <w:p w14:paraId="4EE2E874" w14:textId="77777777" w:rsidR="001D0272" w:rsidRPr="00D222C8" w:rsidRDefault="001D0272" w:rsidP="001D0272">
            <w:pPr>
              <w:pStyle w:val="Caption"/>
              <w:spacing w:line="480" w:lineRule="auto"/>
              <w:jc w:val="center"/>
              <w:rPr>
                <w:rFonts w:ascii="Times New Roman" w:hAnsi="Times New Roman" w:cs="Times New Roman"/>
                <w:b w:val="0"/>
                <w:bCs w:val="0"/>
                <w:sz w:val="24"/>
                <w:szCs w:val="24"/>
                <w:shd w:val="clear" w:color="auto" w:fill="FFFFFF"/>
              </w:rPr>
            </w:pPr>
            <w:r w:rsidRPr="00D222C8">
              <w:rPr>
                <w:rFonts w:ascii="Times New Roman" w:hAnsi="Times New Roman" w:cs="Times New Roman"/>
                <w:b w:val="0"/>
                <w:bCs w:val="0"/>
                <w:sz w:val="24"/>
                <w:szCs w:val="24"/>
              </w:rPr>
              <w:t>R</w:t>
            </w:r>
            <w:r w:rsidRPr="00D222C8">
              <w:rPr>
                <w:rFonts w:ascii="Times New Roman" w:hAnsi="Times New Roman" w:cs="Times New Roman"/>
                <w:b w:val="0"/>
                <w:bCs w:val="0"/>
                <w:sz w:val="24"/>
                <w:szCs w:val="24"/>
              </w:rPr>
              <w:fldChar w:fldCharType="begin"/>
            </w:r>
            <w:r w:rsidRPr="00D222C8">
              <w:rPr>
                <w:rFonts w:ascii="Times New Roman" w:hAnsi="Times New Roman" w:cs="Times New Roman"/>
                <w:b w:val="0"/>
                <w:bCs w:val="0"/>
                <w:sz w:val="24"/>
                <w:szCs w:val="24"/>
              </w:rPr>
              <w:instrText xml:space="preserve"> SEQ R \* ARABIC </w:instrText>
            </w:r>
            <w:r w:rsidRPr="00D222C8">
              <w:rPr>
                <w:rFonts w:ascii="Times New Roman" w:hAnsi="Times New Roman" w:cs="Times New Roman"/>
                <w:b w:val="0"/>
                <w:bCs w:val="0"/>
                <w:sz w:val="24"/>
                <w:szCs w:val="24"/>
              </w:rPr>
              <w:fldChar w:fldCharType="separate"/>
            </w:r>
            <w:r w:rsidRPr="00D222C8">
              <w:rPr>
                <w:rFonts w:ascii="Times New Roman" w:hAnsi="Times New Roman" w:cs="Times New Roman"/>
                <w:b w:val="0"/>
                <w:bCs w:val="0"/>
                <w:noProof/>
                <w:sz w:val="24"/>
                <w:szCs w:val="24"/>
              </w:rPr>
              <w:t>2</w:t>
            </w:r>
            <w:r w:rsidRPr="00D222C8">
              <w:rPr>
                <w:rFonts w:ascii="Times New Roman" w:hAnsi="Times New Roman" w:cs="Times New Roman"/>
                <w:b w:val="0"/>
                <w:bCs w:val="0"/>
                <w:sz w:val="24"/>
                <w:szCs w:val="24"/>
              </w:rPr>
              <w:fldChar w:fldCharType="end"/>
            </w:r>
          </w:p>
        </w:tc>
      </w:tr>
      <w:tr w:rsidR="001D0272" w:rsidRPr="00D222C8" w14:paraId="019329FA" w14:textId="77777777" w:rsidTr="00C072F1">
        <w:trPr>
          <w:trHeight w:val="382"/>
          <w:jc w:val="center"/>
        </w:trPr>
        <w:tc>
          <w:tcPr>
            <w:tcW w:w="4134" w:type="dxa"/>
            <w:vAlign w:val="center"/>
          </w:tcPr>
          <w:p w14:paraId="7DBC58BC" w14:textId="77777777" w:rsidR="001D0272" w:rsidRPr="00D222C8" w:rsidRDefault="00BE2928" w:rsidP="001D0272">
            <w:pPr>
              <w:widowControl/>
              <w:wordWrap/>
              <w:autoSpaceDE/>
              <w:autoSpaceDN/>
              <w:spacing w:line="480" w:lineRule="auto"/>
              <w:jc w:val="center"/>
              <w:rPr>
                <w:rFonts w:ascii="Times New Roman" w:eastAsia="Malgun Gothic" w:hAnsi="Times New Roman" w:cs="Times New Roman"/>
                <w:sz w:val="24"/>
                <w:szCs w:val="24"/>
                <w:shd w:val="clear" w:color="auto" w:fill="FFFFFF"/>
              </w:rPr>
            </w:pPr>
            <m:oMath>
              <m:sSub>
                <m:sSubPr>
                  <m:ctrlPr>
                    <w:rPr>
                      <w:rFonts w:ascii="Cambria Math" w:hAnsi="Cambria Math" w:cs="Times New Roman"/>
                      <w:i/>
                      <w:sz w:val="24"/>
                      <w:szCs w:val="24"/>
                      <w:shd w:val="clear" w:color="auto" w:fill="FFFFFF"/>
                    </w:rPr>
                  </m:ctrlPr>
                </m:sSubPr>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O</m:t>
                  </m:r>
                </m:e>
                <m:sub>
                  <m:r>
                    <w:rPr>
                      <w:rFonts w:ascii="Cambria Math" w:hAnsi="Cambria Math" w:cs="Times New Roman"/>
                      <w:sz w:val="24"/>
                      <w:szCs w:val="24"/>
                      <w:shd w:val="clear" w:color="auto" w:fill="FFFFFF"/>
                    </w:rPr>
                    <m:t>5</m:t>
                  </m:r>
                </m:sub>
              </m:sSub>
              <m:r>
                <w:rPr>
                  <w:rFonts w:ascii="Cambria Math" w:hAnsi="Cambria Math" w:cs="Times New Roman"/>
                  <w:sz w:val="24"/>
                  <w:szCs w:val="24"/>
                  <w:shd w:val="clear" w:color="auto" w:fill="FFFFFF"/>
                </w:rPr>
                <m:t>(</m:t>
              </m:r>
              <m:r>
                <w:rPr>
                  <w:rFonts w:ascii="Cambria Math" w:hAnsi="Cambria Math" w:cs="Times New Roman"/>
                  <w:sz w:val="24"/>
                  <w:szCs w:val="24"/>
                  <w:shd w:val="clear" w:color="auto" w:fill="FFFFFF"/>
                </w:rPr>
                <m:t>g</m:t>
              </m:r>
              <m:r>
                <w:rPr>
                  <w:rFonts w:ascii="Cambria Math"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H</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O</m:t>
              </m:r>
              <m:r>
                <w:rPr>
                  <w:rFonts w:ascii="Cambria Math" w:hAnsi="Cambria Math" w:cs="Times New Roman"/>
                  <w:sz w:val="24"/>
                  <w:szCs w:val="24"/>
                  <w:shd w:val="clear" w:color="auto" w:fill="FFFFFF"/>
                </w:rPr>
                <m:t>(</m:t>
              </m:r>
              <m:r>
                <w:rPr>
                  <w:rFonts w:ascii="Cambria Math" w:hAnsi="Cambria Math" w:cs="Times New Roman"/>
                  <w:sz w:val="24"/>
                  <w:szCs w:val="24"/>
                  <w:shd w:val="clear" w:color="auto" w:fill="FFFFFF"/>
                </w:rPr>
                <m:t>aq</m:t>
              </m:r>
              <m:r>
                <w:rPr>
                  <w:rFonts w:ascii="Cambria Math" w:hAnsi="Cambria Math" w:cs="Times New Roman"/>
                  <w:sz w:val="24"/>
                  <w:szCs w:val="24"/>
                  <w:shd w:val="clear" w:color="auto" w:fill="FFFFFF"/>
                </w:rPr>
                <m:t xml:space="preserve">) </m:t>
              </m:r>
              <m:r>
                <w:rPr>
                  <w:rFonts w:ascii="Cambria Math" w:eastAsia="Malgun Gothic" w:hAnsi="Cambria Math" w:cs="Times New Roman"/>
                  <w:sz w:val="24"/>
                  <w:szCs w:val="24"/>
                  <w:shd w:val="clear" w:color="auto" w:fill="FFFFFF"/>
                </w:rPr>
                <m:t>→ 2</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HNO</m:t>
                  </m:r>
                </m:e>
                <m:sub>
                  <m:r>
                    <w:rPr>
                      <w:rFonts w:ascii="Cambria Math" w:hAnsi="Cambria Math" w:cs="Times New Roman"/>
                      <w:sz w:val="24"/>
                      <w:szCs w:val="24"/>
                      <w:shd w:val="clear" w:color="auto" w:fill="FFFFFF"/>
                    </w:rPr>
                    <m:t>3</m:t>
                  </m:r>
                </m:sub>
              </m:sSub>
            </m:oMath>
            <w:r w:rsidR="001D0272" w:rsidRPr="00D222C8">
              <w:rPr>
                <w:rFonts w:ascii="Times New Roman" w:eastAsia="Malgun Gothic" w:hAnsi="Times New Roman" w:cs="Times New Roman"/>
                <w:sz w:val="24"/>
                <w:szCs w:val="24"/>
                <w:shd w:val="clear" w:color="auto" w:fill="FFFFFF"/>
              </w:rPr>
              <w:t xml:space="preserve"> </w:t>
            </w:r>
          </w:p>
        </w:tc>
        <w:tc>
          <w:tcPr>
            <w:tcW w:w="917" w:type="dxa"/>
            <w:vAlign w:val="center"/>
          </w:tcPr>
          <w:p w14:paraId="3DA517E9" w14:textId="77777777" w:rsidR="001D0272" w:rsidRPr="00D222C8" w:rsidRDefault="001D0272" w:rsidP="001D0272">
            <w:pPr>
              <w:pStyle w:val="Caption"/>
              <w:spacing w:line="480" w:lineRule="auto"/>
              <w:jc w:val="center"/>
              <w:rPr>
                <w:rFonts w:ascii="Times New Roman" w:hAnsi="Times New Roman" w:cs="Times New Roman"/>
                <w:b w:val="0"/>
                <w:bCs w:val="0"/>
                <w:sz w:val="24"/>
                <w:szCs w:val="24"/>
              </w:rPr>
            </w:pPr>
            <w:r w:rsidRPr="00D222C8">
              <w:rPr>
                <w:rFonts w:ascii="Times New Roman" w:hAnsi="Times New Roman" w:cs="Times New Roman"/>
                <w:b w:val="0"/>
                <w:bCs w:val="0"/>
                <w:sz w:val="24"/>
                <w:szCs w:val="24"/>
              </w:rPr>
              <w:t>R3</w:t>
            </w:r>
          </w:p>
        </w:tc>
      </w:tr>
    </w:tbl>
    <w:p w14:paraId="05BE179E" w14:textId="77777777" w:rsidR="001D0272" w:rsidRPr="00D222C8" w:rsidRDefault="001D0272" w:rsidP="001D0272">
      <w:pPr>
        <w:widowControl/>
        <w:wordWrap/>
        <w:autoSpaceDE/>
        <w:autoSpaceDN/>
        <w:spacing w:line="480" w:lineRule="auto"/>
        <w:ind w:firstLineChars="50" w:firstLine="120"/>
        <w:rPr>
          <w:rFonts w:ascii="Times New Roman" w:hAnsi="Times New Roman" w:cs="Times New Roman"/>
          <w:sz w:val="24"/>
          <w:szCs w:val="24"/>
          <w:lang w:bidi="en-US"/>
        </w:rPr>
      </w:pPr>
      <w:r w:rsidRPr="00D222C8">
        <w:rPr>
          <w:rFonts w:ascii="Times New Roman" w:hAnsi="Times New Roman" w:cs="Times New Roman"/>
          <w:sz w:val="24"/>
          <w:szCs w:val="24"/>
          <w:lang w:bidi="en-US"/>
        </w:rPr>
        <w:t xml:space="preserve">Nitryl chloride (ClNO₂) is known to act as a reservoir for nitrogen oxides (NOₓ) and chlorine radicals (Cl·), thereby influencing ozone (O₃) formation and related photochemical processes (Li et al., 2021; Chen et al., 2024). In the atmosphere, ClNO₂ is formed through the heterogeneous reaction of N₂O₅ with particulate chloride (Cl⁻) on aerosol surfaces. Its </w:t>
      </w:r>
      <w:r w:rsidRPr="00D222C8">
        <w:rPr>
          <w:rFonts w:ascii="Times New Roman" w:hAnsi="Times New Roman" w:cs="Times New Roman"/>
          <w:sz w:val="24"/>
          <w:szCs w:val="24"/>
          <w:lang w:bidi="en-US"/>
        </w:rPr>
        <w:lastRenderedPageBreak/>
        <w:t>production is affected by the concentration of N₂O₅, N₂O₅ uptake coefficient (γ(N₂O₅)), and concentration of Cl⁻. ClNO₂ is rapidly photolyzed after sunrise under solar irradiation, thereby leading to enhanced levels of NO₂ and Cl· during the early morning hours. Previous studies have reported that Cl· released from the photolysis of ClNO₂ significantly impact the atmospheric oxidation capacity, with consequential effects on O₃ formation and secondary organic aerosol (SOA) production (Ma et al., 2021; Dai et al., 2025; Wang et al., 2025).</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42" w:type="dxa"/>
        </w:tblCellMar>
        <w:tblLook w:val="04A0" w:firstRow="1" w:lastRow="0" w:firstColumn="1" w:lastColumn="0" w:noHBand="0" w:noVBand="1"/>
      </w:tblPr>
      <w:tblGrid>
        <w:gridCol w:w="4819"/>
        <w:gridCol w:w="2268"/>
      </w:tblGrid>
      <w:tr w:rsidR="001D0272" w:rsidRPr="00D222C8" w14:paraId="0A4ABCC6" w14:textId="77777777" w:rsidTr="00C072F1">
        <w:trPr>
          <w:trHeight w:val="382"/>
          <w:jc w:val="center"/>
        </w:trPr>
        <w:tc>
          <w:tcPr>
            <w:tcW w:w="4819" w:type="dxa"/>
            <w:vAlign w:val="center"/>
          </w:tcPr>
          <w:p w14:paraId="689CB9ED" w14:textId="77777777" w:rsidR="001D0272" w:rsidRPr="00D222C8" w:rsidRDefault="00BE2928" w:rsidP="001D0272">
            <w:pPr>
              <w:widowControl/>
              <w:wordWrap/>
              <w:autoSpaceDE/>
              <w:autoSpaceDN/>
              <w:spacing w:line="480" w:lineRule="auto"/>
              <w:jc w:val="center"/>
              <w:rPr>
                <w:rFonts w:ascii="Times New Roman" w:hAnsi="Times New Roman" w:cs="Times New Roman"/>
                <w:sz w:val="24"/>
                <w:szCs w:val="24"/>
                <w:lang w:bidi="en-US"/>
              </w:rPr>
            </w:pPr>
            <m:oMathPara>
              <m:oMath>
                <m:sSub>
                  <m:sSubPr>
                    <m:ctrlPr>
                      <w:rPr>
                        <w:rFonts w:ascii="Cambria Math" w:hAnsi="Cambria Math" w:cs="Times New Roman"/>
                        <w:i/>
                        <w:sz w:val="24"/>
                        <w:szCs w:val="24"/>
                        <w:shd w:val="clear" w:color="auto" w:fill="FFFFFF"/>
                      </w:rPr>
                    </m:ctrlPr>
                  </m:sSubPr>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O</m:t>
                    </m:r>
                  </m:e>
                  <m:sub>
                    <m:r>
                      <w:rPr>
                        <w:rFonts w:ascii="Cambria Math" w:hAnsi="Cambria Math" w:cs="Times New Roman"/>
                        <w:sz w:val="24"/>
                        <w:szCs w:val="24"/>
                        <w:shd w:val="clear" w:color="auto" w:fill="FFFFFF"/>
                      </w:rPr>
                      <m:t>5</m:t>
                    </m:r>
                  </m:sub>
                </m:sSub>
                <m:d>
                  <m:dPr>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rPr>
                      <m:t>g</m:t>
                    </m:r>
                  </m:e>
                </m:d>
                <m:r>
                  <w:rPr>
                    <w:rFonts w:ascii="Cambria Math" w:hAnsi="Cambria Math" w:cs="Times New Roman"/>
                    <w:sz w:val="24"/>
                    <w:szCs w:val="24"/>
                    <w:shd w:val="clear" w:color="auto" w:fill="FFFFFF"/>
                  </w:rPr>
                  <m:t xml:space="preserve">+ </m:t>
                </m:r>
                <m:sSup>
                  <m:sSupPr>
                    <m:ctrlPr>
                      <w:rPr>
                        <w:rFonts w:ascii="Cambria Math" w:hAnsi="Cambria Math" w:cs="Times New Roman"/>
                        <w:i/>
                        <w:sz w:val="24"/>
                        <w:szCs w:val="24"/>
                        <w:shd w:val="clear" w:color="auto" w:fill="FFFFFF"/>
                      </w:rPr>
                    </m:ctrlPr>
                  </m:sSupPr>
                  <m:e>
                    <m:r>
                      <w:rPr>
                        <w:rFonts w:ascii="Cambria Math" w:hAnsi="Cambria Math" w:cs="Times New Roman"/>
                        <w:sz w:val="24"/>
                        <w:szCs w:val="24"/>
                        <w:shd w:val="clear" w:color="auto" w:fill="FFFFFF"/>
                      </w:rPr>
                      <m:t>Cl</m:t>
                    </m:r>
                  </m:e>
                  <m:sup>
                    <m:r>
                      <w:rPr>
                        <w:rFonts w:ascii="Cambria Math" w:hAnsi="Cambria Math" w:cs="Times New Roman"/>
                        <w:sz w:val="24"/>
                        <w:szCs w:val="24"/>
                        <w:shd w:val="clear" w:color="auto" w:fill="FFFFFF"/>
                      </w:rPr>
                      <m:t>-</m:t>
                    </m:r>
                  </m:sup>
                </m:sSup>
                <m:d>
                  <m:dPr>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rPr>
                      <m:t>aq</m:t>
                    </m:r>
                  </m:e>
                </m:d>
                <m:r>
                  <w:rPr>
                    <w:rFonts w:ascii="Cambria Math" w:eastAsia="Malgun Gothic"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ClNO</m:t>
                    </m:r>
                  </m:e>
                  <m:sub>
                    <m:r>
                      <w:rPr>
                        <w:rFonts w:ascii="Cambria Math" w:hAnsi="Cambria Math" w:cs="Times New Roman"/>
                        <w:sz w:val="24"/>
                        <w:szCs w:val="24"/>
                        <w:shd w:val="clear" w:color="auto" w:fill="FFFFFF"/>
                      </w:rPr>
                      <m:t xml:space="preserve">2 </m:t>
                    </m:r>
                  </m:sub>
                </m:sSub>
                <m:r>
                  <w:rPr>
                    <w:rFonts w:ascii="Cambria Math" w:eastAsia="Malgun Gothic" w:hAnsi="Cambria Math" w:cs="Times New Roman"/>
                    <w:sz w:val="24"/>
                    <w:szCs w:val="24"/>
                    <w:shd w:val="clear" w:color="auto" w:fill="FFFFFF"/>
                  </w:rPr>
                  <m:t xml:space="preserve">+ </m:t>
                </m:r>
                <m:sSup>
                  <m:sSupPr>
                    <m:ctrlPr>
                      <w:rPr>
                        <w:rFonts w:ascii="Cambria Math" w:eastAsia="Malgun Gothic" w:hAnsi="Cambria Math" w:cs="Times New Roman"/>
                        <w:i/>
                        <w:sz w:val="24"/>
                        <w:szCs w:val="24"/>
                        <w:shd w:val="clear" w:color="auto" w:fill="FFFFFF"/>
                      </w:rPr>
                    </m:ctrlPr>
                  </m:sSupPr>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3</m:t>
                        </m:r>
                      </m:sub>
                    </m:sSub>
                  </m:e>
                  <m:sup>
                    <m:r>
                      <w:rPr>
                        <w:rFonts w:ascii="Cambria Math" w:eastAsia="Malgun Gothic" w:hAnsi="Cambria Math" w:cs="Times New Roman"/>
                        <w:sz w:val="24"/>
                        <w:szCs w:val="24"/>
                        <w:shd w:val="clear" w:color="auto" w:fill="FFFFFF"/>
                      </w:rPr>
                      <m:t>-</m:t>
                    </m:r>
                  </m:sup>
                </m:sSup>
                <m:r>
                  <w:rPr>
                    <w:rFonts w:ascii="Cambria Math" w:eastAsia="Malgun Gothic" w:hAnsi="Cambria Math" w:cs="Times New Roman"/>
                    <w:sz w:val="24"/>
                    <w:szCs w:val="24"/>
                    <w:shd w:val="clear" w:color="auto" w:fill="FFFFFF"/>
                  </w:rPr>
                  <m:t>(</m:t>
                </m:r>
                <m:r>
                  <w:rPr>
                    <w:rFonts w:ascii="Cambria Math" w:eastAsia="Malgun Gothic" w:hAnsi="Cambria Math" w:cs="Times New Roman"/>
                    <w:sz w:val="24"/>
                    <w:szCs w:val="24"/>
                    <w:shd w:val="clear" w:color="auto" w:fill="FFFFFF"/>
                  </w:rPr>
                  <m:t>aq</m:t>
                </m:r>
                <m:r>
                  <w:rPr>
                    <w:rFonts w:ascii="Cambria Math" w:eastAsia="Malgun Gothic" w:hAnsi="Cambria Math" w:cs="Times New Roman"/>
                    <w:sz w:val="24"/>
                    <w:szCs w:val="24"/>
                    <w:shd w:val="clear" w:color="auto" w:fill="FFFFFF"/>
                  </w:rPr>
                  <m:t>)</m:t>
                </m:r>
              </m:oMath>
            </m:oMathPara>
          </w:p>
        </w:tc>
        <w:tc>
          <w:tcPr>
            <w:tcW w:w="2268" w:type="dxa"/>
            <w:vAlign w:val="center"/>
          </w:tcPr>
          <w:p w14:paraId="5F95A0E8" w14:textId="0200CB1D" w:rsidR="001D0272" w:rsidRPr="00D222C8" w:rsidRDefault="001D0272" w:rsidP="001D0272">
            <w:pPr>
              <w:pStyle w:val="Caption"/>
              <w:spacing w:line="480" w:lineRule="auto"/>
              <w:jc w:val="center"/>
              <w:rPr>
                <w:rFonts w:ascii="Times New Roman" w:hAnsi="Times New Roman" w:cs="Times New Roman"/>
                <w:b w:val="0"/>
                <w:bCs w:val="0"/>
                <w:sz w:val="24"/>
                <w:szCs w:val="24"/>
              </w:rPr>
            </w:pPr>
            <w:r w:rsidRPr="00D222C8">
              <w:rPr>
                <w:rFonts w:ascii="Times New Roman" w:hAnsi="Times New Roman" w:cs="Times New Roman"/>
                <w:b w:val="0"/>
                <w:bCs w:val="0"/>
                <w:sz w:val="24"/>
                <w:szCs w:val="24"/>
              </w:rPr>
              <w:t>R4</w:t>
            </w:r>
          </w:p>
        </w:tc>
      </w:tr>
      <w:tr w:rsidR="001D0272" w:rsidRPr="00D222C8" w14:paraId="5A5A86A1" w14:textId="77777777" w:rsidTr="00C072F1">
        <w:trPr>
          <w:trHeight w:val="382"/>
          <w:jc w:val="center"/>
        </w:trPr>
        <w:tc>
          <w:tcPr>
            <w:tcW w:w="4819" w:type="dxa"/>
            <w:vAlign w:val="center"/>
          </w:tcPr>
          <w:p w14:paraId="7038BF42" w14:textId="77777777" w:rsidR="001D0272" w:rsidRPr="00D222C8" w:rsidRDefault="00BE2928" w:rsidP="001D0272">
            <w:pPr>
              <w:widowControl/>
              <w:wordWrap/>
              <w:autoSpaceDE/>
              <w:autoSpaceDN/>
              <w:spacing w:line="480" w:lineRule="auto"/>
              <w:jc w:val="center"/>
              <w:rPr>
                <w:rFonts w:ascii="Times New Roman" w:eastAsia="Malgun Gothic" w:hAnsi="Times New Roman" w:cs="Times New Roman"/>
                <w:sz w:val="24"/>
                <w:szCs w:val="24"/>
                <w:shd w:val="clear" w:color="auto" w:fill="FFFFFF"/>
              </w:rPr>
            </w:pPr>
            <m:oMathPara>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ClNO</m:t>
                    </m:r>
                  </m:e>
                  <m:sub>
                    <m:r>
                      <w:rPr>
                        <w:rFonts w:ascii="Cambria Math" w:hAnsi="Cambria Math" w:cs="Times New Roman"/>
                        <w:sz w:val="24"/>
                        <w:szCs w:val="24"/>
                        <w:shd w:val="clear" w:color="auto" w:fill="FFFFFF"/>
                      </w:rPr>
                      <m:t xml:space="preserve">2 </m:t>
                    </m:r>
                  </m:sub>
                </m:sSub>
                <m:r>
                  <w:rPr>
                    <w:rFonts w:ascii="Cambria Math" w:eastAsia="Malgun Gothic" w:hAnsi="Cambria Math" w:cs="Times New Roman"/>
                    <w:sz w:val="24"/>
                    <w:szCs w:val="24"/>
                    <w:shd w:val="clear" w:color="auto" w:fill="FFFFFF"/>
                  </w:rPr>
                  <m:t>+h</m:t>
                </m:r>
                <m:r>
                  <w:rPr>
                    <w:rFonts w:ascii="Cambria Math" w:eastAsia="Malgun Gothic" w:hAnsi="Cambria Math" w:cs="Times New Roman"/>
                    <w:sz w:val="24"/>
                    <w:szCs w:val="24"/>
                    <w:shd w:val="clear" w:color="auto" w:fill="FFFFFF"/>
                  </w:rPr>
                  <m:t>v</m:t>
                </m:r>
                <m:r>
                  <w:rPr>
                    <w:rFonts w:ascii="Cambria Math" w:hAnsi="Cambria Math" w:cs="Times New Roman"/>
                    <w:sz w:val="24"/>
                    <w:szCs w:val="24"/>
                    <w:shd w:val="clear" w:color="auto" w:fill="FFFFFF"/>
                  </w:rPr>
                  <m:t xml:space="preserve"> </m:t>
                </m:r>
                <m:r>
                  <w:rPr>
                    <w:rFonts w:ascii="Cambria Math" w:eastAsia="Malgun Gothic"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 xml:space="preserve">+ </m:t>
                </m:r>
                <m:sSup>
                  <m:sSupPr>
                    <m:ctrlPr>
                      <w:rPr>
                        <w:rFonts w:ascii="Cambria Math" w:hAnsi="Cambria Math" w:cs="Times New Roman"/>
                        <w:i/>
                        <w:sz w:val="24"/>
                        <w:szCs w:val="24"/>
                        <w:shd w:val="clear" w:color="auto" w:fill="FFFFFF"/>
                      </w:rPr>
                    </m:ctrlPr>
                  </m:sSupPr>
                  <m:e>
                    <m:r>
                      <w:rPr>
                        <w:rFonts w:ascii="Cambria Math" w:hAnsi="Cambria Math" w:cs="Times New Roman"/>
                        <w:sz w:val="24"/>
                        <w:szCs w:val="24"/>
                        <w:shd w:val="clear" w:color="auto" w:fill="FFFFFF"/>
                      </w:rPr>
                      <m:t>Cl</m:t>
                    </m:r>
                  </m:e>
                  <m:sup>
                    <m:r>
                      <w:rPr>
                        <w:rFonts w:ascii="Cambria Math" w:hAnsi="Cambria Math" w:cs="Times New Roman"/>
                        <w:sz w:val="24"/>
                        <w:szCs w:val="24"/>
                        <w:shd w:val="clear" w:color="auto" w:fill="FFFFFF"/>
                      </w:rPr>
                      <m:t>∙</m:t>
                    </m:r>
                  </m:sup>
                </m:sSup>
              </m:oMath>
            </m:oMathPara>
          </w:p>
        </w:tc>
        <w:tc>
          <w:tcPr>
            <w:tcW w:w="2268" w:type="dxa"/>
            <w:vAlign w:val="center"/>
          </w:tcPr>
          <w:p w14:paraId="4C0E442E" w14:textId="77777777" w:rsidR="001D0272" w:rsidRPr="00D222C8" w:rsidRDefault="001D0272" w:rsidP="001D0272">
            <w:pPr>
              <w:pStyle w:val="Caption"/>
              <w:spacing w:line="480" w:lineRule="auto"/>
              <w:jc w:val="center"/>
              <w:rPr>
                <w:rFonts w:ascii="Times New Roman" w:hAnsi="Times New Roman" w:cs="Times New Roman"/>
                <w:b w:val="0"/>
                <w:bCs w:val="0"/>
                <w:sz w:val="24"/>
                <w:szCs w:val="24"/>
                <w:shd w:val="clear" w:color="auto" w:fill="FFFFFF"/>
              </w:rPr>
            </w:pPr>
            <w:r w:rsidRPr="00D222C8">
              <w:rPr>
                <w:rFonts w:ascii="Times New Roman" w:hAnsi="Times New Roman" w:cs="Times New Roman"/>
                <w:b w:val="0"/>
                <w:bCs w:val="0"/>
                <w:sz w:val="24"/>
                <w:szCs w:val="24"/>
              </w:rPr>
              <w:t>R5</w:t>
            </w:r>
          </w:p>
        </w:tc>
      </w:tr>
      <w:tr w:rsidR="001D0272" w:rsidRPr="00D222C8" w14:paraId="3D8A96B2" w14:textId="77777777" w:rsidTr="00C072F1">
        <w:trPr>
          <w:trHeight w:val="382"/>
          <w:jc w:val="center"/>
        </w:trPr>
        <w:tc>
          <w:tcPr>
            <w:tcW w:w="4819" w:type="dxa"/>
            <w:vAlign w:val="center"/>
          </w:tcPr>
          <w:p w14:paraId="5DEBBA3C" w14:textId="77777777" w:rsidR="001D0272" w:rsidRPr="00D222C8" w:rsidRDefault="001D0272" w:rsidP="001D0272">
            <w:pPr>
              <w:widowControl/>
              <w:wordWrap/>
              <w:autoSpaceDE/>
              <w:autoSpaceDN/>
              <w:spacing w:line="480" w:lineRule="auto"/>
              <w:jc w:val="center"/>
              <w:rPr>
                <w:rFonts w:ascii="Times New Roman" w:eastAsia="Malgun Gothic" w:hAnsi="Times New Roman" w:cs="Times New Roman"/>
                <w:sz w:val="24"/>
                <w:szCs w:val="24"/>
                <w:shd w:val="clear" w:color="auto" w:fill="FFFFFF"/>
              </w:rPr>
            </w:pPr>
            <m:oMath>
              <m:r>
                <w:rPr>
                  <w:rFonts w:ascii="Cambria Math" w:hAnsi="Cambria Math" w:cs="Times New Roman"/>
                  <w:sz w:val="24"/>
                  <w:szCs w:val="24"/>
                  <w:shd w:val="clear" w:color="auto" w:fill="FFFFFF"/>
                </w:rPr>
                <m:t xml:space="preserve"> </m:t>
              </m:r>
              <m:sSup>
                <m:sSupPr>
                  <m:ctrlPr>
                    <w:rPr>
                      <w:rFonts w:ascii="Cambria Math" w:hAnsi="Cambria Math" w:cs="Times New Roman"/>
                      <w:i/>
                      <w:sz w:val="24"/>
                      <w:szCs w:val="24"/>
                      <w:shd w:val="clear" w:color="auto" w:fill="FFFFFF"/>
                    </w:rPr>
                  </m:ctrlPr>
                </m:sSupPr>
                <m:e>
                  <m:r>
                    <w:rPr>
                      <w:rFonts w:ascii="Cambria Math" w:hAnsi="Cambria Math" w:cs="Times New Roman"/>
                      <w:sz w:val="24"/>
                      <w:szCs w:val="24"/>
                      <w:shd w:val="clear" w:color="auto" w:fill="FFFFFF"/>
                    </w:rPr>
                    <m:t>Cl</m:t>
                  </m:r>
                </m:e>
                <m:sup>
                  <m:r>
                    <w:rPr>
                      <w:rFonts w:ascii="Cambria Math" w:hAnsi="Cambria Math" w:cs="Times New Roman"/>
                      <w:sz w:val="24"/>
                      <w:szCs w:val="24"/>
                      <w:shd w:val="clear" w:color="auto" w:fill="FFFFFF"/>
                    </w:rPr>
                    <m:t>∙</m:t>
                  </m:r>
                </m:sup>
              </m:sSup>
              <m:r>
                <w:rPr>
                  <w:rFonts w:ascii="Cambria Math" w:hAnsi="Cambria Math" w:cs="Times New Roman"/>
                  <w:sz w:val="24"/>
                  <w:szCs w:val="24"/>
                  <w:shd w:val="clear" w:color="auto" w:fill="FFFFFF"/>
                </w:rPr>
                <m:t xml:space="preserve">+ VOCs </m:t>
              </m:r>
              <m:r>
                <w:rPr>
                  <w:rFonts w:ascii="Cambria Math" w:eastAsia="Malgun Gothic" w:hAnsi="Cambria Math" w:cs="Times New Roman"/>
                  <w:sz w:val="24"/>
                  <w:szCs w:val="24"/>
                  <w:shd w:val="clear" w:color="auto" w:fill="FFFFFF"/>
                </w:rPr>
                <m:t>→ SOA</m:t>
              </m:r>
            </m:oMath>
            <w:r w:rsidRPr="00D222C8">
              <w:rPr>
                <w:rFonts w:ascii="Times New Roman" w:eastAsia="Malgun Gothic" w:hAnsi="Times New Roman" w:cs="Times New Roman"/>
                <w:sz w:val="24"/>
                <w:szCs w:val="24"/>
                <w:shd w:val="clear" w:color="auto" w:fill="FFFFFF"/>
              </w:rPr>
              <w:t xml:space="preserve"> </w:t>
            </w:r>
          </w:p>
        </w:tc>
        <w:tc>
          <w:tcPr>
            <w:tcW w:w="2268" w:type="dxa"/>
            <w:vAlign w:val="center"/>
          </w:tcPr>
          <w:p w14:paraId="37547148" w14:textId="77777777" w:rsidR="001D0272" w:rsidRPr="00D222C8" w:rsidRDefault="001D0272" w:rsidP="001D0272">
            <w:pPr>
              <w:pStyle w:val="Caption"/>
              <w:spacing w:line="480" w:lineRule="auto"/>
              <w:jc w:val="center"/>
              <w:rPr>
                <w:rFonts w:ascii="Times New Roman" w:hAnsi="Times New Roman" w:cs="Times New Roman"/>
                <w:b w:val="0"/>
                <w:bCs w:val="0"/>
                <w:sz w:val="24"/>
                <w:szCs w:val="24"/>
              </w:rPr>
            </w:pPr>
            <w:r w:rsidRPr="00D222C8">
              <w:rPr>
                <w:rFonts w:ascii="Times New Roman" w:hAnsi="Times New Roman" w:cs="Times New Roman"/>
                <w:b w:val="0"/>
                <w:bCs w:val="0"/>
                <w:sz w:val="24"/>
                <w:szCs w:val="24"/>
              </w:rPr>
              <w:t>R6</w:t>
            </w:r>
          </w:p>
        </w:tc>
      </w:tr>
    </w:tbl>
    <w:p w14:paraId="08C405B5" w14:textId="77777777" w:rsidR="001D0272" w:rsidRPr="00D222C8" w:rsidRDefault="001D0272" w:rsidP="001D0272">
      <w:pPr>
        <w:widowControl/>
        <w:wordWrap/>
        <w:autoSpaceDE/>
        <w:autoSpaceDN/>
        <w:spacing w:line="480" w:lineRule="auto"/>
        <w:ind w:firstLineChars="50" w:firstLine="120"/>
        <w:rPr>
          <w:rFonts w:ascii="Times New Roman" w:hAnsi="Times New Roman" w:cs="Times New Roman"/>
          <w:sz w:val="24"/>
          <w:szCs w:val="24"/>
          <w:lang w:bidi="en-US"/>
        </w:rPr>
      </w:pPr>
      <w:r w:rsidRPr="00D222C8">
        <w:rPr>
          <w:rFonts w:ascii="Times New Roman" w:hAnsi="Times New Roman" w:cs="Times New Roman"/>
          <w:sz w:val="24"/>
          <w:szCs w:val="24"/>
          <w:lang w:bidi="en-US"/>
        </w:rPr>
        <w:t>Nitrous acid (HONO) is a major precursor of the hydroxyl radical (OH·), which is a key oxidant in the chemical reactions of organic and inorganic compounds, and it reacts with volatile organic compounds (VOCs) to affect the formation of O₃ and PM₂.₅ (Chen et al., 2023). HONO can be formed in the atmosphere via the reaction between nitric oxide (NO) and OH·, but it is also directly emitted from a variety of sources including vehicle exhaust, soil emissions, and the photolysis of nitrate-containing compounds. Due to its importance, the formation mechanisms of HONO remain an active area of research (Liu et al., 2017; Xue, 2022; Andersen et al., 2023).</w:t>
      </w:r>
    </w:p>
    <w:p w14:paraId="7464AC81" w14:textId="4E3B689A" w:rsidR="001D0272" w:rsidRPr="00D222C8" w:rsidRDefault="001D0272" w:rsidP="001D0272">
      <w:pPr>
        <w:widowControl/>
        <w:wordWrap/>
        <w:autoSpaceDE/>
        <w:autoSpaceDN/>
        <w:spacing w:line="480" w:lineRule="auto"/>
        <w:rPr>
          <w:rFonts w:ascii="Times New Roman" w:hAnsi="Times New Roman" w:cs="Times New Roman"/>
          <w:b/>
          <w:bCs/>
          <w:strike/>
          <w:sz w:val="28"/>
          <w:szCs w:val="32"/>
        </w:rPr>
      </w:pPr>
      <w:r w:rsidRPr="00D222C8">
        <w:rPr>
          <w:rFonts w:ascii="Times New Roman" w:hAnsi="Times New Roman" w:cs="Times New Roman"/>
          <w:b/>
          <w:bCs/>
          <w:strike/>
          <w:sz w:val="28"/>
          <w:szCs w:val="32"/>
        </w:rPr>
        <w:br w:type="page"/>
      </w:r>
    </w:p>
    <w:p w14:paraId="62F0DAF4" w14:textId="73A18A1D" w:rsidR="00F6415C" w:rsidRPr="00D222C8" w:rsidRDefault="00F6415C" w:rsidP="00F6415C">
      <w:pPr>
        <w:widowControl/>
        <w:wordWrap/>
        <w:autoSpaceDE/>
        <w:autoSpaceDN/>
        <w:spacing w:line="480" w:lineRule="auto"/>
        <w:ind w:firstLineChars="50" w:firstLine="140"/>
        <w:rPr>
          <w:rFonts w:ascii="Times New Roman" w:hAnsi="Times New Roman" w:cs="Times New Roman"/>
          <w:b/>
          <w:bCs/>
          <w:sz w:val="28"/>
          <w:szCs w:val="32"/>
        </w:rPr>
      </w:pPr>
      <w:r w:rsidRPr="00D222C8">
        <w:rPr>
          <w:rFonts w:ascii="Times New Roman" w:hAnsi="Times New Roman" w:cs="Times New Roman"/>
          <w:b/>
          <w:bCs/>
          <w:sz w:val="28"/>
          <w:szCs w:val="32"/>
        </w:rPr>
        <w:lastRenderedPageBreak/>
        <w:t xml:space="preserve">S2. </w:t>
      </w:r>
      <w:r w:rsidRPr="00D222C8">
        <w:rPr>
          <w:rFonts w:ascii="Times New Roman" w:hAnsi="Times New Roman" w:cs="Times New Roman"/>
          <w:b/>
          <w:bCs/>
          <w:sz w:val="28"/>
          <w:lang w:bidi="en-US"/>
        </w:rPr>
        <w:t>Iodide Chemical Ionization Mass Spectrometry (I-CIMS)</w:t>
      </w:r>
    </w:p>
    <w:p w14:paraId="13E79A42" w14:textId="35F19D4D" w:rsidR="00F6415C" w:rsidRPr="00D222C8" w:rsidRDefault="00F6415C" w:rsidP="00F6415C">
      <w:pPr>
        <w:widowControl/>
        <w:wordWrap/>
        <w:autoSpaceDE/>
        <w:autoSpaceDN/>
        <w:spacing w:line="480" w:lineRule="auto"/>
        <w:rPr>
          <w:rFonts w:ascii="Times New Roman" w:hAnsi="Times New Roman" w:cs="Times New Roman"/>
          <w:b/>
          <w:bCs/>
          <w:sz w:val="28"/>
          <w:szCs w:val="32"/>
        </w:rPr>
      </w:pPr>
      <w:r w:rsidRPr="00D222C8">
        <w:rPr>
          <w:rFonts w:ascii="Times New Roman" w:hAnsi="Times New Roman" w:cs="Times New Roman"/>
          <w:sz w:val="24"/>
          <w:lang w:bidi="en-US"/>
        </w:rPr>
        <w:t xml:space="preserve">A CH₃I permeation tube (CH₃I + C₆H₆) was used to generate iodide ions (I⁻), and the permeation tube was heated to approximately 80 °C. Approximately 250 sccm of high-purity nitrogen gas (N₂, 99.99%) was passed through the permeation tube to generate CH₃I + C₆H₆ gas, which was then introduced into the reactor equipped with a vacuum ultraviolet (VUV) lamp. A krypton lamp, which emits at 116.486 nm and 123.582 nm, was used as the VUV source. When the benzene containing CH₃I absorbs VUV light, CH₃I reacts with photoelectrons to produce I⁻. The sample gas was introduced into the reactor at a flow rate of approximately 2000 sccm, and the pressure inside the reactor was maintained at approximately 50–55 mbar. </w:t>
      </w:r>
      <w:r w:rsidR="00803AD3" w:rsidRPr="00D222C8">
        <w:rPr>
          <w:rFonts w:ascii="Times New Roman" w:hAnsi="Times New Roman" w:cs="Times New Roman"/>
          <w:sz w:val="24"/>
          <w:szCs w:val="28"/>
        </w:rPr>
        <w:t>Acetonitrile (ACN) was introduced (10</w:t>
      </w:r>
      <w:r w:rsidR="00803AD3" w:rsidRPr="00D222C8">
        <w:rPr>
          <w:rFonts w:ascii="Times New Roman" w:hAnsi="Times New Roman" w:cs="Times New Roman" w:hint="eastAsia"/>
          <w:sz w:val="24"/>
          <w:szCs w:val="28"/>
        </w:rPr>
        <w:t>~15</w:t>
      </w:r>
      <w:r w:rsidR="00803AD3" w:rsidRPr="00D222C8">
        <w:rPr>
          <w:rFonts w:ascii="Times New Roman" w:hAnsi="Times New Roman" w:cs="Times New Roman"/>
          <w:sz w:val="24"/>
          <w:szCs w:val="28"/>
        </w:rPr>
        <w:t xml:space="preserve"> </w:t>
      </w:r>
      <w:proofErr w:type="spellStart"/>
      <w:r w:rsidR="00803AD3" w:rsidRPr="00D222C8">
        <w:rPr>
          <w:rFonts w:ascii="Times New Roman" w:hAnsi="Times New Roman" w:cs="Times New Roman"/>
          <w:sz w:val="24"/>
          <w:szCs w:val="28"/>
        </w:rPr>
        <w:t>sccm</w:t>
      </w:r>
      <w:proofErr w:type="spellEnd"/>
      <w:r w:rsidR="00803AD3" w:rsidRPr="00D222C8">
        <w:rPr>
          <w:rFonts w:ascii="Times New Roman" w:hAnsi="Times New Roman" w:cs="Times New Roman"/>
          <w:sz w:val="24"/>
          <w:szCs w:val="28"/>
        </w:rPr>
        <w:t xml:space="preserve">) at the front of the reactor as a dopant to promote the formation of </w:t>
      </w:r>
      <w:proofErr w:type="gramStart"/>
      <w:r w:rsidR="00803AD3" w:rsidRPr="00D222C8">
        <w:rPr>
          <w:rFonts w:ascii="Times New Roman" w:hAnsi="Times New Roman" w:cs="Times New Roman"/>
          <w:sz w:val="24"/>
          <w:szCs w:val="28"/>
        </w:rPr>
        <w:t>I(</w:t>
      </w:r>
      <w:proofErr w:type="gramEnd"/>
      <w:r w:rsidR="00803AD3" w:rsidRPr="00D222C8">
        <w:rPr>
          <w:rFonts w:ascii="Times New Roman" w:hAnsi="Times New Roman" w:cs="Times New Roman"/>
          <w:sz w:val="24"/>
          <w:szCs w:val="28"/>
        </w:rPr>
        <w:t>ACN)⁻ reagent ions instead of I(H₂O)ₙ⁻ clusters. This minimizes the humidity dependence of the ion–molecule reactions and improves signal reproducibility (</w:t>
      </w:r>
      <w:r w:rsidR="00803AD3" w:rsidRPr="00D222C8">
        <w:rPr>
          <w:rFonts w:ascii="Times New Roman" w:hAnsi="Times New Roman" w:cs="Times New Roman" w:hint="eastAsia"/>
          <w:sz w:val="24"/>
          <w:szCs w:val="28"/>
        </w:rPr>
        <w:t>Riva et al., 2024</w:t>
      </w:r>
      <w:r w:rsidR="00803AD3" w:rsidRPr="00D222C8">
        <w:rPr>
          <w:rFonts w:ascii="Times New Roman" w:hAnsi="Times New Roman" w:cs="Times New Roman"/>
          <w:sz w:val="24"/>
          <w:szCs w:val="28"/>
        </w:rPr>
        <w:t>)</w:t>
      </w:r>
      <w:r w:rsidR="00803AD3" w:rsidRPr="00D222C8">
        <w:rPr>
          <w:rFonts w:ascii="Times New Roman" w:hAnsi="Times New Roman" w:cs="Times New Roman" w:hint="eastAsia"/>
          <w:sz w:val="24"/>
          <w:szCs w:val="28"/>
        </w:rPr>
        <w:t xml:space="preserve">. </w:t>
      </w:r>
      <w:bookmarkStart w:id="8" w:name="_Hlk211776265"/>
      <w:r w:rsidR="00B50218" w:rsidRPr="00D222C8">
        <w:rPr>
          <w:rFonts w:ascii="Times New Roman" w:hAnsi="Times New Roman" w:cs="Times New Roman"/>
          <w:sz w:val="24"/>
          <w:lang w:bidi="en-US"/>
        </w:rPr>
        <w:t>The acetonitrile was mixed with the sample and introduced into the reactor, where it reacted with I⁻ ions generated by the VUV lamp and was subsequently transferred to a standard time-of-flight (</w:t>
      </w:r>
      <w:proofErr w:type="spellStart"/>
      <w:r w:rsidR="00B50218" w:rsidRPr="00D222C8">
        <w:rPr>
          <w:rFonts w:ascii="Times New Roman" w:hAnsi="Times New Roman" w:cs="Times New Roman"/>
          <w:sz w:val="24"/>
          <w:lang w:bidi="en-US"/>
        </w:rPr>
        <w:t>ToF</w:t>
      </w:r>
      <w:proofErr w:type="spellEnd"/>
      <w:r w:rsidR="00B50218" w:rsidRPr="00D222C8">
        <w:rPr>
          <w:rFonts w:ascii="Times New Roman" w:hAnsi="Times New Roman" w:cs="Times New Roman"/>
          <w:sz w:val="24"/>
          <w:lang w:bidi="en-US"/>
        </w:rPr>
        <w:t>) mass spectrometer chamber (</w:t>
      </w:r>
      <w:proofErr w:type="spellStart"/>
      <w:r w:rsidR="00B50218" w:rsidRPr="00D222C8">
        <w:rPr>
          <w:rFonts w:ascii="Times New Roman" w:hAnsi="Times New Roman" w:cs="Times New Roman"/>
          <w:sz w:val="24"/>
          <w:lang w:bidi="en-US"/>
        </w:rPr>
        <w:t>Tofwerk</w:t>
      </w:r>
      <w:proofErr w:type="spellEnd"/>
      <w:r w:rsidR="00B50218" w:rsidRPr="00D222C8">
        <w:rPr>
          <w:rFonts w:ascii="Times New Roman" w:hAnsi="Times New Roman" w:cs="Times New Roman"/>
          <w:sz w:val="24"/>
          <w:lang w:bidi="en-US"/>
        </w:rPr>
        <w:t xml:space="preserve"> AG, Switzerland) for ion detection and analysis.</w:t>
      </w:r>
      <w:bookmarkEnd w:id="8"/>
      <w:r w:rsidRPr="00D222C8">
        <w:rPr>
          <w:rFonts w:ascii="Times New Roman" w:hAnsi="Times New Roman" w:cs="Times New Roman"/>
          <w:b/>
          <w:bCs/>
          <w:sz w:val="28"/>
          <w:szCs w:val="32"/>
        </w:rPr>
        <w:br w:type="page"/>
      </w:r>
    </w:p>
    <w:p w14:paraId="3623DD0D" w14:textId="645560E9" w:rsidR="00116101" w:rsidRPr="00D222C8" w:rsidRDefault="001D0272" w:rsidP="00531797">
      <w:pPr>
        <w:widowControl/>
        <w:wordWrap/>
        <w:autoSpaceDE/>
        <w:autoSpaceDN/>
        <w:spacing w:line="480" w:lineRule="auto"/>
        <w:ind w:firstLineChars="50" w:firstLine="140"/>
        <w:rPr>
          <w:rFonts w:ascii="Times New Roman" w:hAnsi="Times New Roman" w:cs="Times New Roman"/>
          <w:b/>
          <w:bCs/>
          <w:sz w:val="28"/>
          <w:szCs w:val="32"/>
        </w:rPr>
      </w:pPr>
      <w:r w:rsidRPr="00D222C8">
        <w:rPr>
          <w:rFonts w:ascii="Times New Roman" w:hAnsi="Times New Roman" w:cs="Times New Roman" w:hint="eastAsia"/>
          <w:b/>
          <w:bCs/>
          <w:sz w:val="28"/>
          <w:szCs w:val="32"/>
        </w:rPr>
        <w:lastRenderedPageBreak/>
        <w:t>S</w:t>
      </w:r>
      <w:r w:rsidR="00F6415C" w:rsidRPr="00D222C8">
        <w:rPr>
          <w:rFonts w:ascii="Times New Roman" w:hAnsi="Times New Roman" w:cs="Times New Roman" w:hint="eastAsia"/>
          <w:b/>
          <w:bCs/>
          <w:sz w:val="28"/>
          <w:szCs w:val="32"/>
        </w:rPr>
        <w:t>3</w:t>
      </w:r>
      <w:r w:rsidRPr="00D222C8">
        <w:rPr>
          <w:rFonts w:ascii="Times New Roman" w:hAnsi="Times New Roman" w:cs="Times New Roman" w:hint="eastAsia"/>
          <w:b/>
          <w:bCs/>
          <w:sz w:val="28"/>
          <w:szCs w:val="32"/>
        </w:rPr>
        <w:t xml:space="preserve">. </w:t>
      </w:r>
      <w:r w:rsidR="00116101" w:rsidRPr="00D222C8">
        <w:rPr>
          <w:rFonts w:ascii="Times New Roman" w:hAnsi="Times New Roman" w:cs="Times New Roman"/>
          <w:b/>
          <w:bCs/>
          <w:sz w:val="28"/>
          <w:szCs w:val="32"/>
        </w:rPr>
        <w:t>The quality control and quality assurance (QC/QA) of I-CIMS</w:t>
      </w:r>
    </w:p>
    <w:p w14:paraId="28835F46" w14:textId="37EC042B" w:rsidR="00531797" w:rsidRPr="00D222C8" w:rsidRDefault="00531797" w:rsidP="00531797">
      <w:pPr>
        <w:widowControl/>
        <w:wordWrap/>
        <w:autoSpaceDE/>
        <w:autoSpaceDN/>
        <w:spacing w:line="480" w:lineRule="auto"/>
        <w:ind w:firstLineChars="50" w:firstLine="120"/>
        <w:rPr>
          <w:sz w:val="22"/>
          <w:szCs w:val="24"/>
        </w:rPr>
      </w:pPr>
      <w:r w:rsidRPr="00D222C8">
        <w:rPr>
          <w:rFonts w:ascii="Times New Roman" w:hAnsi="Times New Roman" w:cs="Times New Roman"/>
          <w:sz w:val="24"/>
          <w:szCs w:val="28"/>
        </w:rPr>
        <w:t>The quality control and quality assurance (QC/QA) of I-CIMS measurements were conducted to determine the minimum detection limit (MDL), relative standard deviation (RSD</w:t>
      </w:r>
      <w:proofErr w:type="gramStart"/>
      <w:r w:rsidRPr="00D222C8">
        <w:rPr>
          <w:rFonts w:ascii="Times New Roman" w:hAnsi="Times New Roman" w:cs="Times New Roman"/>
          <w:sz w:val="24"/>
          <w:szCs w:val="28"/>
        </w:rPr>
        <w:t>)</w:t>
      </w:r>
      <w:r w:rsidR="00056F4E" w:rsidRPr="00D222C8">
        <w:rPr>
          <w:rFonts w:ascii="Times New Roman" w:hAnsi="Times New Roman" w:cs="Times New Roman" w:hint="eastAsia"/>
          <w:sz w:val="24"/>
          <w:szCs w:val="28"/>
        </w:rPr>
        <w:t>(</w:t>
      </w:r>
      <w:proofErr w:type="gramEnd"/>
      <w:r w:rsidR="0091252A" w:rsidRPr="00D222C8">
        <w:rPr>
          <w:rFonts w:ascii="Times New Roman" w:hAnsi="Times New Roman" w:cs="Times New Roman"/>
          <w:sz w:val="24"/>
          <w:szCs w:val="28"/>
        </w:rPr>
        <w:t>EPA, 2017, App. B</w:t>
      </w:r>
      <w:r w:rsidR="0091252A" w:rsidRPr="00D222C8">
        <w:rPr>
          <w:rFonts w:ascii="Times New Roman" w:hAnsi="Times New Roman" w:cs="Times New Roman" w:hint="eastAsia"/>
          <w:sz w:val="24"/>
          <w:szCs w:val="28"/>
        </w:rPr>
        <w:t xml:space="preserve">; </w:t>
      </w:r>
      <w:r w:rsidR="00056F4E" w:rsidRPr="00D222C8">
        <w:rPr>
          <w:rFonts w:ascii="Times New Roman" w:hAnsi="Times New Roman" w:cs="Times New Roman"/>
          <w:sz w:val="24"/>
          <w:szCs w:val="28"/>
        </w:rPr>
        <w:t>Skoog</w:t>
      </w:r>
      <w:r w:rsidR="00056F4E" w:rsidRPr="00D222C8">
        <w:rPr>
          <w:rFonts w:ascii="Times New Roman" w:hAnsi="Times New Roman" w:cs="Times New Roman" w:hint="eastAsia"/>
          <w:sz w:val="24"/>
          <w:szCs w:val="28"/>
        </w:rPr>
        <w:t xml:space="preserve"> et al., 2017)</w:t>
      </w:r>
      <w:r w:rsidRPr="00D222C8">
        <w:rPr>
          <w:rFonts w:ascii="Times New Roman" w:hAnsi="Times New Roman" w:cs="Times New Roman"/>
          <w:sz w:val="24"/>
          <w:szCs w:val="28"/>
        </w:rPr>
        <w:t>. The MDL was calculated using blank sample data and the t-value at a 95% confidence level (Eq. S1).</w:t>
      </w:r>
      <w:r w:rsidRPr="00D222C8">
        <w:rPr>
          <w:rFonts w:ascii="Times New Roman" w:hAnsi="Times New Roman" w:cs="Times New Roman"/>
          <w:sz w:val="22"/>
          <w:szCs w:val="24"/>
        </w:rPr>
        <w:t xml:space="preserve"> </w:t>
      </w:r>
      <w:r w:rsidRPr="00D222C8">
        <w:rPr>
          <w:rFonts w:ascii="Times New Roman" w:hAnsi="Times New Roman" w:cs="Times New Roman"/>
          <w:sz w:val="24"/>
          <w:szCs w:val="28"/>
        </w:rPr>
        <w:t>The blank samples used for MDL were obtained by introducing high-purity N</w:t>
      </w:r>
      <w:r w:rsidRPr="00D222C8">
        <w:rPr>
          <w:rFonts w:ascii="Times New Roman" w:hAnsi="Times New Roman" w:cs="Times New Roman"/>
          <w:sz w:val="24"/>
          <w:szCs w:val="28"/>
          <w:vertAlign w:val="subscript"/>
        </w:rPr>
        <w:t>2</w:t>
      </w:r>
      <w:r w:rsidRPr="00D222C8">
        <w:rPr>
          <w:rFonts w:ascii="Times New Roman" w:hAnsi="Times New Roman" w:cs="Times New Roman"/>
          <w:sz w:val="24"/>
          <w:szCs w:val="28"/>
        </w:rPr>
        <w:t>​ gas (99.99%).</w:t>
      </w:r>
      <w:r w:rsidR="00663E1A" w:rsidRPr="00D222C8">
        <w:rPr>
          <w:rFonts w:hint="eastAsia"/>
          <w:sz w:val="22"/>
          <w:szCs w:val="24"/>
        </w:rPr>
        <w:t xml:space="preserve"> </w:t>
      </w:r>
    </w:p>
    <w:p w14:paraId="10795058" w14:textId="6F758712" w:rsidR="001B6496" w:rsidRPr="00D222C8" w:rsidRDefault="005A4FEB" w:rsidP="001B6496">
      <w:pPr>
        <w:spacing w:line="480" w:lineRule="auto"/>
        <w:ind w:firstLineChars="50" w:firstLine="120"/>
        <w:rPr>
          <w:rFonts w:ascii="Times New Roman" w:hAnsi="Times New Roman" w:cs="Times New Roman"/>
          <w:sz w:val="24"/>
          <w:szCs w:val="24"/>
        </w:rPr>
      </w:pPr>
      <w:bookmarkStart w:id="9" w:name="_Hlk210941391"/>
      <w:r w:rsidRPr="00D222C8">
        <w:rPr>
          <w:rFonts w:ascii="Times New Roman" w:hAnsi="Times New Roman" w:cs="Times New Roman"/>
          <w:sz w:val="24"/>
          <w:szCs w:val="24"/>
        </w:rPr>
        <w:t>In Eq. S1, N₁ denotes the number of independent blank runs, and N₂ denotes the number of replicate blank analyses per run (e.g., pre- and post-blank); within each replicate, time-series points were averaged to a single value to preserve independence. In Eq. S2, S</w:t>
      </w:r>
      <w:r w:rsidRPr="00D222C8">
        <w:rPr>
          <w:rFonts w:ascii="Times New Roman" w:hAnsi="Times New Roman" w:cs="Times New Roman"/>
          <w:sz w:val="24"/>
          <w:szCs w:val="24"/>
          <w:vertAlign w:val="subscript"/>
        </w:rPr>
        <w:t>b</w:t>
      </w:r>
      <w:r w:rsidRPr="00D222C8">
        <w:rPr>
          <w:rFonts w:ascii="Times New Roman" w:hAnsi="Times New Roman" w:cs="Times New Roman"/>
          <w:sz w:val="24"/>
          <w:szCs w:val="24"/>
        </w:rPr>
        <w:t xml:space="preserve"> is defined as the effective standard deviation of the blanks obtained by combining independent variance components</w:t>
      </w:r>
      <w:bookmarkEnd w:id="9"/>
      <w:r w:rsidRPr="00D222C8">
        <w:rPr>
          <w:rFonts w:ascii="Times New Roman" w:hAnsi="Times New Roman" w:cs="Times New Roman"/>
          <w:sz w:val="24"/>
          <w:szCs w:val="24"/>
        </w:rPr>
        <w:t>.</w:t>
      </w:r>
    </w:p>
    <w:p w14:paraId="6C3399D8" w14:textId="77777777" w:rsidR="001B6496" w:rsidRPr="00D222C8" w:rsidRDefault="001B6496" w:rsidP="001B6496">
      <w:pPr>
        <w:spacing w:line="480" w:lineRule="auto"/>
        <w:ind w:firstLineChars="50" w:firstLine="1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55"/>
        <w:gridCol w:w="5529"/>
        <w:gridCol w:w="1134"/>
      </w:tblGrid>
      <w:tr w:rsidR="00663E1A" w:rsidRPr="00D222C8" w14:paraId="508B67E8" w14:textId="77777777" w:rsidTr="006C22F9">
        <w:trPr>
          <w:trHeight w:val="917"/>
        </w:trPr>
        <w:tc>
          <w:tcPr>
            <w:tcW w:w="846" w:type="dxa"/>
          </w:tcPr>
          <w:p w14:paraId="5F90E3BB" w14:textId="77777777" w:rsidR="00663E1A" w:rsidRPr="00D222C8" w:rsidRDefault="00663E1A" w:rsidP="00C072F1">
            <w:pPr>
              <w:ind w:firstLine="220"/>
              <w:rPr>
                <w:rFonts w:ascii="HYSinMyeongJo-Medium"/>
              </w:rPr>
            </w:pPr>
          </w:p>
        </w:tc>
        <w:tc>
          <w:tcPr>
            <w:tcW w:w="6384" w:type="dxa"/>
            <w:gridSpan w:val="2"/>
          </w:tcPr>
          <w:p w14:paraId="547D6A41" w14:textId="77777777" w:rsidR="00663E1A" w:rsidRPr="00D222C8" w:rsidRDefault="00663E1A" w:rsidP="00C072F1">
            <w:pPr>
              <w:ind w:firstLine="220"/>
              <w:rPr>
                <w:rFonts w:ascii="HYSinMyeongJo-Medium"/>
              </w:rPr>
            </w:pPr>
            <w:bookmarkStart w:id="10" w:name="_Hlk210937271"/>
            <m:oMathPara>
              <m:oMath>
                <m:r>
                  <w:rPr>
                    <w:rStyle w:val="PlaceholderText"/>
                    <w:rFonts w:ascii="Cambria Math" w:hAnsi="Cambria Math" w:hint="eastAsia"/>
                    <w:color w:val="auto"/>
                    <w:sz w:val="24"/>
                    <w:szCs w:val="28"/>
                  </w:rPr>
                  <m:t xml:space="preserve">MDL </m:t>
                </m:r>
                <m:r>
                  <w:rPr>
                    <w:rStyle w:val="PlaceholderText"/>
                    <w:rFonts w:ascii="Cambria Math" w:hAnsi="Cambria Math" w:hint="eastAsia"/>
                    <w:color w:val="auto"/>
                    <w:sz w:val="24"/>
                    <w:szCs w:val="28"/>
                  </w:rPr>
                  <m:t>≥</m:t>
                </m:r>
                <m:r>
                  <w:rPr>
                    <w:rStyle w:val="PlaceholderText"/>
                    <w:rFonts w:ascii="Cambria Math" w:hAnsi="Cambria Math" w:hint="eastAsia"/>
                    <w:color w:val="auto"/>
                    <w:sz w:val="24"/>
                    <w:szCs w:val="28"/>
                  </w:rPr>
                  <m:t xml:space="preserve"> t </m:t>
                </m:r>
                <m:r>
                  <w:rPr>
                    <w:rStyle w:val="PlaceholderText"/>
                    <w:rFonts w:ascii="Cambria Math" w:hAnsi="Cambria Math" w:hint="eastAsia"/>
                    <w:color w:val="auto"/>
                    <w:sz w:val="24"/>
                    <w:szCs w:val="28"/>
                  </w:rPr>
                  <m:t>×</m:t>
                </m:r>
                <m:r>
                  <w:rPr>
                    <w:rStyle w:val="PlaceholderText"/>
                    <w:rFonts w:ascii="Cambria Math" w:hAnsi="Cambria Math" w:hint="eastAsia"/>
                    <w:color w:val="auto"/>
                    <w:sz w:val="24"/>
                    <w:szCs w:val="28"/>
                  </w:rPr>
                  <m:t xml:space="preserve"> </m:t>
                </m:r>
                <m:sSub>
                  <m:sSubPr>
                    <m:ctrlPr>
                      <w:rPr>
                        <w:rStyle w:val="PlaceholderText"/>
                        <w:rFonts w:ascii="Cambria Math" w:hAnsi="Cambria Math" w:hint="eastAsia"/>
                        <w:i/>
                        <w:color w:val="auto"/>
                        <w:sz w:val="24"/>
                        <w:szCs w:val="28"/>
                      </w:rPr>
                    </m:ctrlPr>
                  </m:sSubPr>
                  <m:e>
                    <m:r>
                      <w:rPr>
                        <w:rStyle w:val="PlaceholderText"/>
                        <w:rFonts w:ascii="Cambria Math" w:hAnsi="Cambria Math" w:hint="eastAsia"/>
                        <w:color w:val="auto"/>
                        <w:sz w:val="24"/>
                        <w:szCs w:val="28"/>
                      </w:rPr>
                      <m:t>S</m:t>
                    </m:r>
                  </m:e>
                  <m:sub>
                    <m:r>
                      <w:rPr>
                        <w:rStyle w:val="PlaceholderText"/>
                        <w:rFonts w:ascii="Cambria Math" w:hAnsi="Cambria Math" w:hint="eastAsia"/>
                        <w:color w:val="auto"/>
                        <w:sz w:val="24"/>
                        <w:szCs w:val="28"/>
                      </w:rPr>
                      <m:t>b</m:t>
                    </m:r>
                  </m:sub>
                </m:sSub>
                <m:r>
                  <w:rPr>
                    <w:rStyle w:val="PlaceholderText"/>
                    <w:rFonts w:ascii="Cambria Math" w:hAnsi="Cambria Math" w:hint="eastAsia"/>
                    <w:color w:val="auto"/>
                    <w:sz w:val="24"/>
                    <w:szCs w:val="28"/>
                  </w:rPr>
                  <m:t>×</m:t>
                </m:r>
                <m:rad>
                  <m:radPr>
                    <m:degHide m:val="1"/>
                    <m:ctrlPr>
                      <w:rPr>
                        <w:rStyle w:val="PlaceholderText"/>
                        <w:rFonts w:ascii="Cambria Math" w:hAnsi="Cambria Math" w:hint="eastAsia"/>
                        <w:i/>
                        <w:color w:val="auto"/>
                        <w:sz w:val="24"/>
                        <w:szCs w:val="28"/>
                      </w:rPr>
                    </m:ctrlPr>
                  </m:radPr>
                  <m:deg/>
                  <m:e>
                    <m:f>
                      <m:fPr>
                        <m:ctrlPr>
                          <w:rPr>
                            <w:rStyle w:val="PlaceholderText"/>
                            <w:rFonts w:ascii="Cambria Math" w:hAnsi="Cambria Math" w:hint="eastAsia"/>
                            <w:i/>
                            <w:color w:val="auto"/>
                            <w:sz w:val="24"/>
                            <w:szCs w:val="28"/>
                          </w:rPr>
                        </m:ctrlPr>
                      </m:fPr>
                      <m:num>
                        <m:sSub>
                          <m:sSubPr>
                            <m:ctrlPr>
                              <w:rPr>
                                <w:rStyle w:val="PlaceholderText"/>
                                <w:rFonts w:ascii="Cambria Math" w:hAnsi="Cambria Math" w:hint="eastAsia"/>
                                <w:i/>
                                <w:color w:val="auto"/>
                                <w:sz w:val="24"/>
                                <w:szCs w:val="28"/>
                              </w:rPr>
                            </m:ctrlPr>
                          </m:sSubPr>
                          <m:e>
                            <m:r>
                              <w:rPr>
                                <w:rStyle w:val="PlaceholderText"/>
                                <w:rFonts w:ascii="Cambria Math" w:hAnsi="Cambria Math" w:hint="eastAsia"/>
                                <w:color w:val="auto"/>
                                <w:sz w:val="24"/>
                                <w:szCs w:val="28"/>
                              </w:rPr>
                              <m:t>N</m:t>
                            </m:r>
                          </m:e>
                          <m:sub>
                            <m:r>
                              <w:rPr>
                                <w:rStyle w:val="PlaceholderText"/>
                                <w:rFonts w:ascii="Cambria Math" w:hAnsi="Cambria Math" w:hint="eastAsia"/>
                                <w:color w:val="auto"/>
                                <w:sz w:val="24"/>
                                <w:szCs w:val="28"/>
                              </w:rPr>
                              <m:t>1</m:t>
                            </m:r>
                          </m:sub>
                        </m:sSub>
                        <m:r>
                          <w:rPr>
                            <w:rStyle w:val="PlaceholderText"/>
                            <w:rFonts w:ascii="Cambria Math" w:hAnsi="Cambria Math" w:hint="eastAsia"/>
                            <w:color w:val="auto"/>
                            <w:sz w:val="24"/>
                            <w:szCs w:val="28"/>
                          </w:rPr>
                          <m:t>+</m:t>
                        </m:r>
                        <m:sSub>
                          <m:sSubPr>
                            <m:ctrlPr>
                              <w:rPr>
                                <w:rStyle w:val="PlaceholderText"/>
                                <w:rFonts w:ascii="Cambria Math" w:hAnsi="Cambria Math" w:hint="eastAsia"/>
                                <w:i/>
                                <w:color w:val="auto"/>
                                <w:sz w:val="24"/>
                                <w:szCs w:val="28"/>
                              </w:rPr>
                            </m:ctrlPr>
                          </m:sSubPr>
                          <m:e>
                            <m:r>
                              <w:rPr>
                                <w:rStyle w:val="PlaceholderText"/>
                                <w:rFonts w:ascii="Cambria Math" w:hAnsi="Cambria Math" w:hint="eastAsia"/>
                                <w:color w:val="auto"/>
                                <w:sz w:val="24"/>
                                <w:szCs w:val="28"/>
                              </w:rPr>
                              <m:t>N</m:t>
                            </m:r>
                          </m:e>
                          <m:sub>
                            <m:r>
                              <w:rPr>
                                <w:rStyle w:val="PlaceholderText"/>
                                <w:rFonts w:ascii="Cambria Math" w:hAnsi="Cambria Math" w:hint="eastAsia"/>
                                <w:color w:val="auto"/>
                                <w:sz w:val="24"/>
                                <w:szCs w:val="28"/>
                              </w:rPr>
                              <m:t>2</m:t>
                            </m:r>
                          </m:sub>
                        </m:sSub>
                      </m:num>
                      <m:den>
                        <m:sSub>
                          <m:sSubPr>
                            <m:ctrlPr>
                              <w:rPr>
                                <w:rStyle w:val="PlaceholderText"/>
                                <w:rFonts w:ascii="Cambria Math" w:hAnsi="Cambria Math" w:hint="eastAsia"/>
                                <w:i/>
                                <w:color w:val="auto"/>
                                <w:sz w:val="24"/>
                                <w:szCs w:val="28"/>
                              </w:rPr>
                            </m:ctrlPr>
                          </m:sSubPr>
                          <m:e>
                            <m:r>
                              <w:rPr>
                                <w:rStyle w:val="PlaceholderText"/>
                                <w:rFonts w:ascii="Cambria Math" w:hAnsi="Cambria Math" w:hint="eastAsia"/>
                                <w:color w:val="auto"/>
                                <w:sz w:val="24"/>
                                <w:szCs w:val="28"/>
                              </w:rPr>
                              <m:t>N</m:t>
                            </m:r>
                          </m:e>
                          <m:sub>
                            <m:r>
                              <w:rPr>
                                <w:rStyle w:val="PlaceholderText"/>
                                <w:rFonts w:ascii="Cambria Math" w:hAnsi="Cambria Math" w:hint="eastAsia"/>
                                <w:color w:val="auto"/>
                                <w:sz w:val="24"/>
                                <w:szCs w:val="28"/>
                              </w:rPr>
                              <m:t>1</m:t>
                            </m:r>
                          </m:sub>
                        </m:sSub>
                        <m:r>
                          <w:rPr>
                            <w:rStyle w:val="PlaceholderText"/>
                            <w:rFonts w:ascii="Cambria Math" w:hAnsi="Cambria Math" w:hint="eastAsia"/>
                            <w:color w:val="auto"/>
                            <w:sz w:val="24"/>
                            <w:szCs w:val="28"/>
                          </w:rPr>
                          <m:t>×</m:t>
                        </m:r>
                        <m:sSub>
                          <m:sSubPr>
                            <m:ctrlPr>
                              <w:rPr>
                                <w:rStyle w:val="PlaceholderText"/>
                                <w:rFonts w:ascii="Cambria Math" w:hAnsi="Cambria Math" w:hint="eastAsia"/>
                                <w:i/>
                                <w:color w:val="auto"/>
                                <w:sz w:val="24"/>
                                <w:szCs w:val="28"/>
                              </w:rPr>
                            </m:ctrlPr>
                          </m:sSubPr>
                          <m:e>
                            <m:r>
                              <w:rPr>
                                <w:rStyle w:val="PlaceholderText"/>
                                <w:rFonts w:ascii="Cambria Math" w:hAnsi="Cambria Math" w:hint="eastAsia"/>
                                <w:color w:val="auto"/>
                                <w:sz w:val="24"/>
                                <w:szCs w:val="28"/>
                              </w:rPr>
                              <m:t>N</m:t>
                            </m:r>
                          </m:e>
                          <m:sub>
                            <m:r>
                              <w:rPr>
                                <w:rStyle w:val="PlaceholderText"/>
                                <w:rFonts w:ascii="Cambria Math" w:hAnsi="Cambria Math" w:hint="eastAsia"/>
                                <w:color w:val="auto"/>
                                <w:sz w:val="24"/>
                                <w:szCs w:val="28"/>
                              </w:rPr>
                              <m:t>2</m:t>
                            </m:r>
                          </m:sub>
                        </m:sSub>
                      </m:den>
                    </m:f>
                  </m:e>
                </m:rad>
              </m:oMath>
            </m:oMathPara>
            <w:bookmarkEnd w:id="10"/>
          </w:p>
        </w:tc>
        <w:tc>
          <w:tcPr>
            <w:tcW w:w="1134" w:type="dxa"/>
          </w:tcPr>
          <w:p w14:paraId="6A6219F9" w14:textId="3D3D2385" w:rsidR="00663E1A" w:rsidRPr="00D222C8" w:rsidRDefault="00663E1A" w:rsidP="006F1A10">
            <w:pPr>
              <w:ind w:firstLine="46"/>
              <w:rPr>
                <w:rFonts w:ascii="Times New Roman" w:hAnsi="Times New Roman" w:cs="Times New Roman"/>
              </w:rPr>
            </w:pPr>
            <w:r w:rsidRPr="00D222C8">
              <w:rPr>
                <w:rFonts w:ascii="Times New Roman" w:hAnsi="Times New Roman" w:cs="Times New Roman"/>
                <w:sz w:val="24"/>
                <w:szCs w:val="28"/>
              </w:rPr>
              <w:t>Eq. S1</w:t>
            </w:r>
          </w:p>
        </w:tc>
      </w:tr>
      <w:tr w:rsidR="00663E1A" w:rsidRPr="00D222C8" w14:paraId="2B14EEF7" w14:textId="77777777" w:rsidTr="006C22F9">
        <w:trPr>
          <w:trHeight w:val="742"/>
        </w:trPr>
        <w:tc>
          <w:tcPr>
            <w:tcW w:w="1701" w:type="dxa"/>
            <w:gridSpan w:val="2"/>
          </w:tcPr>
          <w:p w14:paraId="0F1E1231" w14:textId="77777777" w:rsidR="00663E1A" w:rsidRPr="00D222C8" w:rsidRDefault="00663E1A" w:rsidP="00C072F1">
            <w:pPr>
              <w:ind w:firstLine="220"/>
              <w:rPr>
                <w:rFonts w:ascii="HYSinMyeongJo-Medium"/>
              </w:rPr>
            </w:pPr>
          </w:p>
        </w:tc>
        <w:tc>
          <w:tcPr>
            <w:tcW w:w="5529" w:type="dxa"/>
          </w:tcPr>
          <w:p w14:paraId="0FAC8C4A" w14:textId="77777777" w:rsidR="00663E1A" w:rsidRPr="00D222C8" w:rsidRDefault="00663E1A" w:rsidP="00663E1A">
            <w:pPr>
              <w:spacing w:line="360" w:lineRule="auto"/>
              <w:ind w:firstLine="220"/>
              <w:jc w:val="left"/>
              <w:rPr>
                <w:rFonts w:ascii="Times New Roman" w:hAnsi="Times New Roman" w:cs="Times New Roman"/>
                <w:sz w:val="24"/>
                <w:szCs w:val="28"/>
              </w:rPr>
            </w:pPr>
            <w:r w:rsidRPr="00D222C8">
              <w:rPr>
                <w:rFonts w:ascii="Times New Roman" w:hAnsi="Times New Roman" w:cs="Times New Roman"/>
                <w:sz w:val="24"/>
                <w:szCs w:val="28"/>
              </w:rPr>
              <w:t xml:space="preserve">t = value of t for 95% confidence level </w:t>
            </w:r>
          </w:p>
          <w:p w14:paraId="698EA5FB" w14:textId="77777777" w:rsidR="00663E1A" w:rsidRPr="00D222C8" w:rsidRDefault="00663E1A" w:rsidP="00663E1A">
            <w:pPr>
              <w:spacing w:line="360" w:lineRule="auto"/>
              <w:ind w:firstLine="220"/>
              <w:jc w:val="left"/>
              <w:rPr>
                <w:rFonts w:ascii="Times New Roman" w:hAnsi="Times New Roman" w:cs="Times New Roman"/>
                <w:sz w:val="24"/>
                <w:szCs w:val="28"/>
              </w:rPr>
            </w:pPr>
            <w:r w:rsidRPr="00D222C8">
              <w:rPr>
                <w:rFonts w:ascii="Times New Roman" w:hAnsi="Times New Roman" w:cs="Times New Roman"/>
                <w:i/>
                <w:iCs/>
                <w:sz w:val="24"/>
                <w:szCs w:val="28"/>
              </w:rPr>
              <w:t>S</w:t>
            </w:r>
            <w:r w:rsidRPr="00D222C8">
              <w:rPr>
                <w:rFonts w:ascii="Times New Roman" w:hAnsi="Times New Roman" w:cs="Times New Roman"/>
                <w:i/>
                <w:iCs/>
                <w:sz w:val="24"/>
                <w:szCs w:val="28"/>
                <w:vertAlign w:val="subscript"/>
              </w:rPr>
              <w:t>b</w:t>
            </w:r>
            <w:r w:rsidRPr="00D222C8">
              <w:rPr>
                <w:rFonts w:ascii="Times New Roman" w:hAnsi="Times New Roman" w:cs="Times New Roman"/>
                <w:sz w:val="24"/>
                <w:szCs w:val="28"/>
                <w:vertAlign w:val="subscript"/>
              </w:rPr>
              <w:t xml:space="preserve"> </w:t>
            </w:r>
            <w:r w:rsidRPr="00D222C8">
              <w:rPr>
                <w:rFonts w:ascii="Times New Roman" w:hAnsi="Times New Roman" w:cs="Times New Roman"/>
                <w:sz w:val="24"/>
                <w:szCs w:val="28"/>
              </w:rPr>
              <w:t>= Standard deviation of blanks</w:t>
            </w:r>
          </w:p>
          <w:p w14:paraId="208289BE" w14:textId="193F7BE1" w:rsidR="00663E1A" w:rsidRPr="00D222C8" w:rsidRDefault="00663E1A" w:rsidP="00663E1A">
            <w:pPr>
              <w:spacing w:line="360" w:lineRule="auto"/>
              <w:ind w:firstLine="220"/>
              <w:jc w:val="left"/>
              <w:rPr>
                <w:rFonts w:ascii="Times New Roman" w:hAnsi="Times New Roman" w:cs="Times New Roman"/>
                <w:sz w:val="24"/>
                <w:szCs w:val="28"/>
              </w:rPr>
            </w:pPr>
            <w:r w:rsidRPr="00D222C8">
              <w:rPr>
                <w:rFonts w:ascii="Times New Roman" w:hAnsi="Times New Roman" w:cs="Times New Roman"/>
                <w:i/>
                <w:iCs/>
                <w:sz w:val="24"/>
                <w:szCs w:val="28"/>
              </w:rPr>
              <w:t>N</w:t>
            </w:r>
            <w:r w:rsidRPr="00D222C8">
              <w:rPr>
                <w:rFonts w:ascii="Times New Roman" w:hAnsi="Times New Roman" w:cs="Times New Roman"/>
                <w:i/>
                <w:iCs/>
                <w:sz w:val="24"/>
                <w:szCs w:val="28"/>
                <w:vertAlign w:val="subscript"/>
              </w:rPr>
              <w:t>1</w:t>
            </w:r>
            <w:r w:rsidRPr="00D222C8">
              <w:rPr>
                <w:rFonts w:ascii="Times New Roman" w:hAnsi="Times New Roman" w:cs="Times New Roman"/>
                <w:sz w:val="24"/>
                <w:szCs w:val="28"/>
                <w:vertAlign w:val="subscript"/>
              </w:rPr>
              <w:t xml:space="preserve"> </w:t>
            </w:r>
            <w:r w:rsidRPr="00D222C8">
              <w:rPr>
                <w:rFonts w:ascii="Times New Roman" w:hAnsi="Times New Roman" w:cs="Times New Roman"/>
                <w:sz w:val="24"/>
                <w:szCs w:val="28"/>
              </w:rPr>
              <w:t xml:space="preserve">= </w:t>
            </w:r>
            <w:r w:rsidR="006C22F9" w:rsidRPr="00D222C8">
              <w:rPr>
                <w:rFonts w:ascii="Times New Roman" w:hAnsi="Times New Roman" w:cs="Times New Roman" w:hint="eastAsia"/>
                <w:sz w:val="24"/>
                <w:szCs w:val="24"/>
              </w:rPr>
              <w:t>T</w:t>
            </w:r>
            <w:r w:rsidR="006C22F9" w:rsidRPr="00D222C8">
              <w:rPr>
                <w:rFonts w:ascii="Times New Roman" w:hAnsi="Times New Roman" w:cs="Times New Roman"/>
                <w:sz w:val="24"/>
                <w:szCs w:val="24"/>
              </w:rPr>
              <w:t>he number of independent blank runs</w:t>
            </w:r>
          </w:p>
          <w:p w14:paraId="4AEB05A8" w14:textId="54FF0EDB" w:rsidR="00663E1A" w:rsidRPr="00D222C8" w:rsidRDefault="00663E1A" w:rsidP="00663E1A">
            <w:pPr>
              <w:spacing w:line="360" w:lineRule="auto"/>
              <w:ind w:firstLine="220"/>
              <w:jc w:val="left"/>
              <w:rPr>
                <w:rStyle w:val="PlaceholderText"/>
                <w:rFonts w:ascii="HYSinMyeongJo-Medium"/>
                <w:color w:val="auto"/>
              </w:rPr>
            </w:pPr>
            <w:r w:rsidRPr="00D222C8">
              <w:rPr>
                <w:rFonts w:ascii="Times New Roman" w:hAnsi="Times New Roman" w:cs="Times New Roman"/>
                <w:i/>
                <w:iCs/>
                <w:sz w:val="24"/>
                <w:szCs w:val="28"/>
              </w:rPr>
              <w:t>N</w:t>
            </w:r>
            <w:r w:rsidRPr="00D222C8">
              <w:rPr>
                <w:rFonts w:ascii="Times New Roman" w:hAnsi="Times New Roman" w:cs="Times New Roman"/>
                <w:i/>
                <w:iCs/>
                <w:sz w:val="24"/>
                <w:szCs w:val="28"/>
                <w:vertAlign w:val="subscript"/>
              </w:rPr>
              <w:t>2</w:t>
            </w:r>
            <w:r w:rsidRPr="00D222C8">
              <w:rPr>
                <w:rFonts w:ascii="Times New Roman" w:hAnsi="Times New Roman" w:cs="Times New Roman"/>
                <w:sz w:val="24"/>
                <w:szCs w:val="28"/>
                <w:vertAlign w:val="subscript"/>
              </w:rPr>
              <w:t xml:space="preserve"> </w:t>
            </w:r>
            <w:r w:rsidRPr="00D222C8">
              <w:rPr>
                <w:rFonts w:ascii="Times New Roman" w:hAnsi="Times New Roman" w:cs="Times New Roman"/>
                <w:sz w:val="24"/>
                <w:szCs w:val="28"/>
              </w:rPr>
              <w:t xml:space="preserve">= </w:t>
            </w:r>
            <w:r w:rsidR="006C22F9" w:rsidRPr="00D222C8">
              <w:rPr>
                <w:rFonts w:ascii="Times New Roman" w:hAnsi="Times New Roman" w:cs="Times New Roman" w:hint="eastAsia"/>
                <w:sz w:val="24"/>
                <w:szCs w:val="28"/>
              </w:rPr>
              <w:t>T</w:t>
            </w:r>
            <w:r w:rsidR="006C22F9" w:rsidRPr="00D222C8">
              <w:rPr>
                <w:rFonts w:ascii="Times New Roman" w:hAnsi="Times New Roman" w:cs="Times New Roman"/>
                <w:sz w:val="24"/>
                <w:szCs w:val="28"/>
              </w:rPr>
              <w:t>he number of replicate blank analyses per run</w:t>
            </w:r>
          </w:p>
        </w:tc>
        <w:tc>
          <w:tcPr>
            <w:tcW w:w="1134" w:type="dxa"/>
          </w:tcPr>
          <w:p w14:paraId="3544CA62" w14:textId="77777777" w:rsidR="00663E1A" w:rsidRPr="00D222C8" w:rsidRDefault="00663E1A" w:rsidP="00C072F1">
            <w:pPr>
              <w:ind w:firstLine="220"/>
              <w:rPr>
                <w:rFonts w:ascii="HYSinMyeongJo-Medium"/>
              </w:rPr>
            </w:pPr>
          </w:p>
        </w:tc>
      </w:tr>
    </w:tbl>
    <w:p w14:paraId="5D2039A5" w14:textId="77777777" w:rsidR="00663E1A" w:rsidRPr="00D222C8" w:rsidRDefault="00663E1A" w:rsidP="00663E1A">
      <w:pPr>
        <w:widowControl/>
        <w:wordWrap/>
        <w:autoSpaceDE/>
        <w:autoSpaceDN/>
        <w:rPr>
          <w:rFonts w:ascii="HYSinMyeongJo-Medium" w:hAnsi="Malgun Gothic" w:cs="Malgun Gothic"/>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100"/>
        <w:gridCol w:w="1134"/>
        <w:gridCol w:w="567"/>
      </w:tblGrid>
      <w:tr w:rsidR="00663E1A" w:rsidRPr="00D222C8" w14:paraId="1F35315F" w14:textId="77777777" w:rsidTr="00BD216A">
        <w:tc>
          <w:tcPr>
            <w:tcW w:w="846" w:type="dxa"/>
          </w:tcPr>
          <w:p w14:paraId="38504675" w14:textId="77777777" w:rsidR="00663E1A" w:rsidRPr="00D222C8" w:rsidRDefault="00663E1A" w:rsidP="00C072F1">
            <w:pPr>
              <w:widowControl/>
              <w:wordWrap/>
              <w:autoSpaceDE/>
              <w:autoSpaceDN/>
              <w:spacing w:after="160"/>
              <w:rPr>
                <w:rFonts w:ascii="HYSinMyeongJo-Medium" w:hAnsi="Malgun Gothic" w:cs="Malgun Gothic"/>
                <w:b/>
              </w:rPr>
            </w:pPr>
          </w:p>
        </w:tc>
        <w:tc>
          <w:tcPr>
            <w:tcW w:w="6100" w:type="dxa"/>
          </w:tcPr>
          <w:p w14:paraId="7AABD655" w14:textId="19548191" w:rsidR="00663E1A" w:rsidRPr="00D222C8" w:rsidRDefault="00BE2928" w:rsidP="00C072F1">
            <w:pPr>
              <w:widowControl/>
              <w:wordWrap/>
              <w:autoSpaceDE/>
              <w:autoSpaceDN/>
              <w:spacing w:after="160"/>
              <w:rPr>
                <w:rFonts w:ascii="HYSinMyeongJo-Medium" w:hAnsi="Malgun Gothic" w:cs="Malgun Gothic"/>
                <w:bCs/>
              </w:rPr>
            </w:pPr>
            <m:oMathPara>
              <m:oMath>
                <m:sSub>
                  <m:sSubPr>
                    <m:ctrlPr>
                      <w:rPr>
                        <w:rFonts w:ascii="Cambria Math" w:hAnsi="Cambria Math" w:cs="Malgun Gothic" w:hint="eastAsia"/>
                        <w:bCs/>
                        <w:i/>
                        <w:sz w:val="24"/>
                        <w:szCs w:val="28"/>
                      </w:rPr>
                    </m:ctrlPr>
                  </m:sSubPr>
                  <m:e>
                    <m:r>
                      <w:rPr>
                        <w:rFonts w:ascii="Cambria Math" w:hAnsi="Cambria Math" w:cs="Malgun Gothic" w:hint="eastAsia"/>
                        <w:sz w:val="24"/>
                        <w:szCs w:val="28"/>
                      </w:rPr>
                      <m:t>S</m:t>
                    </m:r>
                  </m:e>
                  <m:sub>
                    <m:r>
                      <w:rPr>
                        <w:rFonts w:ascii="Cambria Math" w:hAnsi="Cambria Math" w:cs="Malgun Gothic" w:hint="eastAsia"/>
                        <w:sz w:val="24"/>
                        <w:szCs w:val="28"/>
                      </w:rPr>
                      <m:t>b</m:t>
                    </m:r>
                  </m:sub>
                </m:sSub>
                <m:r>
                  <w:rPr>
                    <w:rFonts w:ascii="Cambria Math" w:hAnsi="Cambria Math" w:cs="Malgun Gothic" w:hint="eastAsia"/>
                    <w:sz w:val="24"/>
                    <w:szCs w:val="28"/>
                  </w:rPr>
                  <m:t>=</m:t>
                </m:r>
                <m:rad>
                  <m:radPr>
                    <m:degHide m:val="1"/>
                    <m:ctrlPr>
                      <w:rPr>
                        <w:rFonts w:ascii="Cambria Math" w:hAnsi="Cambria Math" w:cs="Malgun Gothic" w:hint="eastAsia"/>
                        <w:bCs/>
                        <w:i/>
                        <w:sz w:val="24"/>
                        <w:szCs w:val="28"/>
                      </w:rPr>
                    </m:ctrlPr>
                  </m:radPr>
                  <m:deg/>
                  <m:e>
                    <m:sSubSup>
                      <m:sSubSupPr>
                        <m:ctrlPr>
                          <w:rPr>
                            <w:rFonts w:ascii="Cambria Math" w:hAnsi="Cambria Math" w:cs="Malgun Gothic" w:hint="eastAsia"/>
                            <w:bCs/>
                            <w:i/>
                            <w:sz w:val="24"/>
                            <w:szCs w:val="28"/>
                          </w:rPr>
                        </m:ctrlPr>
                      </m:sSubSupPr>
                      <m:e>
                        <m:r>
                          <w:rPr>
                            <w:rFonts w:ascii="Cambria Math" w:hAnsi="Cambria Math" w:cs="Malgun Gothic" w:hint="eastAsia"/>
                            <w:sz w:val="24"/>
                            <w:szCs w:val="28"/>
                          </w:rPr>
                          <m:t>S</m:t>
                        </m:r>
                      </m:e>
                      <m:sub>
                        <m:r>
                          <w:rPr>
                            <w:rFonts w:ascii="Cambria Math" w:hAnsi="Cambria Math" w:cs="Malgun Gothic" w:hint="eastAsia"/>
                            <w:sz w:val="24"/>
                            <w:szCs w:val="28"/>
                          </w:rPr>
                          <m:t>1</m:t>
                        </m:r>
                      </m:sub>
                      <m:sup>
                        <m:r>
                          <w:rPr>
                            <w:rFonts w:ascii="Cambria Math" w:hAnsi="Cambria Math" w:cs="Malgun Gothic" w:hint="eastAsia"/>
                            <w:sz w:val="24"/>
                            <w:szCs w:val="28"/>
                          </w:rPr>
                          <m:t>2</m:t>
                        </m:r>
                      </m:sup>
                    </m:sSubSup>
                    <m:r>
                      <w:rPr>
                        <w:rFonts w:ascii="Cambria Math" w:hAnsi="Cambria Math" w:cs="Malgun Gothic" w:hint="eastAsia"/>
                        <w:sz w:val="24"/>
                        <w:szCs w:val="28"/>
                      </w:rPr>
                      <m:t>+</m:t>
                    </m:r>
                    <m:sSubSup>
                      <m:sSubSupPr>
                        <m:ctrlPr>
                          <w:rPr>
                            <w:rFonts w:ascii="Cambria Math" w:hAnsi="Cambria Math" w:cs="Malgun Gothic" w:hint="eastAsia"/>
                            <w:bCs/>
                            <w:i/>
                            <w:sz w:val="24"/>
                            <w:szCs w:val="28"/>
                          </w:rPr>
                        </m:ctrlPr>
                      </m:sSubSupPr>
                      <m:e>
                        <m:r>
                          <w:rPr>
                            <w:rFonts w:ascii="Cambria Math" w:hAnsi="Cambria Math" w:cs="Malgun Gothic" w:hint="eastAsia"/>
                            <w:sz w:val="24"/>
                            <w:szCs w:val="28"/>
                          </w:rPr>
                          <m:t>S</m:t>
                        </m:r>
                      </m:e>
                      <m:sub>
                        <m:r>
                          <w:rPr>
                            <w:rFonts w:ascii="Cambria Math" w:hAnsi="Cambria Math" w:cs="Malgun Gothic" w:hint="eastAsia"/>
                            <w:sz w:val="24"/>
                            <w:szCs w:val="28"/>
                          </w:rPr>
                          <m:t>2</m:t>
                        </m:r>
                      </m:sub>
                      <m:sup>
                        <m:r>
                          <w:rPr>
                            <w:rFonts w:ascii="Cambria Math" w:hAnsi="Cambria Math" w:cs="Malgun Gothic" w:hint="eastAsia"/>
                            <w:sz w:val="24"/>
                            <w:szCs w:val="28"/>
                          </w:rPr>
                          <m:t>2</m:t>
                        </m:r>
                      </m:sup>
                    </m:sSubSup>
                    <m:r>
                      <w:rPr>
                        <w:rFonts w:ascii="Cambria Math" w:hAnsi="Cambria Math" w:cs="Malgun Gothic" w:hint="eastAsia"/>
                        <w:sz w:val="24"/>
                        <w:szCs w:val="28"/>
                      </w:rPr>
                      <m:t>+</m:t>
                    </m:r>
                    <m:r>
                      <w:rPr>
                        <w:rFonts w:ascii="MS Gothic" w:eastAsia="MS Gothic" w:hAnsi="MS Gothic" w:cs="MS Gothic" w:hint="eastAsia"/>
                        <w:sz w:val="24"/>
                        <w:szCs w:val="28"/>
                      </w:rPr>
                      <m:t>⋯</m:t>
                    </m:r>
                  </m:e>
                </m:rad>
                <m:r>
                  <w:rPr>
                    <w:rFonts w:ascii="Cambria Math" w:hAnsi="Cambria Math" w:cs="Malgun Gothic" w:hint="eastAsia"/>
                    <w:sz w:val="24"/>
                    <w:szCs w:val="28"/>
                  </w:rPr>
                  <m:t xml:space="preserve"> </m:t>
                </m:r>
              </m:oMath>
            </m:oMathPara>
          </w:p>
        </w:tc>
        <w:tc>
          <w:tcPr>
            <w:tcW w:w="1701" w:type="dxa"/>
            <w:gridSpan w:val="2"/>
          </w:tcPr>
          <w:p w14:paraId="2D4A874C" w14:textId="704D3146" w:rsidR="00663E1A" w:rsidRPr="00D222C8" w:rsidRDefault="00663E1A" w:rsidP="00C072F1">
            <w:pPr>
              <w:widowControl/>
              <w:wordWrap/>
              <w:autoSpaceDE/>
              <w:autoSpaceDN/>
              <w:spacing w:after="160"/>
              <w:jc w:val="center"/>
              <w:rPr>
                <w:rFonts w:ascii="Times New Roman" w:hAnsi="Times New Roman" w:cs="Times New Roman"/>
                <w:bCs/>
              </w:rPr>
            </w:pPr>
            <w:r w:rsidRPr="00D222C8">
              <w:rPr>
                <w:rFonts w:ascii="Times New Roman" w:hAnsi="Times New Roman" w:cs="Times New Roman"/>
                <w:bCs/>
                <w:sz w:val="24"/>
                <w:szCs w:val="28"/>
              </w:rPr>
              <w:t>Eq. S2</w:t>
            </w:r>
          </w:p>
        </w:tc>
      </w:tr>
      <w:tr w:rsidR="00663E1A" w:rsidRPr="00D222C8" w14:paraId="21579BF0" w14:textId="77777777" w:rsidTr="00BD216A">
        <w:trPr>
          <w:gridAfter w:val="1"/>
          <w:wAfter w:w="567" w:type="dxa"/>
          <w:trHeight w:val="75"/>
        </w:trPr>
        <w:tc>
          <w:tcPr>
            <w:tcW w:w="846" w:type="dxa"/>
            <w:vAlign w:val="center"/>
          </w:tcPr>
          <w:p w14:paraId="56B3DD48" w14:textId="77777777" w:rsidR="00663E1A" w:rsidRPr="00D222C8" w:rsidRDefault="00663E1A" w:rsidP="00C072F1">
            <w:pPr>
              <w:widowControl/>
              <w:wordWrap/>
              <w:autoSpaceDE/>
              <w:autoSpaceDN/>
              <w:spacing w:after="160"/>
              <w:jc w:val="center"/>
              <w:rPr>
                <w:b/>
              </w:rPr>
            </w:pPr>
          </w:p>
        </w:tc>
        <w:tc>
          <w:tcPr>
            <w:tcW w:w="6100" w:type="dxa"/>
          </w:tcPr>
          <w:p w14:paraId="4D3CEFD8" w14:textId="6DCCD032" w:rsidR="00663E1A" w:rsidRPr="00D222C8" w:rsidRDefault="00663E1A" w:rsidP="00663E1A">
            <w:pPr>
              <w:widowControl/>
              <w:wordWrap/>
              <w:autoSpaceDE/>
              <w:autoSpaceDN/>
              <w:spacing w:after="160"/>
              <w:ind w:leftChars="372" w:left="745" w:hanging="1"/>
              <w:jc w:val="center"/>
              <w:rPr>
                <w:rFonts w:ascii="Times New Roman" w:hAnsi="Times New Roman" w:cs="Times New Roman"/>
                <w:bCs/>
              </w:rPr>
            </w:pPr>
            <w:r w:rsidRPr="00D222C8">
              <w:rPr>
                <w:rFonts w:ascii="Times New Roman" w:hAnsi="Times New Roman" w:cs="Times New Roman"/>
                <w:bCs/>
                <w:i/>
                <w:iCs/>
                <w:sz w:val="24"/>
                <w:szCs w:val="28"/>
              </w:rPr>
              <w:t>S</w:t>
            </w:r>
            <w:r w:rsidRPr="00D222C8">
              <w:rPr>
                <w:rFonts w:ascii="Times New Roman" w:hAnsi="Times New Roman" w:cs="Times New Roman"/>
                <w:bCs/>
                <w:i/>
                <w:iCs/>
                <w:sz w:val="24"/>
                <w:szCs w:val="28"/>
                <w:vertAlign w:val="subscript"/>
              </w:rPr>
              <w:t>i</w:t>
            </w:r>
            <w:r w:rsidRPr="00D222C8">
              <w:rPr>
                <w:rFonts w:ascii="Times New Roman" w:hAnsi="Times New Roman" w:cs="Times New Roman"/>
                <w:bCs/>
                <w:sz w:val="24"/>
                <w:szCs w:val="28"/>
                <w:vertAlign w:val="subscript"/>
              </w:rPr>
              <w:t xml:space="preserve"> </w:t>
            </w:r>
            <w:r w:rsidRPr="00D222C8">
              <w:rPr>
                <w:rFonts w:ascii="Times New Roman" w:hAnsi="Times New Roman" w:cs="Times New Roman"/>
                <w:bCs/>
                <w:sz w:val="24"/>
                <w:szCs w:val="28"/>
              </w:rPr>
              <w:t xml:space="preserve">= </w:t>
            </w:r>
            <w:r w:rsidR="00E72D25" w:rsidRPr="00D222C8">
              <w:rPr>
                <w:rFonts w:ascii="Times New Roman" w:hAnsi="Times New Roman" w:cs="Times New Roman" w:hint="eastAsia"/>
                <w:bCs/>
                <w:sz w:val="24"/>
                <w:szCs w:val="28"/>
              </w:rPr>
              <w:t>S</w:t>
            </w:r>
            <w:r w:rsidR="00E72D25" w:rsidRPr="00D222C8">
              <w:rPr>
                <w:rFonts w:ascii="Times New Roman" w:hAnsi="Times New Roman" w:cs="Times New Roman"/>
                <w:bCs/>
                <w:sz w:val="24"/>
                <w:szCs w:val="28"/>
              </w:rPr>
              <w:t>tandard deviation of each independent variance component</w:t>
            </w:r>
          </w:p>
        </w:tc>
        <w:tc>
          <w:tcPr>
            <w:tcW w:w="1134" w:type="dxa"/>
          </w:tcPr>
          <w:p w14:paraId="35C9FF65" w14:textId="77777777" w:rsidR="00663E1A" w:rsidRPr="00D222C8" w:rsidRDefault="00663E1A" w:rsidP="00C072F1">
            <w:pPr>
              <w:widowControl/>
              <w:wordWrap/>
              <w:autoSpaceDE/>
              <w:autoSpaceDN/>
              <w:spacing w:after="160"/>
              <w:rPr>
                <w:rFonts w:ascii="HYSinMyeongJo-Medium" w:hAnsi="Malgun Gothic" w:cs="Malgun Gothic"/>
                <w:b/>
              </w:rPr>
            </w:pPr>
          </w:p>
        </w:tc>
      </w:tr>
    </w:tbl>
    <w:p w14:paraId="5A747932" w14:textId="56FA3649" w:rsidR="00392235" w:rsidRPr="00D222C8" w:rsidRDefault="00392235" w:rsidP="00392235">
      <w:pPr>
        <w:spacing w:line="480" w:lineRule="auto"/>
        <w:rPr>
          <w:rFonts w:ascii="Times New Roman" w:hAnsi="Times New Roman" w:cs="Times New Roman"/>
          <w:sz w:val="24"/>
          <w:szCs w:val="28"/>
        </w:rPr>
      </w:pPr>
    </w:p>
    <w:p w14:paraId="0CF12458" w14:textId="77777777" w:rsidR="00BD216A" w:rsidRPr="00D222C8" w:rsidRDefault="00BD216A" w:rsidP="00663E1A">
      <w:pPr>
        <w:widowControl/>
        <w:wordWrap/>
        <w:autoSpaceDE/>
        <w:autoSpaceDN/>
        <w:rPr>
          <w:rFonts w:ascii="Times New Roman" w:hAnsi="Times New Roman" w:cs="Times New Roman"/>
          <w:bCs/>
          <w:sz w:val="24"/>
          <w:szCs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14"/>
        <w:gridCol w:w="3969"/>
        <w:gridCol w:w="992"/>
        <w:gridCol w:w="418"/>
        <w:gridCol w:w="704"/>
      </w:tblGrid>
      <w:tr w:rsidR="00663E1A" w:rsidRPr="00D222C8" w14:paraId="77E5FA66" w14:textId="77777777" w:rsidTr="006C22F9">
        <w:trPr>
          <w:jc w:val="center"/>
        </w:trPr>
        <w:tc>
          <w:tcPr>
            <w:tcW w:w="846" w:type="dxa"/>
          </w:tcPr>
          <w:p w14:paraId="35AC5BE7" w14:textId="77777777" w:rsidR="00663E1A" w:rsidRPr="00D222C8" w:rsidRDefault="00663E1A" w:rsidP="00C072F1">
            <w:pPr>
              <w:widowControl/>
              <w:wordWrap/>
              <w:autoSpaceDE/>
              <w:autoSpaceDN/>
              <w:spacing w:after="160"/>
              <w:jc w:val="center"/>
              <w:rPr>
                <w:rFonts w:ascii="HYSinMyeongJo-Medium" w:hAnsi="Malgun Gothic" w:cs="Malgun Gothic"/>
                <w:b/>
              </w:rPr>
            </w:pPr>
          </w:p>
        </w:tc>
        <w:tc>
          <w:tcPr>
            <w:tcW w:w="5675" w:type="dxa"/>
            <w:gridSpan w:val="3"/>
          </w:tcPr>
          <w:p w14:paraId="304E8F86" w14:textId="77777777" w:rsidR="00663E1A" w:rsidRPr="00D222C8" w:rsidRDefault="00663E1A" w:rsidP="00663E1A">
            <w:pPr>
              <w:widowControl/>
              <w:wordWrap/>
              <w:autoSpaceDE/>
              <w:autoSpaceDN/>
              <w:spacing w:after="160"/>
              <w:ind w:leftChars="-193" w:left="-386" w:firstLineChars="373" w:firstLine="746"/>
              <w:jc w:val="center"/>
              <w:rPr>
                <w:rFonts w:ascii="HYSinMyeongJo-Medium" w:hAnsi="Malgun Gothic" w:cs="Malgun Gothic"/>
                <w:bCs/>
              </w:rPr>
            </w:pPr>
            <m:oMathPara>
              <m:oMath>
                <m:r>
                  <w:rPr>
                    <w:rFonts w:ascii="Cambria Math" w:hAnsi="Cambria Math" w:cs="Malgun Gothic" w:hint="eastAsia"/>
                  </w:rPr>
                  <m:t>S=</m:t>
                </m:r>
                <m:rad>
                  <m:radPr>
                    <m:degHide m:val="1"/>
                    <m:ctrlPr>
                      <w:rPr>
                        <w:rFonts w:ascii="Cambria Math" w:hAnsi="Cambria Math" w:cs="Malgun Gothic" w:hint="eastAsia"/>
                        <w:bCs/>
                        <w:i/>
                      </w:rPr>
                    </m:ctrlPr>
                  </m:radPr>
                  <m:deg/>
                  <m:e>
                    <m:f>
                      <m:fPr>
                        <m:ctrlPr>
                          <w:rPr>
                            <w:rFonts w:ascii="Cambria Math" w:hAnsi="Cambria Math" w:cs="Malgun Gothic" w:hint="eastAsia"/>
                            <w:bCs/>
                            <w:i/>
                          </w:rPr>
                        </m:ctrlPr>
                      </m:fPr>
                      <m:num>
                        <m:nary>
                          <m:naryPr>
                            <m:chr m:val="∑"/>
                            <m:limLoc m:val="undOvr"/>
                            <m:subHide m:val="1"/>
                            <m:supHide m:val="1"/>
                            <m:ctrlPr>
                              <w:rPr>
                                <w:rFonts w:ascii="Cambria Math" w:hAnsi="Cambria Math" w:cs="Malgun Gothic" w:hint="eastAsia"/>
                                <w:bCs/>
                                <w:i/>
                              </w:rPr>
                            </m:ctrlPr>
                          </m:naryPr>
                          <m:sub/>
                          <m:sup/>
                          <m:e>
                            <m:sSup>
                              <m:sSupPr>
                                <m:ctrlPr>
                                  <w:rPr>
                                    <w:rFonts w:ascii="Cambria Math" w:hAnsi="Cambria Math" w:cs="Malgun Gothic" w:hint="eastAsia"/>
                                    <w:bCs/>
                                    <w:i/>
                                  </w:rPr>
                                </m:ctrlPr>
                              </m:sSupPr>
                              <m:e>
                                <m:r>
                                  <w:rPr>
                                    <w:rFonts w:ascii="Cambria Math" w:hAnsi="Cambria Math" w:cs="Malgun Gothic" w:hint="eastAsia"/>
                                  </w:rPr>
                                  <m:t>(</m:t>
                                </m:r>
                                <m:sSub>
                                  <m:sSubPr>
                                    <m:ctrlPr>
                                      <w:rPr>
                                        <w:rFonts w:ascii="Cambria Math" w:hAnsi="Cambria Math" w:cs="Malgun Gothic" w:hint="eastAsia"/>
                                        <w:bCs/>
                                        <w:i/>
                                      </w:rPr>
                                    </m:ctrlPr>
                                  </m:sSubPr>
                                  <m:e>
                                    <m:r>
                                      <w:rPr>
                                        <w:rFonts w:ascii="Cambria Math" w:hAnsi="Cambria Math" w:cs="Malgun Gothic" w:hint="eastAsia"/>
                                      </w:rPr>
                                      <m:t>x</m:t>
                                    </m:r>
                                  </m:e>
                                  <m:sub>
                                    <m:r>
                                      <w:rPr>
                                        <w:rFonts w:ascii="Cambria Math" w:hAnsi="Cambria Math" w:cs="Malgun Gothic" w:hint="eastAsia"/>
                                      </w:rPr>
                                      <m:t>i</m:t>
                                    </m:r>
                                  </m:sub>
                                </m:sSub>
                                <m:r>
                                  <w:rPr>
                                    <w:rFonts w:ascii="Batang" w:eastAsia="Batang" w:hAnsi="Batang" w:cs="Batang" w:hint="eastAsia"/>
                                  </w:rPr>
                                  <m:t>-</m:t>
                                </m:r>
                                <m:acc>
                                  <m:accPr>
                                    <m:chr m:val="̅"/>
                                    <m:ctrlPr>
                                      <w:rPr>
                                        <w:rFonts w:ascii="Cambria Math" w:hAnsi="Cambria Math" w:cs="Malgun Gothic" w:hint="eastAsia"/>
                                        <w:bCs/>
                                        <w:i/>
                                      </w:rPr>
                                    </m:ctrlPr>
                                  </m:accPr>
                                  <m:e>
                                    <m:r>
                                      <w:rPr>
                                        <w:rFonts w:ascii="Cambria Math" w:hAnsi="Cambria Math" w:cs="Malgun Gothic" w:hint="eastAsia"/>
                                      </w:rPr>
                                      <m:t>x</m:t>
                                    </m:r>
                                  </m:e>
                                </m:acc>
                                <m:r>
                                  <w:rPr>
                                    <w:rFonts w:ascii="Cambria Math" w:hAnsi="Cambria Math" w:cs="Malgun Gothic" w:hint="eastAsia"/>
                                  </w:rPr>
                                  <m:t>)</m:t>
                                </m:r>
                              </m:e>
                              <m:sup>
                                <m:r>
                                  <w:rPr>
                                    <w:rFonts w:ascii="Cambria Math" w:hAnsi="Cambria Math" w:cs="Malgun Gothic" w:hint="eastAsia"/>
                                  </w:rPr>
                                  <m:t>2</m:t>
                                </m:r>
                              </m:sup>
                            </m:sSup>
                          </m:e>
                        </m:nary>
                      </m:num>
                      <m:den>
                        <m:r>
                          <w:rPr>
                            <w:rFonts w:ascii="Cambria Math" w:hAnsi="Cambria Math" w:cs="Malgun Gothic" w:hint="eastAsia"/>
                          </w:rPr>
                          <m:t>N</m:t>
                        </m:r>
                        <m:r>
                          <w:rPr>
                            <w:rFonts w:ascii="Batang" w:eastAsia="Batang" w:hAnsi="Batang" w:cs="Batang" w:hint="eastAsia"/>
                          </w:rPr>
                          <m:t>-</m:t>
                        </m:r>
                        <m:r>
                          <w:rPr>
                            <w:rFonts w:ascii="Cambria Math" w:hAnsi="Cambria Math" w:cs="Malgun Gothic" w:hint="eastAsia"/>
                          </w:rPr>
                          <m:t>1</m:t>
                        </m:r>
                      </m:den>
                    </m:f>
                  </m:e>
                </m:rad>
              </m:oMath>
            </m:oMathPara>
          </w:p>
        </w:tc>
        <w:tc>
          <w:tcPr>
            <w:tcW w:w="1122" w:type="dxa"/>
            <w:gridSpan w:val="2"/>
          </w:tcPr>
          <w:p w14:paraId="50E4E304" w14:textId="7BF4F279" w:rsidR="00663E1A" w:rsidRPr="00D222C8" w:rsidRDefault="00663E1A" w:rsidP="006F1A10">
            <w:pPr>
              <w:widowControl/>
              <w:wordWrap/>
              <w:autoSpaceDE/>
              <w:autoSpaceDN/>
              <w:spacing w:after="160"/>
              <w:ind w:left="317" w:hangingChars="132" w:hanging="317"/>
              <w:jc w:val="center"/>
              <w:rPr>
                <w:rFonts w:ascii="Times New Roman" w:hAnsi="Times New Roman" w:cs="Times New Roman"/>
                <w:bCs/>
              </w:rPr>
            </w:pPr>
            <w:r w:rsidRPr="00D222C8">
              <w:rPr>
                <w:rFonts w:ascii="Times New Roman" w:hAnsi="Times New Roman" w:cs="Times New Roman"/>
                <w:bCs/>
                <w:sz w:val="24"/>
                <w:szCs w:val="28"/>
              </w:rPr>
              <w:t>Eq. S3</w:t>
            </w:r>
          </w:p>
        </w:tc>
      </w:tr>
      <w:tr w:rsidR="00663E1A" w:rsidRPr="00D222C8" w14:paraId="11A9124D" w14:textId="77777777" w:rsidTr="006F1A10">
        <w:trPr>
          <w:gridAfter w:val="1"/>
          <w:wAfter w:w="704" w:type="dxa"/>
          <w:trHeight w:val="75"/>
          <w:jc w:val="center"/>
        </w:trPr>
        <w:tc>
          <w:tcPr>
            <w:tcW w:w="1560" w:type="dxa"/>
            <w:gridSpan w:val="2"/>
          </w:tcPr>
          <w:p w14:paraId="4CC4151D" w14:textId="77777777" w:rsidR="00663E1A" w:rsidRPr="00D222C8" w:rsidRDefault="00663E1A" w:rsidP="00C072F1">
            <w:pPr>
              <w:widowControl/>
              <w:wordWrap/>
              <w:autoSpaceDE/>
              <w:autoSpaceDN/>
              <w:spacing w:after="160" w:line="160" w:lineRule="exact"/>
              <w:rPr>
                <w:rFonts w:ascii="HYSinMyeongJo-Medium" w:hAnsi="Malgun Gothic" w:cs="Malgun Gothic"/>
                <w:b/>
                <w:sz w:val="24"/>
                <w:szCs w:val="28"/>
              </w:rPr>
            </w:pPr>
          </w:p>
        </w:tc>
        <w:tc>
          <w:tcPr>
            <w:tcW w:w="3969" w:type="dxa"/>
          </w:tcPr>
          <w:p w14:paraId="196ACF55" w14:textId="77777777" w:rsidR="00663E1A" w:rsidRPr="00D222C8" w:rsidRDefault="00663E1A" w:rsidP="00663E1A">
            <w:pPr>
              <w:widowControl/>
              <w:wordWrap/>
              <w:autoSpaceDE/>
              <w:autoSpaceDN/>
              <w:spacing w:after="160" w:line="276" w:lineRule="auto"/>
              <w:jc w:val="left"/>
              <w:rPr>
                <w:rFonts w:ascii="Times New Roman" w:hAnsi="Times New Roman" w:cs="Times New Roman"/>
                <w:bCs/>
                <w:sz w:val="24"/>
                <w:szCs w:val="28"/>
              </w:rPr>
            </w:pPr>
            <w:r w:rsidRPr="00D222C8">
              <w:rPr>
                <w:rFonts w:ascii="Times New Roman" w:hAnsi="Times New Roman" w:cs="Times New Roman"/>
                <w:bCs/>
                <w:i/>
                <w:iCs/>
                <w:sz w:val="24"/>
                <w:szCs w:val="28"/>
              </w:rPr>
              <w:t>N</w:t>
            </w:r>
            <w:r w:rsidRPr="00D222C8">
              <w:rPr>
                <w:rFonts w:ascii="Times New Roman" w:hAnsi="Times New Roman" w:cs="Times New Roman"/>
                <w:bCs/>
                <w:sz w:val="24"/>
                <w:szCs w:val="28"/>
              </w:rPr>
              <w:t xml:space="preserve"> = The number of data points</w:t>
            </w:r>
          </w:p>
          <w:p w14:paraId="31A0A288" w14:textId="77777777" w:rsidR="00663E1A" w:rsidRPr="00D222C8" w:rsidRDefault="00BE2928" w:rsidP="00663E1A">
            <w:pPr>
              <w:widowControl/>
              <w:wordWrap/>
              <w:autoSpaceDE/>
              <w:autoSpaceDN/>
              <w:spacing w:after="160" w:line="276" w:lineRule="auto"/>
              <w:jc w:val="left"/>
              <w:rPr>
                <w:rFonts w:ascii="Times New Roman" w:hAnsi="Times New Roman" w:cs="Times New Roman"/>
                <w:bCs/>
                <w:sz w:val="24"/>
                <w:szCs w:val="28"/>
              </w:rPr>
            </w:pPr>
            <m:oMath>
              <m:sSub>
                <m:sSubPr>
                  <m:ctrlPr>
                    <w:rPr>
                      <w:rFonts w:ascii="Cambria Math" w:hAnsi="Cambria Math" w:cs="Times New Roman"/>
                      <w:bCs/>
                      <w:i/>
                      <w:sz w:val="24"/>
                      <w:szCs w:val="28"/>
                    </w:rPr>
                  </m:ctrlPr>
                </m:sSubPr>
                <m:e>
                  <m:r>
                    <w:rPr>
                      <w:rFonts w:ascii="Cambria Math" w:hAnsi="Cambria Math" w:cs="Times New Roman"/>
                      <w:sz w:val="24"/>
                      <w:szCs w:val="28"/>
                    </w:rPr>
                    <m:t>x</m:t>
                  </m:r>
                </m:e>
                <m:sub>
                  <m:r>
                    <w:rPr>
                      <w:rFonts w:ascii="Cambria Math" w:hAnsi="Cambria Math" w:cs="Times New Roman"/>
                      <w:sz w:val="24"/>
                      <w:szCs w:val="28"/>
                    </w:rPr>
                    <m:t>i</m:t>
                  </m:r>
                </m:sub>
              </m:sSub>
            </m:oMath>
            <w:r w:rsidR="00663E1A" w:rsidRPr="00D222C8">
              <w:rPr>
                <w:rFonts w:ascii="Times New Roman" w:hAnsi="Times New Roman" w:cs="Times New Roman"/>
                <w:bCs/>
                <w:sz w:val="24"/>
                <w:szCs w:val="28"/>
              </w:rPr>
              <w:t xml:space="preserve"> = Each of the values of the data</w:t>
            </w:r>
          </w:p>
          <w:p w14:paraId="7A880D26" w14:textId="77777777" w:rsidR="00663E1A" w:rsidRPr="00D222C8" w:rsidRDefault="00BE2928" w:rsidP="00663E1A">
            <w:pPr>
              <w:widowControl/>
              <w:wordWrap/>
              <w:autoSpaceDE/>
              <w:autoSpaceDN/>
              <w:spacing w:after="160" w:line="276" w:lineRule="auto"/>
              <w:jc w:val="left"/>
              <w:rPr>
                <w:rFonts w:ascii="HYSinMyeongJo-Medium" w:hAnsi="Malgun Gothic" w:cs="Malgun Gothic"/>
                <w:bCs/>
                <w:sz w:val="24"/>
                <w:szCs w:val="28"/>
              </w:rPr>
            </w:pPr>
            <m:oMath>
              <m:acc>
                <m:accPr>
                  <m:chr m:val="̅"/>
                  <m:ctrlPr>
                    <w:rPr>
                      <w:rFonts w:ascii="Cambria Math" w:hAnsi="Cambria Math" w:cs="Times New Roman"/>
                      <w:bCs/>
                      <w:i/>
                      <w:sz w:val="24"/>
                      <w:szCs w:val="28"/>
                    </w:rPr>
                  </m:ctrlPr>
                </m:accPr>
                <m:e>
                  <m:r>
                    <w:rPr>
                      <w:rFonts w:ascii="Cambria Math" w:hAnsi="Cambria Math" w:cs="Times New Roman"/>
                      <w:sz w:val="24"/>
                      <w:szCs w:val="28"/>
                    </w:rPr>
                    <m:t>x</m:t>
                  </m:r>
                </m:e>
              </m:acc>
            </m:oMath>
            <w:r w:rsidR="00663E1A" w:rsidRPr="00D222C8">
              <w:rPr>
                <w:rFonts w:ascii="Times New Roman" w:hAnsi="Times New Roman" w:cs="Times New Roman"/>
                <w:bCs/>
                <w:sz w:val="24"/>
                <w:szCs w:val="28"/>
              </w:rPr>
              <w:t xml:space="preserve"> = The mean of </w:t>
            </w:r>
            <m:oMath>
              <m:sSub>
                <m:sSubPr>
                  <m:ctrlPr>
                    <w:rPr>
                      <w:rFonts w:ascii="Cambria Math" w:hAnsi="Cambria Math" w:cs="Times New Roman"/>
                      <w:bCs/>
                      <w:i/>
                      <w:sz w:val="24"/>
                      <w:szCs w:val="28"/>
                    </w:rPr>
                  </m:ctrlPr>
                </m:sSubPr>
                <m:e>
                  <m:r>
                    <w:rPr>
                      <w:rFonts w:ascii="Cambria Math" w:hAnsi="Cambria Math" w:cs="Times New Roman"/>
                      <w:sz w:val="24"/>
                      <w:szCs w:val="28"/>
                    </w:rPr>
                    <m:t>x</m:t>
                  </m:r>
                </m:e>
                <m:sub>
                  <m:r>
                    <w:rPr>
                      <w:rFonts w:ascii="Cambria Math" w:hAnsi="Cambria Math" w:cs="Times New Roman"/>
                      <w:sz w:val="24"/>
                      <w:szCs w:val="28"/>
                    </w:rPr>
                    <m:t>i</m:t>
                  </m:r>
                </m:sub>
              </m:sSub>
            </m:oMath>
          </w:p>
        </w:tc>
        <w:tc>
          <w:tcPr>
            <w:tcW w:w="1410" w:type="dxa"/>
            <w:gridSpan w:val="2"/>
          </w:tcPr>
          <w:p w14:paraId="506D7186" w14:textId="77777777" w:rsidR="00663E1A" w:rsidRPr="00D222C8" w:rsidRDefault="00663E1A" w:rsidP="00C072F1">
            <w:pPr>
              <w:widowControl/>
              <w:wordWrap/>
              <w:autoSpaceDE/>
              <w:autoSpaceDN/>
              <w:spacing w:after="160"/>
              <w:rPr>
                <w:rFonts w:ascii="HYSinMyeongJo-Medium"/>
                <w:b/>
              </w:rPr>
            </w:pPr>
          </w:p>
        </w:tc>
      </w:tr>
    </w:tbl>
    <w:p w14:paraId="1E0D5AD9" w14:textId="552B0684" w:rsidR="00A505F4" w:rsidRPr="00D222C8" w:rsidRDefault="00A505F4">
      <w:pPr>
        <w:widowControl/>
        <w:wordWrap/>
        <w:autoSpaceDE/>
        <w:autoSpaceDN/>
        <w:rPr>
          <w:rFonts w:ascii="Times New Roman" w:hAnsi="Times New Roman" w:cs="Times New Roman"/>
          <w:sz w:val="22"/>
        </w:rPr>
      </w:pPr>
    </w:p>
    <w:p w14:paraId="2B62F3FB" w14:textId="1D8F85E7" w:rsidR="004F7EC9" w:rsidRPr="00D222C8" w:rsidRDefault="00FE2B1B" w:rsidP="00FE2B1B">
      <w:pPr>
        <w:widowControl/>
        <w:wordWrap/>
        <w:autoSpaceDE/>
        <w:autoSpaceDN/>
        <w:spacing w:line="480" w:lineRule="auto"/>
        <w:rPr>
          <w:rStyle w:val="PlaceholderText"/>
          <w:rFonts w:ascii="Times New Roman" w:hAnsi="Times New Roman" w:cs="Times New Roman"/>
          <w:color w:val="auto"/>
          <w:sz w:val="24"/>
          <w:szCs w:val="24"/>
        </w:rPr>
      </w:pPr>
      <w:r w:rsidRPr="00D222C8">
        <w:rPr>
          <w:rFonts w:ascii="Times New Roman" w:hAnsi="Times New Roman" w:cs="Times New Roman"/>
          <w:sz w:val="24"/>
          <w:szCs w:val="24"/>
        </w:rPr>
        <w:t xml:space="preserve">To evaluate the analytical precision of I-CIMS, the relative standard deviation (RSD) was calculated using Eq. S3.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55"/>
        <w:gridCol w:w="5098"/>
        <w:gridCol w:w="1128"/>
      </w:tblGrid>
      <w:tr w:rsidR="004F7EC9" w:rsidRPr="00D222C8" w14:paraId="6BD92BD7" w14:textId="77777777" w:rsidTr="00C072F1">
        <w:trPr>
          <w:trHeight w:val="917"/>
        </w:trPr>
        <w:tc>
          <w:tcPr>
            <w:tcW w:w="846" w:type="dxa"/>
          </w:tcPr>
          <w:p w14:paraId="645328C5" w14:textId="77777777" w:rsidR="004F7EC9" w:rsidRPr="00D222C8" w:rsidRDefault="004F7EC9" w:rsidP="00C072F1">
            <w:pPr>
              <w:ind w:firstLine="220"/>
              <w:rPr>
                <w:rFonts w:ascii="HYSinMyeongJo-Medium"/>
              </w:rPr>
            </w:pPr>
          </w:p>
        </w:tc>
        <w:tc>
          <w:tcPr>
            <w:tcW w:w="5953" w:type="dxa"/>
            <w:gridSpan w:val="2"/>
          </w:tcPr>
          <w:p w14:paraId="6120384D" w14:textId="2C3BEEAC" w:rsidR="004F7EC9" w:rsidRPr="00D222C8" w:rsidRDefault="004F7EC9" w:rsidP="004F7EC9">
            <w:pPr>
              <w:jc w:val="center"/>
              <w:rPr>
                <w:rStyle w:val="PlaceholderText"/>
                <w:color w:val="auto"/>
                <w:sz w:val="24"/>
                <w:szCs w:val="28"/>
              </w:rPr>
            </w:pPr>
            <m:oMathPara>
              <m:oMath>
                <m:r>
                  <w:rPr>
                    <w:rStyle w:val="PlaceholderText"/>
                    <w:rFonts w:ascii="Cambria Math" w:hAnsi="Cambria Math"/>
                    <w:color w:val="auto"/>
                    <w:sz w:val="24"/>
                    <w:szCs w:val="28"/>
                  </w:rPr>
                  <m:t xml:space="preserve">RSD= </m:t>
                </m:r>
                <m:f>
                  <m:fPr>
                    <m:ctrlPr>
                      <w:rPr>
                        <w:rStyle w:val="PlaceholderText"/>
                        <w:rFonts w:ascii="Cambria Math" w:hAnsi="Cambria Math"/>
                        <w:i/>
                        <w:color w:val="auto"/>
                        <w:sz w:val="24"/>
                        <w:szCs w:val="28"/>
                      </w:rPr>
                    </m:ctrlPr>
                  </m:fPr>
                  <m:num>
                    <m:rad>
                      <m:radPr>
                        <m:degHide m:val="1"/>
                        <m:ctrlPr>
                          <w:rPr>
                            <w:rStyle w:val="PlaceholderText"/>
                            <w:rFonts w:ascii="Cambria Math" w:hAnsi="Cambria Math"/>
                            <w:i/>
                            <w:color w:val="auto"/>
                            <w:sz w:val="24"/>
                            <w:szCs w:val="28"/>
                          </w:rPr>
                        </m:ctrlPr>
                      </m:radPr>
                      <m:deg/>
                      <m:e>
                        <m:f>
                          <m:fPr>
                            <m:ctrlPr>
                              <w:rPr>
                                <w:rStyle w:val="PlaceholderText"/>
                                <w:rFonts w:ascii="Cambria Math" w:hAnsi="Cambria Math"/>
                                <w:i/>
                                <w:color w:val="auto"/>
                                <w:sz w:val="24"/>
                                <w:szCs w:val="28"/>
                              </w:rPr>
                            </m:ctrlPr>
                          </m:fPr>
                          <m:num>
                            <m:nary>
                              <m:naryPr>
                                <m:chr m:val="∑"/>
                                <m:limLoc m:val="undOvr"/>
                                <m:subHide m:val="1"/>
                                <m:supHide m:val="1"/>
                                <m:ctrlPr>
                                  <w:rPr>
                                    <w:rStyle w:val="PlaceholderText"/>
                                    <w:rFonts w:ascii="Cambria Math" w:hAnsi="Cambria Math"/>
                                    <w:i/>
                                    <w:color w:val="auto"/>
                                    <w:sz w:val="24"/>
                                    <w:szCs w:val="28"/>
                                  </w:rPr>
                                </m:ctrlPr>
                              </m:naryPr>
                              <m:sub/>
                              <m:sup/>
                              <m:e>
                                <m:sSup>
                                  <m:sSupPr>
                                    <m:ctrlPr>
                                      <w:rPr>
                                        <w:rStyle w:val="PlaceholderText"/>
                                        <w:rFonts w:ascii="Cambria Math" w:hAnsi="Cambria Math"/>
                                        <w:i/>
                                        <w:color w:val="auto"/>
                                        <w:sz w:val="24"/>
                                        <w:szCs w:val="28"/>
                                      </w:rPr>
                                    </m:ctrlPr>
                                  </m:sSupPr>
                                  <m:e>
                                    <m:d>
                                      <m:dPr>
                                        <m:ctrlPr>
                                          <w:rPr>
                                            <w:rStyle w:val="PlaceholderText"/>
                                            <w:rFonts w:ascii="Cambria Math" w:hAnsi="Cambria Math"/>
                                            <w:i/>
                                            <w:color w:val="auto"/>
                                            <w:sz w:val="24"/>
                                            <w:szCs w:val="28"/>
                                          </w:rPr>
                                        </m:ctrlPr>
                                      </m:dPr>
                                      <m:e>
                                        <m:sSub>
                                          <m:sSubPr>
                                            <m:ctrlPr>
                                              <w:rPr>
                                                <w:rStyle w:val="PlaceholderText"/>
                                                <w:rFonts w:ascii="Cambria Math" w:hAnsi="Cambria Math"/>
                                                <w:i/>
                                                <w:color w:val="auto"/>
                                                <w:sz w:val="24"/>
                                                <w:szCs w:val="28"/>
                                              </w:rPr>
                                            </m:ctrlPr>
                                          </m:sSubPr>
                                          <m:e>
                                            <m:r>
                                              <w:rPr>
                                                <w:rStyle w:val="PlaceholderText"/>
                                                <w:rFonts w:ascii="Cambria Math" w:hAnsi="Cambria Math"/>
                                                <w:color w:val="auto"/>
                                                <w:sz w:val="24"/>
                                                <w:szCs w:val="28"/>
                                              </w:rPr>
                                              <m:t>x</m:t>
                                            </m:r>
                                          </m:e>
                                          <m:sub>
                                            <m:r>
                                              <w:rPr>
                                                <w:rStyle w:val="PlaceholderText"/>
                                                <w:rFonts w:ascii="Cambria Math" w:hAnsi="Cambria Math"/>
                                                <w:color w:val="auto"/>
                                                <w:sz w:val="24"/>
                                                <w:szCs w:val="28"/>
                                              </w:rPr>
                                              <m:t>i</m:t>
                                            </m:r>
                                          </m:sub>
                                        </m:sSub>
                                        <m:r>
                                          <w:rPr>
                                            <w:rStyle w:val="PlaceholderText"/>
                                            <w:rFonts w:ascii="Cambria Math" w:hAnsi="Cambria Math"/>
                                            <w:color w:val="auto"/>
                                            <w:sz w:val="24"/>
                                            <w:szCs w:val="28"/>
                                          </w:rPr>
                                          <m:t>-</m:t>
                                        </m:r>
                                        <m:bar>
                                          <m:barPr>
                                            <m:pos m:val="top"/>
                                            <m:ctrlPr>
                                              <w:rPr>
                                                <w:rStyle w:val="PlaceholderText"/>
                                                <w:rFonts w:ascii="Cambria Math" w:hAnsi="Cambria Math"/>
                                                <w:i/>
                                                <w:color w:val="auto"/>
                                                <w:sz w:val="24"/>
                                                <w:szCs w:val="28"/>
                                              </w:rPr>
                                            </m:ctrlPr>
                                          </m:barPr>
                                          <m:e>
                                            <m:r>
                                              <w:rPr>
                                                <w:rStyle w:val="PlaceholderText"/>
                                                <w:rFonts w:ascii="Cambria Math" w:hAnsi="Cambria Math"/>
                                                <w:color w:val="auto"/>
                                                <w:sz w:val="24"/>
                                                <w:szCs w:val="28"/>
                                              </w:rPr>
                                              <m:t>x</m:t>
                                            </m:r>
                                          </m:e>
                                        </m:bar>
                                      </m:e>
                                    </m:d>
                                  </m:e>
                                  <m:sup>
                                    <m:r>
                                      <w:rPr>
                                        <w:rStyle w:val="PlaceholderText"/>
                                        <w:rFonts w:ascii="Cambria Math" w:hAnsi="Cambria Math"/>
                                        <w:color w:val="auto"/>
                                        <w:sz w:val="24"/>
                                        <w:szCs w:val="28"/>
                                      </w:rPr>
                                      <m:t>2</m:t>
                                    </m:r>
                                  </m:sup>
                                </m:sSup>
                              </m:e>
                            </m:nary>
                          </m:num>
                          <m:den>
                            <m:r>
                              <w:rPr>
                                <w:rStyle w:val="PlaceholderText"/>
                                <w:rFonts w:ascii="Cambria Math" w:hAnsi="Cambria Math"/>
                                <w:color w:val="auto"/>
                                <w:sz w:val="24"/>
                                <w:szCs w:val="28"/>
                              </w:rPr>
                              <m:t>N-1</m:t>
                            </m:r>
                          </m:den>
                        </m:f>
                      </m:e>
                    </m:rad>
                  </m:num>
                  <m:den>
                    <m:bar>
                      <m:barPr>
                        <m:pos m:val="top"/>
                        <m:ctrlPr>
                          <w:rPr>
                            <w:rStyle w:val="PlaceholderText"/>
                            <w:rFonts w:ascii="Cambria Math" w:hAnsi="Cambria Math"/>
                            <w:i/>
                            <w:color w:val="auto"/>
                            <w:sz w:val="24"/>
                            <w:szCs w:val="28"/>
                          </w:rPr>
                        </m:ctrlPr>
                      </m:barPr>
                      <m:e>
                        <m:r>
                          <w:rPr>
                            <w:rStyle w:val="PlaceholderText"/>
                            <w:rFonts w:ascii="Cambria Math" w:hAnsi="Cambria Math"/>
                            <w:color w:val="auto"/>
                            <w:sz w:val="24"/>
                            <w:szCs w:val="28"/>
                          </w:rPr>
                          <m:t>x</m:t>
                        </m:r>
                      </m:e>
                    </m:bar>
                  </m:den>
                </m:f>
                <m:r>
                  <w:rPr>
                    <w:rStyle w:val="PlaceholderText"/>
                    <w:rFonts w:ascii="Cambria Math" w:hAnsi="Cambria Math"/>
                    <w:color w:val="auto"/>
                    <w:sz w:val="24"/>
                    <w:szCs w:val="28"/>
                  </w:rPr>
                  <m:t xml:space="preserve"> ×100%</m:t>
                </m:r>
              </m:oMath>
            </m:oMathPara>
          </w:p>
          <w:p w14:paraId="6550029A" w14:textId="5C7D1189" w:rsidR="004F7EC9" w:rsidRPr="00D222C8" w:rsidRDefault="004F7EC9" w:rsidP="00C072F1">
            <w:pPr>
              <w:ind w:firstLine="220"/>
              <w:rPr>
                <w:rFonts w:ascii="HYSinMyeongJo-Medium"/>
              </w:rPr>
            </w:pPr>
          </w:p>
        </w:tc>
        <w:tc>
          <w:tcPr>
            <w:tcW w:w="1128" w:type="dxa"/>
          </w:tcPr>
          <w:p w14:paraId="4980C382" w14:textId="3728B568" w:rsidR="004F7EC9" w:rsidRPr="00D222C8" w:rsidRDefault="004F7EC9" w:rsidP="00C072F1">
            <w:pPr>
              <w:ind w:firstLine="46"/>
              <w:rPr>
                <w:rFonts w:ascii="Times New Roman" w:hAnsi="Times New Roman" w:cs="Times New Roman"/>
              </w:rPr>
            </w:pPr>
            <w:r w:rsidRPr="00D222C8">
              <w:rPr>
                <w:rFonts w:ascii="Times New Roman" w:hAnsi="Times New Roman" w:cs="Times New Roman"/>
                <w:sz w:val="24"/>
                <w:szCs w:val="28"/>
              </w:rPr>
              <w:t>Eq. S</w:t>
            </w:r>
            <w:r w:rsidRPr="00D222C8">
              <w:rPr>
                <w:rFonts w:ascii="Times New Roman" w:hAnsi="Times New Roman" w:cs="Times New Roman" w:hint="eastAsia"/>
                <w:sz w:val="24"/>
                <w:szCs w:val="28"/>
              </w:rPr>
              <w:t>4</w:t>
            </w:r>
          </w:p>
        </w:tc>
      </w:tr>
      <w:tr w:rsidR="004F7EC9" w:rsidRPr="00D222C8" w14:paraId="601145F0" w14:textId="77777777" w:rsidTr="00C072F1">
        <w:trPr>
          <w:trHeight w:val="742"/>
        </w:trPr>
        <w:tc>
          <w:tcPr>
            <w:tcW w:w="1701" w:type="dxa"/>
            <w:gridSpan w:val="2"/>
          </w:tcPr>
          <w:p w14:paraId="0573BA3D" w14:textId="77777777" w:rsidR="004F7EC9" w:rsidRPr="00D222C8" w:rsidRDefault="004F7EC9" w:rsidP="00C072F1">
            <w:pPr>
              <w:ind w:firstLine="220"/>
              <w:rPr>
                <w:rFonts w:ascii="HYSinMyeongJo-Medium"/>
              </w:rPr>
            </w:pPr>
          </w:p>
        </w:tc>
        <w:tc>
          <w:tcPr>
            <w:tcW w:w="5098" w:type="dxa"/>
          </w:tcPr>
          <w:p w14:paraId="38AAC183" w14:textId="77777777" w:rsidR="004F7EC9" w:rsidRPr="00D222C8" w:rsidRDefault="004F7EC9" w:rsidP="004F7EC9">
            <w:pPr>
              <w:widowControl/>
              <w:wordWrap/>
              <w:autoSpaceDE/>
              <w:autoSpaceDN/>
              <w:spacing w:after="160" w:line="276" w:lineRule="auto"/>
              <w:ind w:leftChars="297" w:left="594"/>
              <w:jc w:val="left"/>
              <w:rPr>
                <w:rFonts w:ascii="Times New Roman" w:hAnsi="Times New Roman" w:cs="Times New Roman"/>
                <w:bCs/>
                <w:sz w:val="24"/>
                <w:szCs w:val="28"/>
              </w:rPr>
            </w:pPr>
            <w:r w:rsidRPr="00D222C8">
              <w:rPr>
                <w:rFonts w:ascii="Times New Roman" w:hAnsi="Times New Roman" w:cs="Times New Roman"/>
                <w:sz w:val="24"/>
                <w:szCs w:val="28"/>
              </w:rPr>
              <w:t xml:space="preserve"> </w:t>
            </w:r>
            <w:r w:rsidRPr="00D222C8">
              <w:rPr>
                <w:rFonts w:ascii="Times New Roman" w:hAnsi="Times New Roman" w:cs="Times New Roman"/>
                <w:bCs/>
                <w:i/>
                <w:iCs/>
                <w:sz w:val="24"/>
                <w:szCs w:val="28"/>
              </w:rPr>
              <w:t>N</w:t>
            </w:r>
            <w:r w:rsidRPr="00D222C8">
              <w:rPr>
                <w:rFonts w:ascii="Times New Roman" w:hAnsi="Times New Roman" w:cs="Times New Roman"/>
                <w:bCs/>
                <w:sz w:val="24"/>
                <w:szCs w:val="28"/>
              </w:rPr>
              <w:t xml:space="preserve"> = The number of data points</w:t>
            </w:r>
          </w:p>
          <w:p w14:paraId="09CE8B9F" w14:textId="77777777" w:rsidR="004F7EC9" w:rsidRPr="00D222C8" w:rsidRDefault="00BE2928" w:rsidP="004F7EC9">
            <w:pPr>
              <w:widowControl/>
              <w:wordWrap/>
              <w:autoSpaceDE/>
              <w:autoSpaceDN/>
              <w:spacing w:after="160" w:line="276" w:lineRule="auto"/>
              <w:ind w:leftChars="297" w:left="594"/>
              <w:jc w:val="left"/>
              <w:rPr>
                <w:rFonts w:ascii="Times New Roman" w:hAnsi="Times New Roman" w:cs="Times New Roman"/>
                <w:bCs/>
                <w:sz w:val="24"/>
                <w:szCs w:val="28"/>
              </w:rPr>
            </w:pPr>
            <m:oMath>
              <m:sSub>
                <m:sSubPr>
                  <m:ctrlPr>
                    <w:rPr>
                      <w:rFonts w:ascii="Cambria Math" w:hAnsi="Cambria Math" w:cs="Times New Roman"/>
                      <w:bCs/>
                      <w:i/>
                      <w:sz w:val="24"/>
                      <w:szCs w:val="28"/>
                    </w:rPr>
                  </m:ctrlPr>
                </m:sSubPr>
                <m:e>
                  <m:r>
                    <w:rPr>
                      <w:rFonts w:ascii="Cambria Math" w:hAnsi="Cambria Math" w:cs="Times New Roman"/>
                      <w:sz w:val="24"/>
                      <w:szCs w:val="28"/>
                    </w:rPr>
                    <m:t>x</m:t>
                  </m:r>
                </m:e>
                <m:sub>
                  <m:r>
                    <w:rPr>
                      <w:rFonts w:ascii="Cambria Math" w:hAnsi="Cambria Math" w:cs="Times New Roman"/>
                      <w:sz w:val="24"/>
                      <w:szCs w:val="28"/>
                    </w:rPr>
                    <m:t>i</m:t>
                  </m:r>
                </m:sub>
              </m:sSub>
            </m:oMath>
            <w:r w:rsidR="004F7EC9" w:rsidRPr="00D222C8">
              <w:rPr>
                <w:rFonts w:ascii="Times New Roman" w:hAnsi="Times New Roman" w:cs="Times New Roman"/>
                <w:bCs/>
                <w:sz w:val="24"/>
                <w:szCs w:val="28"/>
              </w:rPr>
              <w:t xml:space="preserve"> = Each of the values of the data</w:t>
            </w:r>
          </w:p>
          <w:p w14:paraId="206DC43B" w14:textId="53CEFBBF" w:rsidR="004F7EC9" w:rsidRPr="00D222C8" w:rsidRDefault="00BE2928" w:rsidP="004F7EC9">
            <w:pPr>
              <w:spacing w:line="360" w:lineRule="auto"/>
              <w:ind w:leftChars="297" w:left="594"/>
              <w:jc w:val="left"/>
              <w:rPr>
                <w:rStyle w:val="PlaceholderText"/>
                <w:rFonts w:ascii="Times New Roman" w:hAnsi="Times New Roman" w:cs="Times New Roman"/>
                <w:color w:val="auto"/>
                <w:sz w:val="24"/>
                <w:szCs w:val="28"/>
              </w:rPr>
            </w:pPr>
            <m:oMath>
              <m:acc>
                <m:accPr>
                  <m:chr m:val="̅"/>
                  <m:ctrlPr>
                    <w:rPr>
                      <w:rFonts w:ascii="Cambria Math" w:hAnsi="Cambria Math" w:cs="Times New Roman"/>
                      <w:bCs/>
                      <w:i/>
                      <w:sz w:val="24"/>
                      <w:szCs w:val="28"/>
                    </w:rPr>
                  </m:ctrlPr>
                </m:accPr>
                <m:e>
                  <m:r>
                    <w:rPr>
                      <w:rFonts w:ascii="Cambria Math" w:hAnsi="Cambria Math" w:cs="Times New Roman"/>
                      <w:sz w:val="24"/>
                      <w:szCs w:val="28"/>
                    </w:rPr>
                    <m:t>x</m:t>
                  </m:r>
                </m:e>
              </m:acc>
            </m:oMath>
            <w:r w:rsidR="004F7EC9" w:rsidRPr="00D222C8">
              <w:rPr>
                <w:rFonts w:ascii="Times New Roman" w:hAnsi="Times New Roman" w:cs="Times New Roman"/>
                <w:bCs/>
                <w:sz w:val="24"/>
                <w:szCs w:val="28"/>
              </w:rPr>
              <w:t xml:space="preserve"> = The mean of </w:t>
            </w:r>
            <m:oMath>
              <m:sSub>
                <m:sSubPr>
                  <m:ctrlPr>
                    <w:rPr>
                      <w:rFonts w:ascii="Cambria Math" w:hAnsi="Cambria Math" w:cs="Times New Roman"/>
                      <w:bCs/>
                      <w:i/>
                      <w:sz w:val="24"/>
                      <w:szCs w:val="28"/>
                    </w:rPr>
                  </m:ctrlPr>
                </m:sSubPr>
                <m:e>
                  <m:r>
                    <w:rPr>
                      <w:rFonts w:ascii="Cambria Math" w:hAnsi="Cambria Math" w:cs="Times New Roman"/>
                      <w:sz w:val="24"/>
                      <w:szCs w:val="28"/>
                    </w:rPr>
                    <m:t>x</m:t>
                  </m:r>
                </m:e>
                <m:sub>
                  <m:r>
                    <w:rPr>
                      <w:rFonts w:ascii="Cambria Math" w:hAnsi="Cambria Math" w:cs="Times New Roman"/>
                      <w:sz w:val="24"/>
                      <w:szCs w:val="28"/>
                    </w:rPr>
                    <m:t>i</m:t>
                  </m:r>
                </m:sub>
              </m:sSub>
            </m:oMath>
          </w:p>
        </w:tc>
        <w:tc>
          <w:tcPr>
            <w:tcW w:w="1128" w:type="dxa"/>
          </w:tcPr>
          <w:p w14:paraId="2E0DBCD0" w14:textId="77777777" w:rsidR="004F7EC9" w:rsidRPr="00D222C8" w:rsidRDefault="004F7EC9" w:rsidP="00C072F1">
            <w:pPr>
              <w:ind w:firstLine="220"/>
              <w:rPr>
                <w:rFonts w:ascii="HYSinMyeongJo-Medium"/>
              </w:rPr>
            </w:pPr>
          </w:p>
        </w:tc>
      </w:tr>
    </w:tbl>
    <w:p w14:paraId="3510BB57" w14:textId="566C8EB6" w:rsidR="00CD397E" w:rsidRPr="00D222C8" w:rsidRDefault="00CD397E" w:rsidP="00CD397E"/>
    <w:p w14:paraId="2A3771E9" w14:textId="12B00988" w:rsidR="000456D7" w:rsidRPr="00D222C8" w:rsidRDefault="00F14819" w:rsidP="00943674">
      <w:pPr>
        <w:widowControl/>
        <w:wordWrap/>
        <w:autoSpaceDE/>
        <w:autoSpaceDN/>
        <w:spacing w:line="480" w:lineRule="auto"/>
        <w:ind w:firstLineChars="50" w:firstLine="120"/>
        <w:rPr>
          <w:rFonts w:ascii="Times New Roman" w:hAnsi="Times New Roman" w:cs="Times New Roman"/>
          <w:sz w:val="24"/>
          <w:szCs w:val="24"/>
        </w:rPr>
      </w:pPr>
      <w:bookmarkStart w:id="11" w:name="_Ref132897714"/>
      <w:r w:rsidRPr="00D222C8">
        <w:rPr>
          <w:rFonts w:ascii="Times New Roman" w:hAnsi="Times New Roman" w:cs="Times New Roman"/>
          <w:sz w:val="24"/>
          <w:szCs w:val="24"/>
        </w:rPr>
        <w:t xml:space="preserve">Since no certified standard gases exist for N₂O₅, </w:t>
      </w:r>
      <w:proofErr w:type="spellStart"/>
      <w:r w:rsidRPr="00D222C8">
        <w:rPr>
          <w:rFonts w:ascii="Times New Roman" w:hAnsi="Times New Roman" w:cs="Times New Roman"/>
          <w:sz w:val="24"/>
          <w:szCs w:val="24"/>
        </w:rPr>
        <w:t>ClNO</w:t>
      </w:r>
      <w:proofErr w:type="spellEnd"/>
      <w:r w:rsidRPr="00D222C8">
        <w:rPr>
          <w:rFonts w:ascii="Times New Roman" w:hAnsi="Times New Roman" w:cs="Times New Roman"/>
          <w:sz w:val="24"/>
          <w:szCs w:val="24"/>
        </w:rPr>
        <w:t>₂, or HONO, the absolute calibration accuracy cannot be directly evaluated against a reference standard. Therefore, in this study, the calibration uncertainty was estimated by considering the accuracy of the NO₂ (T500U) or NOₓ (T200) analyzers used to generate the calibration precursors, together with the dilution uncertainty of the mass flow controllers (MFCs). The combined input uncertainty, including both factors, was determined to be 4.</w:t>
      </w:r>
      <w:r w:rsidR="008D6086" w:rsidRPr="00D222C8">
        <w:rPr>
          <w:rFonts w:ascii="Times New Roman" w:hAnsi="Times New Roman" w:cs="Times New Roman" w:hint="eastAsia"/>
          <w:sz w:val="24"/>
          <w:szCs w:val="24"/>
        </w:rPr>
        <w:t>5~4.7</w:t>
      </w:r>
      <w:r w:rsidRPr="00D222C8">
        <w:rPr>
          <w:rFonts w:ascii="Times New Roman" w:hAnsi="Times New Roman" w:cs="Times New Roman"/>
          <w:sz w:val="24"/>
          <w:szCs w:val="24"/>
        </w:rPr>
        <w:t>% (1σ) and used to derive the expanded uncertainties of the reported sensitivities (k = 2, 95% confidence level). Wall losses were not explicitly accounted for; to minimize their impact, the sampling line was kept as short and straight as possible. Consequently, the reported uncertainties primarily reflect the contributions from dilution and reference monitor accuracy, along with the regression statistics of the sensitivity fits.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142"/>
        <w:gridCol w:w="7452"/>
        <w:gridCol w:w="1128"/>
      </w:tblGrid>
      <w:tr w:rsidR="004001DC" w:rsidRPr="00D222C8" w14:paraId="50F3EB51" w14:textId="77777777" w:rsidTr="00A36DFD">
        <w:trPr>
          <w:trHeight w:val="917"/>
        </w:trPr>
        <w:tc>
          <w:tcPr>
            <w:tcW w:w="284" w:type="dxa"/>
          </w:tcPr>
          <w:p w14:paraId="2322B123" w14:textId="77777777" w:rsidR="004001DC" w:rsidRPr="00D222C8" w:rsidRDefault="004001DC" w:rsidP="00997240">
            <w:pPr>
              <w:ind w:firstLine="220"/>
              <w:rPr>
                <w:rFonts w:ascii="HYSinMyeongJo-Medium"/>
              </w:rPr>
            </w:pPr>
          </w:p>
        </w:tc>
        <w:tc>
          <w:tcPr>
            <w:tcW w:w="7594" w:type="dxa"/>
            <w:gridSpan w:val="2"/>
          </w:tcPr>
          <w:p w14:paraId="04F2438A" w14:textId="435E89AC" w:rsidR="004001DC" w:rsidRPr="00D222C8" w:rsidRDefault="00BE2928" w:rsidP="0038484F">
            <w:pPr>
              <w:spacing w:line="360" w:lineRule="auto"/>
              <w:jc w:val="center"/>
              <w:rPr>
                <w:rStyle w:val="PlaceholderText"/>
                <w:color w:val="auto"/>
                <w:sz w:val="24"/>
                <w:szCs w:val="28"/>
              </w:rPr>
            </w:pPr>
            <m:oMathPara>
              <m:oMath>
                <m:sSub>
                  <m:sSubPr>
                    <m:ctrlPr>
                      <w:rPr>
                        <w:rStyle w:val="PlaceholderText"/>
                        <w:rFonts w:ascii="Cambria Math" w:hAnsi="Cambria Math"/>
                        <w:i/>
                        <w:color w:val="auto"/>
                        <w:sz w:val="24"/>
                        <w:szCs w:val="28"/>
                      </w:rPr>
                    </m:ctrlPr>
                  </m:sSubPr>
                  <m:e>
                    <m:r>
                      <w:rPr>
                        <w:rStyle w:val="PlaceholderText"/>
                        <w:rFonts w:ascii="Cambria Math" w:hAnsi="Cambria Math"/>
                        <w:color w:val="auto"/>
                        <w:sz w:val="24"/>
                        <w:szCs w:val="28"/>
                      </w:rPr>
                      <m:t>δ</m:t>
                    </m:r>
                  </m:e>
                  <m:sub>
                    <m:r>
                      <w:rPr>
                        <w:rStyle w:val="PlaceholderText"/>
                        <w:rFonts w:ascii="Cambria Math" w:hAnsi="Cambria Math" w:hint="eastAsia"/>
                        <w:color w:val="auto"/>
                        <w:sz w:val="24"/>
                        <w:szCs w:val="28"/>
                      </w:rPr>
                      <m:t>input</m:t>
                    </m:r>
                  </m:sub>
                </m:sSub>
                <m:r>
                  <w:rPr>
                    <w:rStyle w:val="PlaceholderText"/>
                    <w:rFonts w:ascii="Cambria Math" w:hAnsi="Cambria Math" w:hint="eastAsia"/>
                    <w:color w:val="auto"/>
                    <w:sz w:val="24"/>
                    <w:szCs w:val="28"/>
                  </w:rPr>
                  <m:t>=</m:t>
                </m:r>
                <m:r>
                  <w:rPr>
                    <w:rStyle w:val="PlaceholderText"/>
                    <w:rFonts w:ascii="Cambria Math" w:hAnsi="Cambria Math"/>
                    <w:color w:val="auto"/>
                    <w:sz w:val="24"/>
                    <w:szCs w:val="28"/>
                  </w:rPr>
                  <m:t xml:space="preserve"> </m:t>
                </m:r>
                <m:rad>
                  <m:radPr>
                    <m:degHide m:val="1"/>
                    <m:ctrlPr>
                      <w:rPr>
                        <w:rStyle w:val="PlaceholderText"/>
                        <w:rFonts w:ascii="Cambria Math" w:hAnsi="Cambria Math"/>
                        <w:i/>
                        <w:color w:val="auto"/>
                        <w:sz w:val="24"/>
                        <w:szCs w:val="28"/>
                      </w:rPr>
                    </m:ctrlPr>
                  </m:radPr>
                  <m:deg/>
                  <m:e>
                    <m:sSubSup>
                      <m:sSubSupPr>
                        <m:ctrlPr>
                          <w:rPr>
                            <w:rStyle w:val="PlaceholderText"/>
                            <w:rFonts w:ascii="Cambria Math" w:hAnsi="Cambria Math"/>
                            <w:i/>
                            <w:color w:val="auto"/>
                            <w:sz w:val="24"/>
                            <w:szCs w:val="28"/>
                          </w:rPr>
                        </m:ctrlPr>
                      </m:sSubSupPr>
                      <m:e>
                        <m:r>
                          <w:rPr>
                            <w:rStyle w:val="PlaceholderText"/>
                            <w:rFonts w:ascii="Cambria Math" w:hAnsi="Cambria Math"/>
                            <w:color w:val="auto"/>
                            <w:sz w:val="24"/>
                            <w:szCs w:val="28"/>
                          </w:rPr>
                          <m:t>δ</m:t>
                        </m:r>
                      </m:e>
                      <m:sub>
                        <m:r>
                          <w:rPr>
                            <w:rStyle w:val="PlaceholderText"/>
                            <w:rFonts w:ascii="Cambria Math" w:hAnsi="Cambria Math" w:hint="eastAsia"/>
                            <w:color w:val="auto"/>
                            <w:sz w:val="24"/>
                            <w:szCs w:val="28"/>
                          </w:rPr>
                          <m:t>dil</m:t>
                        </m:r>
                      </m:sub>
                      <m:sup>
                        <m:r>
                          <w:rPr>
                            <w:rStyle w:val="PlaceholderText"/>
                            <w:rFonts w:ascii="Cambria Math" w:hAnsi="Cambria Math" w:hint="eastAsia"/>
                            <w:color w:val="auto"/>
                            <w:sz w:val="24"/>
                            <w:szCs w:val="28"/>
                          </w:rPr>
                          <m:t>2</m:t>
                        </m:r>
                      </m:sup>
                    </m:sSubSup>
                    <m:r>
                      <w:rPr>
                        <w:rStyle w:val="PlaceholderText"/>
                        <w:rFonts w:ascii="Cambria Math" w:hAnsi="Cambria Math" w:hint="eastAsia"/>
                        <w:color w:val="auto"/>
                        <w:sz w:val="24"/>
                        <w:szCs w:val="28"/>
                      </w:rPr>
                      <m:t>+</m:t>
                    </m:r>
                    <m:sSubSup>
                      <m:sSubSupPr>
                        <m:ctrlPr>
                          <w:rPr>
                            <w:rStyle w:val="PlaceholderText"/>
                            <w:rFonts w:ascii="Cambria Math" w:hAnsi="Cambria Math"/>
                            <w:i/>
                            <w:color w:val="auto"/>
                            <w:sz w:val="24"/>
                            <w:szCs w:val="28"/>
                          </w:rPr>
                        </m:ctrlPr>
                      </m:sSubSupPr>
                      <m:e>
                        <m:r>
                          <w:rPr>
                            <w:rStyle w:val="PlaceholderText"/>
                            <w:rFonts w:ascii="Cambria Math" w:hAnsi="Cambria Math"/>
                            <w:color w:val="auto"/>
                            <w:sz w:val="24"/>
                            <w:szCs w:val="28"/>
                          </w:rPr>
                          <m:t>δ</m:t>
                        </m:r>
                      </m:e>
                      <m:sub>
                        <m:r>
                          <w:rPr>
                            <w:rStyle w:val="PlaceholderText"/>
                            <w:rFonts w:ascii="Cambria Math" w:hAnsi="Cambria Math" w:hint="eastAsia"/>
                            <w:color w:val="auto"/>
                            <w:sz w:val="24"/>
                            <w:szCs w:val="28"/>
                          </w:rPr>
                          <m:t>analyzer</m:t>
                        </m:r>
                      </m:sub>
                      <m:sup>
                        <m:r>
                          <w:rPr>
                            <w:rStyle w:val="PlaceholderText"/>
                            <w:rFonts w:ascii="Cambria Math" w:hAnsi="Cambria Math" w:hint="eastAsia"/>
                            <w:color w:val="auto"/>
                            <w:sz w:val="24"/>
                            <w:szCs w:val="28"/>
                          </w:rPr>
                          <m:t>2</m:t>
                        </m:r>
                      </m:sup>
                    </m:sSubSup>
                  </m:e>
                </m:rad>
              </m:oMath>
            </m:oMathPara>
          </w:p>
          <w:p w14:paraId="6B3CA9B9" w14:textId="2F0B040A" w:rsidR="00405E58" w:rsidRPr="00D222C8" w:rsidRDefault="00405E58" w:rsidP="0038484F">
            <w:pPr>
              <w:spacing w:line="360" w:lineRule="auto"/>
              <w:jc w:val="center"/>
              <w:rPr>
                <w:sz w:val="24"/>
                <w:szCs w:val="28"/>
              </w:rPr>
            </w:pPr>
            <m:oMath>
              <m:r>
                <w:rPr>
                  <w:rStyle w:val="PlaceholderText"/>
                  <w:rFonts w:ascii="Cambria Math" w:hAnsi="Cambria Math" w:hint="eastAsia"/>
                  <w:color w:val="auto"/>
                  <w:sz w:val="24"/>
                  <w:szCs w:val="28"/>
                </w:rPr>
                <m:t>u(S)=</m:t>
              </m:r>
              <m:r>
                <w:rPr>
                  <w:rStyle w:val="PlaceholderText"/>
                  <w:rFonts w:ascii="Cambria Math" w:hAnsi="Cambria Math"/>
                  <w:color w:val="auto"/>
                  <w:sz w:val="24"/>
                  <w:szCs w:val="28"/>
                </w:rPr>
                <m:t xml:space="preserve"> </m:t>
              </m:r>
            </m:oMath>
            <w:r w:rsidRPr="00D222C8">
              <w:rPr>
                <w:sz w:val="24"/>
                <w:szCs w:val="28"/>
              </w:rPr>
              <w:t>​</w:t>
            </w:r>
            <m:oMath>
              <m:rad>
                <m:radPr>
                  <m:degHide m:val="1"/>
                  <m:ctrlPr>
                    <w:rPr>
                      <w:rStyle w:val="PlaceholderText"/>
                      <w:rFonts w:ascii="Cambria Math" w:hAnsi="Cambria Math"/>
                      <w:i/>
                      <w:color w:val="auto"/>
                      <w:sz w:val="24"/>
                      <w:szCs w:val="28"/>
                    </w:rPr>
                  </m:ctrlPr>
                </m:radPr>
                <m:deg/>
                <m:e>
                  <m:sSup>
                    <m:sSupPr>
                      <m:ctrlPr>
                        <w:rPr>
                          <w:rStyle w:val="PlaceholderText"/>
                          <w:rFonts w:ascii="Cambria Math" w:hAnsi="Cambria Math"/>
                          <w:i/>
                          <w:color w:val="auto"/>
                          <w:sz w:val="24"/>
                          <w:szCs w:val="28"/>
                        </w:rPr>
                      </m:ctrlPr>
                    </m:sSupPr>
                    <m:e>
                      <m:r>
                        <w:rPr>
                          <w:rStyle w:val="PlaceholderText"/>
                          <w:rFonts w:ascii="Cambria Math" w:hAnsi="Cambria Math" w:hint="eastAsia"/>
                          <w:color w:val="auto"/>
                          <w:sz w:val="24"/>
                          <w:szCs w:val="28"/>
                        </w:rPr>
                        <m:t>(</m:t>
                      </m:r>
                      <m:sSub>
                        <m:sSubPr>
                          <m:ctrlPr>
                            <w:rPr>
                              <w:rStyle w:val="PlaceholderText"/>
                              <w:rFonts w:ascii="Cambria Math" w:hAnsi="Cambria Math"/>
                              <w:i/>
                              <w:color w:val="auto"/>
                              <w:sz w:val="24"/>
                              <w:szCs w:val="28"/>
                            </w:rPr>
                          </m:ctrlPr>
                        </m:sSubPr>
                        <m:e>
                          <m:r>
                            <w:rPr>
                              <w:rStyle w:val="PlaceholderText"/>
                              <w:rFonts w:ascii="Cambria Math" w:hAnsi="Cambria Math"/>
                              <w:color w:val="auto"/>
                              <w:sz w:val="24"/>
                              <w:szCs w:val="28"/>
                            </w:rPr>
                            <m:t>δ</m:t>
                          </m:r>
                        </m:e>
                        <m:sub>
                          <m:r>
                            <w:rPr>
                              <w:rStyle w:val="PlaceholderText"/>
                              <w:rFonts w:ascii="Cambria Math" w:hAnsi="Cambria Math" w:hint="eastAsia"/>
                              <w:color w:val="auto"/>
                              <w:sz w:val="24"/>
                              <w:szCs w:val="28"/>
                            </w:rPr>
                            <m:t>input</m:t>
                          </m:r>
                        </m:sub>
                      </m:sSub>
                      <m:r>
                        <w:rPr>
                          <w:rStyle w:val="PlaceholderText"/>
                          <w:rFonts w:ascii="Cambria Math" w:hAnsi="Cambria Math" w:hint="eastAsia"/>
                          <w:color w:val="auto"/>
                          <w:sz w:val="24"/>
                          <w:szCs w:val="28"/>
                        </w:rPr>
                        <m:t>)</m:t>
                      </m:r>
                    </m:e>
                    <m:sup>
                      <m:r>
                        <w:rPr>
                          <w:rStyle w:val="PlaceholderText"/>
                          <w:rFonts w:ascii="Cambria Math" w:hAnsi="Cambria Math" w:hint="eastAsia"/>
                          <w:color w:val="auto"/>
                          <w:sz w:val="24"/>
                          <w:szCs w:val="28"/>
                        </w:rPr>
                        <m:t>2</m:t>
                      </m:r>
                    </m:sup>
                  </m:sSup>
                  <m:r>
                    <w:rPr>
                      <w:rStyle w:val="PlaceholderText"/>
                      <w:rFonts w:ascii="Cambria Math" w:hAnsi="Cambria Math" w:hint="eastAsia"/>
                      <w:color w:val="auto"/>
                      <w:sz w:val="24"/>
                      <w:szCs w:val="28"/>
                    </w:rPr>
                    <m:t>+</m:t>
                  </m:r>
                  <m:sSup>
                    <m:sSupPr>
                      <m:ctrlPr>
                        <w:rPr>
                          <w:rStyle w:val="PlaceholderText"/>
                          <w:rFonts w:ascii="Cambria Math" w:hAnsi="Cambria Math"/>
                          <w:i/>
                          <w:color w:val="auto"/>
                          <w:sz w:val="24"/>
                          <w:szCs w:val="28"/>
                        </w:rPr>
                      </m:ctrlPr>
                    </m:sSupPr>
                    <m:e>
                      <m:r>
                        <w:rPr>
                          <w:rStyle w:val="PlaceholderText"/>
                          <w:rFonts w:ascii="Cambria Math" w:hAnsi="Cambria Math" w:hint="eastAsia"/>
                          <w:color w:val="auto"/>
                          <w:sz w:val="24"/>
                          <w:szCs w:val="28"/>
                        </w:rPr>
                        <m:t>SE(S)</m:t>
                      </m:r>
                    </m:e>
                    <m:sup>
                      <m:r>
                        <w:rPr>
                          <w:rStyle w:val="PlaceholderText"/>
                          <w:rFonts w:ascii="Cambria Math" w:hAnsi="Cambria Math" w:hint="eastAsia"/>
                          <w:color w:val="auto"/>
                          <w:sz w:val="24"/>
                          <w:szCs w:val="28"/>
                        </w:rPr>
                        <m:t>2</m:t>
                      </m:r>
                    </m:sup>
                  </m:sSup>
                </m:e>
              </m:rad>
            </m:oMath>
            <w:r w:rsidRPr="00D222C8">
              <w:rPr>
                <w:rFonts w:hint="eastAsia"/>
                <w:sz w:val="24"/>
                <w:szCs w:val="28"/>
              </w:rPr>
              <w:t xml:space="preserve"> </w:t>
            </w:r>
          </w:p>
          <w:p w14:paraId="4DC91863" w14:textId="6C01CD36" w:rsidR="0038484F" w:rsidRPr="00D222C8" w:rsidRDefault="0038484F" w:rsidP="0038484F">
            <w:pPr>
              <w:spacing w:line="360" w:lineRule="auto"/>
              <w:jc w:val="center"/>
              <w:rPr>
                <w:sz w:val="24"/>
                <w:szCs w:val="28"/>
              </w:rPr>
            </w:pPr>
            <m:oMathPara>
              <m:oMath>
                <m:r>
                  <w:rPr>
                    <w:rStyle w:val="PlaceholderText"/>
                    <w:rFonts w:ascii="Cambria Math" w:hAnsi="Cambria Math" w:hint="eastAsia"/>
                    <w:color w:val="auto"/>
                    <w:sz w:val="24"/>
                    <w:szCs w:val="28"/>
                  </w:rPr>
                  <m:t>U=k</m:t>
                </m:r>
                <m:r>
                  <w:rPr>
                    <w:rStyle w:val="PlaceholderText"/>
                    <w:rFonts w:ascii="Cambria Math" w:hAnsi="Cambria Math" w:cs="Cambria Math"/>
                    <w:color w:val="auto"/>
                    <w:sz w:val="24"/>
                    <w:szCs w:val="28"/>
                  </w:rPr>
                  <m:t>*</m:t>
                </m:r>
                <m:r>
                  <w:rPr>
                    <w:rStyle w:val="PlaceholderText"/>
                    <w:rFonts w:ascii="Cambria Math" w:hAnsi="Cambria Math" w:hint="eastAsia"/>
                    <w:color w:val="auto"/>
                    <w:sz w:val="24"/>
                    <w:szCs w:val="28"/>
                  </w:rPr>
                  <m:t>u(S)</m:t>
                </m:r>
              </m:oMath>
            </m:oMathPara>
          </w:p>
          <w:p w14:paraId="5D15C4F8" w14:textId="77777777" w:rsidR="004001DC" w:rsidRPr="00D222C8" w:rsidRDefault="004001DC" w:rsidP="0038484F">
            <w:pPr>
              <w:jc w:val="center"/>
              <w:rPr>
                <w:rFonts w:ascii="HYSinMyeongJo-Medium"/>
              </w:rPr>
            </w:pPr>
          </w:p>
        </w:tc>
        <w:tc>
          <w:tcPr>
            <w:tcW w:w="1128" w:type="dxa"/>
            <w:vAlign w:val="center"/>
          </w:tcPr>
          <w:p w14:paraId="27325502" w14:textId="77777777" w:rsidR="004001DC" w:rsidRPr="00D222C8" w:rsidRDefault="004001DC" w:rsidP="00A36DFD">
            <w:pPr>
              <w:ind w:firstLine="46"/>
              <w:jc w:val="center"/>
              <w:rPr>
                <w:rFonts w:ascii="Times New Roman" w:hAnsi="Times New Roman" w:cs="Times New Roman"/>
              </w:rPr>
            </w:pPr>
            <w:r w:rsidRPr="00D222C8">
              <w:rPr>
                <w:rFonts w:ascii="Times New Roman" w:hAnsi="Times New Roman" w:cs="Times New Roman"/>
                <w:sz w:val="24"/>
                <w:szCs w:val="28"/>
              </w:rPr>
              <w:t>Eq. S</w:t>
            </w:r>
            <w:r w:rsidRPr="00D222C8">
              <w:rPr>
                <w:rFonts w:ascii="Times New Roman" w:hAnsi="Times New Roman" w:cs="Times New Roman" w:hint="eastAsia"/>
                <w:sz w:val="24"/>
                <w:szCs w:val="28"/>
              </w:rPr>
              <w:t>4</w:t>
            </w:r>
          </w:p>
        </w:tc>
      </w:tr>
      <w:tr w:rsidR="004001DC" w:rsidRPr="00D222C8" w14:paraId="12939B41" w14:textId="77777777" w:rsidTr="0038484F">
        <w:trPr>
          <w:trHeight w:val="742"/>
        </w:trPr>
        <w:tc>
          <w:tcPr>
            <w:tcW w:w="426" w:type="dxa"/>
            <w:gridSpan w:val="2"/>
          </w:tcPr>
          <w:p w14:paraId="3897681B" w14:textId="77777777" w:rsidR="004001DC" w:rsidRPr="00D222C8" w:rsidRDefault="004001DC" w:rsidP="00997240">
            <w:pPr>
              <w:ind w:firstLine="220"/>
              <w:rPr>
                <w:rFonts w:ascii="HYSinMyeongJo-Medium"/>
              </w:rPr>
            </w:pPr>
          </w:p>
        </w:tc>
        <w:tc>
          <w:tcPr>
            <w:tcW w:w="7452" w:type="dxa"/>
          </w:tcPr>
          <w:p w14:paraId="238199F2" w14:textId="797D8165" w:rsidR="004001DC" w:rsidRPr="00D222C8" w:rsidRDefault="00BE2928" w:rsidP="00405E58">
            <w:pPr>
              <w:widowControl/>
              <w:wordWrap/>
              <w:autoSpaceDE/>
              <w:autoSpaceDN/>
              <w:spacing w:after="160" w:line="276" w:lineRule="auto"/>
              <w:ind w:leftChars="297" w:left="594"/>
              <w:jc w:val="center"/>
              <w:rPr>
                <w:rFonts w:ascii="Times New Roman" w:hAnsi="Times New Roman" w:cs="Times New Roman"/>
                <w:bCs/>
                <w:sz w:val="23"/>
                <w:szCs w:val="23"/>
              </w:rPr>
            </w:pPr>
            <m:oMath>
              <m:sSub>
                <m:sSubPr>
                  <m:ctrlPr>
                    <w:rPr>
                      <w:rStyle w:val="PlaceholderText"/>
                      <w:rFonts w:ascii="Cambria Math" w:hAnsi="Cambria Math"/>
                      <w:i/>
                      <w:color w:val="auto"/>
                      <w:sz w:val="23"/>
                      <w:szCs w:val="23"/>
                    </w:rPr>
                  </m:ctrlPr>
                </m:sSubPr>
                <m:e>
                  <m:r>
                    <w:rPr>
                      <w:rStyle w:val="PlaceholderText"/>
                      <w:rFonts w:ascii="Cambria Math" w:hAnsi="Cambria Math"/>
                      <w:color w:val="auto"/>
                      <w:sz w:val="23"/>
                      <w:szCs w:val="23"/>
                    </w:rPr>
                    <m:t>δ</m:t>
                  </m:r>
                </m:e>
                <m:sub>
                  <m:r>
                    <w:rPr>
                      <w:rStyle w:val="PlaceholderText"/>
                      <w:rFonts w:ascii="Cambria Math" w:hAnsi="Cambria Math" w:hint="eastAsia"/>
                      <w:color w:val="auto"/>
                      <w:sz w:val="23"/>
                      <w:szCs w:val="23"/>
                    </w:rPr>
                    <m:t>dil</m:t>
                  </m:r>
                </m:sub>
              </m:sSub>
              <m:r>
                <w:rPr>
                  <w:rStyle w:val="PlaceholderText"/>
                  <w:rFonts w:ascii="Cambria Math" w:hAnsi="Cambria Math"/>
                  <w:color w:val="auto"/>
                  <w:sz w:val="23"/>
                  <w:szCs w:val="23"/>
                </w:rPr>
                <m:t xml:space="preserve"> </m:t>
              </m:r>
            </m:oMath>
            <w:r w:rsidR="004001DC" w:rsidRPr="00D222C8">
              <w:rPr>
                <w:rFonts w:ascii="Times New Roman" w:hAnsi="Times New Roman" w:cs="Times New Roman"/>
                <w:bCs/>
                <w:i/>
                <w:iCs/>
                <w:sz w:val="23"/>
                <w:szCs w:val="23"/>
              </w:rPr>
              <w:t>= uncertainty of the dilution ratio</w:t>
            </w:r>
          </w:p>
          <w:p w14:paraId="0269191A" w14:textId="77777777" w:rsidR="004001DC" w:rsidRPr="00D222C8" w:rsidRDefault="00BE2928" w:rsidP="00405E58">
            <w:pPr>
              <w:widowControl/>
              <w:wordWrap/>
              <w:autoSpaceDE/>
              <w:autoSpaceDN/>
              <w:spacing w:after="160" w:line="276" w:lineRule="auto"/>
              <w:ind w:leftChars="297" w:left="594"/>
              <w:jc w:val="center"/>
              <w:rPr>
                <w:rFonts w:ascii="Times New Roman" w:hAnsi="Times New Roman" w:cs="Times New Roman"/>
                <w:bCs/>
                <w:sz w:val="23"/>
                <w:szCs w:val="23"/>
              </w:rPr>
            </w:pPr>
            <m:oMath>
              <m:sSub>
                <m:sSubPr>
                  <m:ctrlPr>
                    <w:rPr>
                      <w:rStyle w:val="PlaceholderText"/>
                      <w:rFonts w:ascii="Cambria Math" w:hAnsi="Cambria Math"/>
                      <w:i/>
                      <w:color w:val="auto"/>
                      <w:sz w:val="23"/>
                      <w:szCs w:val="23"/>
                    </w:rPr>
                  </m:ctrlPr>
                </m:sSubPr>
                <m:e>
                  <m:r>
                    <w:rPr>
                      <w:rStyle w:val="PlaceholderText"/>
                      <w:rFonts w:ascii="Cambria Math" w:hAnsi="Cambria Math"/>
                      <w:color w:val="auto"/>
                      <w:sz w:val="23"/>
                      <w:szCs w:val="23"/>
                    </w:rPr>
                    <m:t>δ</m:t>
                  </m:r>
                </m:e>
                <m:sub>
                  <m:r>
                    <w:rPr>
                      <w:rStyle w:val="PlaceholderText"/>
                      <w:rFonts w:ascii="Cambria Math" w:hAnsi="Cambria Math" w:hint="eastAsia"/>
                      <w:color w:val="auto"/>
                      <w:sz w:val="23"/>
                      <w:szCs w:val="23"/>
                    </w:rPr>
                    <m:t>analyzer</m:t>
                  </m:r>
                </m:sub>
              </m:sSub>
            </m:oMath>
            <w:r w:rsidR="004001DC" w:rsidRPr="00D222C8">
              <w:rPr>
                <w:rFonts w:ascii="Times New Roman" w:hAnsi="Times New Roman" w:cs="Times New Roman"/>
                <w:bCs/>
                <w:sz w:val="23"/>
                <w:szCs w:val="23"/>
              </w:rPr>
              <w:t xml:space="preserve"> = </w:t>
            </w:r>
            <w:r w:rsidR="00943674" w:rsidRPr="00D222C8">
              <w:rPr>
                <w:rFonts w:ascii="Times New Roman" w:hAnsi="Times New Roman" w:cs="Times New Roman"/>
                <w:bCs/>
                <w:sz w:val="23"/>
                <w:szCs w:val="23"/>
              </w:rPr>
              <w:t xml:space="preserve">uncertainty of the </w:t>
            </w:r>
            <w:r w:rsidR="00943674" w:rsidRPr="00D222C8">
              <w:rPr>
                <w:rFonts w:ascii="Times New Roman" w:hAnsi="Times New Roman" w:cs="Times New Roman" w:hint="eastAsia"/>
                <w:bCs/>
                <w:sz w:val="23"/>
                <w:szCs w:val="23"/>
              </w:rPr>
              <w:t>Gas</w:t>
            </w:r>
            <w:r w:rsidR="00943674" w:rsidRPr="00D222C8">
              <w:rPr>
                <w:rFonts w:ascii="Times New Roman" w:hAnsi="Times New Roman" w:cs="Times New Roman"/>
                <w:bCs/>
                <w:sz w:val="23"/>
                <w:szCs w:val="23"/>
              </w:rPr>
              <w:t xml:space="preserve"> monitor</w:t>
            </w:r>
          </w:p>
          <w:p w14:paraId="232DB9B9" w14:textId="4D35963B" w:rsidR="0038484F" w:rsidRPr="00D222C8" w:rsidRDefault="0038484F" w:rsidP="00405E58">
            <w:pPr>
              <w:widowControl/>
              <w:wordWrap/>
              <w:autoSpaceDE/>
              <w:autoSpaceDN/>
              <w:spacing w:after="160" w:line="276" w:lineRule="auto"/>
              <w:ind w:leftChars="297" w:left="594"/>
              <w:jc w:val="center"/>
              <w:rPr>
                <w:rFonts w:ascii="Times New Roman" w:hAnsi="Times New Roman" w:cs="Times New Roman"/>
                <w:bCs/>
                <w:sz w:val="23"/>
                <w:szCs w:val="23"/>
              </w:rPr>
            </w:pPr>
            <m:oMathPara>
              <m:oMath>
                <m:r>
                  <w:rPr>
                    <w:rStyle w:val="PlaceholderText"/>
                    <w:rFonts w:ascii="Cambria Math" w:hAnsi="Cambria Math" w:hint="eastAsia"/>
                    <w:color w:val="auto"/>
                    <w:sz w:val="23"/>
                    <w:szCs w:val="23"/>
                  </w:rPr>
                  <m:t>u</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4"/>
                    <w:szCs w:val="28"/>
                  </w:rPr>
                  <m:t>(S)</m:t>
                </m:r>
                <m:r>
                  <w:rPr>
                    <w:rStyle w:val="PlaceholderText"/>
                    <w:rFonts w:ascii="Cambria Math" w:hAnsi="Cambria Math" w:hint="eastAsia"/>
                    <w:color w:val="auto"/>
                    <w:sz w:val="23"/>
                    <w:szCs w:val="23"/>
                  </w:rPr>
                  <m:t>=</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Standard</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uncertainty</m:t>
                </m:r>
              </m:oMath>
            </m:oMathPara>
          </w:p>
          <w:p w14:paraId="29C2E21C" w14:textId="77777777" w:rsidR="0038484F" w:rsidRPr="00D222C8" w:rsidRDefault="00405E58" w:rsidP="0038484F">
            <w:pPr>
              <w:widowControl/>
              <w:wordWrap/>
              <w:autoSpaceDE/>
              <w:autoSpaceDN/>
              <w:spacing w:after="160" w:line="276" w:lineRule="auto"/>
              <w:ind w:leftChars="297" w:left="594"/>
              <w:jc w:val="center"/>
              <w:rPr>
                <w:rStyle w:val="PlaceholderText"/>
                <w:rFonts w:ascii="Times New Roman" w:hAnsi="Times New Roman" w:cs="Times New Roman"/>
                <w:color w:val="auto"/>
                <w:sz w:val="23"/>
                <w:szCs w:val="23"/>
              </w:rPr>
            </w:pPr>
            <m:oMathPara>
              <m:oMath>
                <m:r>
                  <w:rPr>
                    <w:rStyle w:val="PlaceholderText"/>
                    <w:rFonts w:ascii="Cambria Math" w:hAnsi="Cambria Math" w:hint="eastAsia"/>
                    <w:color w:val="auto"/>
                    <w:sz w:val="23"/>
                    <w:szCs w:val="23"/>
                  </w:rPr>
                  <m:t>SE</m:t>
                </m:r>
                <m:d>
                  <m:dPr>
                    <m:ctrlPr>
                      <w:rPr>
                        <w:rStyle w:val="PlaceholderText"/>
                        <w:rFonts w:ascii="Cambria Math" w:hAnsi="Cambria Math"/>
                        <w:i/>
                        <w:color w:val="auto"/>
                        <w:sz w:val="23"/>
                        <w:szCs w:val="23"/>
                      </w:rPr>
                    </m:ctrlPr>
                  </m:dPr>
                  <m:e>
                    <m:r>
                      <w:rPr>
                        <w:rStyle w:val="PlaceholderText"/>
                        <w:rFonts w:ascii="Cambria Math" w:hAnsi="Cambria Math" w:hint="eastAsia"/>
                        <w:color w:val="auto"/>
                        <w:sz w:val="23"/>
                        <w:szCs w:val="23"/>
                      </w:rPr>
                      <m:t>S</m:t>
                    </m:r>
                  </m:e>
                </m:d>
                <m:r>
                  <w:rPr>
                    <w:rStyle w:val="PlaceholderText"/>
                    <w:rFonts w:ascii="Cambria Math" w:hAnsi="Cambria Math" w:hint="eastAsia"/>
                    <w:color w:val="auto"/>
                    <w:sz w:val="23"/>
                    <w:szCs w:val="23"/>
                  </w:rPr>
                  <m:t>=</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t</m:t>
                </m:r>
                <m:r>
                  <w:rPr>
                    <w:rStyle w:val="PlaceholderText"/>
                    <w:rFonts w:ascii="Cambria Math" w:hAnsi="Cambria Math" w:cs="Cambria Math"/>
                    <w:color w:val="auto"/>
                    <w:sz w:val="23"/>
                    <w:szCs w:val="23"/>
                  </w:rPr>
                  <m:t>h</m:t>
                </m:r>
                <m:r>
                  <w:rPr>
                    <w:rStyle w:val="PlaceholderText"/>
                    <w:rFonts w:ascii="Cambria Math" w:hAnsi="Cambria Math" w:hint="eastAsia"/>
                    <w:color w:val="auto"/>
                    <w:sz w:val="23"/>
                    <w:szCs w:val="23"/>
                  </w:rPr>
                  <m:t>e</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standard</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error</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of</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t</m:t>
                </m:r>
                <m:r>
                  <w:rPr>
                    <w:rStyle w:val="PlaceholderText"/>
                    <w:rFonts w:ascii="Cambria Math" w:hAnsi="Cambria Math" w:cs="Cambria Math"/>
                    <w:color w:val="auto"/>
                    <w:sz w:val="23"/>
                    <w:szCs w:val="23"/>
                  </w:rPr>
                  <m:t>h</m:t>
                </m:r>
                <m:r>
                  <w:rPr>
                    <w:rStyle w:val="PlaceholderText"/>
                    <w:rFonts w:ascii="Cambria Math" w:hAnsi="Cambria Math" w:hint="eastAsia"/>
                    <w:color w:val="auto"/>
                    <w:sz w:val="23"/>
                    <w:szCs w:val="23"/>
                  </w:rPr>
                  <m:t>e</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slope</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in</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calibration</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result</m:t>
                </m:r>
              </m:oMath>
            </m:oMathPara>
          </w:p>
          <w:p w14:paraId="765CA8F6" w14:textId="6EEDACFD" w:rsidR="0038484F" w:rsidRPr="00D222C8" w:rsidRDefault="0038484F" w:rsidP="0038484F">
            <w:pPr>
              <w:widowControl/>
              <w:wordWrap/>
              <w:autoSpaceDE/>
              <w:autoSpaceDN/>
              <w:spacing w:after="160" w:line="276" w:lineRule="auto"/>
              <w:ind w:leftChars="297" w:left="594"/>
              <w:jc w:val="center"/>
              <w:rPr>
                <w:rStyle w:val="PlaceholderText"/>
                <w:rFonts w:ascii="Times New Roman" w:hAnsi="Times New Roman" w:cs="Times New Roman"/>
                <w:color w:val="auto"/>
                <w:sz w:val="23"/>
                <w:szCs w:val="23"/>
              </w:rPr>
            </w:pPr>
            <w:r w:rsidRPr="00D222C8">
              <w:rPr>
                <w:rStyle w:val="PlaceholderText"/>
                <w:rFonts w:ascii="Times New Roman" w:hAnsi="Times New Roman" w:cs="Times New Roman" w:hint="eastAsia"/>
                <w:color w:val="auto"/>
                <w:sz w:val="23"/>
                <w:szCs w:val="23"/>
              </w:rPr>
              <w:t xml:space="preserve">U </w:t>
            </w:r>
            <m:oMath>
              <m:r>
                <w:rPr>
                  <w:rStyle w:val="PlaceholderText"/>
                  <w:rFonts w:ascii="Cambria Math" w:hAnsi="Cambria Math" w:hint="eastAsia"/>
                  <w:color w:val="auto"/>
                  <w:sz w:val="23"/>
                  <w:szCs w:val="23"/>
                </w:rPr>
                <m:t>=</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Expanded</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uncertainty</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k=2,</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95%</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confidence</m:t>
              </m:r>
              <m:r>
                <w:rPr>
                  <w:rStyle w:val="PlaceholderText"/>
                  <w:rFonts w:ascii="Cambria Math" w:hAnsi="Cambria Math"/>
                  <w:color w:val="auto"/>
                  <w:sz w:val="23"/>
                  <w:szCs w:val="23"/>
                </w:rPr>
                <m:t xml:space="preserve"> </m:t>
              </m:r>
              <m:r>
                <w:rPr>
                  <w:rStyle w:val="PlaceholderText"/>
                  <w:rFonts w:ascii="Cambria Math" w:hAnsi="Cambria Math" w:hint="eastAsia"/>
                  <w:color w:val="auto"/>
                  <w:sz w:val="23"/>
                  <w:szCs w:val="23"/>
                </w:rPr>
                <m:t>level)</m:t>
              </m:r>
            </m:oMath>
          </w:p>
        </w:tc>
        <w:tc>
          <w:tcPr>
            <w:tcW w:w="1128" w:type="dxa"/>
          </w:tcPr>
          <w:p w14:paraId="5BCAEA83" w14:textId="77777777" w:rsidR="004001DC" w:rsidRPr="00D222C8" w:rsidRDefault="004001DC" w:rsidP="00997240">
            <w:pPr>
              <w:ind w:firstLine="220"/>
              <w:rPr>
                <w:rFonts w:ascii="HYSinMyeongJo-Medium"/>
              </w:rPr>
            </w:pPr>
          </w:p>
        </w:tc>
      </w:tr>
    </w:tbl>
    <w:p w14:paraId="08B0FDC0" w14:textId="77777777" w:rsidR="004001DC" w:rsidRPr="00D222C8" w:rsidRDefault="004001DC" w:rsidP="00647B6D">
      <w:pPr>
        <w:widowControl/>
        <w:wordWrap/>
        <w:autoSpaceDE/>
        <w:autoSpaceDN/>
        <w:spacing w:line="480" w:lineRule="auto"/>
        <w:rPr>
          <w:rFonts w:ascii="Times New Roman" w:hAnsi="Times New Roman" w:cs="Times New Roman"/>
          <w:sz w:val="24"/>
          <w:szCs w:val="24"/>
        </w:rPr>
      </w:pPr>
    </w:p>
    <w:p w14:paraId="08A9FF07" w14:textId="271B3B89" w:rsidR="00BC435E" w:rsidRPr="00D222C8" w:rsidRDefault="00E86893" w:rsidP="00647B6D">
      <w:pPr>
        <w:widowControl/>
        <w:wordWrap/>
        <w:autoSpaceDE/>
        <w:autoSpaceDN/>
        <w:spacing w:line="480" w:lineRule="auto"/>
        <w:rPr>
          <w:rFonts w:ascii="Times New Roman" w:hAnsi="Times New Roman" w:cs="Times New Roman"/>
          <w:sz w:val="24"/>
          <w:szCs w:val="24"/>
        </w:rPr>
      </w:pPr>
      <w:r w:rsidRPr="00D222C8">
        <w:rPr>
          <w:rFonts w:ascii="Times New Roman" w:hAnsi="Times New Roman" w:cs="Times New Roman" w:hint="eastAsia"/>
          <w:sz w:val="24"/>
          <w:szCs w:val="24"/>
        </w:rPr>
        <w:t xml:space="preserve">The </w:t>
      </w:r>
      <w:r w:rsidR="00FE2B1B" w:rsidRPr="00D222C8">
        <w:rPr>
          <w:rFonts w:ascii="Times New Roman" w:hAnsi="Times New Roman" w:cs="Times New Roman"/>
          <w:sz w:val="24"/>
          <w:szCs w:val="24"/>
        </w:rPr>
        <w:t>Table S1 summarizes the QC/QA results for each compound measured by I-CIMS.</w:t>
      </w:r>
      <w:bookmarkEnd w:id="11"/>
    </w:p>
    <w:p w14:paraId="719A8E4B" w14:textId="0EE70B5B" w:rsidR="00647B6D" w:rsidRPr="00D222C8" w:rsidRDefault="00647B6D" w:rsidP="00647B6D">
      <w:pPr>
        <w:pStyle w:val="Caption"/>
        <w:keepNext/>
        <w:rPr>
          <w:rFonts w:ascii="Times New Roman" w:hAnsi="Times New Roman" w:cs="Times New Roman"/>
          <w:sz w:val="24"/>
          <w:szCs w:val="24"/>
        </w:rPr>
      </w:pPr>
      <w:r w:rsidRPr="00D222C8">
        <w:rPr>
          <w:rFonts w:ascii="Times New Roman" w:hAnsi="Times New Roman" w:cs="Times New Roman"/>
          <w:sz w:val="24"/>
          <w:szCs w:val="24"/>
        </w:rPr>
        <w:t>Table S</w:t>
      </w:r>
      <w:r w:rsidRPr="00D222C8">
        <w:rPr>
          <w:rFonts w:ascii="Times New Roman" w:hAnsi="Times New Roman" w:cs="Times New Roman"/>
          <w:sz w:val="24"/>
          <w:szCs w:val="24"/>
        </w:rPr>
        <w:fldChar w:fldCharType="begin"/>
      </w:r>
      <w:r w:rsidRPr="00D222C8">
        <w:rPr>
          <w:rFonts w:ascii="Times New Roman" w:hAnsi="Times New Roman" w:cs="Times New Roman"/>
          <w:sz w:val="24"/>
          <w:szCs w:val="24"/>
        </w:rPr>
        <w:instrText xml:space="preserve"> SEQ Table_S \* ARABIC </w:instrText>
      </w:r>
      <w:r w:rsidRPr="00D222C8">
        <w:rPr>
          <w:rFonts w:ascii="Times New Roman" w:hAnsi="Times New Roman" w:cs="Times New Roman"/>
          <w:sz w:val="24"/>
          <w:szCs w:val="24"/>
        </w:rPr>
        <w:fldChar w:fldCharType="separate"/>
      </w:r>
      <w:r w:rsidR="002418FD" w:rsidRPr="00D222C8">
        <w:rPr>
          <w:rFonts w:ascii="Times New Roman" w:hAnsi="Times New Roman" w:cs="Times New Roman"/>
          <w:noProof/>
          <w:sz w:val="24"/>
          <w:szCs w:val="24"/>
        </w:rPr>
        <w:t>1</w:t>
      </w:r>
      <w:r w:rsidRPr="00D222C8">
        <w:rPr>
          <w:rFonts w:ascii="Times New Roman" w:hAnsi="Times New Roman" w:cs="Times New Roman"/>
          <w:sz w:val="24"/>
          <w:szCs w:val="24"/>
        </w:rPr>
        <w:fldChar w:fldCharType="end"/>
      </w:r>
      <w:r w:rsidRPr="00D222C8">
        <w:rPr>
          <w:rFonts w:ascii="Times New Roman" w:hAnsi="Times New Roman" w:cs="Times New Roman"/>
          <w:sz w:val="24"/>
          <w:szCs w:val="24"/>
        </w:rPr>
        <w:t xml:space="preserve">. </w:t>
      </w:r>
      <w:r w:rsidRPr="00D222C8">
        <w:rPr>
          <w:rFonts w:ascii="Times New Roman" w:hAnsi="Times New Roman" w:cs="Times New Roman"/>
          <w:w w:val="90"/>
          <w:sz w:val="24"/>
          <w:szCs w:val="24"/>
        </w:rPr>
        <w:t>Quality control and quality assurance (QC/QA) for I-CIMS</w:t>
      </w:r>
    </w:p>
    <w:tbl>
      <w:tblPr>
        <w:tblStyle w:val="TableGrid"/>
        <w:tblW w:w="0" w:type="auto"/>
        <w:tblLayout w:type="fixed"/>
        <w:tblLook w:val="04A0" w:firstRow="1" w:lastRow="0" w:firstColumn="1" w:lastColumn="0" w:noHBand="0" w:noVBand="1"/>
      </w:tblPr>
      <w:tblGrid>
        <w:gridCol w:w="3261"/>
        <w:gridCol w:w="1653"/>
        <w:gridCol w:w="1654"/>
        <w:gridCol w:w="1654"/>
      </w:tblGrid>
      <w:tr w:rsidR="00BC435E" w:rsidRPr="00D222C8" w14:paraId="670E8880" w14:textId="77777777" w:rsidTr="00BC435E">
        <w:trPr>
          <w:trHeight w:val="203"/>
        </w:trPr>
        <w:tc>
          <w:tcPr>
            <w:tcW w:w="3261" w:type="dxa"/>
            <w:tcBorders>
              <w:top w:val="single" w:sz="4" w:space="0" w:color="auto"/>
              <w:left w:val="nil"/>
              <w:bottom w:val="single" w:sz="4" w:space="0" w:color="auto"/>
              <w:right w:val="single" w:sz="4" w:space="0" w:color="auto"/>
            </w:tcBorders>
            <w:vAlign w:val="center"/>
          </w:tcPr>
          <w:p w14:paraId="06825263" w14:textId="77777777" w:rsidR="00BC435E" w:rsidRPr="00D222C8" w:rsidRDefault="00BC435E" w:rsidP="00C072F1">
            <w:pPr>
              <w:wordWrap/>
              <w:spacing w:after="120" w:line="160" w:lineRule="atLeast"/>
              <w:jc w:val="center"/>
              <w:rPr>
                <w:rFonts w:ascii="Times New Roman" w:hAnsi="Times New Roman" w:cs="Times New Roman"/>
                <w:sz w:val="24"/>
                <w:szCs w:val="24"/>
              </w:rPr>
            </w:pPr>
          </w:p>
        </w:tc>
        <w:tc>
          <w:tcPr>
            <w:tcW w:w="1653" w:type="dxa"/>
            <w:tcBorders>
              <w:top w:val="single" w:sz="4" w:space="0" w:color="auto"/>
              <w:left w:val="single" w:sz="4" w:space="0" w:color="auto"/>
              <w:bottom w:val="single" w:sz="4" w:space="0" w:color="auto"/>
              <w:right w:val="nil"/>
            </w:tcBorders>
            <w:vAlign w:val="center"/>
          </w:tcPr>
          <w:p w14:paraId="509F5131" w14:textId="4E8F1BF5" w:rsidR="00BC435E" w:rsidRPr="00D222C8" w:rsidRDefault="00BC435E" w:rsidP="00C072F1">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N</w:t>
            </w:r>
            <w:r w:rsidRPr="00D222C8">
              <w:rPr>
                <w:rFonts w:ascii="Times New Roman" w:hAnsi="Times New Roman" w:cs="Times New Roman" w:hint="eastAsia"/>
                <w:sz w:val="24"/>
                <w:szCs w:val="24"/>
                <w:vertAlign w:val="subscript"/>
              </w:rPr>
              <w:t>2</w:t>
            </w:r>
            <w:r w:rsidRPr="00D222C8">
              <w:rPr>
                <w:rFonts w:ascii="Times New Roman" w:hAnsi="Times New Roman" w:cs="Times New Roman" w:hint="eastAsia"/>
                <w:sz w:val="24"/>
                <w:szCs w:val="24"/>
              </w:rPr>
              <w:t>O</w:t>
            </w:r>
            <w:r w:rsidRPr="00D222C8">
              <w:rPr>
                <w:rFonts w:ascii="Times New Roman" w:hAnsi="Times New Roman" w:cs="Times New Roman" w:hint="eastAsia"/>
                <w:sz w:val="24"/>
                <w:szCs w:val="24"/>
                <w:vertAlign w:val="subscript"/>
              </w:rPr>
              <w:t>5</w:t>
            </w:r>
            <w:r w:rsidRPr="00D222C8">
              <w:rPr>
                <w:rFonts w:ascii="Times New Roman" w:hAnsi="Times New Roman" w:cs="Times New Roman" w:hint="eastAsia"/>
                <w:sz w:val="24"/>
                <w:szCs w:val="24"/>
              </w:rPr>
              <w:t>*</w:t>
            </w:r>
          </w:p>
        </w:tc>
        <w:tc>
          <w:tcPr>
            <w:tcW w:w="1654" w:type="dxa"/>
            <w:tcBorders>
              <w:top w:val="single" w:sz="4" w:space="0" w:color="auto"/>
              <w:left w:val="nil"/>
              <w:bottom w:val="single" w:sz="4" w:space="0" w:color="auto"/>
              <w:right w:val="nil"/>
            </w:tcBorders>
            <w:vAlign w:val="center"/>
          </w:tcPr>
          <w:p w14:paraId="0AFAAB9B" w14:textId="557469A0" w:rsidR="00BC435E" w:rsidRPr="00D222C8" w:rsidRDefault="00BC435E" w:rsidP="00C072F1">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ClNO</w:t>
            </w:r>
            <w:r w:rsidRPr="00D222C8">
              <w:rPr>
                <w:rFonts w:ascii="Times New Roman" w:hAnsi="Times New Roman" w:cs="Times New Roman" w:hint="eastAsia"/>
                <w:sz w:val="24"/>
                <w:szCs w:val="24"/>
                <w:vertAlign w:val="subscript"/>
              </w:rPr>
              <w:t>2</w:t>
            </w:r>
            <w:r w:rsidRPr="00D222C8">
              <w:rPr>
                <w:rFonts w:ascii="Times New Roman" w:hAnsi="Times New Roman" w:cs="Times New Roman" w:hint="eastAsia"/>
                <w:sz w:val="24"/>
                <w:szCs w:val="24"/>
              </w:rPr>
              <w:t>*</w:t>
            </w:r>
          </w:p>
        </w:tc>
        <w:tc>
          <w:tcPr>
            <w:tcW w:w="1654" w:type="dxa"/>
            <w:tcBorders>
              <w:top w:val="single" w:sz="4" w:space="0" w:color="auto"/>
              <w:left w:val="nil"/>
              <w:bottom w:val="single" w:sz="4" w:space="0" w:color="auto"/>
              <w:right w:val="nil"/>
            </w:tcBorders>
            <w:vAlign w:val="center"/>
          </w:tcPr>
          <w:p w14:paraId="4D9614E0" w14:textId="7C9414CF" w:rsidR="00BC435E" w:rsidRPr="00D222C8" w:rsidRDefault="00BC435E" w:rsidP="00C072F1">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HONO**</w:t>
            </w:r>
          </w:p>
        </w:tc>
      </w:tr>
      <w:tr w:rsidR="00BC435E" w:rsidRPr="00D222C8" w14:paraId="6F4F340E" w14:textId="77777777" w:rsidTr="00BC435E">
        <w:trPr>
          <w:trHeight w:val="311"/>
        </w:trPr>
        <w:tc>
          <w:tcPr>
            <w:tcW w:w="3261" w:type="dxa"/>
            <w:tcBorders>
              <w:top w:val="single" w:sz="4" w:space="0" w:color="auto"/>
              <w:left w:val="nil"/>
              <w:bottom w:val="dotted" w:sz="4" w:space="0" w:color="auto"/>
              <w:right w:val="single" w:sz="4" w:space="0" w:color="auto"/>
            </w:tcBorders>
            <w:vAlign w:val="center"/>
          </w:tcPr>
          <w:p w14:paraId="33977E5A" w14:textId="77777777" w:rsidR="00BC435E" w:rsidRPr="00D222C8" w:rsidRDefault="00BC435E" w:rsidP="00C072F1">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sz w:val="24"/>
                <w:szCs w:val="24"/>
              </w:rPr>
              <w:t>MDL</w:t>
            </w:r>
          </w:p>
        </w:tc>
        <w:tc>
          <w:tcPr>
            <w:tcW w:w="1653" w:type="dxa"/>
            <w:tcBorders>
              <w:top w:val="single" w:sz="4" w:space="0" w:color="auto"/>
              <w:left w:val="single" w:sz="4" w:space="0" w:color="auto"/>
              <w:bottom w:val="dotted" w:sz="4" w:space="0" w:color="auto"/>
              <w:right w:val="nil"/>
            </w:tcBorders>
            <w:vAlign w:val="center"/>
          </w:tcPr>
          <w:p w14:paraId="55D71318" w14:textId="10B5A2B7" w:rsidR="00BC435E" w:rsidRPr="00D222C8" w:rsidRDefault="00BC435E" w:rsidP="00C072F1">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4.0</w:t>
            </w:r>
          </w:p>
        </w:tc>
        <w:tc>
          <w:tcPr>
            <w:tcW w:w="1654" w:type="dxa"/>
            <w:tcBorders>
              <w:top w:val="single" w:sz="4" w:space="0" w:color="auto"/>
              <w:left w:val="nil"/>
              <w:bottom w:val="dotted" w:sz="4" w:space="0" w:color="auto"/>
              <w:right w:val="nil"/>
            </w:tcBorders>
            <w:vAlign w:val="center"/>
          </w:tcPr>
          <w:p w14:paraId="370455BD" w14:textId="7163B186" w:rsidR="00BC435E" w:rsidRPr="00D222C8" w:rsidRDefault="00BC435E" w:rsidP="00C072F1">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2.6</w:t>
            </w:r>
          </w:p>
        </w:tc>
        <w:tc>
          <w:tcPr>
            <w:tcW w:w="1654" w:type="dxa"/>
            <w:tcBorders>
              <w:top w:val="single" w:sz="4" w:space="0" w:color="auto"/>
              <w:left w:val="nil"/>
              <w:bottom w:val="dotted" w:sz="4" w:space="0" w:color="auto"/>
              <w:right w:val="nil"/>
            </w:tcBorders>
            <w:vAlign w:val="center"/>
          </w:tcPr>
          <w:p w14:paraId="3C59FB38" w14:textId="7D6DD1DE" w:rsidR="00BC435E" w:rsidRPr="00D222C8" w:rsidRDefault="00A505F4" w:rsidP="00C072F1">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0.3</w:t>
            </w:r>
          </w:p>
        </w:tc>
      </w:tr>
      <w:tr w:rsidR="00CF014A" w:rsidRPr="00D222C8" w14:paraId="233A552A" w14:textId="77777777" w:rsidTr="00C072F1">
        <w:trPr>
          <w:trHeight w:val="277"/>
        </w:trPr>
        <w:tc>
          <w:tcPr>
            <w:tcW w:w="3261" w:type="dxa"/>
            <w:tcBorders>
              <w:top w:val="dotted" w:sz="4" w:space="0" w:color="auto"/>
              <w:left w:val="nil"/>
              <w:bottom w:val="dotted" w:sz="4" w:space="0" w:color="auto"/>
              <w:right w:val="single" w:sz="4" w:space="0" w:color="auto"/>
            </w:tcBorders>
            <w:vAlign w:val="center"/>
          </w:tcPr>
          <w:p w14:paraId="57063B41" w14:textId="68602D88" w:rsidR="00CF014A" w:rsidRPr="00D222C8" w:rsidRDefault="00CF014A" w:rsidP="000D5776">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RSD (%)</w:t>
            </w:r>
          </w:p>
        </w:tc>
        <w:tc>
          <w:tcPr>
            <w:tcW w:w="1653" w:type="dxa"/>
            <w:tcBorders>
              <w:top w:val="dotted" w:sz="4" w:space="0" w:color="auto"/>
              <w:left w:val="single" w:sz="4" w:space="0" w:color="auto"/>
              <w:bottom w:val="dotted" w:sz="4" w:space="0" w:color="auto"/>
              <w:right w:val="nil"/>
            </w:tcBorders>
            <w:vAlign w:val="center"/>
          </w:tcPr>
          <w:p w14:paraId="251C082D" w14:textId="56C1FF02" w:rsidR="00CF014A" w:rsidRPr="00D222C8" w:rsidRDefault="00CF014A" w:rsidP="000D5776">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4.2</w:t>
            </w:r>
          </w:p>
        </w:tc>
        <w:tc>
          <w:tcPr>
            <w:tcW w:w="1654" w:type="dxa"/>
            <w:tcBorders>
              <w:top w:val="dotted" w:sz="4" w:space="0" w:color="auto"/>
              <w:left w:val="nil"/>
              <w:bottom w:val="dotted" w:sz="4" w:space="0" w:color="auto"/>
              <w:right w:val="nil"/>
            </w:tcBorders>
            <w:vAlign w:val="center"/>
          </w:tcPr>
          <w:p w14:paraId="3F727ED7" w14:textId="7B247137" w:rsidR="00CF014A" w:rsidRPr="00D222C8" w:rsidRDefault="00CF014A" w:rsidP="000D5776">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4.5</w:t>
            </w:r>
          </w:p>
        </w:tc>
        <w:tc>
          <w:tcPr>
            <w:tcW w:w="1654" w:type="dxa"/>
            <w:tcBorders>
              <w:top w:val="dotted" w:sz="4" w:space="0" w:color="auto"/>
              <w:left w:val="nil"/>
              <w:bottom w:val="dotted" w:sz="4" w:space="0" w:color="auto"/>
              <w:right w:val="nil"/>
            </w:tcBorders>
            <w:vAlign w:val="center"/>
          </w:tcPr>
          <w:p w14:paraId="2678C570" w14:textId="7E5CA394" w:rsidR="00CF014A" w:rsidRPr="00D222C8" w:rsidRDefault="00CF014A" w:rsidP="000D5776">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0.9</w:t>
            </w:r>
          </w:p>
        </w:tc>
      </w:tr>
      <w:tr w:rsidR="000456D7" w:rsidRPr="00D222C8" w14:paraId="1DE4C60D" w14:textId="77777777" w:rsidTr="00C072F1">
        <w:trPr>
          <w:trHeight w:val="277"/>
        </w:trPr>
        <w:tc>
          <w:tcPr>
            <w:tcW w:w="3261" w:type="dxa"/>
            <w:tcBorders>
              <w:top w:val="dotted" w:sz="4" w:space="0" w:color="auto"/>
              <w:left w:val="nil"/>
              <w:bottom w:val="dotted" w:sz="4" w:space="0" w:color="auto"/>
              <w:right w:val="single" w:sz="4" w:space="0" w:color="auto"/>
            </w:tcBorders>
            <w:vAlign w:val="center"/>
          </w:tcPr>
          <w:p w14:paraId="56C42764" w14:textId="215D69C1" w:rsidR="000456D7" w:rsidRPr="00D222C8" w:rsidRDefault="0038484F" w:rsidP="000D5776">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 xml:space="preserve">Expanded </w:t>
            </w:r>
            <w:r w:rsidR="000456D7" w:rsidRPr="00D222C8">
              <w:rPr>
                <w:rFonts w:ascii="Times New Roman" w:hAnsi="Times New Roman" w:cs="Times New Roman" w:hint="eastAsia"/>
                <w:sz w:val="24"/>
                <w:szCs w:val="24"/>
              </w:rPr>
              <w:t>Uncertainty</w:t>
            </w:r>
            <w:r w:rsidR="00943674" w:rsidRPr="00D222C8">
              <w:rPr>
                <w:rFonts w:ascii="Times New Roman" w:hAnsi="Times New Roman" w:cs="Times New Roman" w:hint="eastAsia"/>
                <w:sz w:val="24"/>
                <w:szCs w:val="24"/>
              </w:rPr>
              <w:t xml:space="preserve"> (%)</w:t>
            </w:r>
          </w:p>
        </w:tc>
        <w:tc>
          <w:tcPr>
            <w:tcW w:w="1653" w:type="dxa"/>
            <w:tcBorders>
              <w:top w:val="dotted" w:sz="4" w:space="0" w:color="auto"/>
              <w:left w:val="single" w:sz="4" w:space="0" w:color="auto"/>
              <w:bottom w:val="dotted" w:sz="4" w:space="0" w:color="auto"/>
              <w:right w:val="nil"/>
            </w:tcBorders>
            <w:vAlign w:val="center"/>
          </w:tcPr>
          <w:p w14:paraId="3E2811A7" w14:textId="5F72061C" w:rsidR="000456D7" w:rsidRPr="00D222C8" w:rsidRDefault="0038484F" w:rsidP="000D5776">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9.4</w:t>
            </w:r>
          </w:p>
        </w:tc>
        <w:tc>
          <w:tcPr>
            <w:tcW w:w="1654" w:type="dxa"/>
            <w:tcBorders>
              <w:top w:val="dotted" w:sz="4" w:space="0" w:color="auto"/>
              <w:left w:val="nil"/>
              <w:bottom w:val="dotted" w:sz="4" w:space="0" w:color="auto"/>
              <w:right w:val="nil"/>
            </w:tcBorders>
            <w:vAlign w:val="center"/>
          </w:tcPr>
          <w:p w14:paraId="223A03D8" w14:textId="38C7CF4E" w:rsidR="000456D7" w:rsidRPr="00D222C8" w:rsidRDefault="0038484F" w:rsidP="000D5776">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10.</w:t>
            </w:r>
            <w:r w:rsidR="00F14819" w:rsidRPr="00D222C8">
              <w:rPr>
                <w:rFonts w:ascii="Times New Roman" w:hAnsi="Times New Roman" w:cs="Times New Roman" w:hint="eastAsia"/>
                <w:sz w:val="24"/>
                <w:szCs w:val="24"/>
              </w:rPr>
              <w:t>7</w:t>
            </w:r>
          </w:p>
        </w:tc>
        <w:tc>
          <w:tcPr>
            <w:tcW w:w="1654" w:type="dxa"/>
            <w:tcBorders>
              <w:top w:val="dotted" w:sz="4" w:space="0" w:color="auto"/>
              <w:left w:val="nil"/>
              <w:bottom w:val="dotted" w:sz="4" w:space="0" w:color="auto"/>
              <w:right w:val="nil"/>
            </w:tcBorders>
            <w:vAlign w:val="center"/>
          </w:tcPr>
          <w:p w14:paraId="26B23695" w14:textId="22C94687" w:rsidR="000456D7" w:rsidRPr="00D222C8" w:rsidRDefault="0038484F" w:rsidP="000D5776">
            <w:pPr>
              <w:wordWrap/>
              <w:spacing w:after="120" w:line="160" w:lineRule="atLeast"/>
              <w:jc w:val="center"/>
              <w:rPr>
                <w:rFonts w:ascii="Times New Roman" w:hAnsi="Times New Roman" w:cs="Times New Roman"/>
                <w:sz w:val="24"/>
                <w:szCs w:val="24"/>
              </w:rPr>
            </w:pPr>
            <w:r w:rsidRPr="00D222C8">
              <w:rPr>
                <w:rFonts w:ascii="Times New Roman" w:hAnsi="Times New Roman" w:cs="Times New Roman" w:hint="eastAsia"/>
                <w:sz w:val="24"/>
                <w:szCs w:val="24"/>
              </w:rPr>
              <w:t>10.</w:t>
            </w:r>
            <w:r w:rsidR="00F14819" w:rsidRPr="00D222C8">
              <w:rPr>
                <w:rFonts w:ascii="Times New Roman" w:hAnsi="Times New Roman" w:cs="Times New Roman" w:hint="eastAsia"/>
                <w:sz w:val="24"/>
                <w:szCs w:val="24"/>
              </w:rPr>
              <w:t>2</w:t>
            </w:r>
          </w:p>
        </w:tc>
      </w:tr>
      <w:tr w:rsidR="00BC435E" w:rsidRPr="00D222C8" w14:paraId="2AE0A455" w14:textId="77777777" w:rsidTr="00BC435E">
        <w:trPr>
          <w:trHeight w:val="65"/>
        </w:trPr>
        <w:tc>
          <w:tcPr>
            <w:tcW w:w="8222" w:type="dxa"/>
            <w:gridSpan w:val="4"/>
            <w:tcBorders>
              <w:top w:val="single" w:sz="4" w:space="0" w:color="auto"/>
              <w:left w:val="nil"/>
              <w:bottom w:val="nil"/>
              <w:right w:val="dotted" w:sz="4" w:space="0" w:color="auto"/>
            </w:tcBorders>
            <w:vAlign w:val="center"/>
          </w:tcPr>
          <w:p w14:paraId="1307BCBF" w14:textId="522081A2" w:rsidR="00BC435E" w:rsidRPr="00D222C8" w:rsidRDefault="00BC435E" w:rsidP="00BC435E">
            <w:pPr>
              <w:wordWrap/>
              <w:spacing w:after="120" w:line="160" w:lineRule="atLeast"/>
              <w:jc w:val="right"/>
              <w:rPr>
                <w:rFonts w:ascii="Times New Roman" w:hAnsi="Times New Roman" w:cs="Times New Roman"/>
                <w:sz w:val="24"/>
                <w:szCs w:val="24"/>
              </w:rPr>
            </w:pPr>
            <w:r w:rsidRPr="00D222C8">
              <w:rPr>
                <w:rFonts w:ascii="Times New Roman" w:hAnsi="Times New Roman" w:cs="Times New Roman" w:hint="eastAsia"/>
                <w:sz w:val="24"/>
                <w:szCs w:val="24"/>
              </w:rPr>
              <w:t>* : ppt, **: ppb</w:t>
            </w:r>
          </w:p>
        </w:tc>
      </w:tr>
      <w:bookmarkEnd w:id="4"/>
      <w:bookmarkEnd w:id="5"/>
    </w:tbl>
    <w:p w14:paraId="2AB4DFD7" w14:textId="5CBE619A" w:rsidR="00116101" w:rsidRPr="00D222C8" w:rsidRDefault="00116101" w:rsidP="00AF255E">
      <w:pPr>
        <w:widowControl/>
        <w:wordWrap/>
        <w:autoSpaceDE/>
        <w:autoSpaceDN/>
        <w:rPr>
          <w:rFonts w:ascii="Times New Roman" w:hAnsi="Times New Roman" w:cs="Times New Roman"/>
          <w:szCs w:val="20"/>
          <w:u w:val="single"/>
        </w:rPr>
      </w:pPr>
    </w:p>
    <w:p w14:paraId="0EB34576" w14:textId="77777777" w:rsidR="00116101" w:rsidRPr="00D222C8" w:rsidRDefault="00116101">
      <w:pPr>
        <w:widowControl/>
        <w:wordWrap/>
        <w:autoSpaceDE/>
        <w:autoSpaceDN/>
        <w:rPr>
          <w:rFonts w:ascii="Times New Roman" w:hAnsi="Times New Roman" w:cs="Times New Roman"/>
          <w:szCs w:val="20"/>
          <w:u w:val="single"/>
        </w:rPr>
      </w:pPr>
      <w:r w:rsidRPr="00D222C8">
        <w:rPr>
          <w:rFonts w:ascii="Times New Roman" w:hAnsi="Times New Roman" w:cs="Times New Roman"/>
          <w:szCs w:val="20"/>
          <w:u w:val="single"/>
        </w:rPr>
        <w:br w:type="page"/>
      </w:r>
    </w:p>
    <w:p w14:paraId="456EE0FC" w14:textId="15BB01C9" w:rsidR="001D0272" w:rsidRPr="00D222C8" w:rsidRDefault="001D0272" w:rsidP="001D0272">
      <w:pPr>
        <w:pStyle w:val="Heading2"/>
        <w:spacing w:line="480" w:lineRule="auto"/>
        <w:ind w:right="200"/>
        <w:rPr>
          <w:rFonts w:ascii="Times New Roman" w:eastAsia="Malgun Gothic" w:hAnsi="Times New Roman" w:cs="Times New Roman"/>
          <w:b/>
          <w:bCs/>
          <w:sz w:val="28"/>
        </w:rPr>
      </w:pPr>
      <w:r w:rsidRPr="00D222C8">
        <w:rPr>
          <w:rFonts w:ascii="Times New Roman" w:hAnsi="Times New Roman" w:cs="Times New Roman"/>
          <w:b/>
          <w:bCs/>
          <w:sz w:val="28"/>
        </w:rPr>
        <w:lastRenderedPageBreak/>
        <w:t>S</w:t>
      </w:r>
      <w:r w:rsidR="00F6415C" w:rsidRPr="00D222C8">
        <w:rPr>
          <w:rFonts w:ascii="Times New Roman" w:hAnsi="Times New Roman" w:cs="Times New Roman" w:hint="eastAsia"/>
          <w:b/>
          <w:bCs/>
          <w:sz w:val="28"/>
        </w:rPr>
        <w:t>4</w:t>
      </w:r>
      <w:r w:rsidRPr="00D222C8">
        <w:rPr>
          <w:rFonts w:ascii="Times New Roman" w:hAnsi="Times New Roman" w:cs="Times New Roman"/>
          <w:b/>
          <w:bCs/>
          <w:sz w:val="28"/>
        </w:rPr>
        <w:t xml:space="preserve">. </w:t>
      </w:r>
      <w:r w:rsidRPr="00D222C8">
        <w:rPr>
          <w:rFonts w:ascii="Times New Roman" w:eastAsia="Malgun Gothic" w:hAnsi="Times New Roman" w:cs="Times New Roman"/>
          <w:b/>
          <w:bCs/>
          <w:sz w:val="28"/>
          <w:lang w:bidi="en-US"/>
        </w:rPr>
        <w:t>Gas monitors</w:t>
      </w:r>
    </w:p>
    <w:p w14:paraId="49B9EA34" w14:textId="77777777" w:rsidR="001D0272" w:rsidRPr="00D222C8" w:rsidRDefault="001D0272" w:rsidP="001D0272">
      <w:pPr>
        <w:widowControl/>
        <w:wordWrap/>
        <w:autoSpaceDE/>
        <w:autoSpaceDN/>
        <w:spacing w:line="480" w:lineRule="auto"/>
        <w:ind w:firstLine="105"/>
        <w:rPr>
          <w:rFonts w:ascii="Times New Roman" w:hAnsi="Times New Roman" w:cs="Times New Roman"/>
          <w:sz w:val="24"/>
          <w:szCs w:val="24"/>
          <w:lang w:bidi="en-US"/>
        </w:rPr>
      </w:pPr>
      <w:r w:rsidRPr="00D222C8">
        <w:rPr>
          <w:rFonts w:ascii="Times New Roman" w:hAnsi="Times New Roman" w:cs="Times New Roman"/>
          <w:sz w:val="24"/>
          <w:szCs w:val="24"/>
          <w:lang w:bidi="en-US"/>
        </w:rPr>
        <w:t>A NO₂ analyzer (Teledyne T500U) was used to monitor changes in NO₂ concentration during the calibration of N₂O₅ and ClNO₂. In addition, an O₃ analyzer (Thermo 49C) was installed to observe variations in O₃ concentration. The NO₂ analyzer operates based on the cavity-attenuated phase-shift (CAPS) method and measures NO₂ concentration using the absorbance of 450 nm light-corresponding to the NO₂ absorption range-based on the Beer-Lambert law and the optical path length. The NO₂ analyzer was calibrated by diluting NO₂ standard gas (9.72 ppm, gas cylinder) with zero air. The O₃ analyzer (Thermo 49C) is an ultraviolet (UV) photometric analyzer that determines O₃ concentration by measuring the absorption of UV light at 254 nm by O₃ in the sample gas. Calibration of the O₃ analyzer was performed using a 146C Dynamic Gas Calibrator (Thermo Scientific, U.S.) to generate O₃.</w:t>
      </w:r>
    </w:p>
    <w:p w14:paraId="7C5AB1BE" w14:textId="35A34A23" w:rsidR="001D0272" w:rsidRPr="00D222C8" w:rsidRDefault="001D0272" w:rsidP="00A17DA6">
      <w:pPr>
        <w:widowControl/>
        <w:wordWrap/>
        <w:autoSpaceDE/>
        <w:autoSpaceDN/>
        <w:spacing w:line="480" w:lineRule="auto"/>
        <w:ind w:firstLineChars="50" w:firstLine="120"/>
        <w:rPr>
          <w:rFonts w:ascii="Times New Roman" w:hAnsi="Times New Roman" w:cs="Times New Roman"/>
          <w:b/>
          <w:bCs/>
          <w:sz w:val="24"/>
          <w:szCs w:val="24"/>
        </w:rPr>
      </w:pPr>
      <w:r w:rsidRPr="00D222C8">
        <w:rPr>
          <w:rFonts w:ascii="Times New Roman" w:hAnsi="Times New Roman" w:cs="Times New Roman"/>
          <w:sz w:val="24"/>
          <w:szCs w:val="24"/>
          <w:lang w:bidi="en-US"/>
        </w:rPr>
        <w:t>A NOₓ analyzer (Teledyne T200</w:t>
      </w:r>
      <w:r w:rsidR="000E3C63" w:rsidRPr="00D222C8">
        <w:rPr>
          <w:rFonts w:ascii="Times New Roman" w:hAnsi="Times New Roman" w:cs="Times New Roman" w:hint="eastAsia"/>
          <w:sz w:val="24"/>
          <w:szCs w:val="24"/>
          <w:lang w:bidi="en-US"/>
        </w:rPr>
        <w:t>,</w:t>
      </w:r>
      <w:r w:rsidR="000E3C63" w:rsidRPr="00D222C8">
        <w:rPr>
          <w:rFonts w:ascii="Times New Roman" w:hAnsi="Times New Roman" w:cs="Times New Roman"/>
        </w:rPr>
        <w:t xml:space="preserve"> </w:t>
      </w:r>
      <w:r w:rsidR="004B7B40" w:rsidRPr="00D222C8">
        <w:rPr>
          <w:rFonts w:ascii="Times New Roman" w:hAnsi="Times New Roman" w:cs="Times New Roman"/>
          <w:sz w:val="24"/>
          <w:szCs w:val="28"/>
        </w:rPr>
        <w:t>Molybdenum</w:t>
      </w:r>
      <w:r w:rsidR="000E3C63" w:rsidRPr="00D222C8">
        <w:rPr>
          <w:rFonts w:ascii="Times New Roman" w:hAnsi="Times New Roman" w:cs="Times New Roman" w:hint="eastAsia"/>
          <w:sz w:val="24"/>
          <w:szCs w:val="28"/>
        </w:rPr>
        <w:t xml:space="preserve"> converter</w:t>
      </w:r>
      <w:r w:rsidRPr="00D222C8">
        <w:rPr>
          <w:rFonts w:ascii="Times New Roman" w:hAnsi="Times New Roman" w:cs="Times New Roman"/>
          <w:sz w:val="24"/>
          <w:szCs w:val="24"/>
          <w:lang w:bidi="en-US"/>
        </w:rPr>
        <w:t>) was employed to track variations in NOₓ concentration during the calibration of HONO. The NOₓ analyzer measures NO, NO₂, and NOₓ based on the chemiluminescence method. For the calibration of NO and NO₂ measured by the NOₓ analyzer, NO standard gas (10.1 ppm, gas cylinder) and NO₂ standard gas (9.72 ppm, gas cylinder) were diluted with zero air.</w:t>
      </w:r>
      <w:r w:rsidRPr="00D222C8">
        <w:rPr>
          <w:rFonts w:ascii="Times New Roman" w:hAnsi="Times New Roman" w:cs="Times New Roman"/>
          <w:b/>
          <w:bCs/>
          <w:sz w:val="24"/>
          <w:szCs w:val="24"/>
        </w:rPr>
        <w:br w:type="page"/>
      </w:r>
    </w:p>
    <w:p w14:paraId="0BABE6B5" w14:textId="72E7FD65" w:rsidR="00BC435E" w:rsidRPr="00D222C8" w:rsidRDefault="001D0272" w:rsidP="00AF255E">
      <w:pPr>
        <w:widowControl/>
        <w:wordWrap/>
        <w:autoSpaceDE/>
        <w:autoSpaceDN/>
        <w:rPr>
          <w:rFonts w:ascii="Times New Roman" w:hAnsi="Times New Roman" w:cs="Times New Roman"/>
          <w:b/>
          <w:bCs/>
          <w:szCs w:val="20"/>
        </w:rPr>
      </w:pPr>
      <w:r w:rsidRPr="00D222C8">
        <w:rPr>
          <w:rFonts w:ascii="Times New Roman" w:hAnsi="Times New Roman" w:cs="Times New Roman" w:hint="eastAsia"/>
          <w:b/>
          <w:bCs/>
          <w:sz w:val="28"/>
          <w:szCs w:val="28"/>
        </w:rPr>
        <w:lastRenderedPageBreak/>
        <w:t>S</w:t>
      </w:r>
      <w:r w:rsidR="001A3807" w:rsidRPr="00D222C8">
        <w:rPr>
          <w:rFonts w:ascii="Times New Roman" w:hAnsi="Times New Roman" w:cs="Times New Roman" w:hint="eastAsia"/>
          <w:b/>
          <w:bCs/>
          <w:sz w:val="28"/>
          <w:szCs w:val="28"/>
        </w:rPr>
        <w:t>5</w:t>
      </w:r>
      <w:r w:rsidRPr="00D222C8">
        <w:rPr>
          <w:rFonts w:ascii="Times New Roman" w:hAnsi="Times New Roman" w:cs="Times New Roman" w:hint="eastAsia"/>
          <w:b/>
          <w:bCs/>
          <w:sz w:val="28"/>
          <w:szCs w:val="28"/>
        </w:rPr>
        <w:t>.</w:t>
      </w:r>
      <w:r w:rsidRPr="00D222C8">
        <w:rPr>
          <w:rFonts w:ascii="Times New Roman" w:hAnsi="Times New Roman" w:cs="Times New Roman" w:hint="eastAsia"/>
          <w:b/>
          <w:bCs/>
          <w:szCs w:val="20"/>
        </w:rPr>
        <w:t xml:space="preserve"> </w:t>
      </w:r>
      <w:r w:rsidR="001774E9" w:rsidRPr="00D222C8">
        <w:rPr>
          <w:rFonts w:ascii="Times New Roman" w:hAnsi="Times New Roman" w:cs="Times New Roman"/>
          <w:b/>
          <w:bCs/>
          <w:sz w:val="28"/>
        </w:rPr>
        <w:t>N</w:t>
      </w:r>
      <w:r w:rsidR="001774E9" w:rsidRPr="00D222C8">
        <w:rPr>
          <w:rFonts w:ascii="Times New Roman" w:hAnsi="Times New Roman" w:cs="Times New Roman"/>
          <w:b/>
          <w:bCs/>
          <w:sz w:val="28"/>
          <w:vertAlign w:val="subscript"/>
        </w:rPr>
        <w:t>2</w:t>
      </w:r>
      <w:r w:rsidR="001774E9" w:rsidRPr="00D222C8">
        <w:rPr>
          <w:rFonts w:ascii="Times New Roman" w:hAnsi="Times New Roman" w:cs="Times New Roman"/>
          <w:b/>
          <w:bCs/>
          <w:sz w:val="28"/>
        </w:rPr>
        <w:t>O</w:t>
      </w:r>
      <w:r w:rsidR="001774E9" w:rsidRPr="00D222C8">
        <w:rPr>
          <w:rFonts w:ascii="Times New Roman" w:hAnsi="Times New Roman" w:cs="Times New Roman"/>
          <w:b/>
          <w:bCs/>
          <w:sz w:val="28"/>
          <w:vertAlign w:val="subscript"/>
        </w:rPr>
        <w:t>5</w:t>
      </w:r>
      <w:r w:rsidR="001774E9" w:rsidRPr="00D222C8">
        <w:rPr>
          <w:rFonts w:ascii="Times New Roman" w:hAnsi="Times New Roman" w:cs="Times New Roman"/>
          <w:b/>
          <w:bCs/>
          <w:sz w:val="28"/>
        </w:rPr>
        <w:t xml:space="preserve"> Calibration</w:t>
      </w:r>
      <w:r w:rsidR="001774E9" w:rsidRPr="00D222C8">
        <w:rPr>
          <w:rFonts w:ascii="Times New Roman" w:hAnsi="Times New Roman" w:cs="Times New Roman"/>
          <w:b/>
          <w:bCs/>
          <w:szCs w:val="20"/>
        </w:rPr>
        <w:t xml:space="preserve"> </w:t>
      </w:r>
    </w:p>
    <w:p w14:paraId="774EEC95" w14:textId="7CFBC350" w:rsidR="001D0272" w:rsidRPr="00D222C8" w:rsidRDefault="00DA7951" w:rsidP="00937AB6">
      <w:pPr>
        <w:widowControl/>
        <w:wordWrap/>
        <w:autoSpaceDE/>
        <w:autoSpaceDN/>
        <w:spacing w:line="480" w:lineRule="auto"/>
        <w:ind w:firstLineChars="50" w:firstLine="120"/>
        <w:rPr>
          <w:rFonts w:ascii="Times New Roman" w:hAnsi="Times New Roman" w:cs="Times New Roman"/>
          <w:sz w:val="24"/>
          <w:szCs w:val="24"/>
          <w:lang w:bidi="en-US"/>
        </w:rPr>
      </w:pPr>
      <w:r w:rsidRPr="00D222C8">
        <w:rPr>
          <w:rFonts w:ascii="Times New Roman" w:hAnsi="Times New Roman" w:cs="Times New Roman"/>
          <w:sz w:val="24"/>
          <w:szCs w:val="24"/>
          <w:lang w:bidi="en-US"/>
        </w:rPr>
        <w:t>In this study, to quantify N₂O₅ measured by I-CIMS, N₂O₅ was generated by reacting NO₂ and O₃, following the method described by Liu et al. (2024)</w:t>
      </w:r>
      <w:r w:rsidRPr="00D222C8">
        <w:rPr>
          <w:rFonts w:ascii="Times New Roman" w:hAnsi="Times New Roman" w:cs="Times New Roman" w:hint="eastAsia"/>
          <w:sz w:val="24"/>
          <w:szCs w:val="24"/>
          <w:lang w:bidi="en-US"/>
        </w:rPr>
        <w:t xml:space="preserve">. </w:t>
      </w:r>
      <w:r w:rsidR="001774E9" w:rsidRPr="00D222C8">
        <w:rPr>
          <w:rFonts w:ascii="Times New Roman" w:hAnsi="Times New Roman" w:cs="Times New Roman"/>
          <w:sz w:val="24"/>
          <w:szCs w:val="24"/>
          <w:lang w:bidi="en-US"/>
        </w:rPr>
        <w:t>Generally, N₂O₅ crystals can be produced by reacting excess NOₓ and O₃, or by reacting P₂O₅ with fuming nitric acid to obtain high-concentration N₂O₅ crystals (Bertram et al., 2009; Liu et al., 2024). However, N₂O₅ crystals obtained through these methods require multiple purification steps to achieve high purity, thereby rendering the process operationally complex, especially when targeting ppt-level concentrations through dilution. Furthermore, the dilution process from high-concentration N₂O₅ increases the uncertainty in generating N₂O₅ at specific ppt levels (Wang et al., 2016).</w:t>
      </w:r>
      <w:r w:rsidR="001774E9" w:rsidRPr="00D222C8">
        <w:rPr>
          <w:rFonts w:ascii="Times New Roman" w:hAnsi="Times New Roman" w:cs="Times New Roman" w:hint="eastAsia"/>
          <w:sz w:val="24"/>
          <w:szCs w:val="24"/>
          <w:lang w:bidi="en-US"/>
        </w:rPr>
        <w:t xml:space="preserve"> </w:t>
      </w:r>
    </w:p>
    <w:p w14:paraId="1985A9D0" w14:textId="0F90E733" w:rsidR="00647B6D" w:rsidRPr="00D222C8" w:rsidRDefault="000226D7" w:rsidP="000226D7">
      <w:pPr>
        <w:widowControl/>
        <w:wordWrap/>
        <w:autoSpaceDE/>
        <w:autoSpaceDN/>
        <w:spacing w:line="480" w:lineRule="auto"/>
        <w:ind w:firstLineChars="50" w:firstLine="120"/>
        <w:rPr>
          <w:rFonts w:ascii="Times New Roman" w:hAnsi="Times New Roman" w:cs="Times New Roman"/>
          <w:sz w:val="24"/>
          <w:szCs w:val="24"/>
        </w:rPr>
      </w:pPr>
      <w:r w:rsidRPr="00D222C8">
        <w:rPr>
          <w:rFonts w:ascii="Times New Roman" w:hAnsi="Times New Roman" w:cs="Times New Roman"/>
          <w:sz w:val="24"/>
          <w:szCs w:val="24"/>
        </w:rPr>
        <w:t>To verify the stoichiometric relationship between NO₂ consumption and N₂O₅ formation, experiments were conducted under O₃ levels (</w:t>
      </w:r>
      <w:r w:rsidR="00A5713B" w:rsidRPr="00D222C8">
        <w:rPr>
          <w:rFonts w:ascii="Times New Roman" w:hAnsi="Times New Roman" w:cs="Times New Roman" w:hint="eastAsia"/>
          <w:sz w:val="24"/>
          <w:szCs w:val="24"/>
        </w:rPr>
        <w:t>47.1, 49.1, 59.4, 90.1, 137.6 and 202.</w:t>
      </w:r>
      <w:r w:rsidR="006A1432" w:rsidRPr="00D222C8">
        <w:rPr>
          <w:rFonts w:ascii="Times New Roman" w:hAnsi="Times New Roman" w:cs="Times New Roman" w:hint="eastAsia"/>
          <w:sz w:val="24"/>
          <w:szCs w:val="24"/>
        </w:rPr>
        <w:t>5</w:t>
      </w:r>
      <w:r w:rsidR="00A5713B" w:rsidRPr="00D222C8">
        <w:rPr>
          <w:rFonts w:ascii="Times New Roman" w:hAnsi="Times New Roman" w:cs="Times New Roman" w:hint="eastAsia"/>
          <w:sz w:val="24"/>
          <w:szCs w:val="24"/>
        </w:rPr>
        <w:t xml:space="preserve"> ppb</w:t>
      </w:r>
      <w:r w:rsidRPr="00D222C8">
        <w:rPr>
          <w:rFonts w:ascii="Times New Roman" w:hAnsi="Times New Roman" w:cs="Times New Roman"/>
          <w:sz w:val="24"/>
          <w:szCs w:val="24"/>
        </w:rPr>
        <w:t>) while maintaining a constant NO₂ concentration (9.72 ppm) and a residence time of approximately 74 s in the PFA</w:t>
      </w:r>
      <w:r w:rsidRPr="00D222C8">
        <w:rPr>
          <w:rFonts w:ascii="Times New Roman" w:hAnsi="Times New Roman" w:cs="Times New Roman" w:hint="eastAsia"/>
          <w:sz w:val="24"/>
          <w:szCs w:val="24"/>
        </w:rPr>
        <w:t xml:space="preserve"> </w:t>
      </w:r>
      <w:r w:rsidRPr="00D222C8">
        <w:rPr>
          <w:rFonts w:ascii="Times New Roman" w:hAnsi="Times New Roman" w:cs="Times New Roman"/>
          <w:sz w:val="24"/>
          <w:szCs w:val="24"/>
        </w:rPr>
        <w:t>reactor.</w:t>
      </w:r>
      <w:r w:rsidRPr="00D222C8">
        <w:rPr>
          <w:rFonts w:ascii="Times New Roman" w:hAnsi="Times New Roman" w:cs="Times New Roman" w:hint="eastAsia"/>
          <w:sz w:val="24"/>
          <w:szCs w:val="24"/>
        </w:rPr>
        <w:t xml:space="preserve"> </w:t>
      </w:r>
      <w:r w:rsidRPr="00D222C8">
        <w:rPr>
          <w:rFonts w:ascii="Times New Roman" w:hAnsi="Times New Roman" w:cs="Times New Roman"/>
          <w:sz w:val="24"/>
          <w:szCs w:val="24"/>
        </w:rPr>
        <w:t>As summarized in Table S</w:t>
      </w:r>
      <w:r w:rsidR="00866DB8" w:rsidRPr="00D222C8">
        <w:rPr>
          <w:rFonts w:ascii="Times New Roman" w:hAnsi="Times New Roman" w:cs="Times New Roman" w:hint="eastAsia"/>
          <w:sz w:val="24"/>
          <w:szCs w:val="24"/>
        </w:rPr>
        <w:t>2</w:t>
      </w:r>
      <w:r w:rsidRPr="00D222C8">
        <w:rPr>
          <w:rFonts w:ascii="Times New Roman" w:hAnsi="Times New Roman" w:cs="Times New Roman"/>
          <w:sz w:val="24"/>
          <w:szCs w:val="24"/>
        </w:rPr>
        <w:t xml:space="preserve"> and Table S</w:t>
      </w:r>
      <w:r w:rsidR="00866DB8" w:rsidRPr="00D222C8">
        <w:rPr>
          <w:rFonts w:ascii="Times New Roman" w:hAnsi="Times New Roman" w:cs="Times New Roman" w:hint="eastAsia"/>
          <w:sz w:val="24"/>
          <w:szCs w:val="24"/>
        </w:rPr>
        <w:t>3</w:t>
      </w:r>
      <w:r w:rsidRPr="00D222C8">
        <w:rPr>
          <w:rFonts w:ascii="Times New Roman" w:hAnsi="Times New Roman" w:cs="Times New Roman"/>
          <w:sz w:val="24"/>
          <w:szCs w:val="24"/>
        </w:rPr>
        <w:t xml:space="preserve">, </w:t>
      </w:r>
      <w:proofErr w:type="gramStart"/>
      <w:r w:rsidRPr="00D222C8">
        <w:rPr>
          <w:rFonts w:ascii="Times New Roman" w:hAnsi="Times New Roman" w:cs="Times New Roman"/>
          <w:sz w:val="24"/>
          <w:szCs w:val="24"/>
        </w:rPr>
        <w:t>Δ[</w:t>
      </w:r>
      <w:proofErr w:type="gramEnd"/>
      <w:r w:rsidRPr="00D222C8">
        <w:rPr>
          <w:rFonts w:ascii="Times New Roman" w:hAnsi="Times New Roman" w:cs="Times New Roman"/>
          <w:sz w:val="24"/>
          <w:szCs w:val="24"/>
        </w:rPr>
        <w:t xml:space="preserve">NO₂] and [N₂O₅] exhibited an linear correlation (slope </w:t>
      </w:r>
      <w:r w:rsidRPr="00D222C8">
        <w:rPr>
          <w:rFonts w:ascii="Times New Roman" w:hAnsi="Times New Roman" w:cs="Times New Roman" w:hint="eastAsia"/>
          <w:sz w:val="24"/>
          <w:szCs w:val="24"/>
        </w:rPr>
        <w:t>=</w:t>
      </w:r>
      <w:r w:rsidRPr="00D222C8">
        <w:rPr>
          <w:rFonts w:ascii="Times New Roman" w:hAnsi="Times New Roman" w:cs="Times New Roman"/>
          <w:sz w:val="24"/>
          <w:szCs w:val="24"/>
        </w:rPr>
        <w:t xml:space="preserve"> 0.5, R² </w:t>
      </w:r>
      <w:r w:rsidRPr="00D222C8">
        <w:rPr>
          <w:rFonts w:ascii="Times New Roman" w:hAnsi="Times New Roman" w:cs="Times New Roman" w:hint="eastAsia"/>
          <w:sz w:val="24"/>
          <w:szCs w:val="24"/>
        </w:rPr>
        <w:t xml:space="preserve">= </w:t>
      </w:r>
      <w:r w:rsidRPr="00D222C8">
        <w:rPr>
          <w:rFonts w:ascii="Times New Roman" w:hAnsi="Times New Roman" w:cs="Times New Roman"/>
          <w:sz w:val="24"/>
          <w:szCs w:val="24"/>
        </w:rPr>
        <w:t>0.99), consistent with the stoichiometric conversion 2NO₂ → N₂O₅ (R1–R2).</w:t>
      </w:r>
      <w:r w:rsidRPr="00D222C8">
        <w:rPr>
          <w:rFonts w:ascii="Times New Roman" w:hAnsi="Times New Roman" w:cs="Times New Roman" w:hint="eastAsia"/>
          <w:sz w:val="24"/>
          <w:szCs w:val="24"/>
        </w:rPr>
        <w:t xml:space="preserve"> </w:t>
      </w:r>
      <w:r w:rsidRPr="00D222C8">
        <w:rPr>
          <w:rFonts w:ascii="Times New Roman" w:hAnsi="Times New Roman" w:cs="Times New Roman"/>
          <w:sz w:val="24"/>
          <w:szCs w:val="24"/>
        </w:rPr>
        <w:t>This result confirms that the contribution of the NO₃ self-reaction (R3) to the overall NO₂ loss was negligible under the excess-NO₂ conditions used in this study.</w:t>
      </w:r>
    </w:p>
    <w:p w14:paraId="456EFA30" w14:textId="77777777" w:rsidR="00D41EB7" w:rsidRPr="00D222C8" w:rsidRDefault="00D41EB7" w:rsidP="000226D7">
      <w:pPr>
        <w:widowControl/>
        <w:wordWrap/>
        <w:autoSpaceDE/>
        <w:autoSpaceDN/>
        <w:spacing w:line="480" w:lineRule="auto"/>
        <w:ind w:firstLineChars="50" w:firstLine="120"/>
        <w:rPr>
          <w:rFonts w:ascii="Times New Roman" w:hAnsi="Times New Roman" w:cs="Times New Roman"/>
          <w:sz w:val="24"/>
          <w:szCs w:val="24"/>
        </w:rPr>
      </w:pPr>
    </w:p>
    <w:tbl>
      <w:tblPr>
        <w:tblStyle w:val="TableGrid"/>
        <w:tblpPr w:leftFromText="142" w:rightFromText="142" w:vertAnchor="text" w:horzAnchor="margin" w:tblpXSpec="center"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42" w:type="dxa"/>
        </w:tblCellMar>
        <w:tblLook w:val="04A0" w:firstRow="1" w:lastRow="0" w:firstColumn="1" w:lastColumn="0" w:noHBand="0" w:noVBand="1"/>
      </w:tblPr>
      <w:tblGrid>
        <w:gridCol w:w="4134"/>
        <w:gridCol w:w="1487"/>
      </w:tblGrid>
      <w:tr w:rsidR="00140C74" w:rsidRPr="00D222C8" w14:paraId="75EA9BFB" w14:textId="77777777" w:rsidTr="00140C74">
        <w:trPr>
          <w:trHeight w:val="382"/>
        </w:trPr>
        <w:tc>
          <w:tcPr>
            <w:tcW w:w="4134" w:type="dxa"/>
            <w:vAlign w:val="center"/>
          </w:tcPr>
          <w:p w14:paraId="0AC0F357" w14:textId="77777777" w:rsidR="00140C74" w:rsidRPr="00D222C8" w:rsidRDefault="00BE2928" w:rsidP="00140C74">
            <w:pPr>
              <w:widowControl/>
              <w:wordWrap/>
              <w:autoSpaceDE/>
              <w:autoSpaceDN/>
              <w:jc w:val="center"/>
              <w:rPr>
                <w:rFonts w:ascii="Times New Roman" w:eastAsia="Malgun Gothic" w:hAnsi="Times New Roman" w:cs="Times New Roman"/>
                <w:sz w:val="24"/>
                <w:szCs w:val="24"/>
                <w:shd w:val="clear" w:color="auto" w:fill="FFFFFF"/>
              </w:rPr>
            </w:pPr>
            <m:oMathPara>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O</m:t>
                    </m:r>
                  </m:e>
                  <m:sub>
                    <m:r>
                      <w:rPr>
                        <w:rFonts w:ascii="Cambria Math" w:hAnsi="Cambria Math" w:cs="Times New Roman"/>
                        <w:sz w:val="24"/>
                        <w:szCs w:val="24"/>
                        <w:shd w:val="clear" w:color="auto" w:fill="FFFFFF"/>
                      </w:rPr>
                      <m:t>3</m:t>
                    </m:r>
                  </m:sub>
                </m:sSub>
                <m:r>
                  <w:rPr>
                    <w:rFonts w:ascii="Cambria Math"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 xml:space="preserve"> </m:t>
                </m:r>
                <m:box>
                  <m:boxPr>
                    <m:opEmu m:val="1"/>
                    <m:ctrlPr>
                      <w:rPr>
                        <w:rFonts w:ascii="Cambria Math" w:eastAsia="Malgun Gothic" w:hAnsi="Cambria Math" w:cs="Times New Roman"/>
                        <w:i/>
                        <w:sz w:val="24"/>
                        <w:szCs w:val="24"/>
                        <w:shd w:val="clear" w:color="auto" w:fill="FFFFFF"/>
                      </w:rPr>
                    </m:ctrlPr>
                  </m:boxPr>
                  <m:e>
                    <m:r>
                      <w:rPr>
                        <w:rFonts w:ascii="Cambria Math" w:eastAsia="Malgun Gothic" w:hAnsi="Cambria Math" w:cs="Times New Roman" w:hint="eastAsia"/>
                        <w:sz w:val="24"/>
                        <w:szCs w:val="24"/>
                        <w:shd w:val="clear" w:color="auto" w:fill="FFFFFF"/>
                      </w:rPr>
                      <m:t>→</m:t>
                    </m:r>
                  </m:e>
                </m:box>
                <m:r>
                  <w:rPr>
                    <w:rFonts w:ascii="Cambria Math" w:eastAsia="Malgun Gothic"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3</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O</m:t>
                    </m:r>
                  </m:e>
                  <m:sub>
                    <m:r>
                      <w:rPr>
                        <w:rFonts w:ascii="Cambria Math" w:hAnsi="Cambria Math" w:cs="Times New Roman"/>
                        <w:sz w:val="24"/>
                        <w:szCs w:val="24"/>
                        <w:shd w:val="clear" w:color="auto" w:fill="FFFFFF"/>
                      </w:rPr>
                      <m:t>2</m:t>
                    </m:r>
                  </m:sub>
                </m:sSub>
              </m:oMath>
            </m:oMathPara>
          </w:p>
        </w:tc>
        <w:tc>
          <w:tcPr>
            <w:tcW w:w="1487" w:type="dxa"/>
            <w:vAlign w:val="center"/>
          </w:tcPr>
          <w:p w14:paraId="2743FA6B" w14:textId="77777777" w:rsidR="00140C74" w:rsidRPr="00D222C8" w:rsidRDefault="00140C74" w:rsidP="00140C74">
            <w:pPr>
              <w:pStyle w:val="Caption"/>
              <w:ind w:left="770" w:right="220"/>
              <w:jc w:val="center"/>
              <w:rPr>
                <w:rFonts w:ascii="Times New Roman" w:hAnsi="Times New Roman" w:cs="Times New Roman"/>
                <w:b w:val="0"/>
                <w:bCs w:val="0"/>
                <w:sz w:val="24"/>
                <w:szCs w:val="24"/>
              </w:rPr>
            </w:pPr>
            <w:r w:rsidRPr="00D222C8">
              <w:rPr>
                <w:rFonts w:ascii="Times New Roman" w:hAnsi="Times New Roman" w:cs="Times New Roman"/>
                <w:b w:val="0"/>
                <w:bCs w:val="0"/>
                <w:sz w:val="24"/>
                <w:szCs w:val="24"/>
              </w:rPr>
              <w:t>R</w:t>
            </w:r>
            <w:r w:rsidRPr="00D222C8">
              <w:rPr>
                <w:rFonts w:ascii="Times New Roman" w:hAnsi="Times New Roman" w:cs="Times New Roman"/>
                <w:b w:val="0"/>
                <w:bCs w:val="0"/>
                <w:sz w:val="24"/>
                <w:szCs w:val="24"/>
              </w:rPr>
              <w:fldChar w:fldCharType="begin"/>
            </w:r>
            <w:r w:rsidRPr="00D222C8">
              <w:rPr>
                <w:rFonts w:ascii="Times New Roman" w:hAnsi="Times New Roman" w:cs="Times New Roman"/>
                <w:b w:val="0"/>
                <w:bCs w:val="0"/>
                <w:sz w:val="24"/>
                <w:szCs w:val="24"/>
              </w:rPr>
              <w:instrText xml:space="preserve"> SEQ R \* ARABIC </w:instrText>
            </w:r>
            <w:r w:rsidRPr="00D222C8">
              <w:rPr>
                <w:rFonts w:ascii="Times New Roman" w:hAnsi="Times New Roman" w:cs="Times New Roman"/>
                <w:b w:val="0"/>
                <w:bCs w:val="0"/>
                <w:sz w:val="24"/>
                <w:szCs w:val="24"/>
              </w:rPr>
              <w:fldChar w:fldCharType="separate"/>
            </w:r>
            <w:r w:rsidRPr="00D222C8">
              <w:rPr>
                <w:rFonts w:ascii="Times New Roman" w:hAnsi="Times New Roman" w:cs="Times New Roman"/>
                <w:b w:val="0"/>
                <w:bCs w:val="0"/>
                <w:noProof/>
                <w:sz w:val="24"/>
                <w:szCs w:val="24"/>
              </w:rPr>
              <w:t>1</w:t>
            </w:r>
            <w:r w:rsidRPr="00D222C8">
              <w:rPr>
                <w:rFonts w:ascii="Times New Roman" w:hAnsi="Times New Roman" w:cs="Times New Roman"/>
                <w:b w:val="0"/>
                <w:bCs w:val="0"/>
                <w:sz w:val="24"/>
                <w:szCs w:val="24"/>
              </w:rPr>
              <w:fldChar w:fldCharType="end"/>
            </w:r>
          </w:p>
        </w:tc>
      </w:tr>
      <w:tr w:rsidR="00140C74" w:rsidRPr="00D222C8" w14:paraId="3A93903E" w14:textId="77777777" w:rsidTr="00140C74">
        <w:trPr>
          <w:trHeight w:val="382"/>
        </w:trPr>
        <w:tc>
          <w:tcPr>
            <w:tcW w:w="4134" w:type="dxa"/>
            <w:vAlign w:val="center"/>
          </w:tcPr>
          <w:p w14:paraId="446EE677" w14:textId="77777777" w:rsidR="00140C74" w:rsidRPr="00D222C8" w:rsidRDefault="00BE2928" w:rsidP="00140C74">
            <w:pPr>
              <w:widowControl/>
              <w:wordWrap/>
              <w:autoSpaceDE/>
              <w:autoSpaceDN/>
              <w:jc w:val="center"/>
              <w:rPr>
                <w:rFonts w:ascii="Times New Roman" w:hAnsi="Times New Roman" w:cs="Times New Roman"/>
                <w:sz w:val="24"/>
                <w:szCs w:val="24"/>
                <w:lang w:bidi="en-US"/>
              </w:rPr>
            </w:pPr>
            <m:oMathPara>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3</m:t>
                    </m:r>
                  </m:sub>
                </m:sSub>
                <m:r>
                  <w:rPr>
                    <w:rFonts w:ascii="Cambria Math"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 xml:space="preserve"> </m:t>
                </m:r>
                <m:box>
                  <m:boxPr>
                    <m:opEmu m:val="1"/>
                    <m:ctrlPr>
                      <w:rPr>
                        <w:rFonts w:ascii="Cambria Math" w:eastAsia="Malgun Gothic" w:hAnsi="Cambria Math" w:cs="Times New Roman"/>
                        <w:i/>
                        <w:sz w:val="24"/>
                        <w:szCs w:val="24"/>
                        <w:shd w:val="clear" w:color="auto" w:fill="FFFFFF"/>
                      </w:rPr>
                    </m:ctrlPr>
                  </m:boxPr>
                  <m:e>
                    <m:r>
                      <w:rPr>
                        <w:rFonts w:ascii="Cambria Math" w:eastAsia="Malgun Gothic" w:hAnsi="Cambria Math" w:cs="Times New Roman" w:hint="eastAsia"/>
                        <w:sz w:val="24"/>
                        <w:szCs w:val="24"/>
                        <w:shd w:val="clear" w:color="auto" w:fill="FFFFFF"/>
                      </w:rPr>
                      <m:t>→</m:t>
                    </m:r>
                  </m:e>
                </m:box>
                <m:r>
                  <w:rPr>
                    <w:rFonts w:ascii="Cambria Math" w:eastAsia="Malgun Gothic"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O</m:t>
                    </m:r>
                  </m:e>
                  <m:sub>
                    <m:r>
                      <w:rPr>
                        <w:rFonts w:ascii="Cambria Math" w:hAnsi="Cambria Math" w:cs="Times New Roman"/>
                        <w:sz w:val="24"/>
                        <w:szCs w:val="24"/>
                        <w:shd w:val="clear" w:color="auto" w:fill="FFFFFF"/>
                      </w:rPr>
                      <m:t>5</m:t>
                    </m:r>
                  </m:sub>
                </m:sSub>
              </m:oMath>
            </m:oMathPara>
          </w:p>
        </w:tc>
        <w:tc>
          <w:tcPr>
            <w:tcW w:w="1487" w:type="dxa"/>
            <w:vAlign w:val="center"/>
          </w:tcPr>
          <w:p w14:paraId="6D8C4DDA" w14:textId="77777777" w:rsidR="00140C74" w:rsidRPr="00D222C8" w:rsidRDefault="00140C74" w:rsidP="00140C74">
            <w:pPr>
              <w:pStyle w:val="Caption"/>
              <w:ind w:left="770" w:right="220"/>
              <w:jc w:val="center"/>
              <w:rPr>
                <w:rFonts w:ascii="Times New Roman" w:hAnsi="Times New Roman" w:cs="Times New Roman"/>
                <w:b w:val="0"/>
                <w:bCs w:val="0"/>
                <w:sz w:val="24"/>
                <w:szCs w:val="24"/>
              </w:rPr>
            </w:pPr>
            <w:r w:rsidRPr="00D222C8">
              <w:rPr>
                <w:rFonts w:ascii="Times New Roman" w:hAnsi="Times New Roman" w:cs="Times New Roman"/>
                <w:b w:val="0"/>
                <w:bCs w:val="0"/>
                <w:sz w:val="24"/>
                <w:szCs w:val="24"/>
              </w:rPr>
              <w:t>R</w:t>
            </w:r>
            <w:r w:rsidRPr="00D222C8">
              <w:rPr>
                <w:rFonts w:ascii="Times New Roman" w:hAnsi="Times New Roman" w:cs="Times New Roman" w:hint="eastAsia"/>
                <w:b w:val="0"/>
                <w:bCs w:val="0"/>
                <w:sz w:val="24"/>
                <w:szCs w:val="24"/>
              </w:rPr>
              <w:t>2</w:t>
            </w:r>
          </w:p>
        </w:tc>
      </w:tr>
      <w:tr w:rsidR="00140C74" w:rsidRPr="00D222C8" w14:paraId="00EDAED5" w14:textId="77777777" w:rsidTr="00140C74">
        <w:trPr>
          <w:trHeight w:val="382"/>
        </w:trPr>
        <w:tc>
          <w:tcPr>
            <w:tcW w:w="4134" w:type="dxa"/>
            <w:vAlign w:val="center"/>
          </w:tcPr>
          <w:p w14:paraId="4A1171AA" w14:textId="77777777" w:rsidR="00140C74" w:rsidRPr="00D222C8" w:rsidRDefault="00BE2928" w:rsidP="00140C74">
            <w:pPr>
              <w:widowControl/>
              <w:wordWrap/>
              <w:autoSpaceDE/>
              <w:autoSpaceDN/>
              <w:jc w:val="center"/>
              <w:rPr>
                <w:rFonts w:ascii="Times New Roman" w:eastAsia="Malgun Gothic" w:hAnsi="Times New Roman" w:cs="Times New Roman"/>
                <w:sz w:val="24"/>
                <w:szCs w:val="24"/>
                <w:shd w:val="clear" w:color="auto" w:fill="FFFFFF"/>
              </w:rPr>
            </w:pPr>
            <m:oMathPara>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3</m:t>
                    </m:r>
                  </m:sub>
                </m:sSub>
                <m:r>
                  <w:rPr>
                    <w:rFonts w:ascii="Cambria Math"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3</m:t>
                    </m:r>
                  </m:sub>
                </m:sSub>
                <m:r>
                  <w:rPr>
                    <w:rFonts w:ascii="Cambria Math" w:hAnsi="Cambria Math" w:cs="Times New Roman"/>
                    <w:sz w:val="24"/>
                    <w:szCs w:val="24"/>
                    <w:shd w:val="clear" w:color="auto" w:fill="FFFFFF"/>
                  </w:rPr>
                  <m:t xml:space="preserve"> </m:t>
                </m:r>
                <m:r>
                  <w:rPr>
                    <w:rFonts w:ascii="Cambria Math" w:eastAsia="Malgun Gothic" w:hAnsi="Cambria Math" w:cs="Times New Roman" w:hint="eastAsia"/>
                    <w:sz w:val="24"/>
                    <w:szCs w:val="24"/>
                    <w:shd w:val="clear" w:color="auto" w:fill="FFFFFF"/>
                  </w:rPr>
                  <m:t>→</m:t>
                </m:r>
                <m:r>
                  <w:rPr>
                    <w:rFonts w:ascii="Cambria Math" w:eastAsia="Malgun Gothic" w:hAnsi="Cambria Math" w:cs="Times New Roman"/>
                    <w:sz w:val="24"/>
                    <w:szCs w:val="24"/>
                    <w:shd w:val="clear" w:color="auto" w:fill="FFFFFF"/>
                  </w:rPr>
                  <m:t xml:space="preserve"> </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2</m:t>
                    </m:r>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O</m:t>
                    </m:r>
                  </m:e>
                  <m:sub>
                    <m:r>
                      <w:rPr>
                        <w:rFonts w:ascii="Cambria Math" w:hAnsi="Cambria Math" w:cs="Times New Roman"/>
                        <w:sz w:val="24"/>
                        <w:szCs w:val="24"/>
                        <w:shd w:val="clear" w:color="auto" w:fill="FFFFFF"/>
                      </w:rPr>
                      <m:t>2</m:t>
                    </m:r>
                  </m:sub>
                </m:sSub>
              </m:oMath>
            </m:oMathPara>
          </w:p>
        </w:tc>
        <w:tc>
          <w:tcPr>
            <w:tcW w:w="1487" w:type="dxa"/>
            <w:vAlign w:val="center"/>
          </w:tcPr>
          <w:p w14:paraId="1A426A1E" w14:textId="77777777" w:rsidR="00140C74" w:rsidRPr="00D222C8" w:rsidRDefault="00140C74" w:rsidP="00140C74">
            <w:pPr>
              <w:pStyle w:val="Caption"/>
              <w:ind w:left="770" w:right="220"/>
              <w:jc w:val="center"/>
              <w:rPr>
                <w:rFonts w:ascii="Times New Roman" w:hAnsi="Times New Roman" w:cs="Times New Roman"/>
                <w:b w:val="0"/>
                <w:bCs w:val="0"/>
                <w:sz w:val="24"/>
                <w:szCs w:val="24"/>
                <w:shd w:val="clear" w:color="auto" w:fill="FFFFFF"/>
              </w:rPr>
            </w:pPr>
            <w:r w:rsidRPr="00D222C8">
              <w:rPr>
                <w:rFonts w:ascii="Times New Roman" w:hAnsi="Times New Roman" w:cs="Times New Roman"/>
                <w:b w:val="0"/>
                <w:bCs w:val="0"/>
                <w:sz w:val="24"/>
                <w:szCs w:val="24"/>
              </w:rPr>
              <w:t>R</w:t>
            </w:r>
            <w:r w:rsidRPr="00D222C8">
              <w:rPr>
                <w:rFonts w:ascii="Times New Roman" w:hAnsi="Times New Roman" w:cs="Times New Roman" w:hint="eastAsia"/>
                <w:b w:val="0"/>
                <w:bCs w:val="0"/>
                <w:sz w:val="24"/>
                <w:szCs w:val="24"/>
              </w:rPr>
              <w:t>3</w:t>
            </w:r>
          </w:p>
        </w:tc>
      </w:tr>
    </w:tbl>
    <w:p w14:paraId="2A3667DB" w14:textId="77777777" w:rsidR="00A657C4" w:rsidRPr="00D222C8" w:rsidRDefault="00A657C4">
      <w:pPr>
        <w:widowControl/>
        <w:wordWrap/>
        <w:autoSpaceDE/>
        <w:autoSpaceDN/>
        <w:rPr>
          <w:rFonts w:ascii="Times New Roman" w:hAnsi="Times New Roman" w:cs="Times New Roman"/>
          <w:b/>
          <w:bCs/>
          <w:sz w:val="28"/>
          <w:szCs w:val="28"/>
        </w:rPr>
      </w:pPr>
    </w:p>
    <w:p w14:paraId="20914CBC" w14:textId="77777777" w:rsidR="00140C74" w:rsidRPr="00D222C8" w:rsidRDefault="00140C74">
      <w:pPr>
        <w:widowControl/>
        <w:wordWrap/>
        <w:autoSpaceDE/>
        <w:autoSpaceDN/>
        <w:rPr>
          <w:rFonts w:ascii="Times New Roman" w:hAnsi="Times New Roman" w:cs="Times New Roman"/>
          <w:b/>
          <w:bCs/>
          <w:sz w:val="28"/>
          <w:szCs w:val="28"/>
        </w:rPr>
      </w:pPr>
    </w:p>
    <w:p w14:paraId="322D1AD9" w14:textId="77777777" w:rsidR="00140C74" w:rsidRPr="00D222C8" w:rsidRDefault="00140C74">
      <w:pPr>
        <w:widowControl/>
        <w:wordWrap/>
        <w:autoSpaceDE/>
        <w:autoSpaceDN/>
        <w:rPr>
          <w:rFonts w:ascii="Times New Roman" w:hAnsi="Times New Roman" w:cs="Times New Roman"/>
          <w:b/>
          <w:bCs/>
          <w:sz w:val="28"/>
          <w:szCs w:val="28"/>
        </w:rPr>
      </w:pPr>
    </w:p>
    <w:p w14:paraId="2DB10D9B" w14:textId="77777777" w:rsidR="00140C74" w:rsidRPr="00D222C8" w:rsidRDefault="00140C74">
      <w:pPr>
        <w:widowControl/>
        <w:wordWrap/>
        <w:autoSpaceDE/>
        <w:autoSpaceDN/>
        <w:rPr>
          <w:rFonts w:ascii="Times New Roman" w:hAnsi="Times New Roman" w:cs="Times New Roman"/>
          <w:b/>
          <w:bCs/>
          <w:sz w:val="28"/>
          <w:szCs w:val="28"/>
        </w:rPr>
      </w:pPr>
    </w:p>
    <w:p w14:paraId="2D97045E" w14:textId="77777777" w:rsidR="00140C74" w:rsidRPr="00D222C8" w:rsidRDefault="00140C74">
      <w:pPr>
        <w:widowControl/>
        <w:wordWrap/>
        <w:autoSpaceDE/>
        <w:autoSpaceDN/>
        <w:rPr>
          <w:rFonts w:ascii="Times New Roman" w:hAnsi="Times New Roman" w:cs="Times New Roman"/>
          <w:b/>
          <w:bCs/>
          <w:sz w:val="28"/>
          <w:szCs w:val="28"/>
        </w:rPr>
      </w:pPr>
    </w:p>
    <w:p w14:paraId="0485C566" w14:textId="5B92B509" w:rsidR="00A657C4" w:rsidRPr="00D222C8" w:rsidRDefault="00A657C4" w:rsidP="00A657C4">
      <w:pPr>
        <w:pStyle w:val="Caption"/>
        <w:keepNext/>
        <w:rPr>
          <w:rFonts w:ascii="Times New Roman" w:hAnsi="Times New Roman" w:cs="Times New Roman"/>
          <w:sz w:val="24"/>
          <w:szCs w:val="24"/>
        </w:rPr>
      </w:pPr>
      <w:r w:rsidRPr="00D222C8">
        <w:rPr>
          <w:rFonts w:ascii="Times New Roman" w:hAnsi="Times New Roman" w:cs="Times New Roman"/>
          <w:sz w:val="24"/>
          <w:szCs w:val="24"/>
        </w:rPr>
        <w:lastRenderedPageBreak/>
        <w:t>Table S</w:t>
      </w:r>
      <w:r w:rsidR="00866DB8" w:rsidRPr="00D222C8">
        <w:rPr>
          <w:rFonts w:ascii="Times New Roman" w:hAnsi="Times New Roman" w:cs="Times New Roman" w:hint="eastAsia"/>
          <w:sz w:val="24"/>
          <w:szCs w:val="24"/>
        </w:rPr>
        <w:t>2</w:t>
      </w:r>
      <w:r w:rsidRPr="00D222C8">
        <w:rPr>
          <w:rFonts w:ascii="Times New Roman" w:hAnsi="Times New Roman" w:cs="Times New Roman" w:hint="eastAsia"/>
          <w:sz w:val="24"/>
          <w:szCs w:val="24"/>
        </w:rPr>
        <w:t xml:space="preserve">. </w:t>
      </w:r>
      <w:r w:rsidR="00685243" w:rsidRPr="00D222C8">
        <w:rPr>
          <w:rFonts w:ascii="Times New Roman" w:hAnsi="Times New Roman" w:cs="Times New Roman"/>
          <w:sz w:val="24"/>
          <w:szCs w:val="24"/>
        </w:rPr>
        <w:t>Experimental conditions for N₂O₅ generation under different O₃ concentrations</w:t>
      </w:r>
    </w:p>
    <w:tbl>
      <w:tblPr>
        <w:tblStyle w:val="TableNormal1"/>
        <w:tblW w:w="9214" w:type="dxa"/>
        <w:tblInd w:w="0" w:type="dxa"/>
        <w:tblLook w:val="04A0" w:firstRow="1" w:lastRow="0" w:firstColumn="1" w:lastColumn="0" w:noHBand="0" w:noVBand="1"/>
      </w:tblPr>
      <w:tblGrid>
        <w:gridCol w:w="1803"/>
        <w:gridCol w:w="2025"/>
        <w:gridCol w:w="1581"/>
        <w:gridCol w:w="1803"/>
        <w:gridCol w:w="1804"/>
        <w:gridCol w:w="198"/>
      </w:tblGrid>
      <w:tr w:rsidR="00A657C4" w:rsidRPr="00D222C8" w14:paraId="6622A435" w14:textId="77777777" w:rsidTr="00140C74">
        <w:trPr>
          <w:trHeight w:val="474"/>
        </w:trPr>
        <w:tc>
          <w:tcPr>
            <w:tcW w:w="1803" w:type="dxa"/>
            <w:tcBorders>
              <w:top w:val="single" w:sz="12" w:space="0" w:color="auto"/>
              <w:bottom w:val="single" w:sz="12" w:space="0" w:color="auto"/>
            </w:tcBorders>
            <w:vAlign w:val="center"/>
          </w:tcPr>
          <w:p w14:paraId="0D41F523" w14:textId="168CF9D1" w:rsidR="00A657C4" w:rsidRPr="00D222C8" w:rsidRDefault="00082091"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hint="eastAsia"/>
                <w:b/>
                <w:bCs/>
                <w:sz w:val="24"/>
                <w:szCs w:val="24"/>
              </w:rPr>
              <w:t>O</w:t>
            </w:r>
            <w:r w:rsidRPr="00D222C8">
              <w:rPr>
                <w:rFonts w:ascii="Times New Roman" w:hAnsi="Times New Roman" w:cs="Times New Roman" w:hint="eastAsia"/>
                <w:b/>
                <w:bCs/>
                <w:sz w:val="24"/>
                <w:szCs w:val="24"/>
                <w:vertAlign w:val="subscript"/>
              </w:rPr>
              <w:t>3</w:t>
            </w:r>
            <w:r w:rsidRPr="00D222C8">
              <w:rPr>
                <w:rFonts w:ascii="Times New Roman" w:hAnsi="Times New Roman" w:cs="Times New Roman" w:hint="eastAsia"/>
                <w:b/>
                <w:bCs/>
                <w:sz w:val="24"/>
                <w:szCs w:val="24"/>
              </w:rPr>
              <w:t xml:space="preserve"> before mixing (ppb)</w:t>
            </w:r>
          </w:p>
        </w:tc>
        <w:tc>
          <w:tcPr>
            <w:tcW w:w="2025" w:type="dxa"/>
            <w:tcBorders>
              <w:top w:val="single" w:sz="12" w:space="0" w:color="auto"/>
              <w:left w:val="nil"/>
              <w:bottom w:val="single" w:sz="12" w:space="0" w:color="auto"/>
            </w:tcBorders>
            <w:vAlign w:val="center"/>
          </w:tcPr>
          <w:p w14:paraId="3665FE0E" w14:textId="6B7BC2CB" w:rsidR="00A657C4" w:rsidRPr="00D222C8" w:rsidRDefault="00082091"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hint="eastAsia"/>
                <w:b/>
                <w:bCs/>
                <w:sz w:val="24"/>
                <w:szCs w:val="24"/>
              </w:rPr>
              <w:t>O</w:t>
            </w:r>
            <w:r w:rsidRPr="00D222C8">
              <w:rPr>
                <w:rFonts w:ascii="Times New Roman" w:hAnsi="Times New Roman" w:cs="Times New Roman" w:hint="eastAsia"/>
                <w:b/>
                <w:bCs/>
                <w:sz w:val="24"/>
                <w:szCs w:val="24"/>
                <w:vertAlign w:val="subscript"/>
              </w:rPr>
              <w:t>3</w:t>
            </w:r>
            <w:r w:rsidRPr="00D222C8">
              <w:rPr>
                <w:rFonts w:ascii="Times New Roman" w:hAnsi="Times New Roman" w:cs="Times New Roman" w:hint="eastAsia"/>
                <w:b/>
                <w:bCs/>
                <w:sz w:val="24"/>
                <w:szCs w:val="24"/>
              </w:rPr>
              <w:t xml:space="preserve"> after mixing (ppb)</w:t>
            </w:r>
          </w:p>
        </w:tc>
        <w:tc>
          <w:tcPr>
            <w:tcW w:w="1581" w:type="dxa"/>
            <w:tcBorders>
              <w:top w:val="single" w:sz="12" w:space="0" w:color="auto"/>
              <w:bottom w:val="single" w:sz="12" w:space="0" w:color="auto"/>
            </w:tcBorders>
            <w:vAlign w:val="center"/>
          </w:tcPr>
          <w:p w14:paraId="01D03DB9" w14:textId="05248531" w:rsidR="00A657C4" w:rsidRPr="00D222C8" w:rsidRDefault="00082091"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NO₂ after mixing (pp</w:t>
            </w:r>
            <w:r w:rsidR="000226D7" w:rsidRPr="00D222C8">
              <w:rPr>
                <w:rFonts w:ascii="Times New Roman" w:hAnsi="Times New Roman" w:cs="Times New Roman" w:hint="eastAsia"/>
                <w:b/>
                <w:bCs/>
                <w:sz w:val="24"/>
                <w:szCs w:val="24"/>
              </w:rPr>
              <w:t>b</w:t>
            </w:r>
            <w:r w:rsidRPr="00D222C8">
              <w:rPr>
                <w:rFonts w:ascii="Times New Roman" w:hAnsi="Times New Roman" w:cs="Times New Roman"/>
                <w:b/>
                <w:bCs/>
                <w:sz w:val="24"/>
                <w:szCs w:val="24"/>
              </w:rPr>
              <w:t>)</w:t>
            </w:r>
          </w:p>
        </w:tc>
        <w:tc>
          <w:tcPr>
            <w:tcW w:w="1803" w:type="dxa"/>
            <w:tcBorders>
              <w:top w:val="single" w:sz="12" w:space="0" w:color="auto"/>
              <w:bottom w:val="single" w:sz="12" w:space="0" w:color="auto"/>
            </w:tcBorders>
            <w:vAlign w:val="center"/>
          </w:tcPr>
          <w:p w14:paraId="2CDCA57E" w14:textId="63CC9737" w:rsidR="00A657C4" w:rsidRPr="00D222C8" w:rsidRDefault="00082091"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[O₃]/[NO₂] ratio</w:t>
            </w:r>
          </w:p>
        </w:tc>
        <w:tc>
          <w:tcPr>
            <w:tcW w:w="2002" w:type="dxa"/>
            <w:gridSpan w:val="2"/>
            <w:tcBorders>
              <w:top w:val="single" w:sz="12" w:space="0" w:color="auto"/>
              <w:bottom w:val="single" w:sz="12" w:space="0" w:color="auto"/>
            </w:tcBorders>
            <w:vAlign w:val="center"/>
          </w:tcPr>
          <w:p w14:paraId="27C5B0F6" w14:textId="4CE813B4" w:rsidR="00A657C4" w:rsidRPr="00D222C8" w:rsidRDefault="00082091"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Residence time (s)</w:t>
            </w:r>
          </w:p>
        </w:tc>
      </w:tr>
      <w:tr w:rsidR="00A657C4" w:rsidRPr="00D222C8" w14:paraId="2C5B663F" w14:textId="77777777" w:rsidTr="00140C74">
        <w:trPr>
          <w:trHeight w:val="866"/>
        </w:trPr>
        <w:tc>
          <w:tcPr>
            <w:tcW w:w="1803" w:type="dxa"/>
            <w:tcBorders>
              <w:top w:val="single" w:sz="12" w:space="0" w:color="auto"/>
            </w:tcBorders>
            <w:vAlign w:val="center"/>
          </w:tcPr>
          <w:p w14:paraId="5A027319" w14:textId="0ABFD21E"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53.3</w:t>
            </w:r>
          </w:p>
        </w:tc>
        <w:tc>
          <w:tcPr>
            <w:tcW w:w="2025" w:type="dxa"/>
            <w:tcBorders>
              <w:top w:val="single" w:sz="12" w:space="0" w:color="auto"/>
              <w:left w:val="nil"/>
            </w:tcBorders>
            <w:vAlign w:val="center"/>
          </w:tcPr>
          <w:p w14:paraId="2B066ADD" w14:textId="5E9F188F"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49.1</w:t>
            </w:r>
          </w:p>
        </w:tc>
        <w:tc>
          <w:tcPr>
            <w:tcW w:w="1581" w:type="dxa"/>
            <w:tcBorders>
              <w:top w:val="single" w:sz="12" w:space="0" w:color="auto"/>
            </w:tcBorders>
            <w:vAlign w:val="center"/>
          </w:tcPr>
          <w:p w14:paraId="303E5F87" w14:textId="4105818A"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773</w:t>
            </w:r>
          </w:p>
        </w:tc>
        <w:tc>
          <w:tcPr>
            <w:tcW w:w="1803" w:type="dxa"/>
            <w:tcBorders>
              <w:top w:val="single" w:sz="12" w:space="0" w:color="auto"/>
            </w:tcBorders>
            <w:vAlign w:val="center"/>
          </w:tcPr>
          <w:p w14:paraId="63E37D35" w14:textId="76D6B338"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0.06</w:t>
            </w:r>
          </w:p>
        </w:tc>
        <w:tc>
          <w:tcPr>
            <w:tcW w:w="2002" w:type="dxa"/>
            <w:gridSpan w:val="2"/>
            <w:tcBorders>
              <w:top w:val="single" w:sz="12" w:space="0" w:color="auto"/>
            </w:tcBorders>
            <w:vAlign w:val="center"/>
          </w:tcPr>
          <w:p w14:paraId="294738D1" w14:textId="3D4E0FFD"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74</w:t>
            </w:r>
          </w:p>
        </w:tc>
      </w:tr>
      <w:tr w:rsidR="00A657C4" w:rsidRPr="00D222C8" w14:paraId="12B66988" w14:textId="77777777" w:rsidTr="00140C74">
        <w:trPr>
          <w:trHeight w:val="866"/>
        </w:trPr>
        <w:tc>
          <w:tcPr>
            <w:tcW w:w="1803" w:type="dxa"/>
            <w:vAlign w:val="center"/>
          </w:tcPr>
          <w:p w14:paraId="496E3AD4" w14:textId="020EB29A"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97.8</w:t>
            </w:r>
          </w:p>
        </w:tc>
        <w:tc>
          <w:tcPr>
            <w:tcW w:w="2025" w:type="dxa"/>
            <w:tcBorders>
              <w:left w:val="nil"/>
            </w:tcBorders>
            <w:vAlign w:val="center"/>
          </w:tcPr>
          <w:p w14:paraId="24D3BCD8" w14:textId="479E74C7"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90.1</w:t>
            </w:r>
          </w:p>
        </w:tc>
        <w:tc>
          <w:tcPr>
            <w:tcW w:w="1581" w:type="dxa"/>
            <w:vAlign w:val="center"/>
          </w:tcPr>
          <w:p w14:paraId="6A007E89" w14:textId="4F2CDCC8"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773</w:t>
            </w:r>
          </w:p>
        </w:tc>
        <w:tc>
          <w:tcPr>
            <w:tcW w:w="1803" w:type="dxa"/>
            <w:vAlign w:val="center"/>
          </w:tcPr>
          <w:p w14:paraId="30034655" w14:textId="5F40CE9B"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0.12</w:t>
            </w:r>
          </w:p>
        </w:tc>
        <w:tc>
          <w:tcPr>
            <w:tcW w:w="2002" w:type="dxa"/>
            <w:gridSpan w:val="2"/>
            <w:vAlign w:val="center"/>
          </w:tcPr>
          <w:p w14:paraId="08ADE853" w14:textId="7848682C"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74</w:t>
            </w:r>
          </w:p>
        </w:tc>
      </w:tr>
      <w:tr w:rsidR="00A657C4" w:rsidRPr="00D222C8" w14:paraId="4846176F" w14:textId="77777777" w:rsidTr="00140C74">
        <w:trPr>
          <w:trHeight w:val="866"/>
        </w:trPr>
        <w:tc>
          <w:tcPr>
            <w:tcW w:w="1803" w:type="dxa"/>
            <w:vAlign w:val="center"/>
          </w:tcPr>
          <w:p w14:paraId="28DD39D1" w14:textId="518198B6"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220</w:t>
            </w:r>
          </w:p>
        </w:tc>
        <w:tc>
          <w:tcPr>
            <w:tcW w:w="2025" w:type="dxa"/>
            <w:tcBorders>
              <w:left w:val="nil"/>
            </w:tcBorders>
            <w:vAlign w:val="center"/>
          </w:tcPr>
          <w:p w14:paraId="49FFC68A" w14:textId="61D0867F"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202.5</w:t>
            </w:r>
          </w:p>
        </w:tc>
        <w:tc>
          <w:tcPr>
            <w:tcW w:w="1581" w:type="dxa"/>
            <w:vAlign w:val="center"/>
          </w:tcPr>
          <w:p w14:paraId="74707E23" w14:textId="411D2435"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773</w:t>
            </w:r>
          </w:p>
        </w:tc>
        <w:tc>
          <w:tcPr>
            <w:tcW w:w="1803" w:type="dxa"/>
            <w:vAlign w:val="center"/>
          </w:tcPr>
          <w:p w14:paraId="1AA3F509" w14:textId="180C69BE"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0.26</w:t>
            </w:r>
          </w:p>
        </w:tc>
        <w:tc>
          <w:tcPr>
            <w:tcW w:w="2002" w:type="dxa"/>
            <w:gridSpan w:val="2"/>
            <w:vAlign w:val="center"/>
          </w:tcPr>
          <w:p w14:paraId="1EFC188A" w14:textId="54E5BFE5" w:rsidR="00A657C4" w:rsidRPr="00D222C8" w:rsidRDefault="00082091"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74</w:t>
            </w:r>
          </w:p>
        </w:tc>
      </w:tr>
      <w:tr w:rsidR="00A657C4" w:rsidRPr="00D222C8" w14:paraId="7F30D587" w14:textId="77777777" w:rsidTr="00140C74">
        <w:trPr>
          <w:gridAfter w:val="1"/>
          <w:wAfter w:w="198" w:type="dxa"/>
          <w:trHeight w:val="499"/>
        </w:trPr>
        <w:tc>
          <w:tcPr>
            <w:tcW w:w="9016" w:type="dxa"/>
            <w:gridSpan w:val="5"/>
            <w:tcBorders>
              <w:top w:val="single" w:sz="12" w:space="0" w:color="auto"/>
            </w:tcBorders>
            <w:vAlign w:val="center"/>
          </w:tcPr>
          <w:p w14:paraId="43FDEB18" w14:textId="4F646491" w:rsidR="00A657C4" w:rsidRPr="00D222C8" w:rsidRDefault="003C2F4E" w:rsidP="003C2F4E">
            <w:pPr>
              <w:ind w:right="220"/>
              <w:rPr>
                <w:rFonts w:ascii="Times New Roman" w:hAnsi="Times New Roman" w:cs="Times New Roman"/>
                <w:sz w:val="24"/>
                <w:szCs w:val="24"/>
              </w:rPr>
            </w:pPr>
            <w:r w:rsidRPr="00D222C8">
              <w:rPr>
                <w:rFonts w:ascii="Times New Roman" w:hAnsi="Times New Roman" w:cs="Times New Roman"/>
                <w:i/>
                <w:iCs/>
                <w:sz w:val="24"/>
                <w:szCs w:val="24"/>
              </w:rPr>
              <w:t>Note:</w:t>
            </w:r>
            <w:r w:rsidRPr="00D222C8">
              <w:rPr>
                <w:rFonts w:ascii="Times New Roman" w:hAnsi="Times New Roman" w:cs="Times New Roman"/>
                <w:sz w:val="24"/>
                <w:szCs w:val="24"/>
              </w:rPr>
              <w:t xml:space="preserve"> NO₂ concentration was held constant (9.72 ppm), and only O₃ was varied to change the [O₃]/[NO₂] ratio.</w:t>
            </w:r>
          </w:p>
        </w:tc>
      </w:tr>
    </w:tbl>
    <w:p w14:paraId="1A68C936" w14:textId="77777777" w:rsidR="00E4736A" w:rsidRPr="00D222C8" w:rsidRDefault="00E4736A">
      <w:pPr>
        <w:widowControl/>
        <w:wordWrap/>
        <w:autoSpaceDE/>
        <w:autoSpaceDN/>
        <w:rPr>
          <w:rFonts w:ascii="Times New Roman" w:hAnsi="Times New Roman" w:cs="Times New Roman"/>
          <w:b/>
          <w:bCs/>
          <w:sz w:val="28"/>
          <w:szCs w:val="28"/>
        </w:rPr>
      </w:pPr>
    </w:p>
    <w:p w14:paraId="0D8E513F" w14:textId="472A6D0A" w:rsidR="00D41EB7" w:rsidRPr="00D222C8" w:rsidRDefault="00D41EB7">
      <w:pPr>
        <w:widowControl/>
        <w:wordWrap/>
        <w:autoSpaceDE/>
        <w:autoSpaceDN/>
        <w:rPr>
          <w:rFonts w:ascii="Times New Roman" w:hAnsi="Times New Roman" w:cs="Times New Roman"/>
          <w:b/>
          <w:bCs/>
          <w:sz w:val="24"/>
          <w:szCs w:val="24"/>
        </w:rPr>
      </w:pPr>
    </w:p>
    <w:p w14:paraId="49A0F529" w14:textId="0CE8BB64" w:rsidR="00E4736A" w:rsidRPr="00D222C8" w:rsidRDefault="00E4736A" w:rsidP="00E4736A">
      <w:pPr>
        <w:pStyle w:val="Caption"/>
        <w:keepNext/>
        <w:rPr>
          <w:rFonts w:ascii="Times New Roman" w:hAnsi="Times New Roman" w:cs="Times New Roman"/>
          <w:sz w:val="24"/>
          <w:szCs w:val="24"/>
        </w:rPr>
      </w:pPr>
      <w:r w:rsidRPr="00D222C8">
        <w:rPr>
          <w:rFonts w:ascii="Times New Roman" w:hAnsi="Times New Roman" w:cs="Times New Roman"/>
          <w:sz w:val="24"/>
          <w:szCs w:val="24"/>
        </w:rPr>
        <w:t>Table S</w:t>
      </w:r>
      <w:r w:rsidR="00866DB8" w:rsidRPr="00D222C8">
        <w:rPr>
          <w:rFonts w:ascii="Times New Roman" w:hAnsi="Times New Roman" w:cs="Times New Roman" w:hint="eastAsia"/>
          <w:sz w:val="24"/>
          <w:szCs w:val="24"/>
        </w:rPr>
        <w:t>3</w:t>
      </w:r>
      <w:r w:rsidRPr="00D222C8">
        <w:rPr>
          <w:rFonts w:ascii="Times New Roman" w:hAnsi="Times New Roman" w:cs="Times New Roman" w:hint="eastAsia"/>
          <w:sz w:val="24"/>
          <w:szCs w:val="24"/>
        </w:rPr>
        <w:t>.</w:t>
      </w:r>
      <w:r w:rsidR="00685243" w:rsidRPr="00D222C8">
        <w:rPr>
          <w:rFonts w:ascii="Times New Roman" w:hAnsi="Times New Roman" w:cs="Times New Roman" w:hint="eastAsia"/>
          <w:sz w:val="24"/>
          <w:szCs w:val="24"/>
        </w:rPr>
        <w:t xml:space="preserve"> </w:t>
      </w:r>
      <w:r w:rsidR="00685243" w:rsidRPr="00D222C8">
        <w:rPr>
          <w:rFonts w:ascii="Times New Roman" w:hAnsi="Times New Roman" w:cs="Times New Roman"/>
          <w:sz w:val="24"/>
          <w:szCs w:val="24"/>
        </w:rPr>
        <w:t>Relationship between the decrease in NO₂ (ΔNO₂) and the produced N₂O₅ concentration</w:t>
      </w:r>
    </w:p>
    <w:tbl>
      <w:tblPr>
        <w:tblStyle w:val="TableNormal1"/>
        <w:tblW w:w="7938" w:type="dxa"/>
        <w:jc w:val="center"/>
        <w:tblInd w:w="0" w:type="dxa"/>
        <w:tblLook w:val="04A0" w:firstRow="1" w:lastRow="0" w:firstColumn="1" w:lastColumn="0" w:noHBand="0" w:noVBand="1"/>
      </w:tblPr>
      <w:tblGrid>
        <w:gridCol w:w="1984"/>
        <w:gridCol w:w="1985"/>
        <w:gridCol w:w="1984"/>
        <w:gridCol w:w="1985"/>
      </w:tblGrid>
      <w:tr w:rsidR="00E4736A" w:rsidRPr="00D222C8" w14:paraId="2492DF97" w14:textId="77777777" w:rsidTr="00685243">
        <w:trPr>
          <w:trHeight w:val="474"/>
          <w:jc w:val="center"/>
        </w:trPr>
        <w:tc>
          <w:tcPr>
            <w:tcW w:w="1984" w:type="dxa"/>
            <w:tcBorders>
              <w:top w:val="single" w:sz="12" w:space="0" w:color="auto"/>
              <w:bottom w:val="single" w:sz="12" w:space="0" w:color="auto"/>
            </w:tcBorders>
            <w:vAlign w:val="center"/>
          </w:tcPr>
          <w:p w14:paraId="3A64E822" w14:textId="77777777" w:rsidR="00E4736A" w:rsidRPr="00D222C8" w:rsidRDefault="00E4736A" w:rsidP="00CE38C1">
            <w:pPr>
              <w:widowControl/>
              <w:wordWrap/>
              <w:autoSpaceDE/>
              <w:autoSpaceDN/>
              <w:jc w:val="center"/>
              <w:rPr>
                <w:rFonts w:ascii="Times New Roman" w:hAnsi="Times New Roman" w:cs="Times New Roman"/>
                <w:b/>
                <w:bCs/>
                <w:sz w:val="24"/>
                <w:szCs w:val="24"/>
              </w:rPr>
            </w:pPr>
          </w:p>
        </w:tc>
        <w:tc>
          <w:tcPr>
            <w:tcW w:w="1985" w:type="dxa"/>
            <w:tcBorders>
              <w:top w:val="single" w:sz="12" w:space="0" w:color="auto"/>
              <w:left w:val="nil"/>
              <w:bottom w:val="single" w:sz="12" w:space="0" w:color="auto"/>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3"/>
            </w:tblGrid>
            <w:tr w:rsidR="00E4736A" w:rsidRPr="00D222C8" w14:paraId="0CD046EA" w14:textId="77777777" w:rsidTr="00CE38C1">
              <w:trPr>
                <w:tblCellSpacing w:w="15" w:type="dxa"/>
              </w:trPr>
              <w:tc>
                <w:tcPr>
                  <w:tcW w:w="0" w:type="auto"/>
                  <w:vAlign w:val="center"/>
                  <w:hideMark/>
                </w:tcPr>
                <w:p w14:paraId="4C2A461B" w14:textId="77777777" w:rsidR="00E4736A" w:rsidRPr="00D222C8" w:rsidRDefault="00E4736A"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Δ[NO₂] (ppb)</w:t>
                  </w:r>
                </w:p>
              </w:tc>
            </w:tr>
          </w:tbl>
          <w:p w14:paraId="2D3D2EF7" w14:textId="77777777" w:rsidR="00E4736A" w:rsidRPr="00D222C8" w:rsidRDefault="00E4736A" w:rsidP="00CE38C1">
            <w:pPr>
              <w:widowControl/>
              <w:wordWrap/>
              <w:autoSpaceDE/>
              <w:autoSpaceDN/>
              <w:jc w:val="center"/>
              <w:rPr>
                <w:rFonts w:ascii="Times New Roman" w:hAnsi="Times New Roman" w:cs="Times New Roman"/>
                <w:b/>
                <w:bCs/>
                <w:sz w:val="24"/>
                <w:szCs w:val="24"/>
              </w:rPr>
            </w:pPr>
          </w:p>
        </w:tc>
        <w:tc>
          <w:tcPr>
            <w:tcW w:w="1984" w:type="dxa"/>
            <w:tcBorders>
              <w:top w:val="single" w:sz="12" w:space="0" w:color="auto"/>
              <w:bottom w:val="single" w:sz="12" w:space="0" w:color="auto"/>
            </w:tcBorders>
            <w:vAlign w:val="center"/>
          </w:tcPr>
          <w:p w14:paraId="1F3F76CD" w14:textId="07BF124E" w:rsidR="00E4736A" w:rsidRPr="00D222C8" w:rsidRDefault="003C2F4E"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hint="eastAsia"/>
                <w:b/>
                <w:bCs/>
                <w:sz w:val="24"/>
                <w:szCs w:val="24"/>
              </w:rPr>
              <w:t>[</w:t>
            </w:r>
            <w:r w:rsidR="00E4736A" w:rsidRPr="00D222C8">
              <w:rPr>
                <w:rFonts w:ascii="Times New Roman" w:hAnsi="Times New Roman" w:cs="Times New Roman" w:hint="eastAsia"/>
                <w:b/>
                <w:bCs/>
                <w:sz w:val="24"/>
                <w:szCs w:val="24"/>
              </w:rPr>
              <w:t>N</w:t>
            </w:r>
            <w:r w:rsidR="00E4736A" w:rsidRPr="00D222C8">
              <w:rPr>
                <w:rFonts w:ascii="Times New Roman" w:hAnsi="Times New Roman" w:cs="Times New Roman" w:hint="eastAsia"/>
                <w:b/>
                <w:bCs/>
                <w:sz w:val="24"/>
                <w:szCs w:val="24"/>
                <w:vertAlign w:val="subscript"/>
              </w:rPr>
              <w:t>2</w:t>
            </w:r>
            <w:r w:rsidR="00E4736A" w:rsidRPr="00D222C8">
              <w:rPr>
                <w:rFonts w:ascii="Times New Roman" w:hAnsi="Times New Roman" w:cs="Times New Roman" w:hint="eastAsia"/>
                <w:b/>
                <w:bCs/>
                <w:sz w:val="24"/>
                <w:szCs w:val="24"/>
              </w:rPr>
              <w:t>O</w:t>
            </w:r>
            <w:r w:rsidR="00E4736A" w:rsidRPr="00D222C8">
              <w:rPr>
                <w:rFonts w:ascii="Times New Roman" w:hAnsi="Times New Roman" w:cs="Times New Roman" w:hint="eastAsia"/>
                <w:b/>
                <w:bCs/>
                <w:sz w:val="24"/>
                <w:szCs w:val="24"/>
                <w:vertAlign w:val="subscript"/>
              </w:rPr>
              <w:t>5</w:t>
            </w:r>
            <w:r w:rsidRPr="00D222C8">
              <w:rPr>
                <w:rFonts w:ascii="Times New Roman" w:hAnsi="Times New Roman" w:cs="Times New Roman" w:hint="eastAsia"/>
                <w:b/>
                <w:bCs/>
                <w:sz w:val="24"/>
                <w:szCs w:val="24"/>
              </w:rPr>
              <w:t>]</w:t>
            </w:r>
            <w:r w:rsidR="00E4736A" w:rsidRPr="00D222C8">
              <w:rPr>
                <w:rFonts w:ascii="Times New Roman" w:hAnsi="Times New Roman" w:cs="Times New Roman" w:hint="eastAsia"/>
                <w:b/>
                <w:bCs/>
                <w:sz w:val="24"/>
                <w:szCs w:val="24"/>
              </w:rPr>
              <w:t xml:space="preserve"> (ppb)</w:t>
            </w:r>
          </w:p>
        </w:tc>
        <w:tc>
          <w:tcPr>
            <w:tcW w:w="1985" w:type="dxa"/>
            <w:tcBorders>
              <w:top w:val="single" w:sz="12" w:space="0" w:color="auto"/>
              <w:bottom w:val="single" w:sz="12" w:space="0" w:color="auto"/>
            </w:tcBorders>
            <w:vAlign w:val="center"/>
          </w:tcPr>
          <w:p w14:paraId="60BD4B5F" w14:textId="77777777" w:rsidR="00E4736A" w:rsidRPr="00D222C8" w:rsidRDefault="00E4736A"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S</w:t>
            </w:r>
            <w:r w:rsidRPr="00D222C8">
              <w:rPr>
                <w:rFonts w:ascii="Times New Roman" w:hAnsi="Times New Roman" w:cs="Times New Roman" w:hint="eastAsia"/>
                <w:b/>
                <w:bCs/>
                <w:sz w:val="24"/>
                <w:szCs w:val="24"/>
              </w:rPr>
              <w:t>lope</w:t>
            </w:r>
          </w:p>
          <w:p w14:paraId="59015E7E" w14:textId="77777777" w:rsidR="00E4736A" w:rsidRPr="00D222C8" w:rsidRDefault="00E4736A"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hint="eastAsia"/>
                <w:b/>
                <w:bCs/>
                <w:sz w:val="24"/>
                <w:szCs w:val="24"/>
              </w:rPr>
              <w:t>([N</w:t>
            </w:r>
            <w:r w:rsidRPr="00D222C8">
              <w:rPr>
                <w:rFonts w:ascii="Times New Roman" w:hAnsi="Times New Roman" w:cs="Times New Roman" w:hint="eastAsia"/>
                <w:b/>
                <w:bCs/>
                <w:sz w:val="24"/>
                <w:szCs w:val="24"/>
                <w:vertAlign w:val="subscript"/>
              </w:rPr>
              <w:t>2</w:t>
            </w:r>
            <w:r w:rsidRPr="00D222C8">
              <w:rPr>
                <w:rFonts w:ascii="Times New Roman" w:hAnsi="Times New Roman" w:cs="Times New Roman" w:hint="eastAsia"/>
                <w:b/>
                <w:bCs/>
                <w:sz w:val="24"/>
                <w:szCs w:val="24"/>
              </w:rPr>
              <w:t>O</w:t>
            </w:r>
            <w:r w:rsidRPr="00D222C8">
              <w:rPr>
                <w:rFonts w:ascii="Times New Roman" w:hAnsi="Times New Roman" w:cs="Times New Roman" w:hint="eastAsia"/>
                <w:b/>
                <w:bCs/>
                <w:sz w:val="24"/>
                <w:szCs w:val="24"/>
                <w:vertAlign w:val="subscript"/>
              </w:rPr>
              <w:t>5</w:t>
            </w:r>
            <w:r w:rsidRPr="00D222C8">
              <w:rPr>
                <w:rFonts w:ascii="Times New Roman" w:hAnsi="Times New Roman" w:cs="Times New Roman"/>
                <w:b/>
                <w:bCs/>
                <w:sz w:val="24"/>
                <w:szCs w:val="24"/>
              </w:rPr>
              <w:t>]</w:t>
            </w:r>
            <w:r w:rsidRPr="00D222C8">
              <w:rPr>
                <w:rFonts w:ascii="Times New Roman" w:hAnsi="Times New Roman" w:cs="Times New Roman" w:hint="eastAsia"/>
                <w:b/>
                <w:bCs/>
                <w:sz w:val="24"/>
                <w:szCs w:val="24"/>
              </w:rPr>
              <w:t>/</w:t>
            </w:r>
            <w:r w:rsidRPr="00D222C8">
              <w:rPr>
                <w:rFonts w:ascii="Times New Roman" w:hAnsi="Times New Roman" w:cs="Times New Roman"/>
                <w:b/>
                <w:bCs/>
                <w:sz w:val="24"/>
                <w:szCs w:val="24"/>
              </w:rPr>
              <w:t xml:space="preserve"> Δ[NO₂]</w:t>
            </w:r>
            <w:r w:rsidRPr="00D222C8">
              <w:rPr>
                <w:rFonts w:ascii="Times New Roman" w:hAnsi="Times New Roman" w:cs="Times New Roman" w:hint="eastAsia"/>
                <w:b/>
                <w:bCs/>
                <w:sz w:val="24"/>
                <w:szCs w:val="24"/>
              </w:rPr>
              <w:t>)</w:t>
            </w:r>
          </w:p>
        </w:tc>
      </w:tr>
      <w:tr w:rsidR="00E4736A" w:rsidRPr="00D222C8" w14:paraId="29F310E1" w14:textId="77777777" w:rsidTr="00685243">
        <w:trPr>
          <w:trHeight w:val="866"/>
          <w:jc w:val="center"/>
        </w:trPr>
        <w:tc>
          <w:tcPr>
            <w:tcW w:w="1984" w:type="dxa"/>
            <w:tcBorders>
              <w:top w:val="single" w:sz="12" w:space="0" w:color="auto"/>
            </w:tcBorders>
            <w:vAlign w:val="center"/>
          </w:tcPr>
          <w:p w14:paraId="31987933"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1</w:t>
            </w:r>
          </w:p>
        </w:tc>
        <w:tc>
          <w:tcPr>
            <w:tcW w:w="1985" w:type="dxa"/>
            <w:tcBorders>
              <w:top w:val="single" w:sz="12" w:space="0" w:color="auto"/>
              <w:left w:val="nil"/>
            </w:tcBorders>
            <w:vAlign w:val="center"/>
          </w:tcPr>
          <w:p w14:paraId="416E6F18"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19.4</w:t>
            </w:r>
          </w:p>
        </w:tc>
        <w:tc>
          <w:tcPr>
            <w:tcW w:w="1984" w:type="dxa"/>
            <w:tcBorders>
              <w:top w:val="single" w:sz="12" w:space="0" w:color="auto"/>
            </w:tcBorders>
            <w:vAlign w:val="center"/>
          </w:tcPr>
          <w:p w14:paraId="44A8D631"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9.35</w:t>
            </w:r>
          </w:p>
        </w:tc>
        <w:tc>
          <w:tcPr>
            <w:tcW w:w="1985" w:type="dxa"/>
            <w:tcBorders>
              <w:top w:val="single" w:sz="12" w:space="0" w:color="auto"/>
            </w:tcBorders>
            <w:vAlign w:val="center"/>
          </w:tcPr>
          <w:p w14:paraId="1C2DF3EA"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0.48</w:t>
            </w:r>
          </w:p>
        </w:tc>
      </w:tr>
      <w:tr w:rsidR="00E4736A" w:rsidRPr="00D222C8" w14:paraId="451DE1F5" w14:textId="77777777" w:rsidTr="00685243">
        <w:trPr>
          <w:trHeight w:val="866"/>
          <w:jc w:val="center"/>
        </w:trPr>
        <w:tc>
          <w:tcPr>
            <w:tcW w:w="1984" w:type="dxa"/>
            <w:vAlign w:val="center"/>
          </w:tcPr>
          <w:p w14:paraId="6CDB5C68"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2</w:t>
            </w:r>
          </w:p>
        </w:tc>
        <w:tc>
          <w:tcPr>
            <w:tcW w:w="1985" w:type="dxa"/>
            <w:tcBorders>
              <w:left w:val="nil"/>
            </w:tcBorders>
            <w:vAlign w:val="center"/>
          </w:tcPr>
          <w:p w14:paraId="3674E55D"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126.5</w:t>
            </w:r>
          </w:p>
        </w:tc>
        <w:tc>
          <w:tcPr>
            <w:tcW w:w="1984" w:type="dxa"/>
            <w:vAlign w:val="center"/>
          </w:tcPr>
          <w:p w14:paraId="3D8FE3B2"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66.1</w:t>
            </w:r>
          </w:p>
        </w:tc>
        <w:tc>
          <w:tcPr>
            <w:tcW w:w="1985" w:type="dxa"/>
            <w:vAlign w:val="center"/>
          </w:tcPr>
          <w:p w14:paraId="541F055F"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0.52</w:t>
            </w:r>
          </w:p>
        </w:tc>
      </w:tr>
      <w:tr w:rsidR="00E4736A" w:rsidRPr="00D222C8" w14:paraId="0C5A6A11" w14:textId="77777777" w:rsidTr="00685243">
        <w:trPr>
          <w:trHeight w:val="866"/>
          <w:jc w:val="center"/>
        </w:trPr>
        <w:tc>
          <w:tcPr>
            <w:tcW w:w="1984" w:type="dxa"/>
            <w:vAlign w:val="center"/>
          </w:tcPr>
          <w:p w14:paraId="267242AE"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3</w:t>
            </w:r>
          </w:p>
        </w:tc>
        <w:tc>
          <w:tcPr>
            <w:tcW w:w="1985" w:type="dxa"/>
            <w:tcBorders>
              <w:left w:val="nil"/>
            </w:tcBorders>
            <w:vAlign w:val="center"/>
          </w:tcPr>
          <w:p w14:paraId="0874DC6A"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283.8</w:t>
            </w:r>
          </w:p>
        </w:tc>
        <w:tc>
          <w:tcPr>
            <w:tcW w:w="1984" w:type="dxa"/>
            <w:vAlign w:val="center"/>
          </w:tcPr>
          <w:p w14:paraId="063881C3"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142.5</w:t>
            </w:r>
          </w:p>
        </w:tc>
        <w:tc>
          <w:tcPr>
            <w:tcW w:w="1985" w:type="dxa"/>
            <w:vAlign w:val="center"/>
          </w:tcPr>
          <w:p w14:paraId="40D6D29B" w14:textId="77777777" w:rsidR="00E4736A" w:rsidRPr="00D222C8" w:rsidRDefault="00E4736A"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0.50</w:t>
            </w:r>
          </w:p>
        </w:tc>
      </w:tr>
      <w:tr w:rsidR="00E4736A" w:rsidRPr="00D222C8" w14:paraId="3A604B53" w14:textId="77777777" w:rsidTr="00685243">
        <w:trPr>
          <w:trHeight w:val="499"/>
          <w:jc w:val="center"/>
        </w:trPr>
        <w:tc>
          <w:tcPr>
            <w:tcW w:w="7938" w:type="dxa"/>
            <w:gridSpan w:val="4"/>
            <w:tcBorders>
              <w:top w:val="single" w:sz="12" w:space="0" w:color="auto"/>
            </w:tcBorders>
            <w:vAlign w:val="center"/>
          </w:tcPr>
          <w:p w14:paraId="03A3B4EB" w14:textId="4269DA30" w:rsidR="00E4736A" w:rsidRPr="00D222C8" w:rsidRDefault="003C2F4E" w:rsidP="00E73131">
            <w:pPr>
              <w:ind w:right="220"/>
              <w:rPr>
                <w:rFonts w:ascii="Times New Roman" w:hAnsi="Times New Roman" w:cs="Times New Roman"/>
                <w:sz w:val="24"/>
                <w:szCs w:val="24"/>
              </w:rPr>
            </w:pPr>
            <w:r w:rsidRPr="00D222C8">
              <w:rPr>
                <w:rFonts w:ascii="Times New Roman" w:hAnsi="Times New Roman" w:cs="Times New Roman"/>
                <w:i/>
                <w:iCs/>
                <w:sz w:val="24"/>
                <w:szCs w:val="24"/>
              </w:rPr>
              <w:t>Note:</w:t>
            </w:r>
            <w:r w:rsidRPr="00D222C8">
              <w:rPr>
                <w:rFonts w:ascii="Times New Roman" w:hAnsi="Times New Roman" w:cs="Times New Roman"/>
                <w:sz w:val="24"/>
                <w:szCs w:val="24"/>
              </w:rPr>
              <w:t xml:space="preserve"> The slope (~ 0.5) and R² ≈ 0.99 confirm a </w:t>
            </w:r>
            <w:proofErr w:type="gramStart"/>
            <w:r w:rsidRPr="00D222C8">
              <w:rPr>
                <w:rFonts w:ascii="Times New Roman" w:hAnsi="Times New Roman" w:cs="Times New Roman"/>
                <w:sz w:val="24"/>
                <w:szCs w:val="24"/>
              </w:rPr>
              <w:t>2 :</w:t>
            </w:r>
            <w:proofErr w:type="gramEnd"/>
            <w:r w:rsidRPr="00D222C8">
              <w:rPr>
                <w:rFonts w:ascii="Times New Roman" w:hAnsi="Times New Roman" w:cs="Times New Roman"/>
                <w:sz w:val="24"/>
                <w:szCs w:val="24"/>
              </w:rPr>
              <w:t xml:space="preserve"> 1 relation between ΔNO₂ and N₂O₅ formation.</w:t>
            </w:r>
          </w:p>
        </w:tc>
      </w:tr>
    </w:tbl>
    <w:p w14:paraId="68725AC4" w14:textId="77777777" w:rsidR="00D41EB7" w:rsidRPr="00D222C8" w:rsidRDefault="00D41EB7" w:rsidP="00D41EB7"/>
    <w:p w14:paraId="48245E23" w14:textId="4DE51563" w:rsidR="0096678A" w:rsidRPr="00D222C8" w:rsidRDefault="0096678A" w:rsidP="0096678A">
      <w:pPr>
        <w:keepNext/>
        <w:widowControl/>
        <w:wordWrap/>
        <w:autoSpaceDE/>
        <w:autoSpaceDN/>
        <w:jc w:val="center"/>
      </w:pPr>
      <w:r w:rsidRPr="00D222C8">
        <w:rPr>
          <w:rFonts w:ascii="Times New Roman" w:hAnsi="Times New Roman" w:cs="Times New Roman"/>
          <w:b/>
          <w:bCs/>
          <w:noProof/>
          <w:sz w:val="28"/>
          <w:szCs w:val="28"/>
          <w:lang w:eastAsia="en-US"/>
        </w:rPr>
        <w:lastRenderedPageBreak/>
        <w:drawing>
          <wp:inline distT="0" distB="0" distL="0" distR="0" wp14:anchorId="1C351F02" wp14:editId="5423261A">
            <wp:extent cx="3526580" cy="3136495"/>
            <wp:effectExtent l="0" t="0" r="0" b="6985"/>
            <wp:docPr id="4" name="그림 3">
              <a:extLst xmlns:a="http://schemas.openxmlformats.org/drawingml/2006/main">
                <a:ext uri="{FF2B5EF4-FFF2-40B4-BE49-F238E27FC236}">
                  <a16:creationId xmlns:a16="http://schemas.microsoft.com/office/drawing/2014/main" id="{34A18653-E940-7452-12C1-1C38AF034F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34A18653-E940-7452-12C1-1C38AF034FD2}"/>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526580" cy="3136495"/>
                    </a:xfrm>
                    <a:prstGeom prst="rect">
                      <a:avLst/>
                    </a:prstGeom>
                  </pic:spPr>
                </pic:pic>
              </a:graphicData>
            </a:graphic>
          </wp:inline>
        </w:drawing>
      </w:r>
    </w:p>
    <w:p w14:paraId="363C441A" w14:textId="0940799F" w:rsidR="0096678A" w:rsidRPr="00D222C8" w:rsidRDefault="0096678A" w:rsidP="00685243">
      <w:pPr>
        <w:pStyle w:val="Caption"/>
        <w:spacing w:line="276" w:lineRule="auto"/>
        <w:jc w:val="left"/>
        <w:rPr>
          <w:rFonts w:ascii="Times New Roman" w:hAnsi="Times New Roman" w:cs="Times New Roman"/>
          <w:sz w:val="24"/>
          <w:szCs w:val="24"/>
        </w:rPr>
      </w:pPr>
      <w:r w:rsidRPr="00D222C8">
        <w:rPr>
          <w:rFonts w:ascii="Times New Roman" w:hAnsi="Times New Roman" w:cs="Times New Roman"/>
          <w:sz w:val="24"/>
          <w:szCs w:val="24"/>
        </w:rPr>
        <w:t>Fig.S</w:t>
      </w:r>
      <w:r w:rsidRPr="00D222C8">
        <w:rPr>
          <w:rFonts w:ascii="Times New Roman" w:hAnsi="Times New Roman" w:cs="Times New Roman"/>
          <w:sz w:val="24"/>
          <w:szCs w:val="24"/>
        </w:rPr>
        <w:fldChar w:fldCharType="begin"/>
      </w:r>
      <w:r w:rsidRPr="00D222C8">
        <w:rPr>
          <w:rFonts w:ascii="Times New Roman" w:hAnsi="Times New Roman" w:cs="Times New Roman"/>
          <w:sz w:val="24"/>
          <w:szCs w:val="24"/>
        </w:rPr>
        <w:instrText xml:space="preserve"> SEQ Fig.S \* ARABIC </w:instrText>
      </w:r>
      <w:r w:rsidRPr="00D222C8">
        <w:rPr>
          <w:rFonts w:ascii="Times New Roman" w:hAnsi="Times New Roman" w:cs="Times New Roman"/>
          <w:sz w:val="24"/>
          <w:szCs w:val="24"/>
        </w:rPr>
        <w:fldChar w:fldCharType="separate"/>
      </w:r>
      <w:r w:rsidRPr="00D222C8">
        <w:rPr>
          <w:rFonts w:ascii="Times New Roman" w:hAnsi="Times New Roman" w:cs="Times New Roman"/>
          <w:noProof/>
          <w:sz w:val="24"/>
          <w:szCs w:val="24"/>
        </w:rPr>
        <w:t>1</w:t>
      </w:r>
      <w:r w:rsidRPr="00D222C8">
        <w:rPr>
          <w:rFonts w:ascii="Times New Roman" w:hAnsi="Times New Roman" w:cs="Times New Roman"/>
          <w:sz w:val="24"/>
          <w:szCs w:val="24"/>
        </w:rPr>
        <w:fldChar w:fldCharType="end"/>
      </w:r>
      <w:r w:rsidRPr="00D222C8">
        <w:rPr>
          <w:rFonts w:ascii="Times New Roman" w:hAnsi="Times New Roman" w:cs="Times New Roman" w:hint="eastAsia"/>
          <w:sz w:val="24"/>
          <w:szCs w:val="24"/>
        </w:rPr>
        <w:t>.</w:t>
      </w:r>
      <w:r w:rsidR="00685243" w:rsidRPr="00D222C8">
        <w:rPr>
          <w:rFonts w:ascii="Times New Roman" w:hAnsi="Times New Roman" w:cs="Times New Roman" w:hint="eastAsia"/>
          <w:sz w:val="24"/>
          <w:szCs w:val="24"/>
        </w:rPr>
        <w:t xml:space="preserve"> </w:t>
      </w:r>
      <w:r w:rsidR="00685243" w:rsidRPr="00D222C8">
        <w:rPr>
          <w:rFonts w:ascii="Times New Roman" w:hAnsi="Times New Roman" w:cs="Times New Roman"/>
          <w:sz w:val="24"/>
          <w:szCs w:val="24"/>
        </w:rPr>
        <w:t>Relationship between the decrease in NO₂ (ΔNO₂) and the produced N₂O₅.</w:t>
      </w:r>
      <w:r w:rsidR="00685243" w:rsidRPr="00D222C8">
        <w:rPr>
          <w:rFonts w:ascii="Times New Roman" w:hAnsi="Times New Roman" w:cs="Times New Roman" w:hint="eastAsia"/>
          <w:sz w:val="24"/>
          <w:szCs w:val="24"/>
        </w:rPr>
        <w:t xml:space="preserve"> </w:t>
      </w:r>
      <w:r w:rsidR="00685243" w:rsidRPr="00D222C8">
        <w:rPr>
          <w:rFonts w:ascii="Times New Roman" w:hAnsi="Times New Roman" w:cs="Times New Roman"/>
          <w:sz w:val="24"/>
          <w:szCs w:val="24"/>
        </w:rPr>
        <w:t xml:space="preserve">Red circles </w:t>
      </w:r>
      <w:r w:rsidR="00685243" w:rsidRPr="00D222C8">
        <w:rPr>
          <w:rFonts w:ascii="Times New Roman" w:hAnsi="Times New Roman" w:cs="Times New Roman" w:hint="eastAsia"/>
          <w:sz w:val="24"/>
          <w:szCs w:val="24"/>
        </w:rPr>
        <w:t>-</w:t>
      </w:r>
      <w:r w:rsidR="00685243" w:rsidRPr="00D222C8">
        <w:rPr>
          <w:rFonts w:ascii="Times New Roman" w:hAnsi="Times New Roman" w:cs="Times New Roman"/>
          <w:sz w:val="24"/>
          <w:szCs w:val="24"/>
        </w:rPr>
        <w:t xml:space="preserve"> experimental data; red dashed line </w:t>
      </w:r>
      <w:r w:rsidR="00685243" w:rsidRPr="00D222C8">
        <w:rPr>
          <w:rFonts w:ascii="Times New Roman" w:hAnsi="Times New Roman" w:cs="Times New Roman" w:hint="eastAsia"/>
          <w:sz w:val="24"/>
          <w:szCs w:val="24"/>
        </w:rPr>
        <w:t>-</w:t>
      </w:r>
      <w:r w:rsidR="00685243" w:rsidRPr="00D222C8">
        <w:rPr>
          <w:rFonts w:ascii="Times New Roman" w:hAnsi="Times New Roman" w:cs="Times New Roman"/>
          <w:sz w:val="24"/>
          <w:szCs w:val="24"/>
        </w:rPr>
        <w:t xml:space="preserve"> theoretical 0.5 × ΔNO₂ relation; black line </w:t>
      </w:r>
      <w:r w:rsidR="00685243" w:rsidRPr="00D222C8">
        <w:rPr>
          <w:rFonts w:ascii="Times New Roman" w:hAnsi="Times New Roman" w:cs="Times New Roman" w:hint="eastAsia"/>
          <w:sz w:val="24"/>
          <w:szCs w:val="24"/>
        </w:rPr>
        <w:t>-</w:t>
      </w:r>
      <w:r w:rsidR="00685243" w:rsidRPr="00D222C8">
        <w:rPr>
          <w:rFonts w:ascii="Times New Roman" w:hAnsi="Times New Roman" w:cs="Times New Roman"/>
          <w:sz w:val="24"/>
          <w:szCs w:val="24"/>
        </w:rPr>
        <w:t xml:space="preserve"> linear fit (slope = 0.50, R² = 0.99).</w:t>
      </w:r>
    </w:p>
    <w:p w14:paraId="2263611B" w14:textId="0E35B4A5" w:rsidR="00F25613" w:rsidRPr="00D222C8" w:rsidRDefault="00F25613" w:rsidP="00F25613">
      <w:pPr>
        <w:widowControl/>
        <w:wordWrap/>
        <w:autoSpaceDE/>
        <w:autoSpaceDN/>
        <w:rPr>
          <w:rFonts w:ascii="Times New Roman" w:hAnsi="Times New Roman" w:cs="Times New Roman"/>
          <w:b/>
          <w:bCs/>
          <w:sz w:val="28"/>
          <w:szCs w:val="28"/>
        </w:rPr>
      </w:pPr>
    </w:p>
    <w:p w14:paraId="59911AB4" w14:textId="6F488323" w:rsidR="00F25613" w:rsidRPr="00D222C8" w:rsidRDefault="00F25613" w:rsidP="00F25613">
      <w:pPr>
        <w:pStyle w:val="Caption"/>
        <w:keepNext/>
      </w:pPr>
      <w:r w:rsidRPr="00D222C8">
        <w:rPr>
          <w:rFonts w:ascii="Times New Roman" w:hAnsi="Times New Roman" w:cs="Times New Roman"/>
          <w:sz w:val="24"/>
          <w:szCs w:val="24"/>
        </w:rPr>
        <w:t>Table S</w:t>
      </w:r>
      <w:r w:rsidR="00866DB8" w:rsidRPr="00D222C8">
        <w:rPr>
          <w:rFonts w:ascii="Times New Roman" w:hAnsi="Times New Roman" w:cs="Times New Roman" w:hint="eastAsia"/>
          <w:sz w:val="24"/>
          <w:szCs w:val="24"/>
        </w:rPr>
        <w:t>4</w:t>
      </w:r>
      <w:r w:rsidRPr="00D222C8">
        <w:rPr>
          <w:rFonts w:ascii="Times New Roman" w:hAnsi="Times New Roman" w:cs="Times New Roman"/>
          <w:sz w:val="24"/>
          <w:szCs w:val="24"/>
        </w:rPr>
        <w:t>.</w:t>
      </w:r>
      <w:r w:rsidRPr="00D222C8">
        <w:rPr>
          <w:rFonts w:hint="eastAsia"/>
          <w:sz w:val="24"/>
          <w:szCs w:val="24"/>
        </w:rPr>
        <w:t xml:space="preserve"> </w:t>
      </w:r>
      <w:r w:rsidRPr="00D222C8">
        <w:rPr>
          <w:rFonts w:ascii="Times New Roman" w:hAnsi="Times New Roman" w:cs="Times New Roman" w:hint="eastAsia"/>
          <w:sz w:val="24"/>
          <w:szCs w:val="24"/>
        </w:rPr>
        <w:t>Summary of N</w:t>
      </w:r>
      <w:r w:rsidRPr="00D222C8">
        <w:rPr>
          <w:rFonts w:ascii="Times New Roman" w:hAnsi="Times New Roman" w:cs="Times New Roman" w:hint="eastAsia"/>
          <w:sz w:val="24"/>
          <w:szCs w:val="24"/>
          <w:vertAlign w:val="subscript"/>
        </w:rPr>
        <w:t>2</w:t>
      </w:r>
      <w:r w:rsidRPr="00D222C8">
        <w:rPr>
          <w:rFonts w:ascii="Times New Roman" w:hAnsi="Times New Roman" w:cs="Times New Roman" w:hint="eastAsia"/>
          <w:sz w:val="24"/>
          <w:szCs w:val="24"/>
        </w:rPr>
        <w:t>O</w:t>
      </w:r>
      <w:r w:rsidRPr="00D222C8">
        <w:rPr>
          <w:rFonts w:ascii="Times New Roman" w:hAnsi="Times New Roman" w:cs="Times New Roman" w:hint="eastAsia"/>
          <w:sz w:val="24"/>
          <w:szCs w:val="24"/>
          <w:vertAlign w:val="subscript"/>
        </w:rPr>
        <w:t>5</w:t>
      </w:r>
      <w:r w:rsidRPr="00D222C8">
        <w:rPr>
          <w:rFonts w:ascii="Times New Roman" w:hAnsi="Times New Roman" w:cs="Times New Roman" w:hint="eastAsia"/>
          <w:sz w:val="24"/>
          <w:szCs w:val="24"/>
        </w:rPr>
        <w:t xml:space="preserve"> concentration in previous studies</w:t>
      </w:r>
    </w:p>
    <w:tbl>
      <w:tblPr>
        <w:tblStyle w:val="TableNormal1"/>
        <w:tblW w:w="0" w:type="auto"/>
        <w:tblInd w:w="0" w:type="dxa"/>
        <w:tblLook w:val="04A0" w:firstRow="1" w:lastRow="0" w:firstColumn="1" w:lastColumn="0" w:noHBand="0" w:noVBand="1"/>
      </w:tblPr>
      <w:tblGrid>
        <w:gridCol w:w="1803"/>
        <w:gridCol w:w="2025"/>
        <w:gridCol w:w="1581"/>
        <w:gridCol w:w="1803"/>
        <w:gridCol w:w="1804"/>
      </w:tblGrid>
      <w:tr w:rsidR="00F25613" w:rsidRPr="00D222C8" w14:paraId="28CF99F5" w14:textId="77777777" w:rsidTr="00CE38C1">
        <w:trPr>
          <w:trHeight w:val="474"/>
        </w:trPr>
        <w:tc>
          <w:tcPr>
            <w:tcW w:w="1803" w:type="dxa"/>
            <w:tcBorders>
              <w:top w:val="single" w:sz="12" w:space="0" w:color="auto"/>
              <w:bottom w:val="single" w:sz="12" w:space="0" w:color="auto"/>
            </w:tcBorders>
            <w:vAlign w:val="center"/>
          </w:tcPr>
          <w:p w14:paraId="2EBA59B0" w14:textId="77777777" w:rsidR="00F25613" w:rsidRPr="00D222C8" w:rsidRDefault="00F25613"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Location</w:t>
            </w:r>
          </w:p>
        </w:tc>
        <w:tc>
          <w:tcPr>
            <w:tcW w:w="2025" w:type="dxa"/>
            <w:tcBorders>
              <w:top w:val="single" w:sz="12" w:space="0" w:color="auto"/>
              <w:left w:val="nil"/>
              <w:bottom w:val="single" w:sz="12" w:space="0" w:color="auto"/>
            </w:tcBorders>
            <w:vAlign w:val="center"/>
          </w:tcPr>
          <w:p w14:paraId="3E0F76CD" w14:textId="77777777" w:rsidR="00F25613" w:rsidRPr="00D222C8" w:rsidRDefault="00F25613"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Site type</w:t>
            </w:r>
          </w:p>
        </w:tc>
        <w:tc>
          <w:tcPr>
            <w:tcW w:w="1581" w:type="dxa"/>
            <w:tcBorders>
              <w:top w:val="single" w:sz="12" w:space="0" w:color="auto"/>
              <w:bottom w:val="single" w:sz="12" w:space="0" w:color="auto"/>
            </w:tcBorders>
            <w:vAlign w:val="center"/>
          </w:tcPr>
          <w:p w14:paraId="724D6359" w14:textId="77777777" w:rsidR="00F25613" w:rsidRPr="00D222C8" w:rsidRDefault="00F25613"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Period</w:t>
            </w:r>
          </w:p>
        </w:tc>
        <w:tc>
          <w:tcPr>
            <w:tcW w:w="1803" w:type="dxa"/>
            <w:tcBorders>
              <w:top w:val="single" w:sz="12" w:space="0" w:color="auto"/>
              <w:bottom w:val="single" w:sz="12" w:space="0" w:color="auto"/>
            </w:tcBorders>
            <w:vAlign w:val="center"/>
          </w:tcPr>
          <w:p w14:paraId="1DE9351C" w14:textId="77777777" w:rsidR="00F25613" w:rsidRPr="00D222C8" w:rsidRDefault="00F25613"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N</w:t>
            </w:r>
            <w:r w:rsidRPr="00D222C8">
              <w:rPr>
                <w:rFonts w:ascii="Times New Roman" w:hAnsi="Times New Roman" w:cs="Times New Roman"/>
                <w:b/>
                <w:bCs/>
                <w:sz w:val="24"/>
                <w:szCs w:val="24"/>
                <w:vertAlign w:val="subscript"/>
              </w:rPr>
              <w:t>2</w:t>
            </w:r>
            <w:r w:rsidRPr="00D222C8">
              <w:rPr>
                <w:rFonts w:ascii="Times New Roman" w:hAnsi="Times New Roman" w:cs="Times New Roman"/>
                <w:b/>
                <w:bCs/>
                <w:sz w:val="24"/>
                <w:szCs w:val="24"/>
              </w:rPr>
              <w:t>O</w:t>
            </w:r>
            <w:r w:rsidRPr="00D222C8">
              <w:rPr>
                <w:rFonts w:ascii="Times New Roman" w:hAnsi="Times New Roman" w:cs="Times New Roman"/>
                <w:b/>
                <w:bCs/>
                <w:sz w:val="24"/>
                <w:szCs w:val="24"/>
                <w:vertAlign w:val="subscript"/>
              </w:rPr>
              <w:t>5</w:t>
            </w:r>
            <w:r w:rsidRPr="00D222C8">
              <w:rPr>
                <w:rFonts w:ascii="Times New Roman" w:hAnsi="Times New Roman" w:cs="Times New Roman"/>
                <w:b/>
                <w:bCs/>
                <w:sz w:val="24"/>
                <w:szCs w:val="24"/>
              </w:rPr>
              <w:t xml:space="preserve"> (ppt)</w:t>
            </w:r>
          </w:p>
        </w:tc>
        <w:tc>
          <w:tcPr>
            <w:tcW w:w="1804" w:type="dxa"/>
            <w:tcBorders>
              <w:top w:val="single" w:sz="12" w:space="0" w:color="auto"/>
              <w:bottom w:val="single" w:sz="12" w:space="0" w:color="auto"/>
            </w:tcBorders>
            <w:vAlign w:val="center"/>
          </w:tcPr>
          <w:p w14:paraId="16A73CAE" w14:textId="77777777" w:rsidR="00F25613" w:rsidRPr="00D222C8" w:rsidRDefault="00F25613" w:rsidP="00CE38C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Reference</w:t>
            </w:r>
          </w:p>
        </w:tc>
      </w:tr>
      <w:tr w:rsidR="00F25613" w:rsidRPr="00D222C8" w14:paraId="3A2C0B63" w14:textId="77777777" w:rsidTr="00CE38C1">
        <w:trPr>
          <w:trHeight w:val="866"/>
        </w:trPr>
        <w:tc>
          <w:tcPr>
            <w:tcW w:w="1803" w:type="dxa"/>
            <w:tcBorders>
              <w:top w:val="single" w:sz="12" w:space="0" w:color="auto"/>
            </w:tcBorders>
            <w:vAlign w:val="center"/>
          </w:tcPr>
          <w:p w14:paraId="3F520F11"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Seoul, Korea</w:t>
            </w:r>
          </w:p>
        </w:tc>
        <w:tc>
          <w:tcPr>
            <w:tcW w:w="2025" w:type="dxa"/>
            <w:tcBorders>
              <w:top w:val="single" w:sz="12" w:space="0" w:color="auto"/>
              <w:left w:val="nil"/>
            </w:tcBorders>
            <w:vAlign w:val="center"/>
          </w:tcPr>
          <w:p w14:paraId="4A18C875"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U</w:t>
            </w:r>
            <w:r w:rsidRPr="00D222C8">
              <w:rPr>
                <w:rFonts w:ascii="Times New Roman" w:hAnsi="Times New Roman" w:cs="Times New Roman"/>
                <w:sz w:val="24"/>
                <w:szCs w:val="24"/>
              </w:rPr>
              <w:t>rban</w:t>
            </w:r>
          </w:p>
        </w:tc>
        <w:tc>
          <w:tcPr>
            <w:tcW w:w="1581" w:type="dxa"/>
            <w:tcBorders>
              <w:top w:val="single" w:sz="12" w:space="0" w:color="auto"/>
            </w:tcBorders>
            <w:vAlign w:val="center"/>
          </w:tcPr>
          <w:p w14:paraId="33CEFCB5"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sz w:val="24"/>
                <w:szCs w:val="24"/>
              </w:rPr>
              <w:t>201</w:t>
            </w:r>
            <w:r w:rsidRPr="00D222C8">
              <w:rPr>
                <w:rFonts w:ascii="Times New Roman" w:hAnsi="Times New Roman" w:cs="Times New Roman" w:hint="eastAsia"/>
                <w:sz w:val="24"/>
                <w:szCs w:val="24"/>
              </w:rPr>
              <w:t>5</w:t>
            </w:r>
            <w:r w:rsidRPr="00D222C8">
              <w:rPr>
                <w:rFonts w:ascii="Times New Roman" w:hAnsi="Times New Roman" w:cs="Times New Roman"/>
                <w:sz w:val="24"/>
                <w:szCs w:val="24"/>
              </w:rPr>
              <w:t>.05</w:t>
            </w:r>
          </w:p>
        </w:tc>
        <w:tc>
          <w:tcPr>
            <w:tcW w:w="1803" w:type="dxa"/>
            <w:tcBorders>
              <w:top w:val="single" w:sz="12" w:space="0" w:color="auto"/>
            </w:tcBorders>
            <w:vAlign w:val="center"/>
          </w:tcPr>
          <w:p w14:paraId="26C17B2E"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4100</w:t>
            </w:r>
            <w:r w:rsidRPr="00D222C8">
              <w:rPr>
                <w:rFonts w:ascii="Times New Roman" w:hAnsi="Times New Roman" w:cs="Times New Roman"/>
                <w:sz w:val="24"/>
                <w:szCs w:val="24"/>
              </w:rPr>
              <w:t xml:space="preserve"> ± </w:t>
            </w:r>
            <w:r w:rsidRPr="00D222C8">
              <w:rPr>
                <w:rFonts w:ascii="Times New Roman" w:hAnsi="Times New Roman" w:cs="Times New Roman" w:hint="eastAsia"/>
                <w:sz w:val="24"/>
                <w:szCs w:val="24"/>
              </w:rPr>
              <w:t>1200</w:t>
            </w:r>
          </w:p>
          <w:p w14:paraId="679F5BDD"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2600</w:t>
            </w:r>
            <w:r w:rsidRPr="00D222C8">
              <w:rPr>
                <w:rFonts w:ascii="Times New Roman" w:hAnsi="Times New Roman" w:cs="Times New Roman"/>
                <w:sz w:val="24"/>
                <w:szCs w:val="24"/>
              </w:rPr>
              <w:t xml:space="preserve"> ± </w:t>
            </w:r>
            <w:r w:rsidRPr="00D222C8">
              <w:rPr>
                <w:rFonts w:ascii="Times New Roman" w:hAnsi="Times New Roman" w:cs="Times New Roman" w:hint="eastAsia"/>
                <w:sz w:val="24"/>
                <w:szCs w:val="24"/>
              </w:rPr>
              <w:t>1600</w:t>
            </w:r>
          </w:p>
        </w:tc>
        <w:tc>
          <w:tcPr>
            <w:tcW w:w="1804" w:type="dxa"/>
            <w:tcBorders>
              <w:top w:val="single" w:sz="12" w:space="0" w:color="auto"/>
            </w:tcBorders>
            <w:vAlign w:val="center"/>
          </w:tcPr>
          <w:p w14:paraId="67942A6A"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Brown et al., 2017</w:t>
            </w:r>
          </w:p>
        </w:tc>
      </w:tr>
      <w:tr w:rsidR="00F25613" w:rsidRPr="00D222C8" w14:paraId="2DAB9D98" w14:textId="77777777" w:rsidTr="00CE38C1">
        <w:trPr>
          <w:trHeight w:val="866"/>
        </w:trPr>
        <w:tc>
          <w:tcPr>
            <w:tcW w:w="1803" w:type="dxa"/>
            <w:vAlign w:val="center"/>
          </w:tcPr>
          <w:p w14:paraId="46BD9780"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sz w:val="24"/>
                <w:szCs w:val="24"/>
              </w:rPr>
              <w:t>Jiangsu, China</w:t>
            </w:r>
          </w:p>
        </w:tc>
        <w:tc>
          <w:tcPr>
            <w:tcW w:w="2025" w:type="dxa"/>
            <w:tcBorders>
              <w:left w:val="nil"/>
            </w:tcBorders>
            <w:vAlign w:val="center"/>
          </w:tcPr>
          <w:p w14:paraId="7269EEBA"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sz w:val="24"/>
                <w:szCs w:val="24"/>
              </w:rPr>
              <w:t>Suburban</w:t>
            </w:r>
          </w:p>
        </w:tc>
        <w:tc>
          <w:tcPr>
            <w:tcW w:w="1581" w:type="dxa"/>
            <w:vAlign w:val="center"/>
          </w:tcPr>
          <w:p w14:paraId="64F83E9E"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sz w:val="24"/>
                <w:szCs w:val="24"/>
              </w:rPr>
              <w:t>2018.05</w:t>
            </w:r>
          </w:p>
        </w:tc>
        <w:tc>
          <w:tcPr>
            <w:tcW w:w="1803" w:type="dxa"/>
            <w:vAlign w:val="center"/>
          </w:tcPr>
          <w:p w14:paraId="228726B7"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sz w:val="24"/>
                <w:szCs w:val="24"/>
              </w:rPr>
              <w:t>26.0 ± 35.7</w:t>
            </w:r>
          </w:p>
        </w:tc>
        <w:tc>
          <w:tcPr>
            <w:tcW w:w="1804" w:type="dxa"/>
            <w:vAlign w:val="center"/>
          </w:tcPr>
          <w:p w14:paraId="35E502DD"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Li et al., 2020</w:t>
            </w:r>
          </w:p>
        </w:tc>
      </w:tr>
      <w:tr w:rsidR="00F25613" w:rsidRPr="00D222C8" w14:paraId="4D4896D5" w14:textId="77777777" w:rsidTr="00CE38C1">
        <w:trPr>
          <w:trHeight w:val="866"/>
        </w:trPr>
        <w:tc>
          <w:tcPr>
            <w:tcW w:w="1803" w:type="dxa"/>
            <w:vAlign w:val="center"/>
          </w:tcPr>
          <w:p w14:paraId="2BC9AABC"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Jinan, China</w:t>
            </w:r>
          </w:p>
        </w:tc>
        <w:tc>
          <w:tcPr>
            <w:tcW w:w="2025" w:type="dxa"/>
            <w:tcBorders>
              <w:left w:val="nil"/>
            </w:tcBorders>
            <w:vAlign w:val="center"/>
          </w:tcPr>
          <w:p w14:paraId="72A7B1F4"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Urban</w:t>
            </w:r>
          </w:p>
        </w:tc>
        <w:tc>
          <w:tcPr>
            <w:tcW w:w="1581" w:type="dxa"/>
            <w:vAlign w:val="center"/>
          </w:tcPr>
          <w:p w14:paraId="2662DEAB"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2014.09</w:t>
            </w:r>
          </w:p>
        </w:tc>
        <w:tc>
          <w:tcPr>
            <w:tcW w:w="1803" w:type="dxa"/>
            <w:vAlign w:val="center"/>
          </w:tcPr>
          <w:p w14:paraId="3A0517DE"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22</w:t>
            </w:r>
            <w:r w:rsidRPr="00D222C8">
              <w:rPr>
                <w:rFonts w:ascii="Times New Roman" w:hAnsi="Times New Roman" w:cs="Times New Roman"/>
                <w:sz w:val="24"/>
                <w:szCs w:val="24"/>
              </w:rPr>
              <w:t xml:space="preserve"> ± </w:t>
            </w:r>
            <w:r w:rsidRPr="00D222C8">
              <w:rPr>
                <w:rFonts w:ascii="Times New Roman" w:hAnsi="Times New Roman" w:cs="Times New Roman" w:hint="eastAsia"/>
                <w:sz w:val="24"/>
                <w:szCs w:val="24"/>
              </w:rPr>
              <w:t>12 (278*)</w:t>
            </w:r>
          </w:p>
        </w:tc>
        <w:tc>
          <w:tcPr>
            <w:tcW w:w="1804" w:type="dxa"/>
            <w:vAlign w:val="center"/>
          </w:tcPr>
          <w:p w14:paraId="70718001"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Wang et al., 2017</w:t>
            </w:r>
          </w:p>
        </w:tc>
      </w:tr>
      <w:tr w:rsidR="00F25613" w:rsidRPr="00D222C8" w14:paraId="25F6BEE1" w14:textId="77777777" w:rsidTr="00CE38C1">
        <w:trPr>
          <w:trHeight w:val="713"/>
        </w:trPr>
        <w:tc>
          <w:tcPr>
            <w:tcW w:w="1803" w:type="dxa"/>
            <w:vAlign w:val="center"/>
          </w:tcPr>
          <w:p w14:paraId="74CF3594"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South China Sea</w:t>
            </w:r>
          </w:p>
        </w:tc>
        <w:tc>
          <w:tcPr>
            <w:tcW w:w="2025" w:type="dxa"/>
            <w:tcBorders>
              <w:left w:val="nil"/>
            </w:tcBorders>
            <w:vAlign w:val="center"/>
          </w:tcPr>
          <w:p w14:paraId="4C47648D"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Island</w:t>
            </w:r>
          </w:p>
        </w:tc>
        <w:tc>
          <w:tcPr>
            <w:tcW w:w="1581" w:type="dxa"/>
            <w:vAlign w:val="center"/>
          </w:tcPr>
          <w:p w14:paraId="69E963BD"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2021.11</w:t>
            </w:r>
          </w:p>
        </w:tc>
        <w:tc>
          <w:tcPr>
            <w:tcW w:w="1803" w:type="dxa"/>
            <w:vAlign w:val="center"/>
          </w:tcPr>
          <w:p w14:paraId="39A446CB"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119.5</w:t>
            </w:r>
            <w:r w:rsidRPr="00D222C8">
              <w:rPr>
                <w:rFonts w:ascii="Times New Roman" w:hAnsi="Times New Roman" w:cs="Times New Roman"/>
                <w:sz w:val="24"/>
                <w:szCs w:val="24"/>
              </w:rPr>
              <w:t xml:space="preserve"> ± </w:t>
            </w:r>
            <w:r w:rsidRPr="00D222C8">
              <w:rPr>
                <w:rFonts w:ascii="Times New Roman" w:hAnsi="Times New Roman" w:cs="Times New Roman" w:hint="eastAsia"/>
                <w:sz w:val="24"/>
                <w:szCs w:val="24"/>
              </w:rPr>
              <w:t>128.6**</w:t>
            </w:r>
          </w:p>
        </w:tc>
        <w:tc>
          <w:tcPr>
            <w:tcW w:w="1804" w:type="dxa"/>
            <w:vAlign w:val="center"/>
          </w:tcPr>
          <w:p w14:paraId="6E3C9A42"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Wang et al., 2024</w:t>
            </w:r>
          </w:p>
        </w:tc>
      </w:tr>
      <w:tr w:rsidR="00F25613" w:rsidRPr="00D222C8" w14:paraId="56A3E2B3" w14:textId="77777777" w:rsidTr="00CE38C1">
        <w:trPr>
          <w:trHeight w:val="866"/>
        </w:trPr>
        <w:tc>
          <w:tcPr>
            <w:tcW w:w="1803" w:type="dxa"/>
            <w:vAlign w:val="center"/>
          </w:tcPr>
          <w:p w14:paraId="06057C9B"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Shenzhen, China</w:t>
            </w:r>
          </w:p>
        </w:tc>
        <w:tc>
          <w:tcPr>
            <w:tcW w:w="2025" w:type="dxa"/>
            <w:tcBorders>
              <w:left w:val="nil"/>
            </w:tcBorders>
            <w:vAlign w:val="center"/>
          </w:tcPr>
          <w:p w14:paraId="1B8A08FF"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 xml:space="preserve">Coastal Background </w:t>
            </w:r>
          </w:p>
        </w:tc>
        <w:tc>
          <w:tcPr>
            <w:tcW w:w="1581" w:type="dxa"/>
            <w:vAlign w:val="center"/>
          </w:tcPr>
          <w:p w14:paraId="1987EB71"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2019.09</w:t>
            </w:r>
          </w:p>
        </w:tc>
        <w:tc>
          <w:tcPr>
            <w:tcW w:w="1803" w:type="dxa"/>
            <w:vAlign w:val="center"/>
          </w:tcPr>
          <w:p w14:paraId="0E600880"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55.6</w:t>
            </w:r>
            <w:r w:rsidRPr="00D222C8">
              <w:rPr>
                <w:rFonts w:ascii="Times New Roman" w:hAnsi="Times New Roman" w:cs="Times New Roman"/>
                <w:sz w:val="24"/>
                <w:szCs w:val="24"/>
              </w:rPr>
              <w:t xml:space="preserve"> ± </w:t>
            </w:r>
            <w:r w:rsidRPr="00D222C8">
              <w:rPr>
                <w:rFonts w:ascii="Times New Roman" w:hAnsi="Times New Roman" w:cs="Times New Roman" w:hint="eastAsia"/>
                <w:sz w:val="24"/>
                <w:szCs w:val="24"/>
              </w:rPr>
              <w:t>89 (1420*)</w:t>
            </w:r>
          </w:p>
        </w:tc>
        <w:tc>
          <w:tcPr>
            <w:tcW w:w="1804" w:type="dxa"/>
            <w:vAlign w:val="center"/>
          </w:tcPr>
          <w:p w14:paraId="1532BDB1"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Niu et al., 2022</w:t>
            </w:r>
          </w:p>
        </w:tc>
      </w:tr>
      <w:tr w:rsidR="00F25613" w:rsidRPr="00D222C8" w14:paraId="37D695D3" w14:textId="77777777" w:rsidTr="00CE38C1">
        <w:trPr>
          <w:trHeight w:val="866"/>
        </w:trPr>
        <w:tc>
          <w:tcPr>
            <w:tcW w:w="1803" w:type="dxa"/>
            <w:tcBorders>
              <w:bottom w:val="single" w:sz="12" w:space="0" w:color="auto"/>
            </w:tcBorders>
            <w:vAlign w:val="center"/>
          </w:tcPr>
          <w:p w14:paraId="683CDE18"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Changzhou, China</w:t>
            </w:r>
          </w:p>
        </w:tc>
        <w:tc>
          <w:tcPr>
            <w:tcW w:w="2025" w:type="dxa"/>
            <w:tcBorders>
              <w:left w:val="nil"/>
              <w:bottom w:val="single" w:sz="12" w:space="0" w:color="auto"/>
            </w:tcBorders>
            <w:vAlign w:val="center"/>
          </w:tcPr>
          <w:p w14:paraId="02211C3C"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sz w:val="24"/>
                <w:szCs w:val="24"/>
              </w:rPr>
              <w:t>Suburban</w:t>
            </w:r>
          </w:p>
        </w:tc>
        <w:tc>
          <w:tcPr>
            <w:tcW w:w="1581" w:type="dxa"/>
            <w:tcBorders>
              <w:bottom w:val="single" w:sz="12" w:space="0" w:color="auto"/>
            </w:tcBorders>
            <w:vAlign w:val="center"/>
          </w:tcPr>
          <w:p w14:paraId="4B44D149"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2019.05</w:t>
            </w:r>
          </w:p>
        </w:tc>
        <w:tc>
          <w:tcPr>
            <w:tcW w:w="1803" w:type="dxa"/>
            <w:tcBorders>
              <w:bottom w:val="single" w:sz="12" w:space="0" w:color="auto"/>
            </w:tcBorders>
            <w:vAlign w:val="center"/>
          </w:tcPr>
          <w:p w14:paraId="2A1DACCC"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61.0</w:t>
            </w:r>
            <w:r w:rsidRPr="00D222C8">
              <w:rPr>
                <w:rFonts w:ascii="Times New Roman" w:hAnsi="Times New Roman" w:cs="Times New Roman"/>
                <w:sz w:val="24"/>
                <w:szCs w:val="24"/>
              </w:rPr>
              <w:t xml:space="preserve"> ± </w:t>
            </w:r>
            <w:r w:rsidRPr="00D222C8">
              <w:rPr>
                <w:rFonts w:ascii="Times New Roman" w:hAnsi="Times New Roman" w:cs="Times New Roman" w:hint="eastAsia"/>
                <w:sz w:val="24"/>
                <w:szCs w:val="24"/>
              </w:rPr>
              <w:t>63.1 (477.2*)</w:t>
            </w:r>
          </w:p>
        </w:tc>
        <w:tc>
          <w:tcPr>
            <w:tcW w:w="1804" w:type="dxa"/>
            <w:tcBorders>
              <w:bottom w:val="single" w:sz="12" w:space="0" w:color="auto"/>
            </w:tcBorders>
            <w:vAlign w:val="center"/>
          </w:tcPr>
          <w:p w14:paraId="4F7ADF55" w14:textId="77777777" w:rsidR="00F25613" w:rsidRPr="00D222C8" w:rsidRDefault="00F25613" w:rsidP="00CE38C1">
            <w:pPr>
              <w:jc w:val="center"/>
              <w:rPr>
                <w:rFonts w:ascii="Times New Roman" w:hAnsi="Times New Roman" w:cs="Times New Roman"/>
                <w:sz w:val="24"/>
                <w:szCs w:val="24"/>
              </w:rPr>
            </w:pPr>
            <w:r w:rsidRPr="00D222C8">
              <w:rPr>
                <w:rFonts w:ascii="Times New Roman" w:hAnsi="Times New Roman" w:cs="Times New Roman" w:hint="eastAsia"/>
                <w:sz w:val="24"/>
                <w:szCs w:val="24"/>
              </w:rPr>
              <w:t>Zhai et al., 2023</w:t>
            </w:r>
          </w:p>
        </w:tc>
      </w:tr>
      <w:tr w:rsidR="00F25613" w:rsidRPr="00D222C8" w14:paraId="7ECA9406" w14:textId="77777777" w:rsidTr="00CE38C1">
        <w:trPr>
          <w:trHeight w:val="499"/>
        </w:trPr>
        <w:tc>
          <w:tcPr>
            <w:tcW w:w="9016" w:type="dxa"/>
            <w:gridSpan w:val="5"/>
            <w:tcBorders>
              <w:top w:val="single" w:sz="12" w:space="0" w:color="auto"/>
            </w:tcBorders>
            <w:vAlign w:val="center"/>
          </w:tcPr>
          <w:p w14:paraId="3E3E803E" w14:textId="77777777" w:rsidR="00F25613" w:rsidRPr="00D222C8" w:rsidRDefault="00F25613" w:rsidP="00CE38C1">
            <w:pPr>
              <w:ind w:right="220"/>
              <w:jc w:val="right"/>
              <w:rPr>
                <w:rFonts w:ascii="Times New Roman" w:hAnsi="Times New Roman" w:cs="Times New Roman"/>
                <w:sz w:val="24"/>
                <w:szCs w:val="24"/>
              </w:rPr>
            </w:pPr>
            <w:r w:rsidRPr="00D222C8">
              <w:rPr>
                <w:rFonts w:ascii="Times New Roman" w:hAnsi="Times New Roman" w:cs="Times New Roman" w:hint="eastAsia"/>
                <w:sz w:val="24"/>
                <w:szCs w:val="24"/>
              </w:rPr>
              <w:t>*: The highest concentration of N</w:t>
            </w:r>
            <w:r w:rsidRPr="00D222C8">
              <w:rPr>
                <w:rFonts w:ascii="Times New Roman" w:hAnsi="Times New Roman" w:cs="Times New Roman" w:hint="eastAsia"/>
                <w:sz w:val="24"/>
                <w:szCs w:val="24"/>
                <w:vertAlign w:val="subscript"/>
              </w:rPr>
              <w:t>2</w:t>
            </w:r>
            <w:r w:rsidRPr="00D222C8">
              <w:rPr>
                <w:rFonts w:ascii="Times New Roman" w:hAnsi="Times New Roman" w:cs="Times New Roman" w:hint="eastAsia"/>
                <w:sz w:val="24"/>
                <w:szCs w:val="24"/>
              </w:rPr>
              <w:t>O</w:t>
            </w:r>
            <w:r w:rsidRPr="00D222C8">
              <w:rPr>
                <w:rFonts w:ascii="Times New Roman" w:hAnsi="Times New Roman" w:cs="Times New Roman" w:hint="eastAsia"/>
                <w:sz w:val="24"/>
                <w:szCs w:val="24"/>
                <w:vertAlign w:val="subscript"/>
              </w:rPr>
              <w:t>5</w:t>
            </w:r>
            <w:r w:rsidRPr="00D222C8">
              <w:rPr>
                <w:rFonts w:ascii="Times New Roman" w:hAnsi="Times New Roman" w:cs="Times New Roman" w:hint="eastAsia"/>
                <w:sz w:val="24"/>
                <w:szCs w:val="24"/>
              </w:rPr>
              <w:t>, **: The nighttime average concentration of N</w:t>
            </w:r>
            <w:r w:rsidRPr="00D222C8">
              <w:rPr>
                <w:rFonts w:ascii="Times New Roman" w:hAnsi="Times New Roman" w:cs="Times New Roman" w:hint="eastAsia"/>
                <w:sz w:val="24"/>
                <w:szCs w:val="24"/>
                <w:vertAlign w:val="subscript"/>
              </w:rPr>
              <w:t>2</w:t>
            </w:r>
            <w:r w:rsidRPr="00D222C8">
              <w:rPr>
                <w:rFonts w:ascii="Times New Roman" w:hAnsi="Times New Roman" w:cs="Times New Roman" w:hint="eastAsia"/>
                <w:sz w:val="24"/>
                <w:szCs w:val="24"/>
              </w:rPr>
              <w:t>O</w:t>
            </w:r>
            <w:r w:rsidRPr="00D222C8">
              <w:rPr>
                <w:rFonts w:ascii="Times New Roman" w:hAnsi="Times New Roman" w:cs="Times New Roman" w:hint="eastAsia"/>
                <w:sz w:val="24"/>
                <w:szCs w:val="24"/>
                <w:vertAlign w:val="subscript"/>
              </w:rPr>
              <w:t>5</w:t>
            </w:r>
          </w:p>
        </w:tc>
      </w:tr>
    </w:tbl>
    <w:p w14:paraId="2B2D77E6" w14:textId="51CB1F63" w:rsidR="001774E9" w:rsidRPr="00D222C8" w:rsidRDefault="001774E9" w:rsidP="001774E9">
      <w:pPr>
        <w:widowControl/>
        <w:wordWrap/>
        <w:autoSpaceDE/>
        <w:autoSpaceDN/>
        <w:rPr>
          <w:rFonts w:ascii="Times New Roman" w:hAnsi="Times New Roman" w:cs="Times New Roman"/>
          <w:b/>
          <w:bCs/>
          <w:szCs w:val="20"/>
        </w:rPr>
      </w:pPr>
      <w:r w:rsidRPr="00D222C8">
        <w:rPr>
          <w:rFonts w:ascii="Times New Roman" w:hAnsi="Times New Roman" w:cs="Times New Roman" w:hint="eastAsia"/>
          <w:b/>
          <w:bCs/>
          <w:sz w:val="28"/>
          <w:szCs w:val="28"/>
        </w:rPr>
        <w:lastRenderedPageBreak/>
        <w:t>S6.</w:t>
      </w:r>
      <w:r w:rsidRPr="00D222C8">
        <w:rPr>
          <w:rFonts w:ascii="Times New Roman" w:hAnsi="Times New Roman" w:cs="Times New Roman" w:hint="eastAsia"/>
          <w:b/>
          <w:bCs/>
          <w:szCs w:val="20"/>
        </w:rPr>
        <w:t xml:space="preserve"> </w:t>
      </w:r>
      <w:r w:rsidRPr="00D222C8">
        <w:rPr>
          <w:rFonts w:ascii="Times New Roman" w:hAnsi="Times New Roman" w:cs="Times New Roman" w:hint="eastAsia"/>
          <w:b/>
          <w:bCs/>
          <w:sz w:val="28"/>
        </w:rPr>
        <w:t>ClNO</w:t>
      </w:r>
      <w:r w:rsidRPr="00D222C8">
        <w:rPr>
          <w:rFonts w:ascii="Times New Roman" w:hAnsi="Times New Roman" w:cs="Times New Roman" w:hint="eastAsia"/>
          <w:b/>
          <w:bCs/>
          <w:sz w:val="28"/>
          <w:vertAlign w:val="subscript"/>
        </w:rPr>
        <w:t>2</w:t>
      </w:r>
      <w:r w:rsidRPr="00D222C8">
        <w:rPr>
          <w:rFonts w:ascii="Times New Roman" w:hAnsi="Times New Roman" w:cs="Times New Roman"/>
          <w:b/>
          <w:bCs/>
          <w:sz w:val="28"/>
        </w:rPr>
        <w:t xml:space="preserve"> Calibration</w:t>
      </w:r>
      <w:r w:rsidRPr="00D222C8">
        <w:rPr>
          <w:rFonts w:ascii="Times New Roman" w:hAnsi="Times New Roman" w:cs="Times New Roman"/>
          <w:b/>
          <w:bCs/>
          <w:szCs w:val="20"/>
        </w:rPr>
        <w:t xml:space="preserve"> </w:t>
      </w:r>
    </w:p>
    <w:p w14:paraId="5CC6FB2E" w14:textId="161A1214" w:rsidR="00151909" w:rsidRPr="00D222C8" w:rsidRDefault="001774E9" w:rsidP="00151909">
      <w:pPr>
        <w:widowControl/>
        <w:wordWrap/>
        <w:autoSpaceDE/>
        <w:autoSpaceDN/>
        <w:spacing w:line="480" w:lineRule="auto"/>
        <w:ind w:firstLineChars="50" w:firstLine="120"/>
        <w:rPr>
          <w:rFonts w:ascii="Times New Roman" w:hAnsi="Times New Roman" w:cs="Times New Roman"/>
          <w:sz w:val="24"/>
          <w:szCs w:val="24"/>
          <w:lang w:bidi="en-US"/>
        </w:rPr>
      </w:pPr>
      <w:r w:rsidRPr="00D222C8">
        <w:rPr>
          <w:rFonts w:ascii="Times New Roman" w:hAnsi="Times New Roman" w:cs="Times New Roman"/>
          <w:sz w:val="24"/>
          <w:szCs w:val="24"/>
          <w:lang w:bidi="en-US"/>
        </w:rPr>
        <w:t>Two representative methods for ClNO₂ generation have been established in previous studies: (1)</w:t>
      </w:r>
      <w:r w:rsidR="00151909" w:rsidRPr="00D222C8">
        <w:rPr>
          <w:rFonts w:ascii="Times New Roman" w:hAnsi="Times New Roman" w:cs="Times New Roman"/>
          <w:sz w:val="24"/>
          <w:szCs w:val="24"/>
          <w:lang w:bidi="en-US"/>
        </w:rPr>
        <w:t xml:space="preserve"> the second relies on the reaction between N₂O₅ and a NaCl slurry</w:t>
      </w:r>
      <w:r w:rsidR="00151909" w:rsidRPr="00D222C8">
        <w:rPr>
          <w:rFonts w:ascii="Times New Roman" w:hAnsi="Times New Roman" w:cs="Times New Roman" w:hint="eastAsia"/>
          <w:sz w:val="24"/>
          <w:szCs w:val="24"/>
          <w:lang w:bidi="en-US"/>
        </w:rPr>
        <w:t xml:space="preserve"> </w:t>
      </w:r>
      <w:r w:rsidRPr="00D222C8">
        <w:rPr>
          <w:rFonts w:ascii="Times New Roman" w:hAnsi="Times New Roman" w:cs="Times New Roman"/>
          <w:sz w:val="24"/>
          <w:szCs w:val="24"/>
          <w:lang w:bidi="en-US"/>
        </w:rPr>
        <w:t>and</w:t>
      </w:r>
      <w:r w:rsidR="00151909" w:rsidRPr="00D222C8">
        <w:rPr>
          <w:rFonts w:ascii="Times New Roman" w:hAnsi="Times New Roman" w:cs="Times New Roman" w:hint="eastAsia"/>
          <w:sz w:val="24"/>
          <w:szCs w:val="24"/>
          <w:lang w:bidi="en-US"/>
        </w:rPr>
        <w:t>,</w:t>
      </w:r>
      <w:r w:rsidRPr="00D222C8">
        <w:rPr>
          <w:rFonts w:ascii="Times New Roman" w:hAnsi="Times New Roman" w:cs="Times New Roman"/>
          <w:sz w:val="24"/>
          <w:szCs w:val="24"/>
          <w:lang w:bidi="en-US"/>
        </w:rPr>
        <w:t xml:space="preserve"> (2</w:t>
      </w:r>
      <w:r w:rsidR="00151909" w:rsidRPr="00D222C8">
        <w:rPr>
          <w:rFonts w:ascii="Times New Roman" w:hAnsi="Times New Roman" w:cs="Times New Roman" w:hint="eastAsia"/>
          <w:sz w:val="24"/>
          <w:szCs w:val="24"/>
          <w:lang w:bidi="en-US"/>
        </w:rPr>
        <w:t>)</w:t>
      </w:r>
      <w:r w:rsidR="00151909" w:rsidRPr="00D222C8">
        <w:rPr>
          <w:rFonts w:ascii="Times New Roman" w:hAnsi="Times New Roman" w:cs="Times New Roman"/>
          <w:sz w:val="24"/>
          <w:szCs w:val="24"/>
          <w:lang w:bidi="en-US"/>
        </w:rPr>
        <w:t xml:space="preserve"> the first utilizes Cl₂ gas introduced into a </w:t>
      </w:r>
      <w:proofErr w:type="spellStart"/>
      <w:r w:rsidR="00151909" w:rsidRPr="00D222C8">
        <w:rPr>
          <w:rFonts w:ascii="Times New Roman" w:hAnsi="Times New Roman" w:cs="Times New Roman"/>
          <w:sz w:val="24"/>
          <w:szCs w:val="24"/>
          <w:lang w:bidi="en-US"/>
        </w:rPr>
        <w:t>NaCl</w:t>
      </w:r>
      <w:proofErr w:type="spellEnd"/>
      <w:r w:rsidR="00151909" w:rsidRPr="00D222C8">
        <w:rPr>
          <w:rFonts w:ascii="Times New Roman" w:hAnsi="Times New Roman" w:cs="Times New Roman"/>
          <w:sz w:val="24"/>
          <w:szCs w:val="24"/>
          <w:lang w:bidi="en-US"/>
        </w:rPr>
        <w:t xml:space="preserve"> and </w:t>
      </w:r>
      <w:proofErr w:type="spellStart"/>
      <w:r w:rsidR="00151909" w:rsidRPr="00D222C8">
        <w:rPr>
          <w:rFonts w:ascii="Times New Roman" w:hAnsi="Times New Roman" w:cs="Times New Roman"/>
          <w:sz w:val="24"/>
          <w:szCs w:val="24"/>
          <w:lang w:bidi="en-US"/>
        </w:rPr>
        <w:t>NaNO</w:t>
      </w:r>
      <w:proofErr w:type="spellEnd"/>
      <w:r w:rsidR="00151909" w:rsidRPr="00D222C8">
        <w:rPr>
          <w:rFonts w:ascii="Times New Roman" w:hAnsi="Times New Roman" w:cs="Times New Roman"/>
          <w:sz w:val="24"/>
          <w:szCs w:val="24"/>
          <w:lang w:bidi="en-US"/>
        </w:rPr>
        <w:t>₂ mixture to initiate reaction (R</w:t>
      </w:r>
      <w:r w:rsidR="00BF0E18" w:rsidRPr="00D222C8">
        <w:rPr>
          <w:rFonts w:ascii="Times New Roman" w:hAnsi="Times New Roman" w:cs="Times New Roman" w:hint="eastAsia"/>
          <w:sz w:val="24"/>
          <w:szCs w:val="24"/>
          <w:lang w:bidi="en-US"/>
        </w:rPr>
        <w:t>4</w:t>
      </w:r>
      <w:r w:rsidR="00151909" w:rsidRPr="00D222C8">
        <w:rPr>
          <w:rFonts w:ascii="Times New Roman" w:hAnsi="Times New Roman" w:cs="Times New Roman"/>
          <w:sz w:val="24"/>
          <w:szCs w:val="24"/>
          <w:lang w:bidi="en-US"/>
        </w:rPr>
        <w:t xml:space="preserve">), </w:t>
      </w:r>
      <w:r w:rsidRPr="00D222C8">
        <w:rPr>
          <w:rFonts w:ascii="Times New Roman" w:hAnsi="Times New Roman" w:cs="Times New Roman"/>
          <w:sz w:val="24"/>
          <w:szCs w:val="24"/>
          <w:lang w:bidi="en-US"/>
        </w:rPr>
        <w:t xml:space="preserve">(Wang et al., 2016; Xia et al., 2020; Lou et al., 2022; Chen et al., 2024). </w:t>
      </w:r>
      <w:r w:rsidR="00151909" w:rsidRPr="00D222C8">
        <w:rPr>
          <w:rFonts w:ascii="Times New Roman" w:hAnsi="Times New Roman" w:cs="Times New Roman" w:hint="eastAsia"/>
          <w:sz w:val="24"/>
          <w:szCs w:val="24"/>
          <w:lang w:bidi="en-US"/>
        </w:rPr>
        <w:t xml:space="preserve"> In this study,</w:t>
      </w:r>
      <w:r w:rsidR="00151909" w:rsidRPr="00D222C8">
        <w:rPr>
          <w:rFonts w:ascii="Times New Roman" w:hAnsi="Times New Roman" w:cs="Times New Roman"/>
          <w:sz w:val="24"/>
          <w:szCs w:val="24"/>
          <w:lang w:bidi="en-US"/>
        </w:rPr>
        <w:t xml:space="preserve"> we adopted approach (1), in which N₂O₅ was reacted with NaCl slurry</w:t>
      </w:r>
      <w:r w:rsidR="00151909" w:rsidRPr="00D222C8">
        <w:rPr>
          <w:rFonts w:ascii="Times New Roman" w:hAnsi="Times New Roman" w:cs="Times New Roman" w:hint="eastAsia"/>
          <w:sz w:val="24"/>
          <w:szCs w:val="24"/>
          <w:lang w:bidi="en-US"/>
        </w:rPr>
        <w:t>.</w:t>
      </w:r>
    </w:p>
    <w:p w14:paraId="2E573D81" w14:textId="08767D4D" w:rsidR="001774E9" w:rsidRPr="00D222C8" w:rsidRDefault="001774E9" w:rsidP="001774E9">
      <w:pPr>
        <w:widowControl/>
        <w:wordWrap/>
        <w:autoSpaceDE/>
        <w:autoSpaceDN/>
        <w:spacing w:line="480" w:lineRule="auto"/>
        <w:ind w:firstLineChars="50" w:firstLine="120"/>
        <w:rPr>
          <w:rFonts w:ascii="Times New Roman" w:hAnsi="Times New Roman" w:cs="Times New Roman"/>
          <w:sz w:val="24"/>
          <w:szCs w:val="24"/>
          <w:lang w:bidi="en-US"/>
        </w:rPr>
      </w:pPr>
      <w:r w:rsidRPr="00D222C8">
        <w:rPr>
          <w:rFonts w:ascii="Times New Roman" w:hAnsi="Times New Roman" w:cs="Times New Roman"/>
          <w:sz w:val="24"/>
          <w:szCs w:val="24"/>
          <w:lang w:bidi="en-US"/>
        </w:rPr>
        <w:t xml:space="preserve">In the Cl₂ based method, a slurry prepared by mixing NaCl and NaNO₂ at a molar ratio of approximately 10:1 is loaded along the entire length of the reaction chamber, and Cl₂ gas is then introduced. </w:t>
      </w:r>
      <w:bookmarkStart w:id="12" w:name="_Hlk211194826"/>
      <w:r w:rsidRPr="00D222C8">
        <w:rPr>
          <w:rFonts w:ascii="Times New Roman" w:hAnsi="Times New Roman" w:cs="Times New Roman"/>
          <w:sz w:val="24"/>
          <w:szCs w:val="24"/>
          <w:lang w:bidi="en-US"/>
        </w:rPr>
        <w:t>Through R</w:t>
      </w:r>
      <w:r w:rsidR="00BF0E18" w:rsidRPr="00D222C8">
        <w:rPr>
          <w:rFonts w:ascii="Times New Roman" w:hAnsi="Times New Roman" w:cs="Times New Roman" w:hint="eastAsia"/>
          <w:sz w:val="24"/>
          <w:szCs w:val="24"/>
          <w:lang w:bidi="en-US"/>
        </w:rPr>
        <w:t>4</w:t>
      </w:r>
      <w:r w:rsidRPr="00D222C8">
        <w:rPr>
          <w:rFonts w:ascii="Times New Roman" w:hAnsi="Times New Roman" w:cs="Times New Roman"/>
          <w:sz w:val="24"/>
          <w:szCs w:val="24"/>
          <w:lang w:bidi="en-US"/>
        </w:rPr>
        <w:t>, the NO₂⁻ generated in the NaCl–NaNO₂ slurry reacts with Cl</w:t>
      </w:r>
      <w:r w:rsidR="00633D3D" w:rsidRPr="00D222C8">
        <w:rPr>
          <w:rFonts w:ascii="Times New Roman" w:hAnsi="Times New Roman" w:cs="Times New Roman" w:hint="eastAsia"/>
          <w:sz w:val="24"/>
          <w:szCs w:val="24"/>
          <w:vertAlign w:val="subscript"/>
          <w:lang w:bidi="en-US"/>
        </w:rPr>
        <w:t>2</w:t>
      </w:r>
      <w:r w:rsidRPr="00D222C8">
        <w:rPr>
          <w:rFonts w:ascii="Times New Roman" w:hAnsi="Times New Roman" w:cs="Times New Roman"/>
          <w:sz w:val="24"/>
          <w:szCs w:val="24"/>
          <w:lang w:bidi="en-US"/>
        </w:rPr>
        <w:t xml:space="preserve"> to synthesize </w:t>
      </w:r>
      <w:proofErr w:type="spellStart"/>
      <w:r w:rsidRPr="00D222C8">
        <w:rPr>
          <w:rFonts w:ascii="Times New Roman" w:hAnsi="Times New Roman" w:cs="Times New Roman"/>
          <w:sz w:val="24"/>
          <w:szCs w:val="24"/>
          <w:lang w:bidi="en-US"/>
        </w:rPr>
        <w:t>ClNO</w:t>
      </w:r>
      <w:proofErr w:type="spellEnd"/>
      <w:r w:rsidRPr="00D222C8">
        <w:rPr>
          <w:rFonts w:ascii="Times New Roman" w:hAnsi="Times New Roman" w:cs="Times New Roman"/>
          <w:sz w:val="24"/>
          <w:szCs w:val="24"/>
          <w:lang w:bidi="en-US"/>
        </w:rPr>
        <w:t>₂ (Thaler et al., 2011).</w:t>
      </w:r>
      <w:bookmarkEnd w:id="1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42" w:type="dxa"/>
        </w:tblCellMar>
        <w:tblLook w:val="04A0" w:firstRow="1" w:lastRow="0" w:firstColumn="1" w:lastColumn="0" w:noHBand="0" w:noVBand="1"/>
      </w:tblPr>
      <w:tblGrid>
        <w:gridCol w:w="4762"/>
        <w:gridCol w:w="1843"/>
      </w:tblGrid>
      <w:tr w:rsidR="001774E9" w:rsidRPr="00D222C8" w14:paraId="04376491" w14:textId="77777777" w:rsidTr="00C072F1">
        <w:trPr>
          <w:trHeight w:val="382"/>
          <w:jc w:val="center"/>
        </w:trPr>
        <w:tc>
          <w:tcPr>
            <w:tcW w:w="4762" w:type="dxa"/>
            <w:vAlign w:val="center"/>
          </w:tcPr>
          <w:p w14:paraId="63DF3CBA" w14:textId="77777777" w:rsidR="001774E9" w:rsidRPr="00D222C8" w:rsidRDefault="00BE2928" w:rsidP="00C072F1">
            <w:pPr>
              <w:widowControl/>
              <w:wordWrap/>
              <w:autoSpaceDE/>
              <w:autoSpaceDN/>
              <w:spacing w:line="360" w:lineRule="auto"/>
              <w:jc w:val="center"/>
              <w:rPr>
                <w:rFonts w:ascii="Times New Roman" w:eastAsia="Malgun Gothic" w:hAnsi="Times New Roman" w:cs="Times New Roman"/>
                <w:sz w:val="24"/>
                <w:szCs w:val="24"/>
                <w:shd w:val="clear" w:color="auto" w:fill="FFFFFF"/>
              </w:rPr>
            </w:pP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Cl</m:t>
                  </m:r>
                </m:e>
                <m:sub>
                  <m:r>
                    <w:rPr>
                      <w:rFonts w:ascii="Cambria Math" w:hAnsi="Cambria Math" w:cs="Times New Roman"/>
                      <w:sz w:val="24"/>
                      <w:szCs w:val="24"/>
                      <w:shd w:val="clear" w:color="auto" w:fill="FFFFFF"/>
                    </w:rPr>
                    <m:t>2</m:t>
                  </m:r>
                </m:sub>
              </m:sSub>
              <m:d>
                <m:dPr>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rPr>
                    <m:t>g</m:t>
                  </m:r>
                </m:e>
              </m:d>
              <m:r>
                <w:rPr>
                  <w:rFonts w:ascii="Cambria Math" w:hAnsi="Cambria Math" w:cs="Times New Roman"/>
                  <w:sz w:val="24"/>
                  <w:szCs w:val="24"/>
                  <w:shd w:val="clear" w:color="auto" w:fill="FFFFFF"/>
                </w:rPr>
                <m:t xml:space="preserve">+ </m:t>
              </m:r>
              <m:sSubSup>
                <m:sSubSupPr>
                  <m:ctrlPr>
                    <w:rPr>
                      <w:rFonts w:ascii="Cambria Math" w:hAnsi="Cambria Math" w:cs="Times New Roman"/>
                      <w:i/>
                      <w:sz w:val="24"/>
                      <w:szCs w:val="24"/>
                      <w:shd w:val="clear" w:color="auto" w:fill="FFFFFF"/>
                    </w:rPr>
                  </m:ctrlPr>
                </m:sSubSupPr>
                <m:e>
                  <m:r>
                    <w:rPr>
                      <w:rFonts w:ascii="Cambria Math" w:hAnsi="Cambria Math" w:cs="Times New Roman"/>
                      <w:sz w:val="24"/>
                      <w:szCs w:val="24"/>
                      <w:shd w:val="clear" w:color="auto" w:fill="FFFFFF"/>
                    </w:rPr>
                    <m:t>NO</m:t>
                  </m:r>
                </m:e>
                <m:sub>
                  <m:r>
                    <w:rPr>
                      <w:rFonts w:ascii="Cambria Math" w:hAnsi="Cambria Math" w:cs="Times New Roman"/>
                      <w:sz w:val="24"/>
                      <w:szCs w:val="24"/>
                      <w:shd w:val="clear" w:color="auto" w:fill="FFFFFF"/>
                    </w:rPr>
                    <m:t>2</m:t>
                  </m:r>
                </m:sub>
                <m:sup>
                  <m:r>
                    <w:rPr>
                      <w:rFonts w:ascii="Cambria Math" w:hAnsi="Cambria Math" w:cs="Times New Roman"/>
                      <w:sz w:val="24"/>
                      <w:szCs w:val="24"/>
                      <w:shd w:val="clear" w:color="auto" w:fill="FFFFFF"/>
                    </w:rPr>
                    <m:t>-</m:t>
                  </m:r>
                </m:sup>
              </m:sSubSup>
              <m:d>
                <m:dPr>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rPr>
                    <m:t>aq</m:t>
                  </m:r>
                </m:e>
              </m:d>
              <m:r>
                <w:rPr>
                  <w:rFonts w:ascii="Cambria Math" w:eastAsia="Malgun Gothic"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ClNO</m:t>
                  </m:r>
                </m:e>
                <m:sub>
                  <m:r>
                    <w:rPr>
                      <w:rFonts w:ascii="Cambria Math" w:hAnsi="Cambria Math" w:cs="Times New Roman"/>
                      <w:sz w:val="24"/>
                      <w:szCs w:val="24"/>
                      <w:shd w:val="clear" w:color="auto" w:fill="FFFFFF"/>
                    </w:rPr>
                    <m:t>2</m:t>
                  </m:r>
                </m:sub>
              </m:sSub>
              <m:d>
                <m:dPr>
                  <m:ctrlPr>
                    <w:rPr>
                      <w:rFonts w:ascii="Cambria Math" w:eastAsia="Malgun Gothic" w:hAnsi="Cambria Math" w:cs="Times New Roman"/>
                      <w:i/>
                      <w:sz w:val="24"/>
                      <w:szCs w:val="24"/>
                      <w:shd w:val="clear" w:color="auto" w:fill="FFFFFF"/>
                    </w:rPr>
                  </m:ctrlPr>
                </m:dPr>
                <m:e>
                  <m:r>
                    <w:rPr>
                      <w:rFonts w:ascii="Cambria Math" w:eastAsia="Malgun Gothic" w:hAnsi="Cambria Math" w:cs="Times New Roman"/>
                      <w:sz w:val="24"/>
                      <w:szCs w:val="24"/>
                      <w:shd w:val="clear" w:color="auto" w:fill="FFFFFF"/>
                    </w:rPr>
                    <m:t>g</m:t>
                  </m:r>
                </m:e>
              </m:d>
              <m:r>
                <w:rPr>
                  <w:rFonts w:ascii="Cambria Math" w:eastAsia="Malgun Gothic" w:hAnsi="Cambria Math" w:cs="Times New Roman"/>
                  <w:sz w:val="24"/>
                  <w:szCs w:val="24"/>
                  <w:shd w:val="clear" w:color="auto" w:fill="FFFFFF"/>
                </w:rPr>
                <m:t>+</m:t>
              </m:r>
              <m:sSup>
                <m:sSupPr>
                  <m:ctrlPr>
                    <w:rPr>
                      <w:rFonts w:ascii="Cambria Math" w:eastAsia="Malgun Gothic" w:hAnsi="Cambria Math" w:cs="Times New Roman"/>
                      <w:i/>
                      <w:sz w:val="24"/>
                      <w:szCs w:val="24"/>
                      <w:shd w:val="clear" w:color="auto" w:fill="FFFFFF"/>
                    </w:rPr>
                  </m:ctrlPr>
                </m:sSupPr>
                <m:e>
                  <m:r>
                    <w:rPr>
                      <w:rFonts w:ascii="Cambria Math" w:eastAsia="Malgun Gothic" w:hAnsi="Cambria Math" w:cs="Times New Roman"/>
                      <w:sz w:val="24"/>
                      <w:szCs w:val="24"/>
                      <w:shd w:val="clear" w:color="auto" w:fill="FFFFFF"/>
                    </w:rPr>
                    <m:t>Cl</m:t>
                  </m:r>
                </m:e>
                <m:sup>
                  <m:r>
                    <w:rPr>
                      <w:rFonts w:ascii="Cambria Math" w:eastAsia="Malgun Gothic" w:hAnsi="Cambria Math" w:cs="Times New Roman"/>
                      <w:sz w:val="24"/>
                      <w:szCs w:val="24"/>
                      <w:shd w:val="clear" w:color="auto" w:fill="FFFFFF"/>
                    </w:rPr>
                    <m:t>-</m:t>
                  </m:r>
                </m:sup>
              </m:sSup>
              <m:r>
                <w:rPr>
                  <w:rFonts w:ascii="Cambria Math" w:eastAsia="Malgun Gothic" w:hAnsi="Cambria Math" w:cs="Times New Roman"/>
                  <w:sz w:val="24"/>
                  <w:szCs w:val="24"/>
                  <w:shd w:val="clear" w:color="auto" w:fill="FFFFFF"/>
                </w:rPr>
                <m:t>(</m:t>
              </m:r>
              <m:r>
                <w:rPr>
                  <w:rFonts w:ascii="Cambria Math" w:eastAsia="Malgun Gothic" w:hAnsi="Cambria Math" w:cs="Times New Roman"/>
                  <w:sz w:val="24"/>
                  <w:szCs w:val="24"/>
                  <w:shd w:val="clear" w:color="auto" w:fill="FFFFFF"/>
                </w:rPr>
                <m:t>aq</m:t>
              </m:r>
              <m:r>
                <w:rPr>
                  <w:rFonts w:ascii="Cambria Math" w:eastAsia="Malgun Gothic" w:hAnsi="Cambria Math" w:cs="Times New Roman"/>
                  <w:sz w:val="24"/>
                  <w:szCs w:val="24"/>
                  <w:shd w:val="clear" w:color="auto" w:fill="FFFFFF"/>
                </w:rPr>
                <m:t>)</m:t>
              </m:r>
            </m:oMath>
            <w:r w:rsidR="001774E9" w:rsidRPr="00D222C8">
              <w:rPr>
                <w:rFonts w:ascii="Times New Roman" w:eastAsia="Malgun Gothic" w:hAnsi="Times New Roman" w:cs="Times New Roman"/>
                <w:sz w:val="24"/>
                <w:szCs w:val="24"/>
                <w:shd w:val="clear" w:color="auto" w:fill="FFFFFF"/>
              </w:rPr>
              <w:t xml:space="preserve"> </w:t>
            </w:r>
          </w:p>
        </w:tc>
        <w:tc>
          <w:tcPr>
            <w:tcW w:w="1843" w:type="dxa"/>
            <w:vAlign w:val="center"/>
          </w:tcPr>
          <w:p w14:paraId="062994A0" w14:textId="161F4154" w:rsidR="001774E9" w:rsidRPr="00D222C8" w:rsidRDefault="001774E9" w:rsidP="00C072F1">
            <w:pPr>
              <w:pStyle w:val="Caption"/>
              <w:spacing w:line="360" w:lineRule="auto"/>
              <w:jc w:val="center"/>
              <w:rPr>
                <w:rFonts w:ascii="Times New Roman" w:hAnsi="Times New Roman" w:cs="Times New Roman"/>
                <w:b w:val="0"/>
                <w:bCs w:val="0"/>
                <w:sz w:val="24"/>
                <w:szCs w:val="24"/>
              </w:rPr>
            </w:pPr>
            <w:r w:rsidRPr="00D222C8">
              <w:rPr>
                <w:rFonts w:ascii="Times New Roman" w:hAnsi="Times New Roman" w:cs="Times New Roman"/>
                <w:b w:val="0"/>
                <w:bCs w:val="0"/>
                <w:sz w:val="24"/>
                <w:szCs w:val="24"/>
              </w:rPr>
              <w:t>R</w:t>
            </w:r>
            <w:r w:rsidR="00BF0E18" w:rsidRPr="00D222C8">
              <w:rPr>
                <w:rFonts w:ascii="Times New Roman" w:hAnsi="Times New Roman" w:cs="Times New Roman" w:hint="eastAsia"/>
                <w:b w:val="0"/>
                <w:bCs w:val="0"/>
                <w:sz w:val="24"/>
                <w:szCs w:val="24"/>
              </w:rPr>
              <w:t>4</w:t>
            </w:r>
          </w:p>
        </w:tc>
      </w:tr>
    </w:tbl>
    <w:p w14:paraId="5088651F" w14:textId="2E61A9C8" w:rsidR="001D0272" w:rsidRPr="00D222C8" w:rsidRDefault="001D0272" w:rsidP="004430D5"/>
    <w:p w14:paraId="66185EE7" w14:textId="6729EE24" w:rsidR="004430D5" w:rsidRPr="00D222C8" w:rsidRDefault="004430D5" w:rsidP="004430D5">
      <w:pPr>
        <w:pStyle w:val="Caption"/>
        <w:keepNext/>
        <w:rPr>
          <w:rFonts w:ascii="Times New Roman" w:hAnsi="Times New Roman" w:cs="Times New Roman"/>
          <w:sz w:val="24"/>
          <w:szCs w:val="24"/>
        </w:rPr>
      </w:pPr>
      <w:r w:rsidRPr="00D222C8">
        <w:rPr>
          <w:rFonts w:ascii="Times New Roman" w:hAnsi="Times New Roman" w:cs="Times New Roman"/>
          <w:sz w:val="24"/>
          <w:szCs w:val="24"/>
        </w:rPr>
        <w:t>Table S</w:t>
      </w:r>
      <w:r w:rsidR="002418FD" w:rsidRPr="00D222C8">
        <w:rPr>
          <w:rFonts w:ascii="Times New Roman" w:hAnsi="Times New Roman" w:cs="Times New Roman" w:hint="eastAsia"/>
          <w:sz w:val="24"/>
          <w:szCs w:val="24"/>
        </w:rPr>
        <w:t>5</w:t>
      </w:r>
      <w:r w:rsidRPr="00D222C8">
        <w:rPr>
          <w:rFonts w:ascii="Times New Roman" w:hAnsi="Times New Roman" w:cs="Times New Roman"/>
          <w:sz w:val="24"/>
          <w:szCs w:val="24"/>
        </w:rPr>
        <w:t>. Summary of ClNO</w:t>
      </w:r>
      <w:r w:rsidRPr="00D222C8">
        <w:rPr>
          <w:rFonts w:ascii="Times New Roman" w:hAnsi="Times New Roman" w:cs="Times New Roman"/>
          <w:sz w:val="24"/>
          <w:szCs w:val="24"/>
          <w:vertAlign w:val="subscript"/>
        </w:rPr>
        <w:t>2</w:t>
      </w:r>
      <w:r w:rsidRPr="00D222C8">
        <w:rPr>
          <w:rFonts w:ascii="Times New Roman" w:hAnsi="Times New Roman" w:cs="Times New Roman"/>
          <w:sz w:val="24"/>
          <w:szCs w:val="24"/>
        </w:rPr>
        <w:t xml:space="preserve"> concentration in previous studies</w:t>
      </w:r>
    </w:p>
    <w:tbl>
      <w:tblPr>
        <w:tblStyle w:val="TableNormal1"/>
        <w:tblW w:w="0" w:type="auto"/>
        <w:tblInd w:w="0" w:type="dxa"/>
        <w:tblLook w:val="04A0" w:firstRow="1" w:lastRow="0" w:firstColumn="1" w:lastColumn="0" w:noHBand="0" w:noVBand="1"/>
      </w:tblPr>
      <w:tblGrid>
        <w:gridCol w:w="1803"/>
        <w:gridCol w:w="2025"/>
        <w:gridCol w:w="1581"/>
        <w:gridCol w:w="1803"/>
        <w:gridCol w:w="1804"/>
      </w:tblGrid>
      <w:tr w:rsidR="001D0272" w:rsidRPr="00D222C8" w14:paraId="69938F60" w14:textId="77777777" w:rsidTr="00C072F1">
        <w:trPr>
          <w:trHeight w:val="474"/>
        </w:trPr>
        <w:tc>
          <w:tcPr>
            <w:tcW w:w="1803" w:type="dxa"/>
            <w:tcBorders>
              <w:top w:val="single" w:sz="12" w:space="0" w:color="auto"/>
              <w:bottom w:val="single" w:sz="12" w:space="0" w:color="auto"/>
            </w:tcBorders>
            <w:vAlign w:val="center"/>
          </w:tcPr>
          <w:p w14:paraId="1B9C2CA8" w14:textId="77777777" w:rsidR="001D0272" w:rsidRPr="00D222C8" w:rsidRDefault="001D0272" w:rsidP="00C072F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Location</w:t>
            </w:r>
          </w:p>
        </w:tc>
        <w:tc>
          <w:tcPr>
            <w:tcW w:w="2025" w:type="dxa"/>
            <w:tcBorders>
              <w:top w:val="single" w:sz="12" w:space="0" w:color="auto"/>
              <w:left w:val="nil"/>
              <w:bottom w:val="single" w:sz="12" w:space="0" w:color="auto"/>
            </w:tcBorders>
            <w:vAlign w:val="center"/>
          </w:tcPr>
          <w:p w14:paraId="5169ED11" w14:textId="77777777" w:rsidR="001D0272" w:rsidRPr="00D222C8" w:rsidRDefault="001D0272" w:rsidP="00C072F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Site type</w:t>
            </w:r>
          </w:p>
        </w:tc>
        <w:tc>
          <w:tcPr>
            <w:tcW w:w="1581" w:type="dxa"/>
            <w:tcBorders>
              <w:top w:val="single" w:sz="12" w:space="0" w:color="auto"/>
              <w:bottom w:val="single" w:sz="12" w:space="0" w:color="auto"/>
            </w:tcBorders>
            <w:vAlign w:val="center"/>
          </w:tcPr>
          <w:p w14:paraId="67B87C51" w14:textId="77777777" w:rsidR="001D0272" w:rsidRPr="00D222C8" w:rsidRDefault="001D0272" w:rsidP="00C072F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Period</w:t>
            </w:r>
          </w:p>
        </w:tc>
        <w:tc>
          <w:tcPr>
            <w:tcW w:w="1803" w:type="dxa"/>
            <w:tcBorders>
              <w:top w:val="single" w:sz="12" w:space="0" w:color="auto"/>
              <w:bottom w:val="single" w:sz="12" w:space="0" w:color="auto"/>
            </w:tcBorders>
            <w:vAlign w:val="center"/>
          </w:tcPr>
          <w:p w14:paraId="2B8612C8" w14:textId="77777777" w:rsidR="001D0272" w:rsidRPr="00D222C8" w:rsidRDefault="001D0272" w:rsidP="00C072F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ClNO</w:t>
            </w:r>
            <w:r w:rsidRPr="00D222C8">
              <w:rPr>
                <w:rFonts w:ascii="Times New Roman" w:hAnsi="Times New Roman" w:cs="Times New Roman"/>
                <w:b/>
                <w:bCs/>
                <w:sz w:val="24"/>
                <w:szCs w:val="24"/>
                <w:vertAlign w:val="subscript"/>
              </w:rPr>
              <w:t>2</w:t>
            </w:r>
            <w:r w:rsidRPr="00D222C8">
              <w:rPr>
                <w:rFonts w:ascii="Times New Roman" w:hAnsi="Times New Roman" w:cs="Times New Roman"/>
                <w:b/>
                <w:bCs/>
                <w:sz w:val="24"/>
                <w:szCs w:val="24"/>
              </w:rPr>
              <w:t xml:space="preserve"> (ppt)</w:t>
            </w:r>
          </w:p>
        </w:tc>
        <w:tc>
          <w:tcPr>
            <w:tcW w:w="1804" w:type="dxa"/>
            <w:tcBorders>
              <w:top w:val="single" w:sz="12" w:space="0" w:color="auto"/>
              <w:bottom w:val="single" w:sz="12" w:space="0" w:color="auto"/>
            </w:tcBorders>
            <w:vAlign w:val="center"/>
          </w:tcPr>
          <w:p w14:paraId="518B56F3" w14:textId="77777777" w:rsidR="001D0272" w:rsidRPr="00D222C8" w:rsidRDefault="001D0272" w:rsidP="00C072F1">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b/>
                <w:bCs/>
                <w:sz w:val="24"/>
                <w:szCs w:val="24"/>
              </w:rPr>
              <w:t>Reference</w:t>
            </w:r>
          </w:p>
        </w:tc>
      </w:tr>
      <w:tr w:rsidR="001D0272" w:rsidRPr="00D222C8" w14:paraId="6FE1F883" w14:textId="77777777" w:rsidTr="00C072F1">
        <w:trPr>
          <w:trHeight w:val="866"/>
        </w:trPr>
        <w:tc>
          <w:tcPr>
            <w:tcW w:w="1803" w:type="dxa"/>
            <w:tcBorders>
              <w:top w:val="single" w:sz="12" w:space="0" w:color="auto"/>
            </w:tcBorders>
            <w:vAlign w:val="center"/>
          </w:tcPr>
          <w:p w14:paraId="5CF053AE"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Nanjing, China</w:t>
            </w:r>
          </w:p>
        </w:tc>
        <w:tc>
          <w:tcPr>
            <w:tcW w:w="2025" w:type="dxa"/>
            <w:tcBorders>
              <w:top w:val="single" w:sz="12" w:space="0" w:color="auto"/>
              <w:left w:val="nil"/>
            </w:tcBorders>
            <w:vAlign w:val="center"/>
          </w:tcPr>
          <w:p w14:paraId="0AC71314"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Suburban</w:t>
            </w:r>
          </w:p>
        </w:tc>
        <w:tc>
          <w:tcPr>
            <w:tcW w:w="1581" w:type="dxa"/>
            <w:tcBorders>
              <w:top w:val="single" w:sz="12" w:space="0" w:color="auto"/>
            </w:tcBorders>
            <w:vAlign w:val="center"/>
          </w:tcPr>
          <w:p w14:paraId="1233AA14"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2018.04</w:t>
            </w:r>
          </w:p>
        </w:tc>
        <w:tc>
          <w:tcPr>
            <w:tcW w:w="1803" w:type="dxa"/>
            <w:tcBorders>
              <w:top w:val="single" w:sz="12" w:space="0" w:color="auto"/>
            </w:tcBorders>
            <w:vAlign w:val="center"/>
          </w:tcPr>
          <w:p w14:paraId="63108380"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3700*</w:t>
            </w:r>
          </w:p>
        </w:tc>
        <w:tc>
          <w:tcPr>
            <w:tcW w:w="1804" w:type="dxa"/>
            <w:tcBorders>
              <w:top w:val="single" w:sz="12" w:space="0" w:color="auto"/>
            </w:tcBorders>
            <w:vAlign w:val="center"/>
          </w:tcPr>
          <w:p w14:paraId="0B91B539"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Xia et al., 2020</w:t>
            </w:r>
          </w:p>
        </w:tc>
      </w:tr>
      <w:tr w:rsidR="001D0272" w:rsidRPr="00D222C8" w14:paraId="7E3AF492" w14:textId="77777777" w:rsidTr="00C072F1">
        <w:trPr>
          <w:trHeight w:val="866"/>
        </w:trPr>
        <w:tc>
          <w:tcPr>
            <w:tcW w:w="1803" w:type="dxa"/>
            <w:vAlign w:val="center"/>
          </w:tcPr>
          <w:p w14:paraId="4B07AB41"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Jinan, China</w:t>
            </w:r>
          </w:p>
        </w:tc>
        <w:tc>
          <w:tcPr>
            <w:tcW w:w="2025" w:type="dxa"/>
            <w:tcBorders>
              <w:left w:val="nil"/>
            </w:tcBorders>
            <w:vAlign w:val="center"/>
          </w:tcPr>
          <w:p w14:paraId="0041CB96"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Urban</w:t>
            </w:r>
          </w:p>
        </w:tc>
        <w:tc>
          <w:tcPr>
            <w:tcW w:w="1581" w:type="dxa"/>
            <w:vAlign w:val="center"/>
          </w:tcPr>
          <w:p w14:paraId="772BED57"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2014.09</w:t>
            </w:r>
          </w:p>
        </w:tc>
        <w:tc>
          <w:tcPr>
            <w:tcW w:w="1803" w:type="dxa"/>
            <w:vAlign w:val="center"/>
          </w:tcPr>
          <w:p w14:paraId="6B3D171E"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94 ± 58</w:t>
            </w:r>
          </w:p>
        </w:tc>
        <w:tc>
          <w:tcPr>
            <w:tcW w:w="1804" w:type="dxa"/>
            <w:vAlign w:val="center"/>
          </w:tcPr>
          <w:p w14:paraId="21ACD382"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Wang et al., 2017</w:t>
            </w:r>
          </w:p>
        </w:tc>
      </w:tr>
      <w:tr w:rsidR="001D0272" w:rsidRPr="00D222C8" w14:paraId="665F1532" w14:textId="77777777" w:rsidTr="00C072F1">
        <w:trPr>
          <w:trHeight w:val="866"/>
        </w:trPr>
        <w:tc>
          <w:tcPr>
            <w:tcW w:w="1803" w:type="dxa"/>
            <w:vAlign w:val="center"/>
          </w:tcPr>
          <w:p w14:paraId="36C576C8"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Beijing, China</w:t>
            </w:r>
          </w:p>
        </w:tc>
        <w:tc>
          <w:tcPr>
            <w:tcW w:w="2025" w:type="dxa"/>
            <w:tcBorders>
              <w:left w:val="nil"/>
            </w:tcBorders>
            <w:vAlign w:val="center"/>
          </w:tcPr>
          <w:p w14:paraId="506AA64E"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Urban</w:t>
            </w:r>
          </w:p>
        </w:tc>
        <w:tc>
          <w:tcPr>
            <w:tcW w:w="1581" w:type="dxa"/>
            <w:vAlign w:val="center"/>
          </w:tcPr>
          <w:p w14:paraId="267ADB66"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2017.06</w:t>
            </w:r>
          </w:p>
        </w:tc>
        <w:tc>
          <w:tcPr>
            <w:tcW w:w="1803" w:type="dxa"/>
            <w:vAlign w:val="center"/>
          </w:tcPr>
          <w:p w14:paraId="523FA275"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174.3 ± 262</w:t>
            </w:r>
          </w:p>
        </w:tc>
        <w:tc>
          <w:tcPr>
            <w:tcW w:w="1804" w:type="dxa"/>
            <w:vAlign w:val="center"/>
          </w:tcPr>
          <w:p w14:paraId="6E484A80"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Zhou et al., 2018</w:t>
            </w:r>
          </w:p>
        </w:tc>
      </w:tr>
      <w:tr w:rsidR="001D0272" w:rsidRPr="00D222C8" w14:paraId="27753600" w14:textId="77777777" w:rsidTr="00C072F1">
        <w:trPr>
          <w:trHeight w:val="713"/>
        </w:trPr>
        <w:tc>
          <w:tcPr>
            <w:tcW w:w="1803" w:type="dxa"/>
            <w:vAlign w:val="center"/>
          </w:tcPr>
          <w:p w14:paraId="68BD1360"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Beijing, China</w:t>
            </w:r>
          </w:p>
        </w:tc>
        <w:tc>
          <w:tcPr>
            <w:tcW w:w="2025" w:type="dxa"/>
            <w:tcBorders>
              <w:left w:val="nil"/>
            </w:tcBorders>
            <w:vAlign w:val="center"/>
          </w:tcPr>
          <w:p w14:paraId="389D3F83"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Semi-rural</w:t>
            </w:r>
          </w:p>
        </w:tc>
        <w:tc>
          <w:tcPr>
            <w:tcW w:w="1581" w:type="dxa"/>
            <w:vAlign w:val="center"/>
          </w:tcPr>
          <w:p w14:paraId="039A652D"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2016.05</w:t>
            </w:r>
          </w:p>
        </w:tc>
        <w:tc>
          <w:tcPr>
            <w:tcW w:w="1803" w:type="dxa"/>
            <w:vAlign w:val="center"/>
          </w:tcPr>
          <w:p w14:paraId="552827FE"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487** (2900*)</w:t>
            </w:r>
          </w:p>
        </w:tc>
        <w:tc>
          <w:tcPr>
            <w:tcW w:w="1804" w:type="dxa"/>
            <w:vAlign w:val="center"/>
          </w:tcPr>
          <w:p w14:paraId="00932168"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Breton et al., 2018</w:t>
            </w:r>
          </w:p>
        </w:tc>
      </w:tr>
      <w:tr w:rsidR="001D0272" w:rsidRPr="00D222C8" w14:paraId="4ADD7E15" w14:textId="77777777" w:rsidTr="00C072F1">
        <w:trPr>
          <w:trHeight w:val="866"/>
        </w:trPr>
        <w:tc>
          <w:tcPr>
            <w:tcW w:w="1803" w:type="dxa"/>
            <w:vAlign w:val="center"/>
          </w:tcPr>
          <w:p w14:paraId="56A55FB6"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Shenzhen, China</w:t>
            </w:r>
          </w:p>
        </w:tc>
        <w:tc>
          <w:tcPr>
            <w:tcW w:w="2025" w:type="dxa"/>
            <w:tcBorders>
              <w:left w:val="nil"/>
            </w:tcBorders>
            <w:vAlign w:val="center"/>
          </w:tcPr>
          <w:p w14:paraId="2155B9ED"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Background</w:t>
            </w:r>
          </w:p>
        </w:tc>
        <w:tc>
          <w:tcPr>
            <w:tcW w:w="1581" w:type="dxa"/>
            <w:vAlign w:val="center"/>
          </w:tcPr>
          <w:p w14:paraId="70CA6AFF"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2019.10</w:t>
            </w:r>
          </w:p>
        </w:tc>
        <w:tc>
          <w:tcPr>
            <w:tcW w:w="1803" w:type="dxa"/>
            <w:vAlign w:val="center"/>
          </w:tcPr>
          <w:p w14:paraId="2077B7CB"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247 ± 264.3**</w:t>
            </w:r>
          </w:p>
        </w:tc>
        <w:tc>
          <w:tcPr>
            <w:tcW w:w="1804" w:type="dxa"/>
            <w:vAlign w:val="center"/>
          </w:tcPr>
          <w:p w14:paraId="2BD2A3AA" w14:textId="77777777" w:rsidR="001D0272" w:rsidRPr="00D222C8" w:rsidRDefault="001D0272" w:rsidP="00C072F1">
            <w:pPr>
              <w:jc w:val="center"/>
              <w:rPr>
                <w:rFonts w:ascii="Times New Roman" w:hAnsi="Times New Roman" w:cs="Times New Roman"/>
                <w:sz w:val="24"/>
                <w:szCs w:val="24"/>
              </w:rPr>
            </w:pPr>
            <w:r w:rsidRPr="00D222C8">
              <w:rPr>
                <w:rFonts w:ascii="Times New Roman" w:hAnsi="Times New Roman" w:cs="Times New Roman"/>
                <w:sz w:val="24"/>
                <w:szCs w:val="24"/>
              </w:rPr>
              <w:t>Niu et al., 2022</w:t>
            </w:r>
          </w:p>
        </w:tc>
      </w:tr>
      <w:tr w:rsidR="001D0272" w:rsidRPr="00D222C8" w14:paraId="22514044" w14:textId="77777777" w:rsidTr="00C072F1">
        <w:trPr>
          <w:trHeight w:val="499"/>
        </w:trPr>
        <w:tc>
          <w:tcPr>
            <w:tcW w:w="9016" w:type="dxa"/>
            <w:gridSpan w:val="5"/>
            <w:tcBorders>
              <w:top w:val="single" w:sz="12" w:space="0" w:color="auto"/>
            </w:tcBorders>
            <w:vAlign w:val="center"/>
          </w:tcPr>
          <w:p w14:paraId="2E3AD6DA" w14:textId="77777777" w:rsidR="001D0272" w:rsidRPr="00D222C8" w:rsidRDefault="001D0272" w:rsidP="00C072F1">
            <w:pPr>
              <w:ind w:right="220"/>
              <w:jc w:val="right"/>
              <w:rPr>
                <w:rFonts w:ascii="Times New Roman" w:hAnsi="Times New Roman" w:cs="Times New Roman"/>
                <w:sz w:val="24"/>
                <w:szCs w:val="24"/>
              </w:rPr>
            </w:pPr>
            <w:r w:rsidRPr="00D222C8">
              <w:rPr>
                <w:rFonts w:ascii="Times New Roman" w:hAnsi="Times New Roman" w:cs="Times New Roman"/>
                <w:sz w:val="24"/>
                <w:szCs w:val="24"/>
              </w:rPr>
              <w:t>*: The highest concentration of ClNO</w:t>
            </w:r>
            <w:r w:rsidRPr="00D222C8">
              <w:rPr>
                <w:rFonts w:ascii="Times New Roman" w:hAnsi="Times New Roman" w:cs="Times New Roman"/>
                <w:sz w:val="24"/>
                <w:szCs w:val="24"/>
                <w:vertAlign w:val="subscript"/>
              </w:rPr>
              <w:t>2</w:t>
            </w:r>
            <w:r w:rsidRPr="00D222C8">
              <w:rPr>
                <w:rFonts w:ascii="Times New Roman" w:hAnsi="Times New Roman" w:cs="Times New Roman"/>
                <w:sz w:val="24"/>
                <w:szCs w:val="24"/>
              </w:rPr>
              <w:t>, **: The nighttime average concentration of ClNO</w:t>
            </w:r>
            <w:r w:rsidRPr="00D222C8">
              <w:rPr>
                <w:rFonts w:ascii="Times New Roman" w:hAnsi="Times New Roman" w:cs="Times New Roman"/>
                <w:sz w:val="24"/>
                <w:szCs w:val="24"/>
                <w:vertAlign w:val="subscript"/>
              </w:rPr>
              <w:t>2</w:t>
            </w:r>
          </w:p>
        </w:tc>
      </w:tr>
    </w:tbl>
    <w:p w14:paraId="6E27A301" w14:textId="4E425712" w:rsidR="001D0272" w:rsidRPr="00D222C8" w:rsidRDefault="001D0272" w:rsidP="00AF255E">
      <w:pPr>
        <w:widowControl/>
        <w:wordWrap/>
        <w:autoSpaceDE/>
        <w:autoSpaceDN/>
        <w:rPr>
          <w:rFonts w:ascii="Times New Roman" w:hAnsi="Times New Roman" w:cs="Times New Roman"/>
          <w:szCs w:val="20"/>
          <w:u w:val="single"/>
        </w:rPr>
      </w:pPr>
    </w:p>
    <w:p w14:paraId="62132940" w14:textId="77777777" w:rsidR="001D0272" w:rsidRPr="00D222C8" w:rsidRDefault="001D0272">
      <w:pPr>
        <w:widowControl/>
        <w:wordWrap/>
        <w:autoSpaceDE/>
        <w:autoSpaceDN/>
        <w:rPr>
          <w:rFonts w:ascii="Times New Roman" w:hAnsi="Times New Roman" w:cs="Times New Roman"/>
          <w:szCs w:val="20"/>
          <w:u w:val="single"/>
        </w:rPr>
      </w:pPr>
      <w:r w:rsidRPr="00D222C8">
        <w:rPr>
          <w:rFonts w:ascii="Times New Roman" w:hAnsi="Times New Roman" w:cs="Times New Roman"/>
          <w:szCs w:val="20"/>
          <w:u w:val="single"/>
        </w:rPr>
        <w:br w:type="page"/>
      </w:r>
    </w:p>
    <w:p w14:paraId="2C483F03" w14:textId="67154511" w:rsidR="00502157" w:rsidRPr="00D222C8" w:rsidRDefault="00502157" w:rsidP="00502157">
      <w:pPr>
        <w:widowControl/>
        <w:wordWrap/>
        <w:autoSpaceDE/>
        <w:autoSpaceDN/>
        <w:rPr>
          <w:rFonts w:ascii="Times New Roman" w:hAnsi="Times New Roman" w:cs="Times New Roman"/>
          <w:b/>
          <w:bCs/>
          <w:szCs w:val="20"/>
        </w:rPr>
      </w:pPr>
      <w:r w:rsidRPr="00D222C8">
        <w:rPr>
          <w:rFonts w:ascii="Times New Roman" w:hAnsi="Times New Roman" w:cs="Times New Roman" w:hint="eastAsia"/>
          <w:b/>
          <w:bCs/>
          <w:sz w:val="28"/>
          <w:szCs w:val="28"/>
        </w:rPr>
        <w:lastRenderedPageBreak/>
        <w:t>S7.</w:t>
      </w:r>
      <w:r w:rsidRPr="00D222C8">
        <w:rPr>
          <w:rFonts w:ascii="Times New Roman" w:hAnsi="Times New Roman" w:cs="Times New Roman" w:hint="eastAsia"/>
          <w:b/>
          <w:bCs/>
          <w:szCs w:val="20"/>
        </w:rPr>
        <w:t xml:space="preserve"> </w:t>
      </w:r>
      <w:r w:rsidRPr="00D222C8">
        <w:rPr>
          <w:rFonts w:ascii="Times New Roman" w:hAnsi="Times New Roman" w:cs="Times New Roman" w:hint="eastAsia"/>
          <w:b/>
          <w:bCs/>
          <w:sz w:val="28"/>
        </w:rPr>
        <w:t>Sensitivity</w:t>
      </w:r>
      <w:r w:rsidRPr="00D222C8">
        <w:rPr>
          <w:rFonts w:ascii="Times New Roman" w:hAnsi="Times New Roman" w:cs="Times New Roman"/>
          <w:b/>
          <w:bCs/>
          <w:szCs w:val="20"/>
        </w:rPr>
        <w:t xml:space="preserve"> </w:t>
      </w:r>
    </w:p>
    <w:p w14:paraId="5722484A" w14:textId="1CBEEAAC" w:rsidR="002418FD" w:rsidRPr="00D222C8" w:rsidRDefault="002418FD" w:rsidP="002418FD">
      <w:pPr>
        <w:pStyle w:val="Caption"/>
        <w:keepNext/>
        <w:rPr>
          <w:rFonts w:ascii="Times New Roman" w:hAnsi="Times New Roman" w:cs="Times New Roman"/>
          <w:sz w:val="24"/>
          <w:szCs w:val="24"/>
        </w:rPr>
      </w:pPr>
      <w:bookmarkStart w:id="13" w:name="_Hlk211960695"/>
      <w:r w:rsidRPr="00D222C8">
        <w:rPr>
          <w:rFonts w:ascii="Times New Roman" w:hAnsi="Times New Roman" w:cs="Times New Roman"/>
          <w:sz w:val="24"/>
          <w:szCs w:val="24"/>
        </w:rPr>
        <w:t>Table S6.</w:t>
      </w:r>
      <w:r w:rsidRPr="00D222C8">
        <w:rPr>
          <w:rFonts w:ascii="Times New Roman" w:hAnsi="Times New Roman" w:cs="Times New Roman" w:hint="eastAsia"/>
          <w:sz w:val="24"/>
          <w:szCs w:val="24"/>
        </w:rPr>
        <w:t xml:space="preserve"> </w:t>
      </w:r>
      <w:proofErr w:type="spellStart"/>
      <w:r w:rsidRPr="00D222C8">
        <w:rPr>
          <w:rFonts w:ascii="Times New Roman" w:hAnsi="Times New Roman" w:cs="Times New Roman" w:hint="eastAsia"/>
          <w:sz w:val="24"/>
          <w:szCs w:val="24"/>
        </w:rPr>
        <w:t>Sensitivitiy</w:t>
      </w:r>
      <w:proofErr w:type="spellEnd"/>
      <w:r w:rsidRPr="00D222C8">
        <w:rPr>
          <w:rFonts w:ascii="Times New Roman" w:hAnsi="Times New Roman" w:cs="Times New Roman" w:hint="eastAsia"/>
          <w:sz w:val="24"/>
          <w:szCs w:val="24"/>
        </w:rPr>
        <w:t xml:space="preserve"> for I-CIMS in this study</w:t>
      </w:r>
    </w:p>
    <w:tbl>
      <w:tblPr>
        <w:tblStyle w:val="TableGrid"/>
        <w:tblW w:w="0" w:type="auto"/>
        <w:jc w:val="center"/>
        <w:tblLook w:val="04A0" w:firstRow="1" w:lastRow="0" w:firstColumn="1" w:lastColumn="0" w:noHBand="0" w:noVBand="1"/>
      </w:tblPr>
      <w:tblGrid>
        <w:gridCol w:w="2254"/>
        <w:gridCol w:w="2254"/>
        <w:gridCol w:w="2254"/>
      </w:tblGrid>
      <w:tr w:rsidR="00E039F5" w:rsidRPr="00D222C8" w14:paraId="59425994" w14:textId="77777777" w:rsidTr="00502157">
        <w:trPr>
          <w:trHeight w:val="430"/>
          <w:jc w:val="center"/>
        </w:trPr>
        <w:tc>
          <w:tcPr>
            <w:tcW w:w="2254" w:type="dxa"/>
            <w:tcBorders>
              <w:left w:val="nil"/>
            </w:tcBorders>
            <w:vAlign w:val="center"/>
          </w:tcPr>
          <w:p w14:paraId="5D9E55C8" w14:textId="3C57FA88" w:rsidR="00E039F5" w:rsidRPr="00D222C8" w:rsidRDefault="00E039F5" w:rsidP="00E039F5">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hint="eastAsia"/>
                <w:b/>
                <w:bCs/>
                <w:sz w:val="24"/>
                <w:szCs w:val="24"/>
              </w:rPr>
              <w:t>Compound</w:t>
            </w:r>
          </w:p>
        </w:tc>
        <w:tc>
          <w:tcPr>
            <w:tcW w:w="2254" w:type="dxa"/>
            <w:vAlign w:val="center"/>
          </w:tcPr>
          <w:p w14:paraId="1E4DC0FC" w14:textId="0FDFF153" w:rsidR="00E039F5" w:rsidRPr="00D222C8" w:rsidRDefault="00E039F5" w:rsidP="00E039F5">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hint="eastAsia"/>
                <w:b/>
                <w:bCs/>
                <w:sz w:val="24"/>
                <w:szCs w:val="24"/>
              </w:rPr>
              <w:t>Sensitivity</w:t>
            </w:r>
            <w:r w:rsidR="005648CD" w:rsidRPr="00D222C8">
              <w:rPr>
                <w:rFonts w:ascii="Times New Roman" w:hAnsi="Times New Roman" w:cs="Times New Roman" w:hint="eastAsia"/>
                <w:b/>
                <w:bCs/>
                <w:sz w:val="24"/>
                <w:szCs w:val="24"/>
              </w:rPr>
              <w:t xml:space="preserve"> (cps/ppt)</w:t>
            </w:r>
          </w:p>
        </w:tc>
        <w:tc>
          <w:tcPr>
            <w:tcW w:w="2254" w:type="dxa"/>
            <w:tcBorders>
              <w:right w:val="nil"/>
            </w:tcBorders>
            <w:vAlign w:val="center"/>
          </w:tcPr>
          <w:p w14:paraId="27F14988" w14:textId="545F6EC7" w:rsidR="00E039F5" w:rsidRPr="00D222C8" w:rsidRDefault="005648CD" w:rsidP="00E039F5">
            <w:pPr>
              <w:widowControl/>
              <w:wordWrap/>
              <w:autoSpaceDE/>
              <w:autoSpaceDN/>
              <w:jc w:val="center"/>
              <w:rPr>
                <w:rFonts w:ascii="Times New Roman" w:hAnsi="Times New Roman" w:cs="Times New Roman"/>
                <w:b/>
                <w:bCs/>
                <w:sz w:val="24"/>
                <w:szCs w:val="24"/>
              </w:rPr>
            </w:pPr>
            <w:r w:rsidRPr="00D222C8">
              <w:rPr>
                <w:rFonts w:ascii="Times New Roman" w:hAnsi="Times New Roman" w:cs="Times New Roman" w:hint="eastAsia"/>
                <w:b/>
                <w:bCs/>
                <w:sz w:val="24"/>
                <w:szCs w:val="24"/>
              </w:rPr>
              <w:t>R</w:t>
            </w:r>
            <w:r w:rsidRPr="00D222C8">
              <w:rPr>
                <w:rFonts w:ascii="Times New Roman" w:hAnsi="Times New Roman" w:cs="Times New Roman" w:hint="eastAsia"/>
                <w:b/>
                <w:bCs/>
                <w:sz w:val="24"/>
                <w:szCs w:val="24"/>
                <w:vertAlign w:val="superscript"/>
              </w:rPr>
              <w:t>2</w:t>
            </w:r>
          </w:p>
        </w:tc>
      </w:tr>
      <w:tr w:rsidR="00E039F5" w:rsidRPr="00D222C8" w14:paraId="75D462E7" w14:textId="77777777" w:rsidTr="00502157">
        <w:trPr>
          <w:trHeight w:val="430"/>
          <w:jc w:val="center"/>
        </w:trPr>
        <w:tc>
          <w:tcPr>
            <w:tcW w:w="2254" w:type="dxa"/>
            <w:tcBorders>
              <w:left w:val="nil"/>
            </w:tcBorders>
            <w:vAlign w:val="center"/>
          </w:tcPr>
          <w:p w14:paraId="617360CD" w14:textId="78D36BE7" w:rsidR="00E039F5" w:rsidRPr="00D222C8" w:rsidRDefault="00E039F5" w:rsidP="00E039F5">
            <w:pPr>
              <w:widowControl/>
              <w:wordWrap/>
              <w:autoSpaceDE/>
              <w:autoSpaceDN/>
              <w:jc w:val="center"/>
              <w:rPr>
                <w:rFonts w:ascii="Times New Roman" w:hAnsi="Times New Roman" w:cs="Times New Roman"/>
                <w:sz w:val="24"/>
                <w:szCs w:val="24"/>
              </w:rPr>
            </w:pPr>
            <w:r w:rsidRPr="00D222C8">
              <w:rPr>
                <w:rFonts w:ascii="Times New Roman" w:hAnsi="Times New Roman" w:cs="Times New Roman" w:hint="eastAsia"/>
                <w:sz w:val="24"/>
                <w:szCs w:val="24"/>
              </w:rPr>
              <w:t>N</w:t>
            </w:r>
            <w:r w:rsidRPr="00D222C8">
              <w:rPr>
                <w:rFonts w:ascii="Times New Roman" w:hAnsi="Times New Roman" w:cs="Times New Roman" w:hint="eastAsia"/>
                <w:sz w:val="24"/>
                <w:szCs w:val="24"/>
                <w:vertAlign w:val="subscript"/>
              </w:rPr>
              <w:t>2</w:t>
            </w:r>
            <w:r w:rsidRPr="00D222C8">
              <w:rPr>
                <w:rFonts w:ascii="Times New Roman" w:hAnsi="Times New Roman" w:cs="Times New Roman" w:hint="eastAsia"/>
                <w:sz w:val="24"/>
                <w:szCs w:val="24"/>
              </w:rPr>
              <w:t>O</w:t>
            </w:r>
            <w:r w:rsidRPr="00D222C8">
              <w:rPr>
                <w:rFonts w:ascii="Times New Roman" w:hAnsi="Times New Roman" w:cs="Times New Roman" w:hint="eastAsia"/>
                <w:sz w:val="24"/>
                <w:szCs w:val="24"/>
                <w:vertAlign w:val="subscript"/>
              </w:rPr>
              <w:t>5</w:t>
            </w:r>
          </w:p>
        </w:tc>
        <w:tc>
          <w:tcPr>
            <w:tcW w:w="2254" w:type="dxa"/>
            <w:vAlign w:val="center"/>
          </w:tcPr>
          <w:p w14:paraId="225570BE" w14:textId="4949B860" w:rsidR="00E039F5" w:rsidRPr="00D222C8" w:rsidRDefault="002418FD" w:rsidP="00E039F5">
            <w:pPr>
              <w:widowControl/>
              <w:wordWrap/>
              <w:autoSpaceDE/>
              <w:autoSpaceDN/>
              <w:jc w:val="center"/>
              <w:rPr>
                <w:rFonts w:ascii="Times New Roman" w:hAnsi="Times New Roman" w:cs="Times New Roman"/>
                <w:sz w:val="24"/>
                <w:szCs w:val="24"/>
              </w:rPr>
            </w:pPr>
            <w:r w:rsidRPr="00D222C8">
              <w:rPr>
                <w:rFonts w:ascii="Times New Roman" w:hAnsi="Times New Roman" w:cs="Times New Roman" w:hint="eastAsia"/>
                <w:sz w:val="24"/>
                <w:szCs w:val="24"/>
              </w:rPr>
              <w:t>1.1</w:t>
            </w:r>
          </w:p>
        </w:tc>
        <w:tc>
          <w:tcPr>
            <w:tcW w:w="2254" w:type="dxa"/>
            <w:tcBorders>
              <w:right w:val="nil"/>
            </w:tcBorders>
            <w:vAlign w:val="center"/>
          </w:tcPr>
          <w:p w14:paraId="42D2DB73" w14:textId="4D07210A" w:rsidR="00E039F5" w:rsidRPr="00D222C8" w:rsidRDefault="005648CD" w:rsidP="00E039F5">
            <w:pPr>
              <w:widowControl/>
              <w:wordWrap/>
              <w:autoSpaceDE/>
              <w:autoSpaceDN/>
              <w:jc w:val="center"/>
              <w:rPr>
                <w:rFonts w:ascii="Times New Roman" w:hAnsi="Times New Roman" w:cs="Times New Roman"/>
                <w:sz w:val="24"/>
                <w:szCs w:val="24"/>
              </w:rPr>
            </w:pPr>
            <w:r w:rsidRPr="00D222C8">
              <w:rPr>
                <w:rFonts w:ascii="Times New Roman" w:hAnsi="Times New Roman" w:cs="Times New Roman" w:hint="eastAsia"/>
                <w:sz w:val="24"/>
                <w:szCs w:val="24"/>
              </w:rPr>
              <w:t>0.99</w:t>
            </w:r>
          </w:p>
        </w:tc>
      </w:tr>
      <w:tr w:rsidR="00E039F5" w:rsidRPr="00D222C8" w14:paraId="014E393A" w14:textId="77777777" w:rsidTr="00502157">
        <w:trPr>
          <w:trHeight w:val="430"/>
          <w:jc w:val="center"/>
        </w:trPr>
        <w:tc>
          <w:tcPr>
            <w:tcW w:w="2254" w:type="dxa"/>
            <w:tcBorders>
              <w:left w:val="nil"/>
            </w:tcBorders>
            <w:vAlign w:val="center"/>
          </w:tcPr>
          <w:p w14:paraId="6FE32742" w14:textId="76684A00" w:rsidR="00E039F5" w:rsidRPr="00D222C8" w:rsidRDefault="00E039F5" w:rsidP="00E039F5">
            <w:pPr>
              <w:widowControl/>
              <w:wordWrap/>
              <w:autoSpaceDE/>
              <w:autoSpaceDN/>
              <w:jc w:val="center"/>
              <w:rPr>
                <w:rFonts w:ascii="Times New Roman" w:hAnsi="Times New Roman" w:cs="Times New Roman"/>
                <w:sz w:val="24"/>
                <w:szCs w:val="24"/>
              </w:rPr>
            </w:pPr>
            <w:r w:rsidRPr="00D222C8">
              <w:rPr>
                <w:rFonts w:ascii="Times New Roman" w:hAnsi="Times New Roman" w:cs="Times New Roman" w:hint="eastAsia"/>
                <w:sz w:val="24"/>
                <w:szCs w:val="24"/>
              </w:rPr>
              <w:t>ClNO</w:t>
            </w:r>
            <w:r w:rsidRPr="00D222C8">
              <w:rPr>
                <w:rFonts w:ascii="Times New Roman" w:hAnsi="Times New Roman" w:cs="Times New Roman" w:hint="eastAsia"/>
                <w:sz w:val="24"/>
                <w:szCs w:val="24"/>
                <w:vertAlign w:val="subscript"/>
              </w:rPr>
              <w:t>2</w:t>
            </w:r>
          </w:p>
        </w:tc>
        <w:tc>
          <w:tcPr>
            <w:tcW w:w="2254" w:type="dxa"/>
            <w:vAlign w:val="center"/>
          </w:tcPr>
          <w:p w14:paraId="78660C2E" w14:textId="47034BC8" w:rsidR="00E039F5" w:rsidRPr="00D222C8" w:rsidRDefault="005648CD" w:rsidP="00E039F5">
            <w:pPr>
              <w:widowControl/>
              <w:wordWrap/>
              <w:autoSpaceDE/>
              <w:autoSpaceDN/>
              <w:jc w:val="center"/>
              <w:rPr>
                <w:rFonts w:ascii="Times New Roman" w:hAnsi="Times New Roman" w:cs="Times New Roman"/>
                <w:sz w:val="24"/>
                <w:szCs w:val="24"/>
              </w:rPr>
            </w:pPr>
            <w:r w:rsidRPr="00D222C8">
              <w:rPr>
                <w:rFonts w:ascii="Times New Roman" w:hAnsi="Times New Roman" w:cs="Times New Roman" w:hint="eastAsia"/>
                <w:sz w:val="24"/>
                <w:szCs w:val="24"/>
              </w:rPr>
              <w:t>0.31</w:t>
            </w:r>
          </w:p>
        </w:tc>
        <w:tc>
          <w:tcPr>
            <w:tcW w:w="2254" w:type="dxa"/>
            <w:tcBorders>
              <w:right w:val="nil"/>
            </w:tcBorders>
            <w:vAlign w:val="center"/>
          </w:tcPr>
          <w:p w14:paraId="7DEE2EA1" w14:textId="4B6592D2" w:rsidR="00E039F5" w:rsidRPr="00D222C8" w:rsidRDefault="005648CD" w:rsidP="00E039F5">
            <w:pPr>
              <w:widowControl/>
              <w:wordWrap/>
              <w:autoSpaceDE/>
              <w:autoSpaceDN/>
              <w:jc w:val="center"/>
              <w:rPr>
                <w:rFonts w:ascii="Times New Roman" w:hAnsi="Times New Roman" w:cs="Times New Roman"/>
                <w:sz w:val="24"/>
                <w:szCs w:val="24"/>
              </w:rPr>
            </w:pPr>
            <w:r w:rsidRPr="00D222C8">
              <w:rPr>
                <w:rFonts w:ascii="Times New Roman" w:hAnsi="Times New Roman" w:cs="Times New Roman" w:hint="eastAsia"/>
                <w:sz w:val="24"/>
                <w:szCs w:val="24"/>
              </w:rPr>
              <w:t>0.98</w:t>
            </w:r>
          </w:p>
        </w:tc>
      </w:tr>
      <w:tr w:rsidR="00E039F5" w:rsidRPr="00D222C8" w14:paraId="7B47D6A6" w14:textId="77777777" w:rsidTr="00502157">
        <w:trPr>
          <w:trHeight w:val="430"/>
          <w:jc w:val="center"/>
        </w:trPr>
        <w:tc>
          <w:tcPr>
            <w:tcW w:w="2254" w:type="dxa"/>
            <w:tcBorders>
              <w:left w:val="nil"/>
            </w:tcBorders>
            <w:vAlign w:val="center"/>
          </w:tcPr>
          <w:p w14:paraId="30F62875" w14:textId="34166979" w:rsidR="00E039F5" w:rsidRPr="00D222C8" w:rsidRDefault="00E039F5" w:rsidP="00E039F5">
            <w:pPr>
              <w:widowControl/>
              <w:wordWrap/>
              <w:autoSpaceDE/>
              <w:autoSpaceDN/>
              <w:jc w:val="center"/>
              <w:rPr>
                <w:rFonts w:ascii="Times New Roman" w:hAnsi="Times New Roman" w:cs="Times New Roman"/>
                <w:sz w:val="24"/>
                <w:szCs w:val="24"/>
              </w:rPr>
            </w:pPr>
            <w:r w:rsidRPr="00D222C8">
              <w:rPr>
                <w:rFonts w:ascii="Times New Roman" w:hAnsi="Times New Roman" w:cs="Times New Roman" w:hint="eastAsia"/>
                <w:sz w:val="24"/>
                <w:szCs w:val="24"/>
              </w:rPr>
              <w:t>HONO</w:t>
            </w:r>
          </w:p>
        </w:tc>
        <w:tc>
          <w:tcPr>
            <w:tcW w:w="2254" w:type="dxa"/>
            <w:vAlign w:val="center"/>
          </w:tcPr>
          <w:p w14:paraId="6E7AE7CB" w14:textId="2A8D5328" w:rsidR="00E039F5" w:rsidRPr="00D222C8" w:rsidRDefault="005648CD" w:rsidP="00E039F5">
            <w:pPr>
              <w:widowControl/>
              <w:wordWrap/>
              <w:autoSpaceDE/>
              <w:autoSpaceDN/>
              <w:jc w:val="center"/>
              <w:rPr>
                <w:rFonts w:ascii="Times New Roman" w:hAnsi="Times New Roman" w:cs="Times New Roman"/>
                <w:sz w:val="24"/>
                <w:szCs w:val="24"/>
              </w:rPr>
            </w:pPr>
            <w:r w:rsidRPr="00D222C8">
              <w:rPr>
                <w:rFonts w:ascii="Times New Roman" w:hAnsi="Times New Roman" w:cs="Times New Roman" w:hint="eastAsia"/>
                <w:sz w:val="24"/>
                <w:szCs w:val="24"/>
              </w:rPr>
              <w:t>0.665</w:t>
            </w:r>
          </w:p>
        </w:tc>
        <w:tc>
          <w:tcPr>
            <w:tcW w:w="2254" w:type="dxa"/>
            <w:tcBorders>
              <w:right w:val="nil"/>
            </w:tcBorders>
            <w:vAlign w:val="center"/>
          </w:tcPr>
          <w:p w14:paraId="7C1B5389" w14:textId="531CB65D" w:rsidR="00E039F5" w:rsidRPr="00D222C8" w:rsidRDefault="005648CD" w:rsidP="00E039F5">
            <w:pPr>
              <w:widowControl/>
              <w:wordWrap/>
              <w:autoSpaceDE/>
              <w:autoSpaceDN/>
              <w:jc w:val="center"/>
              <w:rPr>
                <w:rFonts w:ascii="Times New Roman" w:hAnsi="Times New Roman" w:cs="Times New Roman"/>
                <w:sz w:val="24"/>
                <w:szCs w:val="24"/>
              </w:rPr>
            </w:pPr>
            <w:r w:rsidRPr="00D222C8">
              <w:rPr>
                <w:rFonts w:ascii="Times New Roman" w:hAnsi="Times New Roman" w:cs="Times New Roman" w:hint="eastAsia"/>
                <w:sz w:val="24"/>
                <w:szCs w:val="24"/>
              </w:rPr>
              <w:t>0.99</w:t>
            </w:r>
          </w:p>
        </w:tc>
      </w:tr>
    </w:tbl>
    <w:p w14:paraId="55717FDC" w14:textId="77777777" w:rsidR="00F16F65" w:rsidRPr="00D222C8" w:rsidRDefault="00F16F65" w:rsidP="00502157">
      <w:pPr>
        <w:widowControl/>
        <w:wordWrap/>
        <w:autoSpaceDE/>
        <w:autoSpaceDN/>
        <w:jc w:val="center"/>
        <w:rPr>
          <w:rFonts w:ascii="Times New Roman" w:hAnsi="Times New Roman" w:cs="Times New Roman"/>
          <w:b/>
          <w:bCs/>
          <w:sz w:val="24"/>
          <w:szCs w:val="24"/>
        </w:rPr>
      </w:pPr>
    </w:p>
    <w:p w14:paraId="4266485E" w14:textId="77777777" w:rsidR="00F16F65" w:rsidRPr="00D222C8" w:rsidRDefault="00F16F65" w:rsidP="00F16F65">
      <w:pPr>
        <w:widowControl/>
        <w:wordWrap/>
        <w:autoSpaceDE/>
        <w:autoSpaceDN/>
        <w:spacing w:line="480" w:lineRule="auto"/>
        <w:rPr>
          <w:rFonts w:ascii="Times New Roman" w:hAnsi="Times New Roman" w:cs="Times New Roman"/>
          <w:sz w:val="24"/>
          <w:szCs w:val="24"/>
        </w:rPr>
      </w:pPr>
    </w:p>
    <w:p w14:paraId="2E6F8653" w14:textId="462F7F24" w:rsidR="00502157" w:rsidRPr="00D222C8" w:rsidRDefault="00F16F65" w:rsidP="00F16F65">
      <w:pPr>
        <w:widowControl/>
        <w:wordWrap/>
        <w:autoSpaceDE/>
        <w:autoSpaceDN/>
        <w:spacing w:line="480" w:lineRule="auto"/>
        <w:rPr>
          <w:rFonts w:ascii="Times New Roman" w:hAnsi="Times New Roman" w:cs="Times New Roman"/>
          <w:sz w:val="24"/>
          <w:szCs w:val="24"/>
        </w:rPr>
      </w:pPr>
      <w:bookmarkStart w:id="14" w:name="_Hlk211962004"/>
      <w:r w:rsidRPr="00D222C8">
        <w:rPr>
          <w:rFonts w:ascii="Times New Roman" w:hAnsi="Times New Roman" w:cs="Times New Roman"/>
          <w:sz w:val="24"/>
          <w:szCs w:val="24"/>
        </w:rPr>
        <w:t xml:space="preserve">While previous studies have reported that N₂O₅ may exhibit a sensitivity up to an order of magnitude higher than </w:t>
      </w:r>
      <w:proofErr w:type="spellStart"/>
      <w:r w:rsidRPr="00D222C8">
        <w:rPr>
          <w:rFonts w:ascii="Times New Roman" w:hAnsi="Times New Roman" w:cs="Times New Roman"/>
          <w:sz w:val="24"/>
          <w:szCs w:val="24"/>
        </w:rPr>
        <w:t>ClNO</w:t>
      </w:r>
      <w:proofErr w:type="spellEnd"/>
      <w:r w:rsidRPr="00D222C8">
        <w:rPr>
          <w:rFonts w:ascii="Times New Roman" w:hAnsi="Times New Roman" w:cs="Times New Roman"/>
          <w:sz w:val="24"/>
          <w:szCs w:val="24"/>
        </w:rPr>
        <w:t>₂ under ideal collision-limit conditions (Lee et al., 2014</w:t>
      </w:r>
      <w:r w:rsidRPr="00D222C8">
        <w:rPr>
          <w:rFonts w:ascii="Times New Roman" w:hAnsi="Times New Roman" w:cs="Times New Roman" w:hint="eastAsia"/>
          <w:sz w:val="24"/>
          <w:szCs w:val="24"/>
        </w:rPr>
        <w:t xml:space="preserve">; </w:t>
      </w:r>
      <w:r w:rsidRPr="00D222C8">
        <w:rPr>
          <w:rFonts w:ascii="Times New Roman" w:hAnsi="Times New Roman" w:cs="Times New Roman"/>
          <w:sz w:val="24"/>
          <w:szCs w:val="24"/>
        </w:rPr>
        <w:t>Lopez-Hilfiker</w:t>
      </w:r>
      <w:r w:rsidRPr="00D222C8">
        <w:rPr>
          <w:rFonts w:ascii="Times New Roman" w:hAnsi="Times New Roman" w:cs="Times New Roman" w:hint="eastAsia"/>
          <w:sz w:val="24"/>
          <w:szCs w:val="24"/>
        </w:rPr>
        <w:t xml:space="preserve"> et al</w:t>
      </w:r>
      <w:r w:rsidRPr="00D222C8">
        <w:rPr>
          <w:rFonts w:ascii="Times New Roman" w:hAnsi="Times New Roman" w:cs="Times New Roman"/>
          <w:sz w:val="24"/>
          <w:szCs w:val="24"/>
        </w:rPr>
        <w:t>., 2016), the smaller difference observed in this study (~</w:t>
      </w:r>
      <w:r w:rsidRPr="00D222C8">
        <w:rPr>
          <w:rFonts w:ascii="Times New Roman" w:hAnsi="Times New Roman" w:cs="Times New Roman" w:hint="eastAsia"/>
          <w:sz w:val="24"/>
          <w:szCs w:val="24"/>
        </w:rPr>
        <w:t>3.5</w:t>
      </w:r>
      <w:r w:rsidRPr="00D222C8">
        <w:rPr>
          <w:rFonts w:ascii="Times New Roman" w:hAnsi="Times New Roman" w:cs="Times New Roman"/>
          <w:sz w:val="24"/>
          <w:szCs w:val="24"/>
        </w:rPr>
        <w:t>×) is likely due to instrument-specific factors such as ion-transfer efficiency,</w:t>
      </w:r>
      <w:r w:rsidRPr="00D222C8">
        <w:rPr>
          <w:rFonts w:ascii="Times New Roman" w:hAnsi="Times New Roman" w:cs="Times New Roman" w:hint="eastAsia"/>
          <w:sz w:val="24"/>
          <w:szCs w:val="24"/>
        </w:rPr>
        <w:t xml:space="preserve"> </w:t>
      </w:r>
      <w:r w:rsidRPr="00D222C8">
        <w:rPr>
          <w:rFonts w:ascii="Times New Roman" w:hAnsi="Times New Roman" w:cs="Times New Roman"/>
          <w:sz w:val="24"/>
          <w:szCs w:val="24"/>
        </w:rPr>
        <w:t xml:space="preserve">and </w:t>
      </w:r>
      <w:proofErr w:type="spellStart"/>
      <w:r w:rsidRPr="00D222C8">
        <w:rPr>
          <w:rFonts w:ascii="Times New Roman" w:hAnsi="Times New Roman" w:cs="Times New Roman"/>
          <w:sz w:val="24"/>
          <w:szCs w:val="24"/>
        </w:rPr>
        <w:t>declustering</w:t>
      </w:r>
      <w:proofErr w:type="spellEnd"/>
      <w:r w:rsidRPr="00D222C8">
        <w:rPr>
          <w:rFonts w:ascii="Times New Roman" w:hAnsi="Times New Roman" w:cs="Times New Roman"/>
          <w:sz w:val="24"/>
          <w:szCs w:val="24"/>
        </w:rPr>
        <w:t xml:space="preserve"> voltages, as discussed by Aggarwal et al. (2025). These parameters can redistribute the detected ion signal without contradicting the kinetic limit.</w:t>
      </w:r>
      <w:bookmarkEnd w:id="14"/>
      <w:r w:rsidR="00502157" w:rsidRPr="00D222C8">
        <w:rPr>
          <w:rFonts w:ascii="Times New Roman" w:hAnsi="Times New Roman" w:cs="Times New Roman"/>
          <w:sz w:val="24"/>
          <w:szCs w:val="24"/>
        </w:rPr>
        <w:br w:type="page"/>
      </w:r>
    </w:p>
    <w:bookmarkEnd w:id="13"/>
    <w:p w14:paraId="423A96CB" w14:textId="77777777" w:rsidR="00E039F5" w:rsidRPr="00D222C8" w:rsidRDefault="00E039F5" w:rsidP="00502157">
      <w:pPr>
        <w:widowControl/>
        <w:wordWrap/>
        <w:autoSpaceDE/>
        <w:autoSpaceDN/>
        <w:jc w:val="center"/>
        <w:rPr>
          <w:rFonts w:ascii="Times New Roman" w:hAnsi="Times New Roman" w:cs="Times New Roman"/>
          <w:b/>
          <w:bCs/>
          <w:sz w:val="24"/>
          <w:szCs w:val="24"/>
        </w:rPr>
      </w:pPr>
    </w:p>
    <w:p w14:paraId="43C6C1D9" w14:textId="2C333D60" w:rsidR="00293D64" w:rsidRPr="00D222C8" w:rsidRDefault="00007362" w:rsidP="00293D64">
      <w:pPr>
        <w:widowControl/>
        <w:wordWrap/>
        <w:autoSpaceDE/>
        <w:autoSpaceDN/>
        <w:rPr>
          <w:rFonts w:ascii="Times New Roman" w:hAnsi="Times New Roman" w:cs="Times New Roman"/>
          <w:b/>
          <w:bCs/>
          <w:sz w:val="28"/>
          <w:szCs w:val="28"/>
        </w:rPr>
      </w:pPr>
      <w:r w:rsidRPr="00D222C8">
        <w:rPr>
          <w:rFonts w:ascii="Times New Roman" w:hAnsi="Times New Roman" w:cs="Times New Roman" w:hint="eastAsia"/>
          <w:b/>
          <w:bCs/>
          <w:sz w:val="28"/>
          <w:szCs w:val="28"/>
        </w:rPr>
        <w:t>References</w:t>
      </w:r>
    </w:p>
    <w:p w14:paraId="1BFECDFD" w14:textId="77777777" w:rsidR="00293D64" w:rsidRPr="00D222C8" w:rsidRDefault="00293D64"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Aggarwal, S., Bansal, P., Wang, Y., Jorga, S., Macgregor, G., Rohner, U., Bannan, T., Salter, M., Zieger, P., Mohr, C., Lopez-Hilfiker, F., 2025. Identifying key parameters that affect sensitivity of flow tube chemical ionization mass spectrometers. Atmos. Meas. Tech. 18, 4227-4247.</w:t>
      </w:r>
    </w:p>
    <w:p w14:paraId="7425CA10" w14:textId="5A918742"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 xml:space="preserve">Andersen, S.T., Carpenter, L.J., Reed, C., Lee, J.D., Chance, R., </w:t>
      </w:r>
      <w:proofErr w:type="spellStart"/>
      <w:r w:rsidRPr="00D222C8">
        <w:rPr>
          <w:rFonts w:ascii="Times New Roman" w:hAnsi="Times New Roman" w:cs="Times New Roman"/>
          <w:sz w:val="24"/>
          <w:szCs w:val="28"/>
        </w:rPr>
        <w:t>Sherwen</w:t>
      </w:r>
      <w:proofErr w:type="spellEnd"/>
      <w:r w:rsidRPr="00D222C8">
        <w:rPr>
          <w:rFonts w:ascii="Times New Roman" w:hAnsi="Times New Roman" w:cs="Times New Roman"/>
          <w:sz w:val="24"/>
          <w:szCs w:val="28"/>
        </w:rPr>
        <w:t xml:space="preserve">, T., Vaughan, A.R., Stewart, J., Edwards, P.M., </w:t>
      </w:r>
      <w:proofErr w:type="spellStart"/>
      <w:r w:rsidRPr="00D222C8">
        <w:rPr>
          <w:rFonts w:ascii="Times New Roman" w:hAnsi="Times New Roman" w:cs="Times New Roman"/>
          <w:sz w:val="24"/>
          <w:szCs w:val="28"/>
        </w:rPr>
        <w:t>Bloss</w:t>
      </w:r>
      <w:proofErr w:type="spellEnd"/>
      <w:r w:rsidRPr="00D222C8">
        <w:rPr>
          <w:rFonts w:ascii="Times New Roman" w:hAnsi="Times New Roman" w:cs="Times New Roman"/>
          <w:sz w:val="24"/>
          <w:szCs w:val="28"/>
        </w:rPr>
        <w:t xml:space="preserve">, W.J., </w:t>
      </w:r>
      <w:proofErr w:type="spellStart"/>
      <w:r w:rsidRPr="00D222C8">
        <w:rPr>
          <w:rFonts w:ascii="Times New Roman" w:hAnsi="Times New Roman" w:cs="Times New Roman"/>
          <w:sz w:val="24"/>
          <w:szCs w:val="28"/>
        </w:rPr>
        <w:t>Sommariva</w:t>
      </w:r>
      <w:proofErr w:type="spellEnd"/>
      <w:r w:rsidRPr="00D222C8">
        <w:rPr>
          <w:rFonts w:ascii="Times New Roman" w:hAnsi="Times New Roman" w:cs="Times New Roman"/>
          <w:sz w:val="24"/>
          <w:szCs w:val="28"/>
        </w:rPr>
        <w:t xml:space="preserve">, R., Crilley, L.R., Nott, G.J., Neves, L., Read, K., Heard, D.E., </w:t>
      </w:r>
      <w:proofErr w:type="spellStart"/>
      <w:r w:rsidRPr="00D222C8">
        <w:rPr>
          <w:rFonts w:ascii="Times New Roman" w:hAnsi="Times New Roman" w:cs="Times New Roman"/>
          <w:sz w:val="24"/>
          <w:szCs w:val="28"/>
        </w:rPr>
        <w:t>Seakins</w:t>
      </w:r>
      <w:proofErr w:type="spellEnd"/>
      <w:r w:rsidRPr="00D222C8">
        <w:rPr>
          <w:rFonts w:ascii="Times New Roman" w:hAnsi="Times New Roman" w:cs="Times New Roman"/>
          <w:sz w:val="24"/>
          <w:szCs w:val="28"/>
        </w:rPr>
        <w:t xml:space="preserve">, P.W., </w:t>
      </w:r>
      <w:proofErr w:type="spellStart"/>
      <w:r w:rsidRPr="00D222C8">
        <w:rPr>
          <w:rFonts w:ascii="Times New Roman" w:hAnsi="Times New Roman" w:cs="Times New Roman"/>
          <w:sz w:val="24"/>
          <w:szCs w:val="28"/>
        </w:rPr>
        <w:t>Whalley</w:t>
      </w:r>
      <w:proofErr w:type="spellEnd"/>
      <w:r w:rsidRPr="00D222C8">
        <w:rPr>
          <w:rFonts w:ascii="Times New Roman" w:hAnsi="Times New Roman" w:cs="Times New Roman"/>
          <w:sz w:val="24"/>
          <w:szCs w:val="28"/>
        </w:rPr>
        <w:t xml:space="preserve">, L.K., Boustead, G.A., Fleming, L.T., Stone, D. and </w:t>
      </w:r>
      <w:proofErr w:type="spellStart"/>
      <w:r w:rsidRPr="00D222C8">
        <w:rPr>
          <w:rFonts w:ascii="Times New Roman" w:hAnsi="Times New Roman" w:cs="Times New Roman"/>
          <w:sz w:val="24"/>
          <w:szCs w:val="28"/>
        </w:rPr>
        <w:t>Fomba</w:t>
      </w:r>
      <w:proofErr w:type="spellEnd"/>
      <w:r w:rsidRPr="00D222C8">
        <w:rPr>
          <w:rFonts w:ascii="Times New Roman" w:hAnsi="Times New Roman" w:cs="Times New Roman"/>
          <w:sz w:val="24"/>
          <w:szCs w:val="28"/>
        </w:rPr>
        <w:t>, K.W. (2023). Extensive Field Evidence for the Release of Hono from the Photolysis of Nitrate Aerosols. Science Advances 9: eadd6266.</w:t>
      </w:r>
    </w:p>
    <w:p w14:paraId="68C5C384"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Bertram, T.H., Thornton, J.A., Riedel, T.P., Middlebrook, A.M., Bahreini, R., Bates, T.S., Quinn, P.K. and Coffman, D.J. (2009). Direct Observations of N2o5 Reactivity on Ambient Aerosol Particles. Geophysical Research Letters 36.</w:t>
      </w:r>
    </w:p>
    <w:p w14:paraId="05EA9AF7"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Chang, W.L., Bhave, P.V., Brown, S.S., Riemer, N., Stutz, J. and Dabdub, D. (2011). Heterogeneous Atmospheric Chemistry, Ambient Measurements, and Model Calculations of N2o5: A Review. Aerosol Science and Technology 45: 665-695.</w:t>
      </w:r>
    </w:p>
    <w:p w14:paraId="14479A73"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Chen, D., Zhou, L., Liu, S., Lian, C., Wang, W., Liu, H., Li, C., Liu, Y., Luo, L., Xiao, K., Chen, Y., Qiu, Y., Tan, Q., Ge, M. and Yang, F. (2023). Primary Sources of Hono Vary During the Daytime: Insights Based on a Field Campaign. Science of The Total Environment 903: 166605.</w:t>
      </w:r>
    </w:p>
    <w:p w14:paraId="19FCE168"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Chen, G., Xu, L., Yu, S., Xue, L., Lin, Z., Yang, C., Ji, X., Fan, X., Tham, Y.J., Wang, H., Hong, Y., Li, M., Seinfeld, J.H. and Chen, J. (2024). Increasing Contribution of Chlorine Chemistry to Wintertime Ozone Formation Promoted by Enhanced Nitrogen Chemistry. Environmental Science &amp; Technology 58: 22714-22721.</w:t>
      </w:r>
    </w:p>
    <w:p w14:paraId="15600C08"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Chen, X., Xia, M., Wang, W., Yun, H., Yue, D. and Wang, T. (2023). Fast near-Surface Clno2 Production and Its Impact on O3 Formation During a Heavy Pollution Event in South China. Science of The Total Environment 858: 159998.</w:t>
      </w:r>
    </w:p>
    <w:p w14:paraId="20BA39B1"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lastRenderedPageBreak/>
        <w:t>Dai, J., Wang, T., Shen, H., Xia, M., Sun, W. and Brasseur, G.P. (2025). Significant Impact of a Daytime Halogen Oxidant on Coastal Air Quality. Environmental Science &amp; Technology 59: 2169-2180.</w:t>
      </w:r>
    </w:p>
    <w:p w14:paraId="69F45C7D" w14:textId="76BB4683" w:rsidR="00514404" w:rsidRPr="00D222C8" w:rsidRDefault="00514404"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 xml:space="preserve">U.S. Environmental Protection Agency (U.S. EPA). Definition and Procedure for the Determination of the Method Detection Limit (MDL); </w:t>
      </w:r>
      <w:r w:rsidRPr="00D222C8">
        <w:rPr>
          <w:rFonts w:ascii="Times New Roman" w:hAnsi="Times New Roman" w:cs="Times New Roman"/>
          <w:i/>
          <w:iCs/>
          <w:sz w:val="24"/>
          <w:szCs w:val="28"/>
        </w:rPr>
        <w:t>40 CFR Part 136, Appendix B (Revision 2)</w:t>
      </w:r>
      <w:r w:rsidRPr="00D222C8">
        <w:rPr>
          <w:rFonts w:ascii="Times New Roman" w:hAnsi="Times New Roman" w:cs="Times New Roman"/>
          <w:sz w:val="24"/>
          <w:szCs w:val="28"/>
        </w:rPr>
        <w:t>; 2017.</w:t>
      </w:r>
    </w:p>
    <w:p w14:paraId="23440A47" w14:textId="618943A1"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 xml:space="preserve">Lao, M., </w:t>
      </w:r>
      <w:proofErr w:type="spellStart"/>
      <w:r w:rsidRPr="00D222C8">
        <w:rPr>
          <w:rFonts w:ascii="Times New Roman" w:hAnsi="Times New Roman" w:cs="Times New Roman"/>
          <w:sz w:val="24"/>
          <w:szCs w:val="28"/>
        </w:rPr>
        <w:t>Crilley</w:t>
      </w:r>
      <w:proofErr w:type="spellEnd"/>
      <w:r w:rsidRPr="00D222C8">
        <w:rPr>
          <w:rFonts w:ascii="Times New Roman" w:hAnsi="Times New Roman" w:cs="Times New Roman"/>
          <w:sz w:val="24"/>
          <w:szCs w:val="28"/>
        </w:rPr>
        <w:t xml:space="preserve">, L.R., </w:t>
      </w:r>
      <w:proofErr w:type="spellStart"/>
      <w:r w:rsidRPr="00D222C8">
        <w:rPr>
          <w:rFonts w:ascii="Times New Roman" w:hAnsi="Times New Roman" w:cs="Times New Roman"/>
          <w:sz w:val="24"/>
          <w:szCs w:val="28"/>
        </w:rPr>
        <w:t>Salehpoor</w:t>
      </w:r>
      <w:proofErr w:type="spellEnd"/>
      <w:r w:rsidRPr="00D222C8">
        <w:rPr>
          <w:rFonts w:ascii="Times New Roman" w:hAnsi="Times New Roman" w:cs="Times New Roman"/>
          <w:sz w:val="24"/>
          <w:szCs w:val="28"/>
        </w:rPr>
        <w:t xml:space="preserve">, L., Furlani, T.C., Bourgeois, I., Neuman, J.A., Rollins, A.W., </w:t>
      </w:r>
      <w:proofErr w:type="spellStart"/>
      <w:r w:rsidRPr="00D222C8">
        <w:rPr>
          <w:rFonts w:ascii="Times New Roman" w:hAnsi="Times New Roman" w:cs="Times New Roman"/>
          <w:sz w:val="24"/>
          <w:szCs w:val="28"/>
        </w:rPr>
        <w:t>Veres</w:t>
      </w:r>
      <w:proofErr w:type="spellEnd"/>
      <w:r w:rsidRPr="00D222C8">
        <w:rPr>
          <w:rFonts w:ascii="Times New Roman" w:hAnsi="Times New Roman" w:cs="Times New Roman"/>
          <w:sz w:val="24"/>
          <w:szCs w:val="28"/>
        </w:rPr>
        <w:t xml:space="preserve">, P.R., </w:t>
      </w:r>
      <w:proofErr w:type="spellStart"/>
      <w:r w:rsidRPr="00D222C8">
        <w:rPr>
          <w:rFonts w:ascii="Times New Roman" w:hAnsi="Times New Roman" w:cs="Times New Roman"/>
          <w:sz w:val="24"/>
          <w:szCs w:val="28"/>
        </w:rPr>
        <w:t>Washenfelder</w:t>
      </w:r>
      <w:proofErr w:type="spellEnd"/>
      <w:r w:rsidRPr="00D222C8">
        <w:rPr>
          <w:rFonts w:ascii="Times New Roman" w:hAnsi="Times New Roman" w:cs="Times New Roman"/>
          <w:sz w:val="24"/>
          <w:szCs w:val="28"/>
        </w:rPr>
        <w:t xml:space="preserve">, R.A., Womack, C.C., Young, C.J. and </w:t>
      </w:r>
      <w:proofErr w:type="spellStart"/>
      <w:r w:rsidRPr="00D222C8">
        <w:rPr>
          <w:rFonts w:ascii="Times New Roman" w:hAnsi="Times New Roman" w:cs="Times New Roman"/>
          <w:sz w:val="24"/>
          <w:szCs w:val="28"/>
        </w:rPr>
        <w:t>VandenBoer</w:t>
      </w:r>
      <w:proofErr w:type="spellEnd"/>
      <w:r w:rsidRPr="00D222C8">
        <w:rPr>
          <w:rFonts w:ascii="Times New Roman" w:hAnsi="Times New Roman" w:cs="Times New Roman"/>
          <w:sz w:val="24"/>
          <w:szCs w:val="28"/>
        </w:rPr>
        <w:t>, T.C. (2020). A Portable, Robust, Stable, and Tunable Calibration Source for Gas-Phase Nitrous Acid (Hono). Atmos. Meas. Tech. 13: 5873-5890.</w:t>
      </w:r>
    </w:p>
    <w:p w14:paraId="238FE188" w14:textId="77777777" w:rsidR="00237F20" w:rsidRPr="00D222C8" w:rsidRDefault="005F3CBE" w:rsidP="00237F20">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 xml:space="preserve">Le Breton, M., Hallquist, Å.M., Pathak, R.K., Simpson, D., Wang, Y., Johansson, J., Zheng, J., Yang, Y., Shang, D., Wang, H., Liu, Q., Chan, C., Wang, T., Bannan, T.J., Priestley, M., Percival, C.J., Shallcross, D.E., Lu, K., Guo, S., Hu, M. and Hallquist, M. (2018). Chlorine Oxidation of </w:t>
      </w:r>
      <w:proofErr w:type="spellStart"/>
      <w:r w:rsidRPr="00D222C8">
        <w:rPr>
          <w:rFonts w:ascii="Times New Roman" w:hAnsi="Times New Roman" w:cs="Times New Roman"/>
          <w:sz w:val="24"/>
          <w:szCs w:val="28"/>
        </w:rPr>
        <w:t>Vocs</w:t>
      </w:r>
      <w:proofErr w:type="spellEnd"/>
      <w:r w:rsidRPr="00D222C8">
        <w:rPr>
          <w:rFonts w:ascii="Times New Roman" w:hAnsi="Times New Roman" w:cs="Times New Roman"/>
          <w:sz w:val="24"/>
          <w:szCs w:val="28"/>
        </w:rPr>
        <w:t xml:space="preserve"> at a Semi-Rural Site in Beijing: Significant Chlorine Liberation from Clno2 and Subsequent Gas- and Particle-Phase Cl–Voc Production. Atmos. Chem. Phys. 18: 13013-13030.</w:t>
      </w:r>
    </w:p>
    <w:p w14:paraId="30B27766" w14:textId="1C303BA6" w:rsidR="00237F20" w:rsidRPr="00D222C8" w:rsidRDefault="00237F20" w:rsidP="00237F20">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 xml:space="preserve">Lee, B.H., Lopez-Hilfiker, F.D., Mohr, C., </w:t>
      </w:r>
      <w:proofErr w:type="spellStart"/>
      <w:r w:rsidRPr="00D222C8">
        <w:rPr>
          <w:rFonts w:ascii="Times New Roman" w:hAnsi="Times New Roman" w:cs="Times New Roman"/>
          <w:sz w:val="24"/>
          <w:szCs w:val="28"/>
        </w:rPr>
        <w:t>Kurtén</w:t>
      </w:r>
      <w:proofErr w:type="spellEnd"/>
      <w:r w:rsidRPr="00D222C8">
        <w:rPr>
          <w:rFonts w:ascii="Times New Roman" w:hAnsi="Times New Roman" w:cs="Times New Roman"/>
          <w:sz w:val="24"/>
          <w:szCs w:val="28"/>
        </w:rPr>
        <w:t>, T., Worsnop, D.R. and Thornton, J.A. (2014). An Iodide-Adduct High-Resolution Time-of-Flight Chemical-Ionization Mass Spectrometer: Application to Atmospheric Inorganic and Organic Compounds. Environmental Science &amp; Technology 48: 6309-6317.</w:t>
      </w:r>
      <w:r w:rsidRPr="00D222C8">
        <w:rPr>
          <w:rFonts w:ascii="Times New Roman" w:hAnsi="Times New Roman" w:cs="Times New Roman" w:hint="eastAsia"/>
          <w:sz w:val="24"/>
          <w:szCs w:val="28"/>
        </w:rPr>
        <w:t xml:space="preserve"> </w:t>
      </w:r>
    </w:p>
    <w:p w14:paraId="4DDEBFFE" w14:textId="46366AF8"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Li, Q., Fu, X., Peng, X., Wang, W., Badia, A., Fernandez, R.P., Cuevas, C.A., Mu, Y., Chen, J., Jimenez, J.L., Wang, T. and Saiz-Lopez, A. (2021). Halogens Enhance Haze Pollution in China. Environmental Science &amp; Technology 55: 13625-13637.</w:t>
      </w:r>
    </w:p>
    <w:p w14:paraId="757857E6"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Li, Z., Xie, P., Hu, R., Wang, D., Jin, H., Chen, H., Lin, C. and Liu, W. (2020). Observations of N2o5 and No3 at a Suburban Environment in Yangtze River Delta in China: Estimating Heterogeneous N2o5 Uptake Coefficients. Journal of Environmental Sciences 95: 248-255.</w:t>
      </w:r>
    </w:p>
    <w:p w14:paraId="24D11096"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Lindsay, A.J. and Wood, E.C. (2022). Comparison of Two Photolytic Calibration Methods for Nitrous Acid. Atmos. Meas. Tech. 15: 5455-5464.</w:t>
      </w:r>
    </w:p>
    <w:p w14:paraId="0376120D"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lastRenderedPageBreak/>
        <w:t>Liu, Y., Jia, Y., Chu, B., Li, S., Cao, Q., Liu, J., Ma, W., Li, Y., Wang, L., Nie, W., Ma, Q. and He, H. (2024). An Alternative Calibration Method for Measuring N2o5 with an Iodide-Chemical Ionization Mass Spectrometer and Influencing Factors. Analytical Chemistry 96: 4048-4056.</w:t>
      </w:r>
    </w:p>
    <w:p w14:paraId="0868D18E" w14:textId="77777777" w:rsidR="00237F20" w:rsidRPr="00D222C8" w:rsidRDefault="005F3CBE" w:rsidP="00237F20">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Liu, Y., Lu, K., Ma, Y., Yang, X., Zhang, W., Wu, Y., Peng, J., Shuai, S., Hu, M. and Zhang, Y. (2017). Direct Emission of Nitrous Acid (Hono) from Gasoline Cars in China Determined by Vehicle Chassis Dynamometer Experiments. Atmospheric Environment 169: 89-96.</w:t>
      </w:r>
    </w:p>
    <w:p w14:paraId="441DBF44" w14:textId="6E2D87C9" w:rsidR="00237F20" w:rsidRPr="00D222C8" w:rsidRDefault="00237F20" w:rsidP="00237F20">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 xml:space="preserve">Lopez-Hilfiker, F.D., Iyer, S., Mohr, C., Lee, B.H., </w:t>
      </w:r>
      <w:proofErr w:type="spellStart"/>
      <w:r w:rsidRPr="00D222C8">
        <w:rPr>
          <w:rFonts w:ascii="Times New Roman" w:hAnsi="Times New Roman" w:cs="Times New Roman"/>
          <w:sz w:val="24"/>
          <w:szCs w:val="28"/>
        </w:rPr>
        <w:t>D'Ambro</w:t>
      </w:r>
      <w:proofErr w:type="spellEnd"/>
      <w:r w:rsidRPr="00D222C8">
        <w:rPr>
          <w:rFonts w:ascii="Times New Roman" w:hAnsi="Times New Roman" w:cs="Times New Roman"/>
          <w:sz w:val="24"/>
          <w:szCs w:val="28"/>
        </w:rPr>
        <w:t xml:space="preserve">, E.L., </w:t>
      </w:r>
      <w:proofErr w:type="spellStart"/>
      <w:r w:rsidRPr="00D222C8">
        <w:rPr>
          <w:rFonts w:ascii="Times New Roman" w:hAnsi="Times New Roman" w:cs="Times New Roman"/>
          <w:sz w:val="24"/>
          <w:szCs w:val="28"/>
        </w:rPr>
        <w:t>Kurtén</w:t>
      </w:r>
      <w:proofErr w:type="spellEnd"/>
      <w:r w:rsidRPr="00D222C8">
        <w:rPr>
          <w:rFonts w:ascii="Times New Roman" w:hAnsi="Times New Roman" w:cs="Times New Roman"/>
          <w:sz w:val="24"/>
          <w:szCs w:val="28"/>
        </w:rPr>
        <w:t>, T. and Thornton, J.A. (2016). Constraining the Sensitivity of Iodide Adduct Chemical Ionization Mass Spectrometry to Multifunctional Organic Molecules Using the Collision Limit and Thermodynamic Stability of Iodide Ion Adducts. Atmos. Meas. Tech. 9: 1505-1512.</w:t>
      </w:r>
    </w:p>
    <w:p w14:paraId="6FB7E74A" w14:textId="0C235FC5"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Lou, S., Tan, Z., Gan, G., Chen, J., Wang, H., Gao, Y., Huang, D., Huang, C., Li, X., Song, R., Wang, H., Wang, M., Wang, Q., Wu, Y. and Huang, C. (2022). Observation Based Study on Atmospheric Oxidation Capacity in Shanghai During Late-Autumn: Contribution from Nitryl Chloride. Atmospheric Environment 271: 118902.</w:t>
      </w:r>
    </w:p>
    <w:p w14:paraId="7D30E7C8"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Niu, Y.-B., Zhu, B., He, L.-Y., Wang, Z., Lin, X.-Y., Tang, M.-X. and Huang, X.-F. (2022). Fast Nocturnal Heterogeneous Chemistry in a Coastal Background Atmosphere and Its Implications for Daytime Photochemistry. Journal of Geophysical Research: Atmospheres 127: e2022JD036716.</w:t>
      </w:r>
    </w:p>
    <w:p w14:paraId="5F9C3CBF" w14:textId="01E7B4BE" w:rsidR="00E839F6" w:rsidRPr="00D222C8" w:rsidRDefault="00E839F6"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Riva, M., Pospisilova, V., Frege, C., Perrier, S., Bansal, P., Jorga, S., Sturm, P., Thornton, J.A., Rohner, U. and Lopez-Hilfiker, F. (2024). Evaluation of a Reduced-Pressure Chemical Ion Reactor Utilizing Adduct Ionization for the Detection of Gaseous Organic and Inorganic Species. Atmos. Meas. Tech. 17: 5887-5901.</w:t>
      </w:r>
    </w:p>
    <w:p w14:paraId="703A5EA0" w14:textId="0134BF51" w:rsidR="00056F4E" w:rsidRPr="00D222C8" w:rsidRDefault="00056F4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 xml:space="preserve">Skoog, D.A.; Holler, F.J.; Crouch, S.R. </w:t>
      </w:r>
      <w:r w:rsidRPr="00D222C8">
        <w:rPr>
          <w:rFonts w:ascii="Times New Roman" w:hAnsi="Times New Roman" w:cs="Times New Roman"/>
          <w:i/>
          <w:iCs/>
          <w:sz w:val="24"/>
          <w:szCs w:val="28"/>
        </w:rPr>
        <w:t>Principles of Instrumental Analysis</w:t>
      </w:r>
      <w:r w:rsidRPr="00D222C8">
        <w:rPr>
          <w:rFonts w:ascii="Times New Roman" w:hAnsi="Times New Roman" w:cs="Times New Roman"/>
          <w:sz w:val="24"/>
          <w:szCs w:val="28"/>
        </w:rPr>
        <w:t>, 7th ed.; Cengage Learning: Boston, 2017; ISBN 978-1305577213.</w:t>
      </w:r>
    </w:p>
    <w:p w14:paraId="5838E50E" w14:textId="11BF3AAB"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Song, Y., Zhang, Y., Xue, C., Liu, P., He, X., Li, X. and Mu, Y. (2022). The Seasonal Variations and Potential Sources of Nitrous Acid (Hono) in the Rural North China Plain. Environmental Pollution 311: 119967.</w:t>
      </w:r>
    </w:p>
    <w:p w14:paraId="19B83E9A"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lastRenderedPageBreak/>
        <w:t>Thaler, R.D., Mielke, L.H. and Osthoff, H.D. (2011). Quantification of Nitryl Chloride at Part Per Trillion Mixing Ratios by Thermal Dissociation Cavity Ring-Down Spectroscopy. Analytical Chemistry 83: 2761-2766.</w:t>
      </w:r>
    </w:p>
    <w:p w14:paraId="4C465EBB"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 xml:space="preserve">Tham, Y.J., Wang, Z., Li, Q., Wang, W., Wang, X., Lu, K., Ma, N., Yan, C., Kecorius, S., </w:t>
      </w:r>
      <w:proofErr w:type="spellStart"/>
      <w:r w:rsidRPr="00D222C8">
        <w:rPr>
          <w:rFonts w:ascii="Times New Roman" w:hAnsi="Times New Roman" w:cs="Times New Roman"/>
          <w:sz w:val="24"/>
          <w:szCs w:val="28"/>
        </w:rPr>
        <w:t>Wiedensohler</w:t>
      </w:r>
      <w:proofErr w:type="spellEnd"/>
      <w:r w:rsidRPr="00D222C8">
        <w:rPr>
          <w:rFonts w:ascii="Times New Roman" w:hAnsi="Times New Roman" w:cs="Times New Roman"/>
          <w:sz w:val="24"/>
          <w:szCs w:val="28"/>
        </w:rPr>
        <w:t>, A., Zhang, Y. and Wang, T. (2018). Heterogeneous N2o5 Uptake Coefficient and Production Yield of Clno2 in Polluted Northern China: Roles of Aerosol Water Content and Chemical Composition. Atmos. Chem. Phys. 18: 13155-13171.</w:t>
      </w:r>
    </w:p>
    <w:p w14:paraId="014D9F6B" w14:textId="68C20D9B"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ang, H., Chen, X., Lu, K., Tan, Z., Ma, X., Wu, Z., Li, X., Liu, Y., Shang, D., Wu, Y., Zeng, L., Hu, M., Schmitt, S., Kiendler-Scharr, A., Wahner, A. and Zhang, Y. (2020). Wintertime N2o5 Uptake Coefficients over the North China Plain. Science Bulletin 65: 765-774.</w:t>
      </w:r>
    </w:p>
    <w:p w14:paraId="19E97D8D"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Wang, H., Yuan, B., Zhang, X., Wang, J., Chen, X., Wang, Y., Qin, Y., Li, X.-B., Zhang, C., Liu, A., Lu, K., Zheng, E., Li, L., Yang, L., Zhou, J., Song, X., Huangfu, Y., Wang, X. and Shao, M. (2025). Vertical Gradient of Nitryl Chloride and Implications for Atmospheric Photochemistry in Pearl River Delta, China, During Wintertime. Environmental Science &amp; Technology 59: 2144-2156.</w:t>
      </w:r>
    </w:p>
    <w:p w14:paraId="2D824E1C"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Wang, J., Wang, H., Tham, Y.J., Ming, L., Zheng, Z., Fang, G., Sun, C., Ling, Z., Zhao, J. and Fan, S. (2024). Measurement Report: Atmospheric Nitrate Radical Chemistry in the South China Sea Influenced by the Urban Outflow of the Pearl River Delta. Atmos. Chem. Phys. 24: 977-992.</w:t>
      </w:r>
    </w:p>
    <w:p w14:paraId="7AFB5CE0"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Wang, T., Tham, Y.J., Xue, L., Li, Q., Zha, Q., Wang, Z., Poon, S.C.N., Dubé, W.P., Blake, D.R., Louie, P.K.K., Luk, C.W.Y., Tsui, W. and Brown, S.S. (2016). Observations of Nitryl Chloride and Modeling Its Source and Effect on Ozone in the Planetary Boundary Layer of Southern China. Journal of Geophysical Research: Atmospheres 121: 2476-2489.</w:t>
      </w:r>
    </w:p>
    <w:p w14:paraId="1826F7A0"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Wang, X., Wang, H., Xue, L., Wang, T., Wang, L., Gu, R., Wang, W., Tham, Y.J., Wang, Z., Yang, L., Chen, J. and Wang, W. (2017). Observations of N2o5 and Clno2 at a Polluted Urban Surface Site in North China: High N2o5 Uptake Coefficients and Low Clno2 Product Yields. Atmospheric Environment 156: 125-134.</w:t>
      </w:r>
    </w:p>
    <w:p w14:paraId="29F662C2"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lastRenderedPageBreak/>
        <w:t>Xia, M., Peng, X., Wang, W., Yu, C., Sun, P., Li, Y., Liu, Y., Xu, Z., Wang, Z., Xu, Z., Nie, W., Ding, A. and Wang, T. (2020). Significant Production of Clno2 and Possible Source of Cl2 from N2o5 Uptake at a Suburban Site in Eastern China. Atmos. Chem. Phys. 20: 6147-6158.</w:t>
      </w:r>
    </w:p>
    <w:p w14:paraId="6C3777B4"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Xue, C. (2022). Substantially Growing Interest in the Chemistry of Nitrous Acid (Hono) in China: Current Achievements, Problems, and Future Directions. Environmental Science &amp; Technology 56: 7375-7377.</w:t>
      </w:r>
    </w:p>
    <w:p w14:paraId="26F81C51"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Yang, S., Yuan, B., Peng, Y., Huang, S., Chen, W., Hu, W., Pei, C., Zhou, J., Parrish, D.D., Wang, W., He, X., Cheng, C., Li, X.B., Yang, X., Song, Y., Wang, H., Qi, J., Wang, B., Wang, C., Wang, C., Wang, Z., Li, T., Zheng, E., Wang, S., Wu, C., Cai, M., Ye, C., Song, W., Cheng, P., Chen, D., Wang, X., Zhang, Z., Wang, X., Zheng, J. and Shao, M. (2022). The Formation and Mitigation of Nitrate Pollution: Comparison between Urban and Suburban Environments. Atmos. Chem. Phys. 22: 4539-4556.</w:t>
      </w:r>
    </w:p>
    <w:p w14:paraId="176326DF"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Zang, H., Zhao, Y., Huo, J., Zhao, Q., Fu, Q., Duan, Y., Shao, J., Huang, C., An, J., Xue, L., Li, Z., Li, C. and Xiao, H. (2022). High Atmospheric Oxidation Capacity Drives Wintertime Nitrate Pollution in the Eastern Yangtze River Delta of China. Atmos. Chem. Phys. 22: 4355-4374.</w:t>
      </w:r>
    </w:p>
    <w:p w14:paraId="51D6EB83" w14:textId="77777777" w:rsidR="005F3CBE" w:rsidRPr="00D222C8"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Zhai, T., Lu, K., Wang, H., Lou, S., Chen, X., Hu, R. and Zhang, Y. (2023). Elucidate the Formation Mechanism of Particulate Nitrate Based on Direct Radical Observations in the Yangtze River Delta Summer 2019. Atmos. Chem. Phys. 23: 2379-2391.</w:t>
      </w:r>
    </w:p>
    <w:p w14:paraId="6C3559D3" w14:textId="3D15EAC4" w:rsidR="005F3CBE" w:rsidRDefault="005F3CBE" w:rsidP="005F3CBE">
      <w:pPr>
        <w:widowControl/>
        <w:wordWrap/>
        <w:autoSpaceDE/>
        <w:autoSpaceDN/>
        <w:spacing w:line="360" w:lineRule="auto"/>
        <w:ind w:left="989" w:hangingChars="412" w:hanging="989"/>
        <w:rPr>
          <w:rFonts w:ascii="Times New Roman" w:hAnsi="Times New Roman" w:cs="Times New Roman"/>
          <w:sz w:val="24"/>
          <w:szCs w:val="28"/>
        </w:rPr>
      </w:pPr>
      <w:r w:rsidRPr="00D222C8">
        <w:rPr>
          <w:rFonts w:ascii="Times New Roman" w:hAnsi="Times New Roman" w:cs="Times New Roman"/>
          <w:sz w:val="24"/>
          <w:szCs w:val="28"/>
        </w:rPr>
        <w:t>Zhou, W., Zhao, J., Ouyang, B., Mehra, A., Xu, W., Wang, Y., Bannan, T.J., Worrall, S.D., Priestley, M., Bacak, A., Chen, Q., Xie, C., Wang, Q., Wang, J., Du, W., Zhang, Y., Ge, X., Ye, P., Lee, J.D., Fu, P., Wang, Z., Worsnop, D., Jones, R., Percival, C.J., Coe, H. and Sun, Y. (2018). Production of N2o5 and Clno2 in Summer in Urban Beijing, China. Atmos. Chem. Phys. 18: 11581-11597.</w:t>
      </w:r>
    </w:p>
    <w:p w14:paraId="1FD942E8" w14:textId="77777777" w:rsidR="00007362" w:rsidRPr="00007362" w:rsidRDefault="00007362" w:rsidP="00AF255E">
      <w:pPr>
        <w:widowControl/>
        <w:wordWrap/>
        <w:autoSpaceDE/>
        <w:autoSpaceDN/>
        <w:rPr>
          <w:rFonts w:ascii="Times New Roman" w:hAnsi="Times New Roman" w:cs="Times New Roman"/>
          <w:b/>
          <w:bCs/>
          <w:sz w:val="28"/>
          <w:szCs w:val="28"/>
        </w:rPr>
      </w:pPr>
    </w:p>
    <w:sectPr w:rsidR="00007362" w:rsidRPr="00007362" w:rsidSect="00BE2928">
      <w:footerReference w:type="default" r:id="rId9"/>
      <w:footerReference w:type="first" r:id="rId10"/>
      <w:pgSz w:w="11906" w:h="16838"/>
      <w:pgMar w:top="1701" w:right="1440" w:bottom="1440" w:left="1440" w:header="851" w:footer="454"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2041F" w14:textId="77777777" w:rsidR="00B16DAF" w:rsidRDefault="00B16DAF" w:rsidP="00292BC1">
      <w:pPr>
        <w:spacing w:after="0" w:line="240" w:lineRule="auto"/>
      </w:pPr>
      <w:r>
        <w:separator/>
      </w:r>
    </w:p>
  </w:endnote>
  <w:endnote w:type="continuationSeparator" w:id="0">
    <w:p w14:paraId="286EDD16" w14:textId="77777777" w:rsidR="00B16DAF" w:rsidRDefault="00B16DAF" w:rsidP="00292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angal">
    <w:altName w:val="Courier New"/>
    <w:panose1 w:val="00000400000000000000"/>
    <w:charset w:val="00"/>
    <w:family w:val="roman"/>
    <w:pitch w:val="variable"/>
    <w:sig w:usb0="00008003" w:usb1="00000000" w:usb2="00000000" w:usb3="00000000" w:csb0="00000001" w:csb1="00000000"/>
  </w:font>
  <w:font w:name="함초롬바탕">
    <w:charset w:val="81"/>
    <w:family w:val="roman"/>
    <w:pitch w:val="variable"/>
    <w:sig w:usb0="F7002EFF" w:usb1="19DFFFFF" w:usb2="001BFDD7" w:usb3="00000000" w:csb0="001F01FF" w:csb1="00000000"/>
  </w:font>
  <w:font w:name="Gulim">
    <w:altName w:val="Malgun Gothic Semilight"/>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YSinMyeongJo-Medium">
    <w:altName w:val="Malgun Gothic"/>
    <w:charset w:val="81"/>
    <w:family w:val="roman"/>
    <w:pitch w:val="variable"/>
    <w:sig w:usb0="00000000" w:usb1="29D77CF9"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CC9C5" w14:textId="4C5E1282" w:rsidR="007D74F5" w:rsidRPr="007D74F5" w:rsidRDefault="007D74F5">
    <w:pPr>
      <w:pStyle w:val="Footer"/>
    </w:pPr>
  </w:p>
  <w:p w14:paraId="4346779C" w14:textId="77777777" w:rsidR="007D74F5" w:rsidRDefault="007D74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eastAsiaTheme="minorEastAsia" w:hAnsiTheme="minorHAnsi" w:cstheme="minorBidi"/>
        <w:color w:val="auto"/>
        <w:kern w:val="2"/>
        <w:szCs w:val="22"/>
      </w:rPr>
      <w:id w:val="1715158213"/>
      <w:docPartObj>
        <w:docPartGallery w:val="Page Numbers (Bottom of Page)"/>
        <w:docPartUnique/>
      </w:docPartObj>
    </w:sdtPr>
    <w:sdtEndPr/>
    <w:sdtContent>
      <w:p w14:paraId="0DB60976" w14:textId="77777777" w:rsidR="002B4FD1" w:rsidRPr="003A30C4" w:rsidRDefault="002B4FD1" w:rsidP="002B4FD1">
        <w:pPr>
          <w:pStyle w:val="a"/>
          <w:wordWrap/>
          <w:spacing w:line="240" w:lineRule="auto"/>
          <w:ind w:firstLine="220"/>
          <w:jc w:val="left"/>
          <w:rPr>
            <w:rFonts w:ascii="Times New Roman" w:eastAsia="함초롬바탕" w:hAnsi="Times New Roman"/>
            <w:sz w:val="22"/>
            <w:szCs w:val="22"/>
          </w:rPr>
        </w:pPr>
        <w:r w:rsidRPr="003A30C4">
          <w:rPr>
            <w:rFonts w:ascii="Times New Roman" w:eastAsia="함초롬바탕" w:hAnsi="Times New Roman" w:cs="Times New Roman"/>
            <w:sz w:val="22"/>
            <w:szCs w:val="22"/>
            <w:lang w:bidi="en-US"/>
          </w:rPr>
          <w:t>*Corresponding author</w:t>
        </w:r>
      </w:p>
      <w:p w14:paraId="1B95B535" w14:textId="77777777" w:rsidR="002B4FD1" w:rsidRDefault="002B4FD1" w:rsidP="002B4FD1">
        <w:pPr>
          <w:pStyle w:val="a"/>
          <w:wordWrap/>
          <w:spacing w:line="240" w:lineRule="auto"/>
          <w:ind w:firstLine="220"/>
          <w:jc w:val="left"/>
          <w:rPr>
            <w:rFonts w:ascii="Times New Roman" w:eastAsia="함초롬바탕" w:hAnsi="Times New Roman" w:cs="Times New Roman"/>
            <w:sz w:val="22"/>
            <w:szCs w:val="22"/>
            <w:u w:color="0000FF"/>
            <w:lang w:bidi="en-US"/>
          </w:rPr>
        </w:pPr>
        <w:r w:rsidRPr="003A30C4">
          <w:rPr>
            <w:rFonts w:ascii="Times New Roman" w:eastAsia="함초롬바탕" w:hAnsi="Times New Roman" w:cs="Times New Roman"/>
            <w:sz w:val="22"/>
            <w:szCs w:val="22"/>
            <w:lang w:bidi="en-US"/>
          </w:rPr>
          <w:t xml:space="preserve">Tel: +82-(0)31-330-4039, E-mail: </w:t>
        </w:r>
        <w:r w:rsidRPr="009E6DE5">
          <w:rPr>
            <w:rFonts w:ascii="Times New Roman" w:eastAsia="함초롬바탕" w:hAnsi="Times New Roman" w:cs="Times New Roman" w:hint="eastAsia"/>
            <w:sz w:val="22"/>
            <w:szCs w:val="22"/>
            <w:lang w:bidi="en-US"/>
          </w:rPr>
          <w:t>thlee@hufs.ac.kr</w:t>
        </w:r>
      </w:p>
      <w:p w14:paraId="7D92F263" w14:textId="0ECF9433" w:rsidR="00E03D2F" w:rsidRPr="003A30C4" w:rsidRDefault="00E03D2F" w:rsidP="00E03D2F">
        <w:pPr>
          <w:pStyle w:val="a"/>
          <w:wordWrap/>
          <w:spacing w:line="240" w:lineRule="auto"/>
          <w:ind w:firstLine="220"/>
          <w:jc w:val="left"/>
          <w:rPr>
            <w:rFonts w:ascii="Times New Roman" w:eastAsia="함초롬바탕" w:hAnsi="Times New Roman"/>
            <w:sz w:val="22"/>
            <w:szCs w:val="22"/>
          </w:rPr>
        </w:pPr>
        <w:r>
          <w:rPr>
            <w:rFonts w:ascii="Times New Roman" w:eastAsia="함초롬바탕" w:hAnsi="Times New Roman" w:hint="eastAsia"/>
            <w:sz w:val="22"/>
            <w:szCs w:val="22"/>
          </w:rPr>
          <w:t>Tel: +82</w:t>
        </w:r>
        <w:r w:rsidRPr="003A30C4">
          <w:rPr>
            <w:rFonts w:ascii="Times New Roman" w:eastAsia="함초롬바탕" w:hAnsi="Times New Roman" w:cs="Times New Roman"/>
            <w:sz w:val="22"/>
            <w:szCs w:val="22"/>
            <w:lang w:bidi="en-US"/>
          </w:rPr>
          <w:t>-(0)3</w:t>
        </w:r>
        <w:r w:rsidR="00CA171F">
          <w:rPr>
            <w:rFonts w:ascii="Times New Roman" w:eastAsia="함초롬바탕" w:hAnsi="Times New Roman" w:cs="Times New Roman" w:hint="eastAsia"/>
            <w:sz w:val="22"/>
            <w:szCs w:val="22"/>
            <w:lang w:bidi="en-US"/>
          </w:rPr>
          <w:t>2</w:t>
        </w:r>
        <w:r w:rsidRPr="003A30C4">
          <w:rPr>
            <w:rFonts w:ascii="Times New Roman" w:eastAsia="함초롬바탕" w:hAnsi="Times New Roman" w:cs="Times New Roman"/>
            <w:sz w:val="22"/>
            <w:szCs w:val="22"/>
            <w:lang w:bidi="en-US"/>
          </w:rPr>
          <w:t>-</w:t>
        </w:r>
        <w:r>
          <w:rPr>
            <w:rFonts w:ascii="Times New Roman" w:eastAsia="함초롬바탕" w:hAnsi="Times New Roman" w:cs="Times New Roman" w:hint="eastAsia"/>
            <w:sz w:val="22"/>
            <w:szCs w:val="22"/>
            <w:lang w:bidi="en-US"/>
          </w:rPr>
          <w:t>56</w:t>
        </w:r>
        <w:r w:rsidRPr="003A30C4">
          <w:rPr>
            <w:rFonts w:ascii="Times New Roman" w:eastAsia="함초롬바탕" w:hAnsi="Times New Roman" w:cs="Times New Roman"/>
            <w:sz w:val="22"/>
            <w:szCs w:val="22"/>
            <w:lang w:bidi="en-US"/>
          </w:rPr>
          <w:t>0-</w:t>
        </w:r>
        <w:r>
          <w:rPr>
            <w:rFonts w:ascii="Times New Roman" w:eastAsia="함초롬바탕" w:hAnsi="Times New Roman" w:cs="Times New Roman" w:hint="eastAsia"/>
            <w:sz w:val="22"/>
            <w:szCs w:val="22"/>
            <w:lang w:bidi="en-US"/>
          </w:rPr>
          <w:t>7662</w:t>
        </w:r>
        <w:r w:rsidRPr="003A30C4">
          <w:rPr>
            <w:rFonts w:ascii="Times New Roman" w:eastAsia="함초롬바탕" w:hAnsi="Times New Roman" w:cs="Times New Roman"/>
            <w:sz w:val="22"/>
            <w:szCs w:val="22"/>
            <w:lang w:bidi="en-US"/>
          </w:rPr>
          <w:t>, E-mail:</w:t>
        </w:r>
        <w:r>
          <w:rPr>
            <w:rFonts w:ascii="Times New Roman" w:eastAsia="함초롬바탕" w:hAnsi="Times New Roman" w:cs="Times New Roman" w:hint="eastAsia"/>
            <w:sz w:val="22"/>
            <w:szCs w:val="22"/>
            <w:lang w:bidi="en-US"/>
          </w:rPr>
          <w:t xml:space="preserve"> schong@korea.kr</w:t>
        </w:r>
      </w:p>
      <w:p w14:paraId="20F7283A" w14:textId="3E6B6EBE" w:rsidR="002B4FD1" w:rsidRPr="00E03D2F" w:rsidRDefault="002B4FD1" w:rsidP="002B4FD1">
        <w:pPr>
          <w:pStyle w:val="Footer"/>
        </w:pPr>
      </w:p>
      <w:p w14:paraId="45FFC99D" w14:textId="00CF96CE" w:rsidR="002B4FD1" w:rsidRDefault="002B4FD1">
        <w:pPr>
          <w:pStyle w:val="Footer"/>
          <w:jc w:val="center"/>
        </w:pPr>
        <w:r>
          <w:fldChar w:fldCharType="begin"/>
        </w:r>
        <w:r>
          <w:instrText>PAGE   \* MERGEFORMAT</w:instrText>
        </w:r>
        <w:r>
          <w:fldChar w:fldCharType="separate"/>
        </w:r>
        <w:r w:rsidR="00BE2928" w:rsidRPr="00BE2928">
          <w:rPr>
            <w:noProof/>
            <w:lang w:val="ko-KR"/>
          </w:rPr>
          <w:t>1</w:t>
        </w:r>
        <w:r>
          <w:fldChar w:fldCharType="end"/>
        </w:r>
      </w:p>
    </w:sdtContent>
  </w:sdt>
  <w:p w14:paraId="6D8C5D8F" w14:textId="77777777" w:rsidR="007D74F5" w:rsidRPr="007D74F5" w:rsidRDefault="007D74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0A411B" w14:textId="77777777" w:rsidR="00B16DAF" w:rsidRDefault="00B16DAF" w:rsidP="00292BC1">
      <w:pPr>
        <w:spacing w:after="0" w:line="240" w:lineRule="auto"/>
      </w:pPr>
      <w:r>
        <w:separator/>
      </w:r>
    </w:p>
  </w:footnote>
  <w:footnote w:type="continuationSeparator" w:id="0">
    <w:p w14:paraId="4C658D9A" w14:textId="77777777" w:rsidR="00B16DAF" w:rsidRDefault="00B16DAF" w:rsidP="00292B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E659F"/>
    <w:multiLevelType w:val="multilevel"/>
    <w:tmpl w:val="A0401DB0"/>
    <w:lvl w:ilvl="0">
      <w:start w:val="1"/>
      <w:numFmt w:val="decimal"/>
      <w:lvlText w:val="%1."/>
      <w:lvlJc w:val="left"/>
      <w:rPr>
        <w:rFonts w:ascii="Times New Roman" w:hAnsi="Times New Roman"/>
        <w:color w:val="000000"/>
        <w:sz w:val="24"/>
      </w:rPr>
    </w:lvl>
    <w:lvl w:ilvl="1">
      <w:start w:val="1"/>
      <w:numFmt w:val="upperLetter"/>
      <w:lvlText w:val="%2."/>
      <w:lvlJc w:val="left"/>
      <w:rPr>
        <w:rFonts w:ascii="Times New Roman" w:hAnsi="Times New Roman"/>
        <w:color w:val="000000"/>
        <w:sz w:val="24"/>
      </w:rPr>
    </w:lvl>
    <w:lvl w:ilvl="2">
      <w:start w:val="1"/>
      <w:numFmt w:val="lowerRoman"/>
      <w:lvlText w:val="%3."/>
      <w:lvlJc w:val="right"/>
      <w:rPr>
        <w:rFonts w:ascii="Times New Roman" w:hAnsi="Times New Roman"/>
        <w:color w:val="000000"/>
        <w:sz w:val="24"/>
      </w:rPr>
    </w:lvl>
    <w:lvl w:ilvl="3">
      <w:start w:val="1"/>
      <w:numFmt w:val="decimal"/>
      <w:lvlText w:val="%4."/>
      <w:lvlJc w:val="left"/>
      <w:rPr>
        <w:rFonts w:ascii="Times New Roman" w:hAnsi="Times New Roman"/>
        <w:color w:val="000000"/>
        <w:sz w:val="24"/>
      </w:rPr>
    </w:lvl>
    <w:lvl w:ilvl="4">
      <w:start w:val="1"/>
      <w:numFmt w:val="upperLetter"/>
      <w:lvlText w:val="%5."/>
      <w:lvlJc w:val="left"/>
      <w:rPr>
        <w:rFonts w:ascii="Times New Roman" w:hAnsi="Times New Roman"/>
        <w:color w:val="000000"/>
        <w:sz w:val="24"/>
      </w:rPr>
    </w:lvl>
    <w:lvl w:ilvl="5">
      <w:start w:val="1"/>
      <w:numFmt w:val="lowerRoman"/>
      <w:lvlText w:val="%6."/>
      <w:lvlJc w:val="right"/>
      <w:rPr>
        <w:rFonts w:ascii="Times New Roman" w:hAnsi="Times New Roman"/>
        <w:color w:val="000000"/>
        <w:sz w:val="24"/>
      </w:rPr>
    </w:lvl>
    <w:lvl w:ilvl="6">
      <w:start w:val="1"/>
      <w:numFmt w:val="decimal"/>
      <w:lvlText w:val="%7."/>
      <w:lvlJc w:val="left"/>
      <w:rPr>
        <w:rFonts w:ascii="Times New Roman" w:hAnsi="Times New Roman"/>
        <w:color w:val="000000"/>
        <w:sz w:val="24"/>
      </w:rPr>
    </w:lvl>
    <w:lvl w:ilvl="7">
      <w:numFmt w:val="decimal"/>
      <w:lvlText w:val=""/>
      <w:lvlJc w:val="left"/>
    </w:lvl>
    <w:lvl w:ilvl="8">
      <w:numFmt w:val="decimal"/>
      <w:lvlText w:val=""/>
      <w:lvlJc w:val="left"/>
    </w:lvl>
  </w:abstractNum>
  <w:abstractNum w:abstractNumId="1" w15:restartNumberingAfterBreak="0">
    <w:nsid w:val="243F4DDC"/>
    <w:multiLevelType w:val="multilevel"/>
    <w:tmpl w:val="7AF44598"/>
    <w:lvl w:ilvl="0">
      <w:start w:val="2"/>
      <w:numFmt w:val="decimal"/>
      <w:lvlText w:val="%1"/>
      <w:lvlJc w:val="left"/>
      <w:rPr>
        <w:rFonts w:ascii="Times New Roman" w:hAnsi="Times New Roman"/>
        <w:color w:val="000000"/>
        <w:sz w:val="24"/>
      </w:rPr>
    </w:lvl>
    <w:lvl w:ilvl="1">
      <w:start w:val="1"/>
      <w:numFmt w:val="decimal"/>
      <w:lvlText w:val="%1.%2"/>
      <w:lvlJc w:val="left"/>
      <w:rPr>
        <w:rFonts w:ascii="Times New Roman" w:hAnsi="Times New Roman"/>
        <w:color w:val="000000"/>
        <w:sz w:val="24"/>
      </w:rPr>
    </w:lvl>
    <w:lvl w:ilvl="2">
      <w:start w:val="1"/>
      <w:numFmt w:val="decimal"/>
      <w:lvlText w:val="%1.%2.%3"/>
      <w:lvlJc w:val="left"/>
      <w:rPr>
        <w:rFonts w:ascii="Times New Roman" w:hAnsi="Times New Roman"/>
        <w:color w:val="000000"/>
        <w:sz w:val="24"/>
      </w:rPr>
    </w:lvl>
    <w:lvl w:ilvl="3">
      <w:start w:val="1"/>
      <w:numFmt w:val="decimal"/>
      <w:lvlText w:val="%1.%2.%3.%4"/>
      <w:lvlJc w:val="left"/>
      <w:rPr>
        <w:rFonts w:ascii="Times New Roman" w:hAnsi="Times New Roman"/>
        <w:color w:val="000000"/>
        <w:sz w:val="24"/>
      </w:rPr>
    </w:lvl>
    <w:lvl w:ilvl="4">
      <w:start w:val="1"/>
      <w:numFmt w:val="decimal"/>
      <w:lvlText w:val="%1.%2.%3.%4.%5"/>
      <w:lvlJc w:val="left"/>
      <w:rPr>
        <w:rFonts w:ascii="Times New Roman" w:hAnsi="Times New Roman"/>
        <w:color w:val="000000"/>
        <w:sz w:val="24"/>
      </w:rPr>
    </w:lvl>
    <w:lvl w:ilvl="5">
      <w:start w:val="1"/>
      <w:numFmt w:val="decimal"/>
      <w:lvlText w:val="%1.%2.%3.%4.%5.%6"/>
      <w:lvlJc w:val="left"/>
      <w:rPr>
        <w:rFonts w:ascii="Times New Roman" w:hAnsi="Times New Roman"/>
        <w:color w:val="000000"/>
        <w:sz w:val="24"/>
      </w:rPr>
    </w:lvl>
    <w:lvl w:ilvl="6">
      <w:start w:val="1"/>
      <w:numFmt w:val="decimal"/>
      <w:lvlText w:val="%1.%2.%3.%4.%5.%6.%7"/>
      <w:lvlJc w:val="left"/>
      <w:rPr>
        <w:rFonts w:ascii="Times New Roman" w:hAnsi="Times New Roman"/>
        <w:color w:val="000000"/>
        <w:sz w:val="24"/>
      </w:rPr>
    </w:lvl>
    <w:lvl w:ilvl="7">
      <w:numFmt w:val="decimal"/>
      <w:lvlText w:val=""/>
      <w:lvlJc w:val="left"/>
    </w:lvl>
    <w:lvl w:ilvl="8">
      <w:numFmt w:val="decimal"/>
      <w:lvlText w:val=""/>
      <w:lvlJc w:val="left"/>
    </w:lvl>
  </w:abstractNum>
  <w:abstractNum w:abstractNumId="2" w15:restartNumberingAfterBreak="0">
    <w:nsid w:val="450A6618"/>
    <w:multiLevelType w:val="hybridMultilevel"/>
    <w:tmpl w:val="7B20DF2C"/>
    <w:lvl w:ilvl="0" w:tplc="D1F2EF30">
      <w:start w:val="1"/>
      <w:numFmt w:val="lowerLetter"/>
      <w:lvlText w:val="(%1)"/>
      <w:lvlJc w:val="left"/>
      <w:pPr>
        <w:ind w:left="556" w:hanging="360"/>
      </w:pPr>
      <w:rPr>
        <w:rFonts w:hint="default"/>
      </w:rPr>
    </w:lvl>
    <w:lvl w:ilvl="1" w:tplc="89088436" w:tentative="1">
      <w:start w:val="1"/>
      <w:numFmt w:val="upperLetter"/>
      <w:lvlText w:val="%2."/>
      <w:lvlJc w:val="left"/>
      <w:pPr>
        <w:ind w:left="1076" w:hanging="440"/>
      </w:pPr>
    </w:lvl>
    <w:lvl w:ilvl="2" w:tplc="9606ED70" w:tentative="1">
      <w:start w:val="1"/>
      <w:numFmt w:val="lowerRoman"/>
      <w:lvlText w:val="%3."/>
      <w:lvlJc w:val="right"/>
      <w:pPr>
        <w:ind w:left="1516" w:hanging="440"/>
      </w:pPr>
    </w:lvl>
    <w:lvl w:ilvl="3" w:tplc="70248EC6" w:tentative="1">
      <w:start w:val="1"/>
      <w:numFmt w:val="decimal"/>
      <w:lvlText w:val="%4."/>
      <w:lvlJc w:val="left"/>
      <w:pPr>
        <w:ind w:left="1956" w:hanging="440"/>
      </w:pPr>
    </w:lvl>
    <w:lvl w:ilvl="4" w:tplc="D30649DE" w:tentative="1">
      <w:start w:val="1"/>
      <w:numFmt w:val="upperLetter"/>
      <w:lvlText w:val="%5."/>
      <w:lvlJc w:val="left"/>
      <w:pPr>
        <w:ind w:left="2396" w:hanging="440"/>
      </w:pPr>
    </w:lvl>
    <w:lvl w:ilvl="5" w:tplc="4FC0C912" w:tentative="1">
      <w:start w:val="1"/>
      <w:numFmt w:val="lowerRoman"/>
      <w:lvlText w:val="%6."/>
      <w:lvlJc w:val="right"/>
      <w:pPr>
        <w:ind w:left="2836" w:hanging="440"/>
      </w:pPr>
    </w:lvl>
    <w:lvl w:ilvl="6" w:tplc="7082BF94" w:tentative="1">
      <w:start w:val="1"/>
      <w:numFmt w:val="decimal"/>
      <w:lvlText w:val="%7."/>
      <w:lvlJc w:val="left"/>
      <w:pPr>
        <w:ind w:left="3276" w:hanging="440"/>
      </w:pPr>
    </w:lvl>
    <w:lvl w:ilvl="7" w:tplc="114A8F8E" w:tentative="1">
      <w:start w:val="1"/>
      <w:numFmt w:val="upperLetter"/>
      <w:lvlText w:val="%8."/>
      <w:lvlJc w:val="left"/>
      <w:pPr>
        <w:ind w:left="3716" w:hanging="440"/>
      </w:pPr>
    </w:lvl>
    <w:lvl w:ilvl="8" w:tplc="A42CD3BE" w:tentative="1">
      <w:start w:val="1"/>
      <w:numFmt w:val="lowerRoman"/>
      <w:lvlText w:val="%9."/>
      <w:lvlJc w:val="right"/>
      <w:pPr>
        <w:ind w:left="4156" w:hanging="440"/>
      </w:pPr>
    </w:lvl>
  </w:abstractNum>
  <w:abstractNum w:abstractNumId="3" w15:restartNumberingAfterBreak="0">
    <w:nsid w:val="49A86F1A"/>
    <w:multiLevelType w:val="hybridMultilevel"/>
    <w:tmpl w:val="6374EE32"/>
    <w:lvl w:ilvl="0" w:tplc="6C3A8112">
      <w:start w:val="1"/>
      <w:numFmt w:val="decimal"/>
      <w:lvlText w:val="%1."/>
      <w:lvlJc w:val="left"/>
      <w:pPr>
        <w:ind w:left="760" w:hanging="360"/>
      </w:pPr>
      <w:rPr>
        <w:rFonts w:hint="default"/>
      </w:rPr>
    </w:lvl>
    <w:lvl w:ilvl="1" w:tplc="05644B9E">
      <w:start w:val="1"/>
      <w:numFmt w:val="upperLetter"/>
      <w:lvlText w:val="%2."/>
      <w:lvlJc w:val="left"/>
      <w:pPr>
        <w:ind w:left="1200" w:hanging="400"/>
      </w:pPr>
    </w:lvl>
    <w:lvl w:ilvl="2" w:tplc="6E9CD5F4" w:tentative="1">
      <w:start w:val="1"/>
      <w:numFmt w:val="lowerRoman"/>
      <w:lvlText w:val="%3."/>
      <w:lvlJc w:val="right"/>
      <w:pPr>
        <w:ind w:left="1600" w:hanging="400"/>
      </w:pPr>
    </w:lvl>
    <w:lvl w:ilvl="3" w:tplc="8A541E54" w:tentative="1">
      <w:start w:val="1"/>
      <w:numFmt w:val="decimal"/>
      <w:lvlText w:val="%4."/>
      <w:lvlJc w:val="left"/>
      <w:pPr>
        <w:ind w:left="2000" w:hanging="400"/>
      </w:pPr>
    </w:lvl>
    <w:lvl w:ilvl="4" w:tplc="FBDE218C" w:tentative="1">
      <w:start w:val="1"/>
      <w:numFmt w:val="upperLetter"/>
      <w:lvlText w:val="%5."/>
      <w:lvlJc w:val="left"/>
      <w:pPr>
        <w:ind w:left="2400" w:hanging="400"/>
      </w:pPr>
    </w:lvl>
    <w:lvl w:ilvl="5" w:tplc="70001CFA" w:tentative="1">
      <w:start w:val="1"/>
      <w:numFmt w:val="lowerRoman"/>
      <w:lvlText w:val="%6."/>
      <w:lvlJc w:val="right"/>
      <w:pPr>
        <w:ind w:left="2800" w:hanging="400"/>
      </w:pPr>
    </w:lvl>
    <w:lvl w:ilvl="6" w:tplc="28B4E1D6" w:tentative="1">
      <w:start w:val="1"/>
      <w:numFmt w:val="decimal"/>
      <w:lvlText w:val="%7."/>
      <w:lvlJc w:val="left"/>
      <w:pPr>
        <w:ind w:left="3200" w:hanging="400"/>
      </w:pPr>
    </w:lvl>
    <w:lvl w:ilvl="7" w:tplc="5518EC42" w:tentative="1">
      <w:start w:val="1"/>
      <w:numFmt w:val="upperLetter"/>
      <w:lvlText w:val="%8."/>
      <w:lvlJc w:val="left"/>
      <w:pPr>
        <w:ind w:left="3600" w:hanging="400"/>
      </w:pPr>
    </w:lvl>
    <w:lvl w:ilvl="8" w:tplc="6270CB14" w:tentative="1">
      <w:start w:val="1"/>
      <w:numFmt w:val="lowerRoman"/>
      <w:lvlText w:val="%9."/>
      <w:lvlJc w:val="right"/>
      <w:pPr>
        <w:ind w:left="4000" w:hanging="400"/>
      </w:pPr>
    </w:lvl>
  </w:abstractNum>
  <w:abstractNum w:abstractNumId="4" w15:restartNumberingAfterBreak="0">
    <w:nsid w:val="4D9B0748"/>
    <w:multiLevelType w:val="hybridMultilevel"/>
    <w:tmpl w:val="78189A8E"/>
    <w:lvl w:ilvl="0" w:tplc="52026B80">
      <w:start w:val="1"/>
      <w:numFmt w:val="upperRoman"/>
      <w:lvlText w:val="%1-"/>
      <w:lvlJc w:val="left"/>
      <w:pPr>
        <w:ind w:left="1160" w:hanging="72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57843099"/>
    <w:multiLevelType w:val="multilevel"/>
    <w:tmpl w:val="1CAC3F38"/>
    <w:lvl w:ilvl="0">
      <w:start w:val="2"/>
      <w:numFmt w:val="decimal"/>
      <w:lvlText w:val="%1"/>
      <w:lvlJc w:val="left"/>
      <w:pPr>
        <w:ind w:left="360" w:hanging="360"/>
      </w:pPr>
      <w:rPr>
        <w:rFonts w:hint="default"/>
      </w:rPr>
    </w:lvl>
    <w:lvl w:ilvl="1">
      <w:start w:val="1"/>
      <w:numFmt w:val="decimal"/>
      <w:lvlText w:val="%1.%2"/>
      <w:lvlJc w:val="left"/>
      <w:pPr>
        <w:ind w:left="1520" w:hanging="360"/>
      </w:pPr>
      <w:rPr>
        <w:rFonts w:hint="default"/>
      </w:rPr>
    </w:lvl>
    <w:lvl w:ilvl="2">
      <w:start w:val="1"/>
      <w:numFmt w:val="decimal"/>
      <w:lvlText w:val="%1.%2.%3"/>
      <w:lvlJc w:val="left"/>
      <w:pPr>
        <w:ind w:left="3040" w:hanging="720"/>
      </w:pPr>
      <w:rPr>
        <w:rFonts w:hint="default"/>
      </w:rPr>
    </w:lvl>
    <w:lvl w:ilvl="3">
      <w:start w:val="1"/>
      <w:numFmt w:val="decimal"/>
      <w:lvlText w:val="%1.%2.%3.%4"/>
      <w:lvlJc w:val="left"/>
      <w:pPr>
        <w:ind w:left="4200" w:hanging="720"/>
      </w:pPr>
      <w:rPr>
        <w:rFonts w:hint="default"/>
      </w:rPr>
    </w:lvl>
    <w:lvl w:ilvl="4">
      <w:start w:val="1"/>
      <w:numFmt w:val="decimal"/>
      <w:lvlText w:val="%1.%2.%3.%4.%5"/>
      <w:lvlJc w:val="left"/>
      <w:pPr>
        <w:ind w:left="5720" w:hanging="1080"/>
      </w:pPr>
      <w:rPr>
        <w:rFonts w:hint="default"/>
      </w:rPr>
    </w:lvl>
    <w:lvl w:ilvl="5">
      <w:start w:val="1"/>
      <w:numFmt w:val="decimal"/>
      <w:lvlText w:val="%1.%2.%3.%4.%5.%6"/>
      <w:lvlJc w:val="left"/>
      <w:pPr>
        <w:ind w:left="6880" w:hanging="1080"/>
      </w:pPr>
      <w:rPr>
        <w:rFonts w:hint="default"/>
      </w:rPr>
    </w:lvl>
    <w:lvl w:ilvl="6">
      <w:start w:val="1"/>
      <w:numFmt w:val="decimal"/>
      <w:lvlText w:val="%1.%2.%3.%4.%5.%6.%7"/>
      <w:lvlJc w:val="left"/>
      <w:pPr>
        <w:ind w:left="8400" w:hanging="1440"/>
      </w:pPr>
      <w:rPr>
        <w:rFonts w:hint="default"/>
      </w:rPr>
    </w:lvl>
    <w:lvl w:ilvl="7">
      <w:start w:val="1"/>
      <w:numFmt w:val="decimal"/>
      <w:lvlText w:val="%1.%2.%3.%4.%5.%6.%7.%8"/>
      <w:lvlJc w:val="left"/>
      <w:pPr>
        <w:ind w:left="9560" w:hanging="1440"/>
      </w:pPr>
      <w:rPr>
        <w:rFonts w:hint="default"/>
      </w:rPr>
    </w:lvl>
    <w:lvl w:ilvl="8">
      <w:start w:val="1"/>
      <w:numFmt w:val="decimal"/>
      <w:lvlText w:val="%1.%2.%3.%4.%5.%6.%7.%8.%9"/>
      <w:lvlJc w:val="left"/>
      <w:pPr>
        <w:ind w:left="11080" w:hanging="1800"/>
      </w:pPr>
      <w:rPr>
        <w:rFonts w:hint="default"/>
      </w:rPr>
    </w:lvl>
  </w:abstractNum>
  <w:abstractNum w:abstractNumId="6" w15:restartNumberingAfterBreak="0">
    <w:nsid w:val="70ED7D76"/>
    <w:multiLevelType w:val="multilevel"/>
    <w:tmpl w:val="DC264A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0"/>
  </w:num>
  <w:num w:numId="3">
    <w:abstractNumId w:val="1"/>
  </w:num>
  <w:num w:numId="4">
    <w:abstractNumId w:val="5"/>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removeDateAndTime/>
  <w:bordersDoNotSurroundHeader/>
  <w:bordersDoNotSurroundFooter/>
  <w:hideSpellingErrors/>
  <w:hideGrammaticalErrors/>
  <w:proofState w:spelling="clean"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Q0NTQ1NzS0NDcxszBW0lEKTi0uzszPAykwqwUAG7M3MSwAAAA="/>
    <w:docVar w:name="EN.InstantFormat" w:val="&lt;ENInstantFormat&gt;&lt;Enabled&gt;1&lt;/Enabled&gt;&lt;ScanUnformatted&gt;1&lt;/ScanUnformatted&gt;&lt;ScanChanges&gt;1&lt;/ScanChanges&gt;&lt;Suspended&gt;1&lt;/Suspended&gt;&lt;/ENInstantFormat&gt;"/>
  </w:docVars>
  <w:rsids>
    <w:rsidRoot w:val="0055056A"/>
    <w:rsid w:val="00000727"/>
    <w:rsid w:val="00001763"/>
    <w:rsid w:val="00002842"/>
    <w:rsid w:val="00002939"/>
    <w:rsid w:val="00004BB9"/>
    <w:rsid w:val="000057EE"/>
    <w:rsid w:val="0000628E"/>
    <w:rsid w:val="00007362"/>
    <w:rsid w:val="00012292"/>
    <w:rsid w:val="000149D7"/>
    <w:rsid w:val="00017672"/>
    <w:rsid w:val="00017E9E"/>
    <w:rsid w:val="00020293"/>
    <w:rsid w:val="00021393"/>
    <w:rsid w:val="000226D7"/>
    <w:rsid w:val="00022B2F"/>
    <w:rsid w:val="00023422"/>
    <w:rsid w:val="000245D2"/>
    <w:rsid w:val="0002470D"/>
    <w:rsid w:val="00024E5B"/>
    <w:rsid w:val="00026038"/>
    <w:rsid w:val="00030707"/>
    <w:rsid w:val="00031749"/>
    <w:rsid w:val="00032518"/>
    <w:rsid w:val="000327C2"/>
    <w:rsid w:val="00032C0A"/>
    <w:rsid w:val="00033F15"/>
    <w:rsid w:val="00036874"/>
    <w:rsid w:val="000408FD"/>
    <w:rsid w:val="00040D57"/>
    <w:rsid w:val="0004125E"/>
    <w:rsid w:val="000430AB"/>
    <w:rsid w:val="0004379C"/>
    <w:rsid w:val="00043DAC"/>
    <w:rsid w:val="000456D7"/>
    <w:rsid w:val="000469EC"/>
    <w:rsid w:val="000470E9"/>
    <w:rsid w:val="0005043B"/>
    <w:rsid w:val="00050EA6"/>
    <w:rsid w:val="00051302"/>
    <w:rsid w:val="00052752"/>
    <w:rsid w:val="0005281F"/>
    <w:rsid w:val="00052F25"/>
    <w:rsid w:val="00054A1E"/>
    <w:rsid w:val="00054F09"/>
    <w:rsid w:val="00055032"/>
    <w:rsid w:val="00055E0C"/>
    <w:rsid w:val="000562EE"/>
    <w:rsid w:val="00056A2D"/>
    <w:rsid w:val="00056F4E"/>
    <w:rsid w:val="000577DC"/>
    <w:rsid w:val="000609A1"/>
    <w:rsid w:val="000621AA"/>
    <w:rsid w:val="00062FEF"/>
    <w:rsid w:val="000630C6"/>
    <w:rsid w:val="000634B9"/>
    <w:rsid w:val="00063CC2"/>
    <w:rsid w:val="00066101"/>
    <w:rsid w:val="00066D98"/>
    <w:rsid w:val="00067360"/>
    <w:rsid w:val="00070865"/>
    <w:rsid w:val="00070A2D"/>
    <w:rsid w:val="00071B10"/>
    <w:rsid w:val="0007398F"/>
    <w:rsid w:val="00074822"/>
    <w:rsid w:val="00076410"/>
    <w:rsid w:val="00076F7C"/>
    <w:rsid w:val="0007798F"/>
    <w:rsid w:val="00082091"/>
    <w:rsid w:val="00082CF0"/>
    <w:rsid w:val="0008350F"/>
    <w:rsid w:val="0008401C"/>
    <w:rsid w:val="00084254"/>
    <w:rsid w:val="00084318"/>
    <w:rsid w:val="000855F5"/>
    <w:rsid w:val="0008703E"/>
    <w:rsid w:val="00090D76"/>
    <w:rsid w:val="00090F36"/>
    <w:rsid w:val="00090FFA"/>
    <w:rsid w:val="00091170"/>
    <w:rsid w:val="00091C0C"/>
    <w:rsid w:val="00091FA6"/>
    <w:rsid w:val="00092375"/>
    <w:rsid w:val="00093449"/>
    <w:rsid w:val="00094ABB"/>
    <w:rsid w:val="00097122"/>
    <w:rsid w:val="00097685"/>
    <w:rsid w:val="00097A45"/>
    <w:rsid w:val="000A44BD"/>
    <w:rsid w:val="000A52C5"/>
    <w:rsid w:val="000B53B3"/>
    <w:rsid w:val="000B5F8E"/>
    <w:rsid w:val="000C0646"/>
    <w:rsid w:val="000C12C0"/>
    <w:rsid w:val="000C156B"/>
    <w:rsid w:val="000C2291"/>
    <w:rsid w:val="000C3A65"/>
    <w:rsid w:val="000C40DB"/>
    <w:rsid w:val="000C5432"/>
    <w:rsid w:val="000C550B"/>
    <w:rsid w:val="000C7784"/>
    <w:rsid w:val="000C78A2"/>
    <w:rsid w:val="000D11B7"/>
    <w:rsid w:val="000D379E"/>
    <w:rsid w:val="000D3814"/>
    <w:rsid w:val="000D5776"/>
    <w:rsid w:val="000D5913"/>
    <w:rsid w:val="000D6310"/>
    <w:rsid w:val="000D7A40"/>
    <w:rsid w:val="000D7A46"/>
    <w:rsid w:val="000D7ED6"/>
    <w:rsid w:val="000E025D"/>
    <w:rsid w:val="000E0A3E"/>
    <w:rsid w:val="000E2AF7"/>
    <w:rsid w:val="000E3C63"/>
    <w:rsid w:val="000E4905"/>
    <w:rsid w:val="000E5DFB"/>
    <w:rsid w:val="000F0746"/>
    <w:rsid w:val="000F12A7"/>
    <w:rsid w:val="0010094C"/>
    <w:rsid w:val="00101917"/>
    <w:rsid w:val="00101B40"/>
    <w:rsid w:val="0010213C"/>
    <w:rsid w:val="00102AD0"/>
    <w:rsid w:val="001048E4"/>
    <w:rsid w:val="0010588F"/>
    <w:rsid w:val="00107BCC"/>
    <w:rsid w:val="0011403F"/>
    <w:rsid w:val="00114F1E"/>
    <w:rsid w:val="00116101"/>
    <w:rsid w:val="0011692C"/>
    <w:rsid w:val="00116B0A"/>
    <w:rsid w:val="001205E3"/>
    <w:rsid w:val="00123F7C"/>
    <w:rsid w:val="001255AD"/>
    <w:rsid w:val="00126435"/>
    <w:rsid w:val="00127041"/>
    <w:rsid w:val="001270D8"/>
    <w:rsid w:val="00127718"/>
    <w:rsid w:val="00127999"/>
    <w:rsid w:val="00130266"/>
    <w:rsid w:val="001308EA"/>
    <w:rsid w:val="00132B3A"/>
    <w:rsid w:val="00136D20"/>
    <w:rsid w:val="00140C74"/>
    <w:rsid w:val="0014114F"/>
    <w:rsid w:val="00141908"/>
    <w:rsid w:val="00142441"/>
    <w:rsid w:val="001427C1"/>
    <w:rsid w:val="00143943"/>
    <w:rsid w:val="00143D95"/>
    <w:rsid w:val="0014534B"/>
    <w:rsid w:val="00145D02"/>
    <w:rsid w:val="0014778C"/>
    <w:rsid w:val="00147B17"/>
    <w:rsid w:val="0015180B"/>
    <w:rsid w:val="00151909"/>
    <w:rsid w:val="00151A8E"/>
    <w:rsid w:val="00151D3F"/>
    <w:rsid w:val="001521FF"/>
    <w:rsid w:val="00152273"/>
    <w:rsid w:val="001525BC"/>
    <w:rsid w:val="001550E7"/>
    <w:rsid w:val="00156828"/>
    <w:rsid w:val="00160CBF"/>
    <w:rsid w:val="0016339E"/>
    <w:rsid w:val="00164308"/>
    <w:rsid w:val="0016549A"/>
    <w:rsid w:val="00166C23"/>
    <w:rsid w:val="0016739E"/>
    <w:rsid w:val="00167F1B"/>
    <w:rsid w:val="001711EE"/>
    <w:rsid w:val="00171642"/>
    <w:rsid w:val="001721DE"/>
    <w:rsid w:val="00172E93"/>
    <w:rsid w:val="0017316D"/>
    <w:rsid w:val="00173391"/>
    <w:rsid w:val="0017699C"/>
    <w:rsid w:val="001774E9"/>
    <w:rsid w:val="001800B7"/>
    <w:rsid w:val="00181DAB"/>
    <w:rsid w:val="00182148"/>
    <w:rsid w:val="001832E0"/>
    <w:rsid w:val="0019022A"/>
    <w:rsid w:val="00191949"/>
    <w:rsid w:val="001931DE"/>
    <w:rsid w:val="00194898"/>
    <w:rsid w:val="00195342"/>
    <w:rsid w:val="00196AC2"/>
    <w:rsid w:val="001A350D"/>
    <w:rsid w:val="001A3807"/>
    <w:rsid w:val="001A3B14"/>
    <w:rsid w:val="001A50C2"/>
    <w:rsid w:val="001A51D6"/>
    <w:rsid w:val="001A532D"/>
    <w:rsid w:val="001A5CD2"/>
    <w:rsid w:val="001A63F8"/>
    <w:rsid w:val="001B0818"/>
    <w:rsid w:val="001B20C5"/>
    <w:rsid w:val="001B28A5"/>
    <w:rsid w:val="001B36DB"/>
    <w:rsid w:val="001B3B00"/>
    <w:rsid w:val="001B44AE"/>
    <w:rsid w:val="001B5828"/>
    <w:rsid w:val="001B5D07"/>
    <w:rsid w:val="001B6496"/>
    <w:rsid w:val="001B657A"/>
    <w:rsid w:val="001B70A2"/>
    <w:rsid w:val="001B796E"/>
    <w:rsid w:val="001B7D1B"/>
    <w:rsid w:val="001C214F"/>
    <w:rsid w:val="001C2E60"/>
    <w:rsid w:val="001C4A25"/>
    <w:rsid w:val="001C4A9F"/>
    <w:rsid w:val="001C5B43"/>
    <w:rsid w:val="001C5D31"/>
    <w:rsid w:val="001D0272"/>
    <w:rsid w:val="001D0EC2"/>
    <w:rsid w:val="001D3614"/>
    <w:rsid w:val="001D37EE"/>
    <w:rsid w:val="001D60AC"/>
    <w:rsid w:val="001D79F5"/>
    <w:rsid w:val="001E16CB"/>
    <w:rsid w:val="001E1954"/>
    <w:rsid w:val="001E2A4E"/>
    <w:rsid w:val="001E2AA3"/>
    <w:rsid w:val="001E32A9"/>
    <w:rsid w:val="001E410C"/>
    <w:rsid w:val="001E4542"/>
    <w:rsid w:val="001E53A7"/>
    <w:rsid w:val="001E59FF"/>
    <w:rsid w:val="001E66E4"/>
    <w:rsid w:val="001E71DB"/>
    <w:rsid w:val="001F01BE"/>
    <w:rsid w:val="001F336D"/>
    <w:rsid w:val="001F3D32"/>
    <w:rsid w:val="001F56F7"/>
    <w:rsid w:val="001F5B95"/>
    <w:rsid w:val="001F5E0E"/>
    <w:rsid w:val="001F7BB9"/>
    <w:rsid w:val="002014F9"/>
    <w:rsid w:val="0020362F"/>
    <w:rsid w:val="0020386E"/>
    <w:rsid w:val="002039A2"/>
    <w:rsid w:val="00204F46"/>
    <w:rsid w:val="00205C7F"/>
    <w:rsid w:val="00207186"/>
    <w:rsid w:val="00211108"/>
    <w:rsid w:val="002120C4"/>
    <w:rsid w:val="00212D52"/>
    <w:rsid w:val="00212F3A"/>
    <w:rsid w:val="00213388"/>
    <w:rsid w:val="00214A34"/>
    <w:rsid w:val="00216675"/>
    <w:rsid w:val="002167DB"/>
    <w:rsid w:val="00216991"/>
    <w:rsid w:val="00221B08"/>
    <w:rsid w:val="00222102"/>
    <w:rsid w:val="002223BD"/>
    <w:rsid w:val="0022328A"/>
    <w:rsid w:val="00226853"/>
    <w:rsid w:val="00230AEA"/>
    <w:rsid w:val="00231322"/>
    <w:rsid w:val="00233178"/>
    <w:rsid w:val="00234089"/>
    <w:rsid w:val="002345A0"/>
    <w:rsid w:val="00234CAB"/>
    <w:rsid w:val="00235FD8"/>
    <w:rsid w:val="00236566"/>
    <w:rsid w:val="00236623"/>
    <w:rsid w:val="00236636"/>
    <w:rsid w:val="00236831"/>
    <w:rsid w:val="00237F20"/>
    <w:rsid w:val="00241466"/>
    <w:rsid w:val="002418FD"/>
    <w:rsid w:val="002423B5"/>
    <w:rsid w:val="002425CA"/>
    <w:rsid w:val="00242639"/>
    <w:rsid w:val="00242892"/>
    <w:rsid w:val="0024304C"/>
    <w:rsid w:val="002451A2"/>
    <w:rsid w:val="002453EE"/>
    <w:rsid w:val="00247705"/>
    <w:rsid w:val="002500E5"/>
    <w:rsid w:val="002509B2"/>
    <w:rsid w:val="002527AE"/>
    <w:rsid w:val="00252C3C"/>
    <w:rsid w:val="00252EB7"/>
    <w:rsid w:val="0025323E"/>
    <w:rsid w:val="002546D4"/>
    <w:rsid w:val="00254BFF"/>
    <w:rsid w:val="00255148"/>
    <w:rsid w:val="00260613"/>
    <w:rsid w:val="00260F68"/>
    <w:rsid w:val="00262018"/>
    <w:rsid w:val="002640F5"/>
    <w:rsid w:val="00265125"/>
    <w:rsid w:val="00267A1C"/>
    <w:rsid w:val="002715D4"/>
    <w:rsid w:val="00272D7E"/>
    <w:rsid w:val="00276141"/>
    <w:rsid w:val="00276C64"/>
    <w:rsid w:val="00276E28"/>
    <w:rsid w:val="0027778A"/>
    <w:rsid w:val="0027786D"/>
    <w:rsid w:val="00277BCD"/>
    <w:rsid w:val="002806BD"/>
    <w:rsid w:val="00282B31"/>
    <w:rsid w:val="00283838"/>
    <w:rsid w:val="00283D05"/>
    <w:rsid w:val="00284158"/>
    <w:rsid w:val="00287BB6"/>
    <w:rsid w:val="00291E6C"/>
    <w:rsid w:val="00292BC1"/>
    <w:rsid w:val="00292BFA"/>
    <w:rsid w:val="0029387E"/>
    <w:rsid w:val="00293D64"/>
    <w:rsid w:val="0029509F"/>
    <w:rsid w:val="00295645"/>
    <w:rsid w:val="002966D8"/>
    <w:rsid w:val="002A07FC"/>
    <w:rsid w:val="002A0921"/>
    <w:rsid w:val="002A1E31"/>
    <w:rsid w:val="002A3ACC"/>
    <w:rsid w:val="002A3E6D"/>
    <w:rsid w:val="002A4021"/>
    <w:rsid w:val="002A4AF4"/>
    <w:rsid w:val="002A4F4A"/>
    <w:rsid w:val="002A5B7A"/>
    <w:rsid w:val="002A63CD"/>
    <w:rsid w:val="002A75D7"/>
    <w:rsid w:val="002B00B7"/>
    <w:rsid w:val="002B042F"/>
    <w:rsid w:val="002B16DF"/>
    <w:rsid w:val="002B19EE"/>
    <w:rsid w:val="002B3568"/>
    <w:rsid w:val="002B36FC"/>
    <w:rsid w:val="002B4445"/>
    <w:rsid w:val="002B4609"/>
    <w:rsid w:val="002B4CCC"/>
    <w:rsid w:val="002B4FD1"/>
    <w:rsid w:val="002B62D1"/>
    <w:rsid w:val="002B6A0F"/>
    <w:rsid w:val="002C0A02"/>
    <w:rsid w:val="002C1DC9"/>
    <w:rsid w:val="002C3ABC"/>
    <w:rsid w:val="002C45B8"/>
    <w:rsid w:val="002C4636"/>
    <w:rsid w:val="002C5A28"/>
    <w:rsid w:val="002D059B"/>
    <w:rsid w:val="002D0D55"/>
    <w:rsid w:val="002D14E0"/>
    <w:rsid w:val="002D2025"/>
    <w:rsid w:val="002D2122"/>
    <w:rsid w:val="002D3731"/>
    <w:rsid w:val="002D4CCA"/>
    <w:rsid w:val="002D5CF9"/>
    <w:rsid w:val="002D5E21"/>
    <w:rsid w:val="002D6CA5"/>
    <w:rsid w:val="002E132A"/>
    <w:rsid w:val="002E5386"/>
    <w:rsid w:val="002E7B26"/>
    <w:rsid w:val="002F066C"/>
    <w:rsid w:val="002F0DC4"/>
    <w:rsid w:val="002F1232"/>
    <w:rsid w:val="002F6154"/>
    <w:rsid w:val="00300C99"/>
    <w:rsid w:val="00300D21"/>
    <w:rsid w:val="003030B6"/>
    <w:rsid w:val="00303949"/>
    <w:rsid w:val="00303C4C"/>
    <w:rsid w:val="00305C06"/>
    <w:rsid w:val="003071A0"/>
    <w:rsid w:val="0030762A"/>
    <w:rsid w:val="00310F32"/>
    <w:rsid w:val="00311529"/>
    <w:rsid w:val="00311F8F"/>
    <w:rsid w:val="00312A5C"/>
    <w:rsid w:val="00313945"/>
    <w:rsid w:val="00313A8D"/>
    <w:rsid w:val="00316CBE"/>
    <w:rsid w:val="00317290"/>
    <w:rsid w:val="003175B0"/>
    <w:rsid w:val="003219C4"/>
    <w:rsid w:val="00323810"/>
    <w:rsid w:val="003247C1"/>
    <w:rsid w:val="00327253"/>
    <w:rsid w:val="00327647"/>
    <w:rsid w:val="00331F19"/>
    <w:rsid w:val="00334C87"/>
    <w:rsid w:val="00334E62"/>
    <w:rsid w:val="00337231"/>
    <w:rsid w:val="00337692"/>
    <w:rsid w:val="00340278"/>
    <w:rsid w:val="00341860"/>
    <w:rsid w:val="00341C64"/>
    <w:rsid w:val="00342951"/>
    <w:rsid w:val="00342B24"/>
    <w:rsid w:val="00342F02"/>
    <w:rsid w:val="003436A9"/>
    <w:rsid w:val="00343CD8"/>
    <w:rsid w:val="00343E6A"/>
    <w:rsid w:val="00344113"/>
    <w:rsid w:val="00344173"/>
    <w:rsid w:val="003443A6"/>
    <w:rsid w:val="003459CF"/>
    <w:rsid w:val="00347479"/>
    <w:rsid w:val="003500E5"/>
    <w:rsid w:val="00350A61"/>
    <w:rsid w:val="0035173F"/>
    <w:rsid w:val="003538D4"/>
    <w:rsid w:val="00355282"/>
    <w:rsid w:val="0035586E"/>
    <w:rsid w:val="00356A37"/>
    <w:rsid w:val="00356F1C"/>
    <w:rsid w:val="00360575"/>
    <w:rsid w:val="00361696"/>
    <w:rsid w:val="00363C19"/>
    <w:rsid w:val="0036402F"/>
    <w:rsid w:val="00364657"/>
    <w:rsid w:val="003651E6"/>
    <w:rsid w:val="0036773E"/>
    <w:rsid w:val="00367FC6"/>
    <w:rsid w:val="00370EA9"/>
    <w:rsid w:val="00372404"/>
    <w:rsid w:val="003729DF"/>
    <w:rsid w:val="00374395"/>
    <w:rsid w:val="0037771C"/>
    <w:rsid w:val="00380F72"/>
    <w:rsid w:val="0038108C"/>
    <w:rsid w:val="00381DB0"/>
    <w:rsid w:val="00382FA4"/>
    <w:rsid w:val="003831F1"/>
    <w:rsid w:val="0038484F"/>
    <w:rsid w:val="003859B4"/>
    <w:rsid w:val="0038658B"/>
    <w:rsid w:val="0038706A"/>
    <w:rsid w:val="00392235"/>
    <w:rsid w:val="00394B2E"/>
    <w:rsid w:val="00395CBE"/>
    <w:rsid w:val="003A0EF0"/>
    <w:rsid w:val="003A25FD"/>
    <w:rsid w:val="003A2C66"/>
    <w:rsid w:val="003A4D31"/>
    <w:rsid w:val="003A567E"/>
    <w:rsid w:val="003A75A0"/>
    <w:rsid w:val="003B0DAA"/>
    <w:rsid w:val="003B2A71"/>
    <w:rsid w:val="003B2DA5"/>
    <w:rsid w:val="003B38F9"/>
    <w:rsid w:val="003B39E2"/>
    <w:rsid w:val="003B3E9E"/>
    <w:rsid w:val="003B5154"/>
    <w:rsid w:val="003B6E93"/>
    <w:rsid w:val="003C19BF"/>
    <w:rsid w:val="003C2881"/>
    <w:rsid w:val="003C2DB6"/>
    <w:rsid w:val="003C2F4E"/>
    <w:rsid w:val="003C4F4F"/>
    <w:rsid w:val="003C5D22"/>
    <w:rsid w:val="003C62ED"/>
    <w:rsid w:val="003D0134"/>
    <w:rsid w:val="003D132B"/>
    <w:rsid w:val="003D23F5"/>
    <w:rsid w:val="003D3325"/>
    <w:rsid w:val="003D3FF0"/>
    <w:rsid w:val="003D45CB"/>
    <w:rsid w:val="003D4C90"/>
    <w:rsid w:val="003D4E0A"/>
    <w:rsid w:val="003D7BE9"/>
    <w:rsid w:val="003D7C43"/>
    <w:rsid w:val="003E23F7"/>
    <w:rsid w:val="003E6276"/>
    <w:rsid w:val="003E66B6"/>
    <w:rsid w:val="003E68A8"/>
    <w:rsid w:val="003E71FB"/>
    <w:rsid w:val="003F1EF7"/>
    <w:rsid w:val="003F272B"/>
    <w:rsid w:val="003F29F5"/>
    <w:rsid w:val="003F4061"/>
    <w:rsid w:val="003F6063"/>
    <w:rsid w:val="003F67F2"/>
    <w:rsid w:val="003F70C7"/>
    <w:rsid w:val="004001DC"/>
    <w:rsid w:val="004006F9"/>
    <w:rsid w:val="004017E8"/>
    <w:rsid w:val="0040297E"/>
    <w:rsid w:val="00402C6D"/>
    <w:rsid w:val="00402F03"/>
    <w:rsid w:val="00404A9B"/>
    <w:rsid w:val="00405E58"/>
    <w:rsid w:val="00406260"/>
    <w:rsid w:val="00406A72"/>
    <w:rsid w:val="00407A51"/>
    <w:rsid w:val="00407D10"/>
    <w:rsid w:val="0041041D"/>
    <w:rsid w:val="00412004"/>
    <w:rsid w:val="004126C9"/>
    <w:rsid w:val="00413815"/>
    <w:rsid w:val="004155F0"/>
    <w:rsid w:val="00420E43"/>
    <w:rsid w:val="0042256A"/>
    <w:rsid w:val="004227A4"/>
    <w:rsid w:val="00422FD1"/>
    <w:rsid w:val="00425757"/>
    <w:rsid w:val="00425E81"/>
    <w:rsid w:val="00427707"/>
    <w:rsid w:val="00427753"/>
    <w:rsid w:val="00427B87"/>
    <w:rsid w:val="00427F81"/>
    <w:rsid w:val="00427FB4"/>
    <w:rsid w:val="00431474"/>
    <w:rsid w:val="004317C0"/>
    <w:rsid w:val="0043386A"/>
    <w:rsid w:val="00434056"/>
    <w:rsid w:val="0043513B"/>
    <w:rsid w:val="004356F7"/>
    <w:rsid w:val="00435FC5"/>
    <w:rsid w:val="00436C8B"/>
    <w:rsid w:val="004430D5"/>
    <w:rsid w:val="004456D1"/>
    <w:rsid w:val="00445992"/>
    <w:rsid w:val="00445FE5"/>
    <w:rsid w:val="004477FE"/>
    <w:rsid w:val="0044787C"/>
    <w:rsid w:val="0045153B"/>
    <w:rsid w:val="0045199F"/>
    <w:rsid w:val="00453A17"/>
    <w:rsid w:val="004564B6"/>
    <w:rsid w:val="00457D6E"/>
    <w:rsid w:val="00460F18"/>
    <w:rsid w:val="00461F94"/>
    <w:rsid w:val="004635A1"/>
    <w:rsid w:val="00464799"/>
    <w:rsid w:val="004667E7"/>
    <w:rsid w:val="0046688E"/>
    <w:rsid w:val="00466A8F"/>
    <w:rsid w:val="00466F99"/>
    <w:rsid w:val="0047009B"/>
    <w:rsid w:val="00470821"/>
    <w:rsid w:val="004708CE"/>
    <w:rsid w:val="00472677"/>
    <w:rsid w:val="00472A92"/>
    <w:rsid w:val="00473A4E"/>
    <w:rsid w:val="004744CC"/>
    <w:rsid w:val="0047619D"/>
    <w:rsid w:val="0047769B"/>
    <w:rsid w:val="0047785F"/>
    <w:rsid w:val="004803A2"/>
    <w:rsid w:val="004809A5"/>
    <w:rsid w:val="00483E0A"/>
    <w:rsid w:val="00484A89"/>
    <w:rsid w:val="00485223"/>
    <w:rsid w:val="00485873"/>
    <w:rsid w:val="00490649"/>
    <w:rsid w:val="0049178A"/>
    <w:rsid w:val="0049182C"/>
    <w:rsid w:val="004945E4"/>
    <w:rsid w:val="00495B73"/>
    <w:rsid w:val="00497394"/>
    <w:rsid w:val="004978B0"/>
    <w:rsid w:val="00497B51"/>
    <w:rsid w:val="004A198B"/>
    <w:rsid w:val="004A1AB8"/>
    <w:rsid w:val="004A1D94"/>
    <w:rsid w:val="004A2272"/>
    <w:rsid w:val="004A2F0C"/>
    <w:rsid w:val="004A76BD"/>
    <w:rsid w:val="004B052C"/>
    <w:rsid w:val="004B0569"/>
    <w:rsid w:val="004B1941"/>
    <w:rsid w:val="004B2F7D"/>
    <w:rsid w:val="004B4014"/>
    <w:rsid w:val="004B4CF4"/>
    <w:rsid w:val="004B6166"/>
    <w:rsid w:val="004B7B40"/>
    <w:rsid w:val="004C037A"/>
    <w:rsid w:val="004C05AF"/>
    <w:rsid w:val="004C210A"/>
    <w:rsid w:val="004C224E"/>
    <w:rsid w:val="004C2A6D"/>
    <w:rsid w:val="004C47C9"/>
    <w:rsid w:val="004C637E"/>
    <w:rsid w:val="004C7ED3"/>
    <w:rsid w:val="004D0142"/>
    <w:rsid w:val="004D028F"/>
    <w:rsid w:val="004D4D3E"/>
    <w:rsid w:val="004D5406"/>
    <w:rsid w:val="004D5E46"/>
    <w:rsid w:val="004D6DE9"/>
    <w:rsid w:val="004D6F96"/>
    <w:rsid w:val="004D74BC"/>
    <w:rsid w:val="004E15A9"/>
    <w:rsid w:val="004E334F"/>
    <w:rsid w:val="004E49C8"/>
    <w:rsid w:val="004E4C33"/>
    <w:rsid w:val="004E59F1"/>
    <w:rsid w:val="004E5D19"/>
    <w:rsid w:val="004F03D3"/>
    <w:rsid w:val="004F277D"/>
    <w:rsid w:val="004F27C5"/>
    <w:rsid w:val="004F2AA6"/>
    <w:rsid w:val="004F3A4E"/>
    <w:rsid w:val="004F7EC9"/>
    <w:rsid w:val="005014DB"/>
    <w:rsid w:val="00501DBE"/>
    <w:rsid w:val="00502157"/>
    <w:rsid w:val="0050333A"/>
    <w:rsid w:val="00505450"/>
    <w:rsid w:val="00507E52"/>
    <w:rsid w:val="005117AB"/>
    <w:rsid w:val="00511903"/>
    <w:rsid w:val="00512E3A"/>
    <w:rsid w:val="00514175"/>
    <w:rsid w:val="00514404"/>
    <w:rsid w:val="00516674"/>
    <w:rsid w:val="00517D02"/>
    <w:rsid w:val="00522090"/>
    <w:rsid w:val="005230F6"/>
    <w:rsid w:val="005239B5"/>
    <w:rsid w:val="00523C37"/>
    <w:rsid w:val="00523C3D"/>
    <w:rsid w:val="0052443F"/>
    <w:rsid w:val="005250B5"/>
    <w:rsid w:val="00526EE0"/>
    <w:rsid w:val="00527075"/>
    <w:rsid w:val="005309EB"/>
    <w:rsid w:val="00531797"/>
    <w:rsid w:val="00532493"/>
    <w:rsid w:val="0053383B"/>
    <w:rsid w:val="0053396F"/>
    <w:rsid w:val="00534430"/>
    <w:rsid w:val="00535ED3"/>
    <w:rsid w:val="00536134"/>
    <w:rsid w:val="00537B15"/>
    <w:rsid w:val="00541EB1"/>
    <w:rsid w:val="0054325A"/>
    <w:rsid w:val="0054359E"/>
    <w:rsid w:val="0054378D"/>
    <w:rsid w:val="005439E5"/>
    <w:rsid w:val="005445C7"/>
    <w:rsid w:val="005447CD"/>
    <w:rsid w:val="005459D8"/>
    <w:rsid w:val="005474C1"/>
    <w:rsid w:val="0055056A"/>
    <w:rsid w:val="00552B86"/>
    <w:rsid w:val="005563FC"/>
    <w:rsid w:val="00556EB2"/>
    <w:rsid w:val="00557CA3"/>
    <w:rsid w:val="005600FE"/>
    <w:rsid w:val="00560E85"/>
    <w:rsid w:val="00561EBC"/>
    <w:rsid w:val="00562C26"/>
    <w:rsid w:val="00562FA7"/>
    <w:rsid w:val="005636BE"/>
    <w:rsid w:val="005648CD"/>
    <w:rsid w:val="00564E08"/>
    <w:rsid w:val="005655CC"/>
    <w:rsid w:val="005667F4"/>
    <w:rsid w:val="00566824"/>
    <w:rsid w:val="00566E9A"/>
    <w:rsid w:val="00567A6B"/>
    <w:rsid w:val="00571599"/>
    <w:rsid w:val="005732B8"/>
    <w:rsid w:val="0057661C"/>
    <w:rsid w:val="00576709"/>
    <w:rsid w:val="00577F38"/>
    <w:rsid w:val="005802C4"/>
    <w:rsid w:val="005808FD"/>
    <w:rsid w:val="005814C3"/>
    <w:rsid w:val="00582544"/>
    <w:rsid w:val="005840D9"/>
    <w:rsid w:val="0058478B"/>
    <w:rsid w:val="005849FE"/>
    <w:rsid w:val="00591670"/>
    <w:rsid w:val="005920D2"/>
    <w:rsid w:val="0059305D"/>
    <w:rsid w:val="005938E9"/>
    <w:rsid w:val="00595484"/>
    <w:rsid w:val="005A06A9"/>
    <w:rsid w:val="005A3E16"/>
    <w:rsid w:val="005A4FEB"/>
    <w:rsid w:val="005A6722"/>
    <w:rsid w:val="005A6D8D"/>
    <w:rsid w:val="005A7354"/>
    <w:rsid w:val="005B0FE1"/>
    <w:rsid w:val="005B0FE7"/>
    <w:rsid w:val="005B2C7E"/>
    <w:rsid w:val="005B37DF"/>
    <w:rsid w:val="005B4503"/>
    <w:rsid w:val="005B5C88"/>
    <w:rsid w:val="005B74C7"/>
    <w:rsid w:val="005B7583"/>
    <w:rsid w:val="005B7F16"/>
    <w:rsid w:val="005C0875"/>
    <w:rsid w:val="005C09B2"/>
    <w:rsid w:val="005C262D"/>
    <w:rsid w:val="005C3428"/>
    <w:rsid w:val="005C3C17"/>
    <w:rsid w:val="005C5416"/>
    <w:rsid w:val="005C7064"/>
    <w:rsid w:val="005D2291"/>
    <w:rsid w:val="005D2729"/>
    <w:rsid w:val="005D34D4"/>
    <w:rsid w:val="005D51A2"/>
    <w:rsid w:val="005D6221"/>
    <w:rsid w:val="005D62F9"/>
    <w:rsid w:val="005D6952"/>
    <w:rsid w:val="005D719A"/>
    <w:rsid w:val="005D78F8"/>
    <w:rsid w:val="005E04BF"/>
    <w:rsid w:val="005E0A00"/>
    <w:rsid w:val="005E301B"/>
    <w:rsid w:val="005E6398"/>
    <w:rsid w:val="005E6968"/>
    <w:rsid w:val="005E7DFE"/>
    <w:rsid w:val="005F0574"/>
    <w:rsid w:val="005F1341"/>
    <w:rsid w:val="005F3CBE"/>
    <w:rsid w:val="005F5DB1"/>
    <w:rsid w:val="005F6D4B"/>
    <w:rsid w:val="0060559B"/>
    <w:rsid w:val="00605812"/>
    <w:rsid w:val="006064CA"/>
    <w:rsid w:val="006145D7"/>
    <w:rsid w:val="006147C6"/>
    <w:rsid w:val="00615510"/>
    <w:rsid w:val="00615A1F"/>
    <w:rsid w:val="006161C4"/>
    <w:rsid w:val="00616DC1"/>
    <w:rsid w:val="00617943"/>
    <w:rsid w:val="006210E2"/>
    <w:rsid w:val="0062184B"/>
    <w:rsid w:val="00624EBE"/>
    <w:rsid w:val="006259FF"/>
    <w:rsid w:val="00625DC1"/>
    <w:rsid w:val="00626664"/>
    <w:rsid w:val="00630436"/>
    <w:rsid w:val="00630A77"/>
    <w:rsid w:val="00633AFD"/>
    <w:rsid w:val="00633D3D"/>
    <w:rsid w:val="00634953"/>
    <w:rsid w:val="00636D9D"/>
    <w:rsid w:val="006377E1"/>
    <w:rsid w:val="00640EE3"/>
    <w:rsid w:val="00641082"/>
    <w:rsid w:val="006418EF"/>
    <w:rsid w:val="00641D44"/>
    <w:rsid w:val="00642A27"/>
    <w:rsid w:val="0064349A"/>
    <w:rsid w:val="00645CBB"/>
    <w:rsid w:val="00645E88"/>
    <w:rsid w:val="00645F73"/>
    <w:rsid w:val="00646B0E"/>
    <w:rsid w:val="006477F7"/>
    <w:rsid w:val="00647B6D"/>
    <w:rsid w:val="00647FEC"/>
    <w:rsid w:val="0065075A"/>
    <w:rsid w:val="00652F47"/>
    <w:rsid w:val="006553EE"/>
    <w:rsid w:val="0065580C"/>
    <w:rsid w:val="00655FA0"/>
    <w:rsid w:val="006601B3"/>
    <w:rsid w:val="00662D77"/>
    <w:rsid w:val="00663E1A"/>
    <w:rsid w:val="006646F6"/>
    <w:rsid w:val="00664A66"/>
    <w:rsid w:val="006650A4"/>
    <w:rsid w:val="006665B6"/>
    <w:rsid w:val="0066756D"/>
    <w:rsid w:val="0066764F"/>
    <w:rsid w:val="00670847"/>
    <w:rsid w:val="006710A9"/>
    <w:rsid w:val="006716F0"/>
    <w:rsid w:val="0067273C"/>
    <w:rsid w:val="00675F8E"/>
    <w:rsid w:val="0067603C"/>
    <w:rsid w:val="006762CD"/>
    <w:rsid w:val="00677C48"/>
    <w:rsid w:val="0068172E"/>
    <w:rsid w:val="00681DDA"/>
    <w:rsid w:val="00682954"/>
    <w:rsid w:val="0068306F"/>
    <w:rsid w:val="00685243"/>
    <w:rsid w:val="0068550A"/>
    <w:rsid w:val="00685705"/>
    <w:rsid w:val="0068708C"/>
    <w:rsid w:val="00687F00"/>
    <w:rsid w:val="00690311"/>
    <w:rsid w:val="0069164E"/>
    <w:rsid w:val="00691BC3"/>
    <w:rsid w:val="00691F9F"/>
    <w:rsid w:val="006A11AE"/>
    <w:rsid w:val="006A1432"/>
    <w:rsid w:val="006A3EA8"/>
    <w:rsid w:val="006A431D"/>
    <w:rsid w:val="006A4694"/>
    <w:rsid w:val="006A6026"/>
    <w:rsid w:val="006A6914"/>
    <w:rsid w:val="006A6A7A"/>
    <w:rsid w:val="006B024B"/>
    <w:rsid w:val="006B0FA8"/>
    <w:rsid w:val="006B1100"/>
    <w:rsid w:val="006B50E9"/>
    <w:rsid w:val="006B53D1"/>
    <w:rsid w:val="006B66E0"/>
    <w:rsid w:val="006B7109"/>
    <w:rsid w:val="006B745F"/>
    <w:rsid w:val="006C14F1"/>
    <w:rsid w:val="006C1FD6"/>
    <w:rsid w:val="006C22F9"/>
    <w:rsid w:val="006C2497"/>
    <w:rsid w:val="006C2BBC"/>
    <w:rsid w:val="006C2CC7"/>
    <w:rsid w:val="006C2EE2"/>
    <w:rsid w:val="006C4050"/>
    <w:rsid w:val="006C45CA"/>
    <w:rsid w:val="006C5CD1"/>
    <w:rsid w:val="006D0DC1"/>
    <w:rsid w:val="006D22AF"/>
    <w:rsid w:val="006D2CE1"/>
    <w:rsid w:val="006D3D00"/>
    <w:rsid w:val="006D41CE"/>
    <w:rsid w:val="006D6232"/>
    <w:rsid w:val="006D7168"/>
    <w:rsid w:val="006E0ED6"/>
    <w:rsid w:val="006E2624"/>
    <w:rsid w:val="006E469D"/>
    <w:rsid w:val="006E484C"/>
    <w:rsid w:val="006E75A9"/>
    <w:rsid w:val="006F0A19"/>
    <w:rsid w:val="006F1A10"/>
    <w:rsid w:val="006F1C2D"/>
    <w:rsid w:val="006F3710"/>
    <w:rsid w:val="006F4BD9"/>
    <w:rsid w:val="006F78CA"/>
    <w:rsid w:val="00700E7D"/>
    <w:rsid w:val="007010D1"/>
    <w:rsid w:val="00701554"/>
    <w:rsid w:val="007015EE"/>
    <w:rsid w:val="00701B06"/>
    <w:rsid w:val="007031D5"/>
    <w:rsid w:val="00706AA8"/>
    <w:rsid w:val="00710C01"/>
    <w:rsid w:val="00711F71"/>
    <w:rsid w:val="0071242F"/>
    <w:rsid w:val="00715F09"/>
    <w:rsid w:val="00717F20"/>
    <w:rsid w:val="00721BD1"/>
    <w:rsid w:val="00721DCF"/>
    <w:rsid w:val="007223CC"/>
    <w:rsid w:val="007230A4"/>
    <w:rsid w:val="00723B93"/>
    <w:rsid w:val="00723C95"/>
    <w:rsid w:val="007242A1"/>
    <w:rsid w:val="00725899"/>
    <w:rsid w:val="00727F19"/>
    <w:rsid w:val="007326F8"/>
    <w:rsid w:val="00732999"/>
    <w:rsid w:val="00733292"/>
    <w:rsid w:val="00733599"/>
    <w:rsid w:val="00733EAC"/>
    <w:rsid w:val="00735FB5"/>
    <w:rsid w:val="00737E76"/>
    <w:rsid w:val="0074068F"/>
    <w:rsid w:val="007406BF"/>
    <w:rsid w:val="00741B03"/>
    <w:rsid w:val="0074275A"/>
    <w:rsid w:val="00742E20"/>
    <w:rsid w:val="00742E69"/>
    <w:rsid w:val="00744079"/>
    <w:rsid w:val="007450ED"/>
    <w:rsid w:val="007452FC"/>
    <w:rsid w:val="00750273"/>
    <w:rsid w:val="007506E0"/>
    <w:rsid w:val="00752BDA"/>
    <w:rsid w:val="00753DE4"/>
    <w:rsid w:val="00757E9D"/>
    <w:rsid w:val="007610AF"/>
    <w:rsid w:val="00762E81"/>
    <w:rsid w:val="00762FC8"/>
    <w:rsid w:val="00763B99"/>
    <w:rsid w:val="00767055"/>
    <w:rsid w:val="007678BC"/>
    <w:rsid w:val="00770091"/>
    <w:rsid w:val="007707B7"/>
    <w:rsid w:val="00771054"/>
    <w:rsid w:val="00771EB1"/>
    <w:rsid w:val="00773368"/>
    <w:rsid w:val="00774BB3"/>
    <w:rsid w:val="007756CE"/>
    <w:rsid w:val="00775D97"/>
    <w:rsid w:val="00776A92"/>
    <w:rsid w:val="00777ACD"/>
    <w:rsid w:val="00781E44"/>
    <w:rsid w:val="00782B7B"/>
    <w:rsid w:val="00782C2F"/>
    <w:rsid w:val="00782E55"/>
    <w:rsid w:val="00782FD9"/>
    <w:rsid w:val="00783523"/>
    <w:rsid w:val="007844A2"/>
    <w:rsid w:val="00784C0B"/>
    <w:rsid w:val="00785768"/>
    <w:rsid w:val="00786A7B"/>
    <w:rsid w:val="00786CC6"/>
    <w:rsid w:val="0078745B"/>
    <w:rsid w:val="00787B0C"/>
    <w:rsid w:val="00790AEB"/>
    <w:rsid w:val="00791959"/>
    <w:rsid w:val="00791F61"/>
    <w:rsid w:val="00792B93"/>
    <w:rsid w:val="00793D83"/>
    <w:rsid w:val="00794020"/>
    <w:rsid w:val="007959E0"/>
    <w:rsid w:val="007975CE"/>
    <w:rsid w:val="00797CF4"/>
    <w:rsid w:val="007A1056"/>
    <w:rsid w:val="007A1991"/>
    <w:rsid w:val="007A1CA4"/>
    <w:rsid w:val="007A379B"/>
    <w:rsid w:val="007A5D0B"/>
    <w:rsid w:val="007A64EA"/>
    <w:rsid w:val="007A757F"/>
    <w:rsid w:val="007B1040"/>
    <w:rsid w:val="007B1EBA"/>
    <w:rsid w:val="007B4CA8"/>
    <w:rsid w:val="007B5BF7"/>
    <w:rsid w:val="007B6416"/>
    <w:rsid w:val="007C26C7"/>
    <w:rsid w:val="007C7341"/>
    <w:rsid w:val="007D0AE2"/>
    <w:rsid w:val="007D0B8D"/>
    <w:rsid w:val="007D0BF8"/>
    <w:rsid w:val="007D2039"/>
    <w:rsid w:val="007D4294"/>
    <w:rsid w:val="007D4B7E"/>
    <w:rsid w:val="007D558F"/>
    <w:rsid w:val="007D5FA8"/>
    <w:rsid w:val="007D6499"/>
    <w:rsid w:val="007D6E95"/>
    <w:rsid w:val="007D74F5"/>
    <w:rsid w:val="007E0B66"/>
    <w:rsid w:val="007E2380"/>
    <w:rsid w:val="007E2649"/>
    <w:rsid w:val="007E38BB"/>
    <w:rsid w:val="007E5809"/>
    <w:rsid w:val="007E582D"/>
    <w:rsid w:val="007E60A0"/>
    <w:rsid w:val="007E77D7"/>
    <w:rsid w:val="007E7F76"/>
    <w:rsid w:val="007F0CE7"/>
    <w:rsid w:val="007F220D"/>
    <w:rsid w:val="007F301C"/>
    <w:rsid w:val="007F341B"/>
    <w:rsid w:val="007F49DA"/>
    <w:rsid w:val="007F6154"/>
    <w:rsid w:val="007F6B8F"/>
    <w:rsid w:val="007F74E0"/>
    <w:rsid w:val="007F7DC6"/>
    <w:rsid w:val="0080134D"/>
    <w:rsid w:val="008024FC"/>
    <w:rsid w:val="00803A45"/>
    <w:rsid w:val="00803AD3"/>
    <w:rsid w:val="00804118"/>
    <w:rsid w:val="008047AC"/>
    <w:rsid w:val="008072D2"/>
    <w:rsid w:val="00810F38"/>
    <w:rsid w:val="0081235D"/>
    <w:rsid w:val="008130CC"/>
    <w:rsid w:val="008133C5"/>
    <w:rsid w:val="00813571"/>
    <w:rsid w:val="0081496B"/>
    <w:rsid w:val="0081558B"/>
    <w:rsid w:val="00816065"/>
    <w:rsid w:val="0081629A"/>
    <w:rsid w:val="00816309"/>
    <w:rsid w:val="00817173"/>
    <w:rsid w:val="008175CA"/>
    <w:rsid w:val="008208E4"/>
    <w:rsid w:val="008225EA"/>
    <w:rsid w:val="00822AAC"/>
    <w:rsid w:val="008231E6"/>
    <w:rsid w:val="00823702"/>
    <w:rsid w:val="00823A4F"/>
    <w:rsid w:val="00824609"/>
    <w:rsid w:val="00824E51"/>
    <w:rsid w:val="00824FC2"/>
    <w:rsid w:val="008263F9"/>
    <w:rsid w:val="0082663B"/>
    <w:rsid w:val="008277D2"/>
    <w:rsid w:val="00830041"/>
    <w:rsid w:val="00833C2C"/>
    <w:rsid w:val="00834CEF"/>
    <w:rsid w:val="00836CB5"/>
    <w:rsid w:val="00841498"/>
    <w:rsid w:val="00842054"/>
    <w:rsid w:val="0084254C"/>
    <w:rsid w:val="008427AC"/>
    <w:rsid w:val="00843F16"/>
    <w:rsid w:val="00845081"/>
    <w:rsid w:val="008450F0"/>
    <w:rsid w:val="00845A30"/>
    <w:rsid w:val="008475C6"/>
    <w:rsid w:val="00851032"/>
    <w:rsid w:val="0085227B"/>
    <w:rsid w:val="00852C56"/>
    <w:rsid w:val="00855289"/>
    <w:rsid w:val="00862C94"/>
    <w:rsid w:val="00863C9D"/>
    <w:rsid w:val="00866984"/>
    <w:rsid w:val="00866C3F"/>
    <w:rsid w:val="00866DB8"/>
    <w:rsid w:val="00867850"/>
    <w:rsid w:val="008701BB"/>
    <w:rsid w:val="008717CD"/>
    <w:rsid w:val="00873F72"/>
    <w:rsid w:val="00875263"/>
    <w:rsid w:val="0087557F"/>
    <w:rsid w:val="008764B4"/>
    <w:rsid w:val="00877E44"/>
    <w:rsid w:val="00880C27"/>
    <w:rsid w:val="00881520"/>
    <w:rsid w:val="0088290D"/>
    <w:rsid w:val="00882A34"/>
    <w:rsid w:val="008833FB"/>
    <w:rsid w:val="00885E0F"/>
    <w:rsid w:val="008865E4"/>
    <w:rsid w:val="00890091"/>
    <w:rsid w:val="00891B61"/>
    <w:rsid w:val="008931AC"/>
    <w:rsid w:val="00893507"/>
    <w:rsid w:val="00894766"/>
    <w:rsid w:val="008958AA"/>
    <w:rsid w:val="008A3A74"/>
    <w:rsid w:val="008A40FC"/>
    <w:rsid w:val="008A57AB"/>
    <w:rsid w:val="008A5AEA"/>
    <w:rsid w:val="008A5D65"/>
    <w:rsid w:val="008A61D0"/>
    <w:rsid w:val="008B013A"/>
    <w:rsid w:val="008B1EA5"/>
    <w:rsid w:val="008B3059"/>
    <w:rsid w:val="008B3DD3"/>
    <w:rsid w:val="008B5950"/>
    <w:rsid w:val="008B71DE"/>
    <w:rsid w:val="008C04D0"/>
    <w:rsid w:val="008C06AC"/>
    <w:rsid w:val="008C0D82"/>
    <w:rsid w:val="008C129C"/>
    <w:rsid w:val="008C44E3"/>
    <w:rsid w:val="008C4699"/>
    <w:rsid w:val="008C5F87"/>
    <w:rsid w:val="008C78CB"/>
    <w:rsid w:val="008D031A"/>
    <w:rsid w:val="008D1A29"/>
    <w:rsid w:val="008D20EF"/>
    <w:rsid w:val="008D3822"/>
    <w:rsid w:val="008D6086"/>
    <w:rsid w:val="008E015F"/>
    <w:rsid w:val="008E0458"/>
    <w:rsid w:val="008E1B81"/>
    <w:rsid w:val="008E20BF"/>
    <w:rsid w:val="008E35FC"/>
    <w:rsid w:val="008E439E"/>
    <w:rsid w:val="008E63F9"/>
    <w:rsid w:val="008E70FE"/>
    <w:rsid w:val="008F009A"/>
    <w:rsid w:val="008F1052"/>
    <w:rsid w:val="008F3857"/>
    <w:rsid w:val="008F4437"/>
    <w:rsid w:val="008F4DC5"/>
    <w:rsid w:val="008F65A5"/>
    <w:rsid w:val="009027E6"/>
    <w:rsid w:val="009056E8"/>
    <w:rsid w:val="009057C5"/>
    <w:rsid w:val="0090785A"/>
    <w:rsid w:val="0091013B"/>
    <w:rsid w:val="00911B4E"/>
    <w:rsid w:val="00911DEB"/>
    <w:rsid w:val="009122B1"/>
    <w:rsid w:val="0091252A"/>
    <w:rsid w:val="0091398A"/>
    <w:rsid w:val="00913B58"/>
    <w:rsid w:val="00913C5D"/>
    <w:rsid w:val="009158E4"/>
    <w:rsid w:val="009159C4"/>
    <w:rsid w:val="009159D6"/>
    <w:rsid w:val="009207F7"/>
    <w:rsid w:val="00920E71"/>
    <w:rsid w:val="009236E1"/>
    <w:rsid w:val="00923B9C"/>
    <w:rsid w:val="00924551"/>
    <w:rsid w:val="00924969"/>
    <w:rsid w:val="00927399"/>
    <w:rsid w:val="0092786C"/>
    <w:rsid w:val="00932195"/>
    <w:rsid w:val="0093334D"/>
    <w:rsid w:val="0093345D"/>
    <w:rsid w:val="00935D40"/>
    <w:rsid w:val="00936E87"/>
    <w:rsid w:val="00937AB6"/>
    <w:rsid w:val="009409F8"/>
    <w:rsid w:val="00943674"/>
    <w:rsid w:val="0094403E"/>
    <w:rsid w:val="0095126D"/>
    <w:rsid w:val="00956D92"/>
    <w:rsid w:val="009579E0"/>
    <w:rsid w:val="00960338"/>
    <w:rsid w:val="00960A2E"/>
    <w:rsid w:val="00962019"/>
    <w:rsid w:val="00963A60"/>
    <w:rsid w:val="00964F5B"/>
    <w:rsid w:val="0096678A"/>
    <w:rsid w:val="009703F5"/>
    <w:rsid w:val="00970809"/>
    <w:rsid w:val="00970B7D"/>
    <w:rsid w:val="00970D48"/>
    <w:rsid w:val="00970F27"/>
    <w:rsid w:val="009712CD"/>
    <w:rsid w:val="009735C7"/>
    <w:rsid w:val="009754FE"/>
    <w:rsid w:val="009761A7"/>
    <w:rsid w:val="009763FE"/>
    <w:rsid w:val="00976A12"/>
    <w:rsid w:val="00977A42"/>
    <w:rsid w:val="009805A1"/>
    <w:rsid w:val="00980642"/>
    <w:rsid w:val="009813C7"/>
    <w:rsid w:val="0098220F"/>
    <w:rsid w:val="00983C17"/>
    <w:rsid w:val="00984D27"/>
    <w:rsid w:val="009877EC"/>
    <w:rsid w:val="00990528"/>
    <w:rsid w:val="0099099E"/>
    <w:rsid w:val="00990C44"/>
    <w:rsid w:val="0099399A"/>
    <w:rsid w:val="00994C36"/>
    <w:rsid w:val="00994D44"/>
    <w:rsid w:val="009967BB"/>
    <w:rsid w:val="009A5003"/>
    <w:rsid w:val="009A506A"/>
    <w:rsid w:val="009A5D06"/>
    <w:rsid w:val="009A6B02"/>
    <w:rsid w:val="009A791B"/>
    <w:rsid w:val="009A7A36"/>
    <w:rsid w:val="009B108F"/>
    <w:rsid w:val="009B1F05"/>
    <w:rsid w:val="009B1F76"/>
    <w:rsid w:val="009B2192"/>
    <w:rsid w:val="009B23BF"/>
    <w:rsid w:val="009B278C"/>
    <w:rsid w:val="009B50C8"/>
    <w:rsid w:val="009B65B0"/>
    <w:rsid w:val="009B69A2"/>
    <w:rsid w:val="009C0992"/>
    <w:rsid w:val="009C3A56"/>
    <w:rsid w:val="009C5386"/>
    <w:rsid w:val="009C53C3"/>
    <w:rsid w:val="009C64B8"/>
    <w:rsid w:val="009D0FAB"/>
    <w:rsid w:val="009D39F9"/>
    <w:rsid w:val="009D4625"/>
    <w:rsid w:val="009D585C"/>
    <w:rsid w:val="009D75D4"/>
    <w:rsid w:val="009E0B30"/>
    <w:rsid w:val="009E155B"/>
    <w:rsid w:val="009E2F80"/>
    <w:rsid w:val="009E35CF"/>
    <w:rsid w:val="009E3E2C"/>
    <w:rsid w:val="009E540A"/>
    <w:rsid w:val="009E5BA5"/>
    <w:rsid w:val="009E6DE5"/>
    <w:rsid w:val="009E7320"/>
    <w:rsid w:val="009E78DD"/>
    <w:rsid w:val="009E7946"/>
    <w:rsid w:val="009F17C6"/>
    <w:rsid w:val="009F2472"/>
    <w:rsid w:val="009F3473"/>
    <w:rsid w:val="009F4874"/>
    <w:rsid w:val="009F539A"/>
    <w:rsid w:val="009F684B"/>
    <w:rsid w:val="009F7ADD"/>
    <w:rsid w:val="009F7F87"/>
    <w:rsid w:val="00A0062C"/>
    <w:rsid w:val="00A05F56"/>
    <w:rsid w:val="00A0756B"/>
    <w:rsid w:val="00A11334"/>
    <w:rsid w:val="00A13B02"/>
    <w:rsid w:val="00A1449A"/>
    <w:rsid w:val="00A1572A"/>
    <w:rsid w:val="00A15A1E"/>
    <w:rsid w:val="00A16CFB"/>
    <w:rsid w:val="00A171C3"/>
    <w:rsid w:val="00A17204"/>
    <w:rsid w:val="00A17DA6"/>
    <w:rsid w:val="00A20C70"/>
    <w:rsid w:val="00A21787"/>
    <w:rsid w:val="00A22128"/>
    <w:rsid w:val="00A255FE"/>
    <w:rsid w:val="00A256C3"/>
    <w:rsid w:val="00A275BC"/>
    <w:rsid w:val="00A27BD2"/>
    <w:rsid w:val="00A27D61"/>
    <w:rsid w:val="00A3091A"/>
    <w:rsid w:val="00A30948"/>
    <w:rsid w:val="00A31B3B"/>
    <w:rsid w:val="00A33084"/>
    <w:rsid w:val="00A339C6"/>
    <w:rsid w:val="00A362A3"/>
    <w:rsid w:val="00A365BD"/>
    <w:rsid w:val="00A36645"/>
    <w:rsid w:val="00A366DE"/>
    <w:rsid w:val="00A36DFD"/>
    <w:rsid w:val="00A374EF"/>
    <w:rsid w:val="00A3763C"/>
    <w:rsid w:val="00A405D4"/>
    <w:rsid w:val="00A422CC"/>
    <w:rsid w:val="00A44B8C"/>
    <w:rsid w:val="00A44D89"/>
    <w:rsid w:val="00A46B9D"/>
    <w:rsid w:val="00A4767C"/>
    <w:rsid w:val="00A505F4"/>
    <w:rsid w:val="00A54BA4"/>
    <w:rsid w:val="00A54FED"/>
    <w:rsid w:val="00A56240"/>
    <w:rsid w:val="00A5713B"/>
    <w:rsid w:val="00A57142"/>
    <w:rsid w:val="00A5766F"/>
    <w:rsid w:val="00A605E4"/>
    <w:rsid w:val="00A61D2E"/>
    <w:rsid w:val="00A63133"/>
    <w:rsid w:val="00A657C4"/>
    <w:rsid w:val="00A6785D"/>
    <w:rsid w:val="00A700B6"/>
    <w:rsid w:val="00A71630"/>
    <w:rsid w:val="00A71F04"/>
    <w:rsid w:val="00A743EE"/>
    <w:rsid w:val="00A744F2"/>
    <w:rsid w:val="00A7495E"/>
    <w:rsid w:val="00A74D03"/>
    <w:rsid w:val="00A757E1"/>
    <w:rsid w:val="00A76892"/>
    <w:rsid w:val="00A77C65"/>
    <w:rsid w:val="00A77D2E"/>
    <w:rsid w:val="00A810F2"/>
    <w:rsid w:val="00A81D22"/>
    <w:rsid w:val="00A835E9"/>
    <w:rsid w:val="00A83F53"/>
    <w:rsid w:val="00A85030"/>
    <w:rsid w:val="00A860B2"/>
    <w:rsid w:val="00A91603"/>
    <w:rsid w:val="00A93895"/>
    <w:rsid w:val="00A93ADC"/>
    <w:rsid w:val="00A94124"/>
    <w:rsid w:val="00A970FA"/>
    <w:rsid w:val="00A97BF8"/>
    <w:rsid w:val="00A97D1D"/>
    <w:rsid w:val="00AA031A"/>
    <w:rsid w:val="00AA050A"/>
    <w:rsid w:val="00AA18CC"/>
    <w:rsid w:val="00AA279D"/>
    <w:rsid w:val="00AA3A6E"/>
    <w:rsid w:val="00AA3D1B"/>
    <w:rsid w:val="00AA5D90"/>
    <w:rsid w:val="00AA6CCE"/>
    <w:rsid w:val="00AA7F89"/>
    <w:rsid w:val="00AB10F7"/>
    <w:rsid w:val="00AB1B12"/>
    <w:rsid w:val="00AB30B7"/>
    <w:rsid w:val="00AB5F4A"/>
    <w:rsid w:val="00AB6132"/>
    <w:rsid w:val="00AB66C1"/>
    <w:rsid w:val="00AB6EA2"/>
    <w:rsid w:val="00AB7098"/>
    <w:rsid w:val="00AB7714"/>
    <w:rsid w:val="00AC0517"/>
    <w:rsid w:val="00AC2DF2"/>
    <w:rsid w:val="00AC304B"/>
    <w:rsid w:val="00AC333B"/>
    <w:rsid w:val="00AC408A"/>
    <w:rsid w:val="00AC45B2"/>
    <w:rsid w:val="00AC754F"/>
    <w:rsid w:val="00AD2131"/>
    <w:rsid w:val="00AD223E"/>
    <w:rsid w:val="00AD3DF1"/>
    <w:rsid w:val="00AD62E3"/>
    <w:rsid w:val="00AD67C3"/>
    <w:rsid w:val="00AD6EA0"/>
    <w:rsid w:val="00AE0B2C"/>
    <w:rsid w:val="00AE1854"/>
    <w:rsid w:val="00AE1FBF"/>
    <w:rsid w:val="00AE2188"/>
    <w:rsid w:val="00AE3191"/>
    <w:rsid w:val="00AE39E7"/>
    <w:rsid w:val="00AE6103"/>
    <w:rsid w:val="00AE7243"/>
    <w:rsid w:val="00AE7325"/>
    <w:rsid w:val="00AF255E"/>
    <w:rsid w:val="00AF29D6"/>
    <w:rsid w:val="00AF3812"/>
    <w:rsid w:val="00AF3B5D"/>
    <w:rsid w:val="00AF4FAC"/>
    <w:rsid w:val="00AF545D"/>
    <w:rsid w:val="00AF57EE"/>
    <w:rsid w:val="00AF616F"/>
    <w:rsid w:val="00AF6CC8"/>
    <w:rsid w:val="00B00EA6"/>
    <w:rsid w:val="00B00EEC"/>
    <w:rsid w:val="00B0383D"/>
    <w:rsid w:val="00B04256"/>
    <w:rsid w:val="00B06079"/>
    <w:rsid w:val="00B0643E"/>
    <w:rsid w:val="00B07D24"/>
    <w:rsid w:val="00B07E03"/>
    <w:rsid w:val="00B124A6"/>
    <w:rsid w:val="00B12B46"/>
    <w:rsid w:val="00B138A2"/>
    <w:rsid w:val="00B16DAF"/>
    <w:rsid w:val="00B17864"/>
    <w:rsid w:val="00B21514"/>
    <w:rsid w:val="00B21F3D"/>
    <w:rsid w:val="00B235D8"/>
    <w:rsid w:val="00B24E0A"/>
    <w:rsid w:val="00B26E64"/>
    <w:rsid w:val="00B26F50"/>
    <w:rsid w:val="00B33F35"/>
    <w:rsid w:val="00B3490D"/>
    <w:rsid w:val="00B34BA0"/>
    <w:rsid w:val="00B350C7"/>
    <w:rsid w:val="00B36625"/>
    <w:rsid w:val="00B366FC"/>
    <w:rsid w:val="00B402B4"/>
    <w:rsid w:val="00B4184A"/>
    <w:rsid w:val="00B42199"/>
    <w:rsid w:val="00B44400"/>
    <w:rsid w:val="00B4606E"/>
    <w:rsid w:val="00B50218"/>
    <w:rsid w:val="00B51540"/>
    <w:rsid w:val="00B51BBF"/>
    <w:rsid w:val="00B524C6"/>
    <w:rsid w:val="00B527C5"/>
    <w:rsid w:val="00B528B6"/>
    <w:rsid w:val="00B55533"/>
    <w:rsid w:val="00B6297D"/>
    <w:rsid w:val="00B632BC"/>
    <w:rsid w:val="00B637E5"/>
    <w:rsid w:val="00B63E1E"/>
    <w:rsid w:val="00B6462E"/>
    <w:rsid w:val="00B664CD"/>
    <w:rsid w:val="00B674D7"/>
    <w:rsid w:val="00B67855"/>
    <w:rsid w:val="00B70DC5"/>
    <w:rsid w:val="00B72243"/>
    <w:rsid w:val="00B74965"/>
    <w:rsid w:val="00B74EFC"/>
    <w:rsid w:val="00B76302"/>
    <w:rsid w:val="00B76BAE"/>
    <w:rsid w:val="00B77288"/>
    <w:rsid w:val="00B77679"/>
    <w:rsid w:val="00B81F0B"/>
    <w:rsid w:val="00B82F88"/>
    <w:rsid w:val="00B85A1F"/>
    <w:rsid w:val="00B85CA7"/>
    <w:rsid w:val="00B8636F"/>
    <w:rsid w:val="00B868ED"/>
    <w:rsid w:val="00B86D71"/>
    <w:rsid w:val="00B900F8"/>
    <w:rsid w:val="00B9135B"/>
    <w:rsid w:val="00B91C23"/>
    <w:rsid w:val="00B93FE5"/>
    <w:rsid w:val="00B94068"/>
    <w:rsid w:val="00B944D2"/>
    <w:rsid w:val="00B94511"/>
    <w:rsid w:val="00B94D16"/>
    <w:rsid w:val="00B95F11"/>
    <w:rsid w:val="00B9645C"/>
    <w:rsid w:val="00B9666E"/>
    <w:rsid w:val="00B96905"/>
    <w:rsid w:val="00BA2670"/>
    <w:rsid w:val="00BA26DC"/>
    <w:rsid w:val="00BA2941"/>
    <w:rsid w:val="00BA631F"/>
    <w:rsid w:val="00BA6A33"/>
    <w:rsid w:val="00BA7C06"/>
    <w:rsid w:val="00BB0328"/>
    <w:rsid w:val="00BB04FE"/>
    <w:rsid w:val="00BB0716"/>
    <w:rsid w:val="00BB0968"/>
    <w:rsid w:val="00BB5145"/>
    <w:rsid w:val="00BB5A8A"/>
    <w:rsid w:val="00BB6842"/>
    <w:rsid w:val="00BC04F6"/>
    <w:rsid w:val="00BC37E5"/>
    <w:rsid w:val="00BC435E"/>
    <w:rsid w:val="00BC4E54"/>
    <w:rsid w:val="00BD09C4"/>
    <w:rsid w:val="00BD15C3"/>
    <w:rsid w:val="00BD1CF2"/>
    <w:rsid w:val="00BD216A"/>
    <w:rsid w:val="00BD265E"/>
    <w:rsid w:val="00BD37C2"/>
    <w:rsid w:val="00BD3DC4"/>
    <w:rsid w:val="00BD3DE1"/>
    <w:rsid w:val="00BD496D"/>
    <w:rsid w:val="00BD5F5B"/>
    <w:rsid w:val="00BD63EC"/>
    <w:rsid w:val="00BD6DE9"/>
    <w:rsid w:val="00BD72E4"/>
    <w:rsid w:val="00BE141A"/>
    <w:rsid w:val="00BE199E"/>
    <w:rsid w:val="00BE20A4"/>
    <w:rsid w:val="00BE2928"/>
    <w:rsid w:val="00BE3C21"/>
    <w:rsid w:val="00BE6340"/>
    <w:rsid w:val="00BE6FF5"/>
    <w:rsid w:val="00BE7B80"/>
    <w:rsid w:val="00BF03CB"/>
    <w:rsid w:val="00BF0E18"/>
    <w:rsid w:val="00BF1B70"/>
    <w:rsid w:val="00BF3590"/>
    <w:rsid w:val="00BF7DB9"/>
    <w:rsid w:val="00C00410"/>
    <w:rsid w:val="00C00C23"/>
    <w:rsid w:val="00C01F8A"/>
    <w:rsid w:val="00C02522"/>
    <w:rsid w:val="00C058CA"/>
    <w:rsid w:val="00C0673C"/>
    <w:rsid w:val="00C072F1"/>
    <w:rsid w:val="00C07D2C"/>
    <w:rsid w:val="00C07D33"/>
    <w:rsid w:val="00C100A6"/>
    <w:rsid w:val="00C10F5A"/>
    <w:rsid w:val="00C12499"/>
    <w:rsid w:val="00C137FC"/>
    <w:rsid w:val="00C14180"/>
    <w:rsid w:val="00C1529D"/>
    <w:rsid w:val="00C1793C"/>
    <w:rsid w:val="00C20A07"/>
    <w:rsid w:val="00C20A6C"/>
    <w:rsid w:val="00C24471"/>
    <w:rsid w:val="00C24C40"/>
    <w:rsid w:val="00C25198"/>
    <w:rsid w:val="00C271E0"/>
    <w:rsid w:val="00C30A0B"/>
    <w:rsid w:val="00C3165E"/>
    <w:rsid w:val="00C32AD1"/>
    <w:rsid w:val="00C33972"/>
    <w:rsid w:val="00C34137"/>
    <w:rsid w:val="00C35BF6"/>
    <w:rsid w:val="00C3625F"/>
    <w:rsid w:val="00C3639A"/>
    <w:rsid w:val="00C36F80"/>
    <w:rsid w:val="00C40E20"/>
    <w:rsid w:val="00C424EE"/>
    <w:rsid w:val="00C45525"/>
    <w:rsid w:val="00C45530"/>
    <w:rsid w:val="00C45B7F"/>
    <w:rsid w:val="00C46B82"/>
    <w:rsid w:val="00C478EC"/>
    <w:rsid w:val="00C5404D"/>
    <w:rsid w:val="00C54687"/>
    <w:rsid w:val="00C54CC2"/>
    <w:rsid w:val="00C55511"/>
    <w:rsid w:val="00C558D5"/>
    <w:rsid w:val="00C55B44"/>
    <w:rsid w:val="00C56204"/>
    <w:rsid w:val="00C56C96"/>
    <w:rsid w:val="00C60344"/>
    <w:rsid w:val="00C605B2"/>
    <w:rsid w:val="00C606BE"/>
    <w:rsid w:val="00C626FA"/>
    <w:rsid w:val="00C62B81"/>
    <w:rsid w:val="00C632D9"/>
    <w:rsid w:val="00C63466"/>
    <w:rsid w:val="00C657A5"/>
    <w:rsid w:val="00C66BAE"/>
    <w:rsid w:val="00C7095E"/>
    <w:rsid w:val="00C70DD9"/>
    <w:rsid w:val="00C744D8"/>
    <w:rsid w:val="00C74628"/>
    <w:rsid w:val="00C74C6C"/>
    <w:rsid w:val="00C74D73"/>
    <w:rsid w:val="00C80263"/>
    <w:rsid w:val="00C81EE5"/>
    <w:rsid w:val="00C8243E"/>
    <w:rsid w:val="00C82870"/>
    <w:rsid w:val="00C857C4"/>
    <w:rsid w:val="00C85B87"/>
    <w:rsid w:val="00C873D8"/>
    <w:rsid w:val="00C90D8F"/>
    <w:rsid w:val="00C91D89"/>
    <w:rsid w:val="00C948C8"/>
    <w:rsid w:val="00C94E8D"/>
    <w:rsid w:val="00C95FA1"/>
    <w:rsid w:val="00C9632D"/>
    <w:rsid w:val="00C97856"/>
    <w:rsid w:val="00CA0BFB"/>
    <w:rsid w:val="00CA171F"/>
    <w:rsid w:val="00CA1D53"/>
    <w:rsid w:val="00CA32D1"/>
    <w:rsid w:val="00CA37D0"/>
    <w:rsid w:val="00CA3DA9"/>
    <w:rsid w:val="00CA4B81"/>
    <w:rsid w:val="00CA4BFD"/>
    <w:rsid w:val="00CA50A9"/>
    <w:rsid w:val="00CA74D2"/>
    <w:rsid w:val="00CB0CF1"/>
    <w:rsid w:val="00CB45C8"/>
    <w:rsid w:val="00CB5AE3"/>
    <w:rsid w:val="00CB6846"/>
    <w:rsid w:val="00CC06EB"/>
    <w:rsid w:val="00CC07D9"/>
    <w:rsid w:val="00CC2CB4"/>
    <w:rsid w:val="00CC5117"/>
    <w:rsid w:val="00CC53CF"/>
    <w:rsid w:val="00CC7A3C"/>
    <w:rsid w:val="00CD0EA3"/>
    <w:rsid w:val="00CD162D"/>
    <w:rsid w:val="00CD2359"/>
    <w:rsid w:val="00CD397E"/>
    <w:rsid w:val="00CD39C0"/>
    <w:rsid w:val="00CD624C"/>
    <w:rsid w:val="00CD65EF"/>
    <w:rsid w:val="00CD7839"/>
    <w:rsid w:val="00CE0C33"/>
    <w:rsid w:val="00CE137C"/>
    <w:rsid w:val="00CE138B"/>
    <w:rsid w:val="00CE146F"/>
    <w:rsid w:val="00CE299B"/>
    <w:rsid w:val="00CE3A6A"/>
    <w:rsid w:val="00CE4A19"/>
    <w:rsid w:val="00CE4C64"/>
    <w:rsid w:val="00CE5EC1"/>
    <w:rsid w:val="00CE7B26"/>
    <w:rsid w:val="00CE7DAA"/>
    <w:rsid w:val="00CF014A"/>
    <w:rsid w:val="00CF1494"/>
    <w:rsid w:val="00CF3362"/>
    <w:rsid w:val="00CF419D"/>
    <w:rsid w:val="00CF7770"/>
    <w:rsid w:val="00D0198A"/>
    <w:rsid w:val="00D01C52"/>
    <w:rsid w:val="00D022E2"/>
    <w:rsid w:val="00D06930"/>
    <w:rsid w:val="00D12839"/>
    <w:rsid w:val="00D152B6"/>
    <w:rsid w:val="00D17887"/>
    <w:rsid w:val="00D202D6"/>
    <w:rsid w:val="00D210EA"/>
    <w:rsid w:val="00D213C3"/>
    <w:rsid w:val="00D222C8"/>
    <w:rsid w:val="00D240DD"/>
    <w:rsid w:val="00D27C30"/>
    <w:rsid w:val="00D314B3"/>
    <w:rsid w:val="00D33250"/>
    <w:rsid w:val="00D33F2C"/>
    <w:rsid w:val="00D34418"/>
    <w:rsid w:val="00D40062"/>
    <w:rsid w:val="00D41025"/>
    <w:rsid w:val="00D41B1F"/>
    <w:rsid w:val="00D41EB7"/>
    <w:rsid w:val="00D42B14"/>
    <w:rsid w:val="00D43C0E"/>
    <w:rsid w:val="00D44B6C"/>
    <w:rsid w:val="00D44E60"/>
    <w:rsid w:val="00D45594"/>
    <w:rsid w:val="00D469FE"/>
    <w:rsid w:val="00D5049F"/>
    <w:rsid w:val="00D51204"/>
    <w:rsid w:val="00D517A7"/>
    <w:rsid w:val="00D517D9"/>
    <w:rsid w:val="00D52A43"/>
    <w:rsid w:val="00D52C8F"/>
    <w:rsid w:val="00D539D2"/>
    <w:rsid w:val="00D545CE"/>
    <w:rsid w:val="00D549EC"/>
    <w:rsid w:val="00D554E6"/>
    <w:rsid w:val="00D561FB"/>
    <w:rsid w:val="00D56811"/>
    <w:rsid w:val="00D56D4D"/>
    <w:rsid w:val="00D577AB"/>
    <w:rsid w:val="00D57FBB"/>
    <w:rsid w:val="00D60C42"/>
    <w:rsid w:val="00D61014"/>
    <w:rsid w:val="00D610DE"/>
    <w:rsid w:val="00D61559"/>
    <w:rsid w:val="00D61C35"/>
    <w:rsid w:val="00D622CF"/>
    <w:rsid w:val="00D632AC"/>
    <w:rsid w:val="00D64106"/>
    <w:rsid w:val="00D660B1"/>
    <w:rsid w:val="00D664F6"/>
    <w:rsid w:val="00D71B4B"/>
    <w:rsid w:val="00D72282"/>
    <w:rsid w:val="00D730CA"/>
    <w:rsid w:val="00D73725"/>
    <w:rsid w:val="00D7406B"/>
    <w:rsid w:val="00D74806"/>
    <w:rsid w:val="00D75262"/>
    <w:rsid w:val="00D76F74"/>
    <w:rsid w:val="00D7733F"/>
    <w:rsid w:val="00D7753C"/>
    <w:rsid w:val="00D80686"/>
    <w:rsid w:val="00D83071"/>
    <w:rsid w:val="00D84C28"/>
    <w:rsid w:val="00D86097"/>
    <w:rsid w:val="00D93A78"/>
    <w:rsid w:val="00D94220"/>
    <w:rsid w:val="00D9479D"/>
    <w:rsid w:val="00D96B18"/>
    <w:rsid w:val="00DA0753"/>
    <w:rsid w:val="00DA211B"/>
    <w:rsid w:val="00DA2854"/>
    <w:rsid w:val="00DA3620"/>
    <w:rsid w:val="00DA4746"/>
    <w:rsid w:val="00DA581E"/>
    <w:rsid w:val="00DA7951"/>
    <w:rsid w:val="00DB0859"/>
    <w:rsid w:val="00DB09A1"/>
    <w:rsid w:val="00DB1FB0"/>
    <w:rsid w:val="00DB29A7"/>
    <w:rsid w:val="00DB3449"/>
    <w:rsid w:val="00DB37B5"/>
    <w:rsid w:val="00DB48D5"/>
    <w:rsid w:val="00DB4D55"/>
    <w:rsid w:val="00DB5651"/>
    <w:rsid w:val="00DB707B"/>
    <w:rsid w:val="00DB7F0F"/>
    <w:rsid w:val="00DC13DE"/>
    <w:rsid w:val="00DC25DC"/>
    <w:rsid w:val="00DC2744"/>
    <w:rsid w:val="00DC4F9F"/>
    <w:rsid w:val="00DC5DB2"/>
    <w:rsid w:val="00DC6166"/>
    <w:rsid w:val="00DC6FCE"/>
    <w:rsid w:val="00DC748C"/>
    <w:rsid w:val="00DD1D3A"/>
    <w:rsid w:val="00DD5901"/>
    <w:rsid w:val="00DD666B"/>
    <w:rsid w:val="00DD6E9B"/>
    <w:rsid w:val="00DD77E6"/>
    <w:rsid w:val="00DE200D"/>
    <w:rsid w:val="00DE27BE"/>
    <w:rsid w:val="00DE2D89"/>
    <w:rsid w:val="00DE599C"/>
    <w:rsid w:val="00DE5A70"/>
    <w:rsid w:val="00DE65DA"/>
    <w:rsid w:val="00DE68BD"/>
    <w:rsid w:val="00DE7DD1"/>
    <w:rsid w:val="00DF0EE8"/>
    <w:rsid w:val="00DF24B9"/>
    <w:rsid w:val="00DF518D"/>
    <w:rsid w:val="00DF5627"/>
    <w:rsid w:val="00DF7882"/>
    <w:rsid w:val="00DF7C43"/>
    <w:rsid w:val="00E01959"/>
    <w:rsid w:val="00E01B00"/>
    <w:rsid w:val="00E034CB"/>
    <w:rsid w:val="00E039F5"/>
    <w:rsid w:val="00E03D2F"/>
    <w:rsid w:val="00E04997"/>
    <w:rsid w:val="00E05BF2"/>
    <w:rsid w:val="00E0685A"/>
    <w:rsid w:val="00E10338"/>
    <w:rsid w:val="00E10A51"/>
    <w:rsid w:val="00E10ED4"/>
    <w:rsid w:val="00E12756"/>
    <w:rsid w:val="00E12D1C"/>
    <w:rsid w:val="00E13349"/>
    <w:rsid w:val="00E13543"/>
    <w:rsid w:val="00E13893"/>
    <w:rsid w:val="00E140B1"/>
    <w:rsid w:val="00E14DD6"/>
    <w:rsid w:val="00E156BD"/>
    <w:rsid w:val="00E16978"/>
    <w:rsid w:val="00E16EE3"/>
    <w:rsid w:val="00E17553"/>
    <w:rsid w:val="00E17DB7"/>
    <w:rsid w:val="00E20213"/>
    <w:rsid w:val="00E208E7"/>
    <w:rsid w:val="00E20AFA"/>
    <w:rsid w:val="00E22499"/>
    <w:rsid w:val="00E22EEB"/>
    <w:rsid w:val="00E250D3"/>
    <w:rsid w:val="00E25463"/>
    <w:rsid w:val="00E276ED"/>
    <w:rsid w:val="00E277F9"/>
    <w:rsid w:val="00E309B7"/>
    <w:rsid w:val="00E318D5"/>
    <w:rsid w:val="00E31DF5"/>
    <w:rsid w:val="00E32F72"/>
    <w:rsid w:val="00E3378C"/>
    <w:rsid w:val="00E345FC"/>
    <w:rsid w:val="00E375EC"/>
    <w:rsid w:val="00E37A8B"/>
    <w:rsid w:val="00E41C41"/>
    <w:rsid w:val="00E41FF0"/>
    <w:rsid w:val="00E43241"/>
    <w:rsid w:val="00E432B4"/>
    <w:rsid w:val="00E44928"/>
    <w:rsid w:val="00E466E7"/>
    <w:rsid w:val="00E46B05"/>
    <w:rsid w:val="00E46EEE"/>
    <w:rsid w:val="00E4736A"/>
    <w:rsid w:val="00E50110"/>
    <w:rsid w:val="00E50358"/>
    <w:rsid w:val="00E507DB"/>
    <w:rsid w:val="00E51FEE"/>
    <w:rsid w:val="00E5208D"/>
    <w:rsid w:val="00E5396A"/>
    <w:rsid w:val="00E545D9"/>
    <w:rsid w:val="00E55152"/>
    <w:rsid w:val="00E55656"/>
    <w:rsid w:val="00E607F4"/>
    <w:rsid w:val="00E60AC3"/>
    <w:rsid w:val="00E635A7"/>
    <w:rsid w:val="00E644CE"/>
    <w:rsid w:val="00E66835"/>
    <w:rsid w:val="00E66940"/>
    <w:rsid w:val="00E6696F"/>
    <w:rsid w:val="00E67A50"/>
    <w:rsid w:val="00E7000C"/>
    <w:rsid w:val="00E713B0"/>
    <w:rsid w:val="00E72D25"/>
    <w:rsid w:val="00E72DB9"/>
    <w:rsid w:val="00E73131"/>
    <w:rsid w:val="00E745AC"/>
    <w:rsid w:val="00E74700"/>
    <w:rsid w:val="00E756F6"/>
    <w:rsid w:val="00E772ED"/>
    <w:rsid w:val="00E81A5E"/>
    <w:rsid w:val="00E838CD"/>
    <w:rsid w:val="00E839F6"/>
    <w:rsid w:val="00E855C8"/>
    <w:rsid w:val="00E85EE6"/>
    <w:rsid w:val="00E86893"/>
    <w:rsid w:val="00E8709C"/>
    <w:rsid w:val="00E87E91"/>
    <w:rsid w:val="00E90F5C"/>
    <w:rsid w:val="00E91EA2"/>
    <w:rsid w:val="00E9279A"/>
    <w:rsid w:val="00E93760"/>
    <w:rsid w:val="00E93848"/>
    <w:rsid w:val="00E93ACF"/>
    <w:rsid w:val="00E95A32"/>
    <w:rsid w:val="00EA137C"/>
    <w:rsid w:val="00EA1DCD"/>
    <w:rsid w:val="00EA2021"/>
    <w:rsid w:val="00EA45CC"/>
    <w:rsid w:val="00EA46B1"/>
    <w:rsid w:val="00EA4A61"/>
    <w:rsid w:val="00EA4B2F"/>
    <w:rsid w:val="00EA6005"/>
    <w:rsid w:val="00EA6F37"/>
    <w:rsid w:val="00EA717A"/>
    <w:rsid w:val="00EB0A70"/>
    <w:rsid w:val="00EB1183"/>
    <w:rsid w:val="00EB3192"/>
    <w:rsid w:val="00EB3C01"/>
    <w:rsid w:val="00EB3C5A"/>
    <w:rsid w:val="00EB42C9"/>
    <w:rsid w:val="00EB48D1"/>
    <w:rsid w:val="00EB659A"/>
    <w:rsid w:val="00EB6F80"/>
    <w:rsid w:val="00EC093F"/>
    <w:rsid w:val="00EC0ADF"/>
    <w:rsid w:val="00EC26E1"/>
    <w:rsid w:val="00EC3040"/>
    <w:rsid w:val="00EC4164"/>
    <w:rsid w:val="00EC6141"/>
    <w:rsid w:val="00ED26BC"/>
    <w:rsid w:val="00ED35D2"/>
    <w:rsid w:val="00ED3CC9"/>
    <w:rsid w:val="00ED3CCC"/>
    <w:rsid w:val="00ED7E5C"/>
    <w:rsid w:val="00EE0B11"/>
    <w:rsid w:val="00EE3905"/>
    <w:rsid w:val="00EE528A"/>
    <w:rsid w:val="00EE5376"/>
    <w:rsid w:val="00EE5B2F"/>
    <w:rsid w:val="00EE67EF"/>
    <w:rsid w:val="00EE6DD8"/>
    <w:rsid w:val="00EE7F2A"/>
    <w:rsid w:val="00EF3020"/>
    <w:rsid w:val="00EF48F3"/>
    <w:rsid w:val="00EF597D"/>
    <w:rsid w:val="00EF679B"/>
    <w:rsid w:val="00F004FC"/>
    <w:rsid w:val="00F00C4F"/>
    <w:rsid w:val="00F01DCE"/>
    <w:rsid w:val="00F0262C"/>
    <w:rsid w:val="00F027F8"/>
    <w:rsid w:val="00F046BE"/>
    <w:rsid w:val="00F04865"/>
    <w:rsid w:val="00F04DB2"/>
    <w:rsid w:val="00F0555D"/>
    <w:rsid w:val="00F05798"/>
    <w:rsid w:val="00F11AC4"/>
    <w:rsid w:val="00F131C5"/>
    <w:rsid w:val="00F141B5"/>
    <w:rsid w:val="00F14819"/>
    <w:rsid w:val="00F152A9"/>
    <w:rsid w:val="00F16F65"/>
    <w:rsid w:val="00F174F7"/>
    <w:rsid w:val="00F17524"/>
    <w:rsid w:val="00F17D0A"/>
    <w:rsid w:val="00F17DE5"/>
    <w:rsid w:val="00F2037D"/>
    <w:rsid w:val="00F221A1"/>
    <w:rsid w:val="00F242A6"/>
    <w:rsid w:val="00F25613"/>
    <w:rsid w:val="00F26579"/>
    <w:rsid w:val="00F26E0F"/>
    <w:rsid w:val="00F26EE3"/>
    <w:rsid w:val="00F30C58"/>
    <w:rsid w:val="00F325E1"/>
    <w:rsid w:val="00F336BE"/>
    <w:rsid w:val="00F33C84"/>
    <w:rsid w:val="00F34677"/>
    <w:rsid w:val="00F35A15"/>
    <w:rsid w:val="00F369A0"/>
    <w:rsid w:val="00F3775C"/>
    <w:rsid w:val="00F37A23"/>
    <w:rsid w:val="00F418BE"/>
    <w:rsid w:val="00F45744"/>
    <w:rsid w:val="00F46A81"/>
    <w:rsid w:val="00F47391"/>
    <w:rsid w:val="00F47432"/>
    <w:rsid w:val="00F47E56"/>
    <w:rsid w:val="00F5002F"/>
    <w:rsid w:val="00F5079E"/>
    <w:rsid w:val="00F52DD5"/>
    <w:rsid w:val="00F53629"/>
    <w:rsid w:val="00F5414E"/>
    <w:rsid w:val="00F54EF9"/>
    <w:rsid w:val="00F54EFA"/>
    <w:rsid w:val="00F570DF"/>
    <w:rsid w:val="00F57BBC"/>
    <w:rsid w:val="00F57C20"/>
    <w:rsid w:val="00F57F09"/>
    <w:rsid w:val="00F6002D"/>
    <w:rsid w:val="00F60F23"/>
    <w:rsid w:val="00F61309"/>
    <w:rsid w:val="00F61E86"/>
    <w:rsid w:val="00F6205A"/>
    <w:rsid w:val="00F631A9"/>
    <w:rsid w:val="00F63F8F"/>
    <w:rsid w:val="00F6415C"/>
    <w:rsid w:val="00F70C95"/>
    <w:rsid w:val="00F70EF8"/>
    <w:rsid w:val="00F77A8B"/>
    <w:rsid w:val="00F83087"/>
    <w:rsid w:val="00F83F27"/>
    <w:rsid w:val="00F86DD1"/>
    <w:rsid w:val="00F90313"/>
    <w:rsid w:val="00F91489"/>
    <w:rsid w:val="00F9208A"/>
    <w:rsid w:val="00F9224D"/>
    <w:rsid w:val="00F923D6"/>
    <w:rsid w:val="00F93477"/>
    <w:rsid w:val="00F95CE3"/>
    <w:rsid w:val="00F96AB5"/>
    <w:rsid w:val="00FA12DE"/>
    <w:rsid w:val="00FA141A"/>
    <w:rsid w:val="00FA1488"/>
    <w:rsid w:val="00FA1FAF"/>
    <w:rsid w:val="00FA332C"/>
    <w:rsid w:val="00FA3819"/>
    <w:rsid w:val="00FA3833"/>
    <w:rsid w:val="00FA3F00"/>
    <w:rsid w:val="00FA4BBC"/>
    <w:rsid w:val="00FA4C36"/>
    <w:rsid w:val="00FA6ECE"/>
    <w:rsid w:val="00FB2BA3"/>
    <w:rsid w:val="00FB3031"/>
    <w:rsid w:val="00FB3CAB"/>
    <w:rsid w:val="00FB4CB1"/>
    <w:rsid w:val="00FB584E"/>
    <w:rsid w:val="00FB7B1D"/>
    <w:rsid w:val="00FC1952"/>
    <w:rsid w:val="00FC3934"/>
    <w:rsid w:val="00FC57CB"/>
    <w:rsid w:val="00FC5973"/>
    <w:rsid w:val="00FC6759"/>
    <w:rsid w:val="00FC699D"/>
    <w:rsid w:val="00FD1A9D"/>
    <w:rsid w:val="00FD274F"/>
    <w:rsid w:val="00FD41A4"/>
    <w:rsid w:val="00FD4498"/>
    <w:rsid w:val="00FD484C"/>
    <w:rsid w:val="00FD4C13"/>
    <w:rsid w:val="00FD56F4"/>
    <w:rsid w:val="00FD5E2B"/>
    <w:rsid w:val="00FE0916"/>
    <w:rsid w:val="00FE0C25"/>
    <w:rsid w:val="00FE0E44"/>
    <w:rsid w:val="00FE14AF"/>
    <w:rsid w:val="00FE2B1B"/>
    <w:rsid w:val="00FE31CA"/>
    <w:rsid w:val="00FE3295"/>
    <w:rsid w:val="00FE3FA1"/>
    <w:rsid w:val="00FE4298"/>
    <w:rsid w:val="00FE47EF"/>
    <w:rsid w:val="00FE6C23"/>
    <w:rsid w:val="00FF14C8"/>
    <w:rsid w:val="00FF372A"/>
    <w:rsid w:val="00FF4167"/>
    <w:rsid w:val="00FF4B4E"/>
    <w:rsid w:val="00FF532F"/>
    <w:rsid w:val="00FF6D04"/>
    <w:rsid w:val="00FF750E"/>
  </w:rsids>
  <m:mathPr>
    <m:mathFont m:val="Cambria Math"/>
    <m:brkBin m:val="before"/>
    <m:brkBinSub m:val="--"/>
    <m:smallFrac m:val="0"/>
    <m:dispDef/>
    <m:lMargin m:val="0"/>
    <m:rMargin m:val="0"/>
    <m:defJc m:val="centerGroup"/>
    <m:wrapIndent m:val="1440"/>
    <m:intLim m:val="subSup"/>
    <m:naryLim m:val="undOvr"/>
  </m:mathPr>
  <w:themeFontLang w:val="en-US" w:eastAsia="ko-KR"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7C532"/>
  <w15:docId w15:val="{46162FA8-F153-43B4-95E9-06EBE3A3F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511"/>
    <w:pPr>
      <w:widowControl w:val="0"/>
      <w:wordWrap w:val="0"/>
      <w:autoSpaceDE w:val="0"/>
      <w:autoSpaceDN w:val="0"/>
    </w:pPr>
  </w:style>
  <w:style w:type="paragraph" w:styleId="Heading1">
    <w:name w:val="heading 1"/>
    <w:basedOn w:val="Normal"/>
    <w:next w:val="Normal"/>
    <w:link w:val="Heading1Char"/>
    <w:uiPriority w:val="9"/>
    <w:qFormat/>
    <w:rsid w:val="00287BB6"/>
    <w:pPr>
      <w:keepNext/>
      <w:outlineLvl w:val="0"/>
    </w:pPr>
    <w:rPr>
      <w:rFonts w:asciiTheme="majorHAnsi" w:eastAsiaTheme="majorEastAsia" w:hAnsiTheme="majorHAnsi" w:cstheme="majorBidi"/>
      <w:sz w:val="28"/>
      <w:szCs w:val="28"/>
    </w:rPr>
  </w:style>
  <w:style w:type="paragraph" w:styleId="Heading2">
    <w:name w:val="heading 2"/>
    <w:basedOn w:val="Heading1"/>
    <w:next w:val="Normal"/>
    <w:link w:val="Heading2Char"/>
    <w:uiPriority w:val="9"/>
    <w:unhideWhenUsed/>
    <w:qFormat/>
    <w:rsid w:val="00881520"/>
    <w:pPr>
      <w:ind w:leftChars="100" w:left="200" w:rightChars="100" w:right="100"/>
      <w:outlineLvl w:val="1"/>
    </w:pPr>
    <w:rPr>
      <w:sz w:val="24"/>
    </w:rPr>
  </w:style>
  <w:style w:type="paragraph" w:styleId="Heading3">
    <w:name w:val="heading 3"/>
    <w:basedOn w:val="Normal"/>
    <w:next w:val="Normal"/>
    <w:link w:val="Heading3Char"/>
    <w:uiPriority w:val="9"/>
    <w:unhideWhenUsed/>
    <w:qFormat/>
    <w:rsid w:val="00F54EF9"/>
    <w:pPr>
      <w:keepNext/>
      <w:ind w:leftChars="300" w:left="300" w:hangingChars="200" w:hanging="200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56A"/>
    <w:pPr>
      <w:ind w:leftChars="400" w:left="800"/>
    </w:pPr>
  </w:style>
  <w:style w:type="paragraph" w:styleId="TOC1">
    <w:name w:val="toc 1"/>
    <w:basedOn w:val="Normal"/>
    <w:next w:val="Normal"/>
    <w:autoRedefine/>
    <w:uiPriority w:val="39"/>
    <w:semiHidden/>
    <w:unhideWhenUsed/>
    <w:rsid w:val="00C45B7F"/>
  </w:style>
  <w:style w:type="character" w:customStyle="1" w:styleId="Heading1Char">
    <w:name w:val="Heading 1 Char"/>
    <w:basedOn w:val="DefaultParagraphFont"/>
    <w:link w:val="Heading1"/>
    <w:uiPriority w:val="9"/>
    <w:rsid w:val="00287BB6"/>
    <w:rPr>
      <w:rFonts w:asciiTheme="majorHAnsi" w:eastAsiaTheme="majorEastAsia" w:hAnsiTheme="majorHAnsi" w:cstheme="majorBidi"/>
      <w:sz w:val="28"/>
      <w:szCs w:val="28"/>
    </w:rPr>
  </w:style>
  <w:style w:type="character" w:customStyle="1" w:styleId="Heading2Char">
    <w:name w:val="Heading 2 Char"/>
    <w:basedOn w:val="DefaultParagraphFont"/>
    <w:link w:val="Heading2"/>
    <w:uiPriority w:val="9"/>
    <w:rsid w:val="00881520"/>
    <w:rPr>
      <w:rFonts w:asciiTheme="majorHAnsi" w:eastAsiaTheme="majorEastAsia" w:hAnsiTheme="majorHAnsi" w:cstheme="majorBidi"/>
      <w:sz w:val="24"/>
      <w:szCs w:val="28"/>
    </w:rPr>
  </w:style>
  <w:style w:type="paragraph" w:styleId="Header">
    <w:name w:val="header"/>
    <w:basedOn w:val="Normal"/>
    <w:link w:val="HeaderChar"/>
    <w:uiPriority w:val="99"/>
    <w:unhideWhenUsed/>
    <w:rsid w:val="008E439E"/>
    <w:pPr>
      <w:tabs>
        <w:tab w:val="center" w:pos="4513"/>
        <w:tab w:val="right" w:pos="9026"/>
      </w:tabs>
      <w:snapToGrid w:val="0"/>
    </w:pPr>
  </w:style>
  <w:style w:type="character" w:customStyle="1" w:styleId="HeaderChar">
    <w:name w:val="Header Char"/>
    <w:basedOn w:val="DefaultParagraphFont"/>
    <w:link w:val="Header"/>
    <w:uiPriority w:val="99"/>
    <w:rsid w:val="008E439E"/>
  </w:style>
  <w:style w:type="paragraph" w:styleId="Footer">
    <w:name w:val="footer"/>
    <w:basedOn w:val="Normal"/>
    <w:link w:val="FooterChar"/>
    <w:uiPriority w:val="99"/>
    <w:unhideWhenUsed/>
    <w:rsid w:val="008E439E"/>
    <w:pPr>
      <w:tabs>
        <w:tab w:val="center" w:pos="4513"/>
        <w:tab w:val="right" w:pos="9026"/>
      </w:tabs>
      <w:snapToGrid w:val="0"/>
    </w:pPr>
  </w:style>
  <w:style w:type="character" w:customStyle="1" w:styleId="FooterChar">
    <w:name w:val="Footer Char"/>
    <w:basedOn w:val="DefaultParagraphFont"/>
    <w:link w:val="Footer"/>
    <w:uiPriority w:val="99"/>
    <w:rsid w:val="008E439E"/>
  </w:style>
  <w:style w:type="character" w:styleId="LineNumber">
    <w:name w:val="line number"/>
    <w:basedOn w:val="DefaultParagraphFont"/>
    <w:uiPriority w:val="99"/>
    <w:semiHidden/>
    <w:unhideWhenUsed/>
    <w:rsid w:val="00920E71"/>
  </w:style>
  <w:style w:type="character" w:customStyle="1" w:styleId="Heading3Char">
    <w:name w:val="Heading 3 Char"/>
    <w:basedOn w:val="DefaultParagraphFont"/>
    <w:link w:val="Heading3"/>
    <w:uiPriority w:val="9"/>
    <w:rsid w:val="00F54EF9"/>
    <w:rPr>
      <w:rFonts w:asciiTheme="majorHAnsi" w:eastAsiaTheme="majorEastAsia" w:hAnsiTheme="majorHAnsi" w:cstheme="majorBidi"/>
    </w:rPr>
  </w:style>
  <w:style w:type="character" w:styleId="Hyperlink">
    <w:name w:val="Hyperlink"/>
    <w:basedOn w:val="DefaultParagraphFont"/>
    <w:uiPriority w:val="99"/>
    <w:unhideWhenUsed/>
    <w:rsid w:val="00D240DD"/>
    <w:rPr>
      <w:color w:val="0563C1" w:themeColor="hyperlink"/>
      <w:u w:val="single"/>
    </w:rPr>
  </w:style>
  <w:style w:type="character" w:customStyle="1" w:styleId="1">
    <w:name w:val="확인되지 않은 멘션1"/>
    <w:basedOn w:val="DefaultParagraphFont"/>
    <w:uiPriority w:val="99"/>
    <w:semiHidden/>
    <w:unhideWhenUsed/>
    <w:rsid w:val="00D240DD"/>
    <w:rPr>
      <w:color w:val="605E5C"/>
      <w:shd w:val="clear" w:color="auto" w:fill="E1DFDD"/>
    </w:rPr>
  </w:style>
  <w:style w:type="character" w:styleId="CommentReference">
    <w:name w:val="annotation reference"/>
    <w:basedOn w:val="DefaultParagraphFont"/>
    <w:uiPriority w:val="99"/>
    <w:semiHidden/>
    <w:unhideWhenUsed/>
    <w:rsid w:val="000C78A2"/>
    <w:rPr>
      <w:sz w:val="18"/>
      <w:szCs w:val="18"/>
    </w:rPr>
  </w:style>
  <w:style w:type="paragraph" w:styleId="CommentText">
    <w:name w:val="annotation text"/>
    <w:basedOn w:val="Normal"/>
    <w:link w:val="CommentTextChar"/>
    <w:uiPriority w:val="99"/>
    <w:unhideWhenUsed/>
    <w:rsid w:val="000C78A2"/>
    <w:pPr>
      <w:jc w:val="left"/>
    </w:pPr>
  </w:style>
  <w:style w:type="character" w:customStyle="1" w:styleId="CommentTextChar">
    <w:name w:val="Comment Text Char"/>
    <w:basedOn w:val="DefaultParagraphFont"/>
    <w:link w:val="CommentText"/>
    <w:uiPriority w:val="99"/>
    <w:rsid w:val="000C78A2"/>
  </w:style>
  <w:style w:type="paragraph" w:styleId="CommentSubject">
    <w:name w:val="annotation subject"/>
    <w:basedOn w:val="CommentText"/>
    <w:next w:val="CommentText"/>
    <w:link w:val="CommentSubjectChar"/>
    <w:uiPriority w:val="99"/>
    <w:semiHidden/>
    <w:unhideWhenUsed/>
    <w:rsid w:val="000C78A2"/>
    <w:rPr>
      <w:b/>
      <w:bCs/>
    </w:rPr>
  </w:style>
  <w:style w:type="character" w:customStyle="1" w:styleId="CommentSubjectChar">
    <w:name w:val="Comment Subject Char"/>
    <w:basedOn w:val="CommentTextChar"/>
    <w:link w:val="CommentSubject"/>
    <w:uiPriority w:val="99"/>
    <w:semiHidden/>
    <w:rsid w:val="000C78A2"/>
    <w:rPr>
      <w:b/>
      <w:bCs/>
    </w:rPr>
  </w:style>
  <w:style w:type="character" w:styleId="PlaceholderText">
    <w:name w:val="Placeholder Text"/>
    <w:basedOn w:val="DefaultParagraphFont"/>
    <w:uiPriority w:val="99"/>
    <w:semiHidden/>
    <w:rsid w:val="00C30A0B"/>
    <w:rPr>
      <w:color w:val="808080"/>
    </w:rPr>
  </w:style>
  <w:style w:type="table" w:styleId="TableGrid">
    <w:name w:val="Table Grid"/>
    <w:basedOn w:val="TableNormal"/>
    <w:uiPriority w:val="39"/>
    <w:rsid w:val="00742E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바탕글"/>
    <w:basedOn w:val="Normal"/>
    <w:rsid w:val="00BB0968"/>
    <w:pPr>
      <w:spacing w:after="0" w:line="384" w:lineRule="auto"/>
      <w:textAlignment w:val="baseline"/>
    </w:pPr>
    <w:rPr>
      <w:rFonts w:ascii="함초롬바탕" w:eastAsia="Gulim" w:hAnsi="Gulim" w:cs="Gulim"/>
      <w:color w:val="000000"/>
      <w:kern w:val="0"/>
      <w:szCs w:val="20"/>
    </w:rPr>
  </w:style>
  <w:style w:type="paragraph" w:styleId="BalloonText">
    <w:name w:val="Balloon Text"/>
    <w:basedOn w:val="Normal"/>
    <w:link w:val="BalloonTextChar"/>
    <w:uiPriority w:val="99"/>
    <w:semiHidden/>
    <w:unhideWhenUsed/>
    <w:rsid w:val="008717CD"/>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717CD"/>
    <w:rPr>
      <w:rFonts w:asciiTheme="majorHAnsi" w:eastAsiaTheme="majorEastAsia" w:hAnsiTheme="majorHAnsi" w:cstheme="majorBidi"/>
      <w:sz w:val="18"/>
      <w:szCs w:val="18"/>
    </w:rPr>
  </w:style>
  <w:style w:type="paragraph" w:styleId="Caption">
    <w:name w:val="caption"/>
    <w:basedOn w:val="Normal"/>
    <w:next w:val="Normal"/>
    <w:uiPriority w:val="35"/>
    <w:unhideWhenUsed/>
    <w:qFormat/>
    <w:rsid w:val="004635A1"/>
    <w:rPr>
      <w:b/>
      <w:bCs/>
      <w:szCs w:val="20"/>
    </w:rPr>
  </w:style>
  <w:style w:type="table" w:customStyle="1" w:styleId="TableNormal1">
    <w:name w:val="Table Normal1"/>
    <w:rsid w:val="00B0383D"/>
    <w:pPr>
      <w:jc w:val="left"/>
    </w:pPr>
    <w:rPr>
      <w:rFonts w:ascii="Malgun Gothic" w:eastAsia="Malgun Gothic" w:hAnsi="Malgun Gothic" w:cs="Malgun Gothic"/>
      <w:kern w:val="0"/>
      <w:sz w:val="22"/>
    </w:rPr>
    <w:tblPr>
      <w:tblCellMar>
        <w:top w:w="0" w:type="dxa"/>
        <w:left w:w="0" w:type="dxa"/>
        <w:bottom w:w="0" w:type="dxa"/>
        <w:right w:w="0" w:type="dxa"/>
      </w:tblCellMar>
    </w:tblPr>
  </w:style>
  <w:style w:type="paragraph" w:styleId="Revision">
    <w:name w:val="Revision"/>
    <w:hidden/>
    <w:uiPriority w:val="99"/>
    <w:semiHidden/>
    <w:rsid w:val="003E66B6"/>
    <w:pPr>
      <w:spacing w:after="0" w:line="240" w:lineRule="auto"/>
      <w:jc w:val="left"/>
    </w:pPr>
  </w:style>
  <w:style w:type="paragraph" w:customStyle="1" w:styleId="ADDRESS">
    <w:name w:val="ADDRESS"/>
    <w:rsid w:val="004E15A9"/>
    <w:pPr>
      <w:spacing w:after="0" w:line="220" w:lineRule="exact"/>
      <w:ind w:left="284" w:hanging="284"/>
      <w:jc w:val="left"/>
    </w:pPr>
    <w:rPr>
      <w:rFonts w:ascii="Times" w:eastAsia="Malgun Gothic" w:hAnsi="Times" w:cs="Times New Roman"/>
      <w:noProof/>
      <w:kern w:val="0"/>
      <w:sz w:val="18"/>
      <w:szCs w:val="20"/>
      <w:lang w:val="en-GB" w:eastAsia="en-US"/>
    </w:rPr>
  </w:style>
  <w:style w:type="character" w:customStyle="1" w:styleId="UnresolvedMention">
    <w:name w:val="Unresolved Mention"/>
    <w:basedOn w:val="DefaultParagraphFont"/>
    <w:uiPriority w:val="99"/>
    <w:semiHidden/>
    <w:unhideWhenUsed/>
    <w:rsid w:val="009E6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3F19A-FEA9-482F-96D4-0E7746FEB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3831</Words>
  <Characters>21040</Characters>
  <Application>Microsoft Office Word</Application>
  <DocSecurity>0</DocSecurity>
  <Lines>175</Lines>
  <Paragraphs>49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SongJeongin</dc:creator>
  <cp:keywords/>
  <dc:description/>
  <cp:lastModifiedBy>Shanmugalakshmi S</cp:lastModifiedBy>
  <cp:revision>3</cp:revision>
  <cp:lastPrinted>2023-09-26T09:43:00Z</cp:lastPrinted>
  <dcterms:created xsi:type="dcterms:W3CDTF">2025-10-23T07:14:00Z</dcterms:created>
  <dcterms:modified xsi:type="dcterms:W3CDTF">2025-12-11T19:33:00Z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b54fe63af90d81f0f1118182e218940e81805789c8bea163080a51e9cb73d523</vt:lpwstr>
  </property>
</Properties>
</file>