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9A18ED" w14:textId="387F1379" w:rsidR="003F01FD" w:rsidRDefault="00625D2B" w:rsidP="003F01F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25D2B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7E1AE7AA" wp14:editId="7AD32FB4">
            <wp:extent cx="5756910" cy="3093720"/>
            <wp:effectExtent l="0" t="0" r="0" b="508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09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FA733" w14:textId="12DA02B5" w:rsidR="00625D2B" w:rsidRDefault="00625D2B" w:rsidP="00CA1F84">
      <w:pPr>
        <w:spacing w:after="0" w:line="240" w:lineRule="auto"/>
        <w:jc w:val="both"/>
        <w:rPr>
          <w:rFonts w:ascii="Times New Roman" w:eastAsia="Times New Roman" w:hAnsi="Times New Roman" w:cs="Times New Roman"/>
          <w:lang w:val="sk-SK" w:eastAsia="sk-SK"/>
        </w:rPr>
      </w:pPr>
      <w:r>
        <w:rPr>
          <w:rFonts w:ascii="Times New Roman" w:eastAsia="Times New Roman" w:hAnsi="Times New Roman" w:cs="Times New Roman"/>
        </w:rPr>
        <w:t xml:space="preserve">Figure S1: </w:t>
      </w:r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Box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plots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of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metabolite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abundances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in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smokers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and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nonsmokers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.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The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plots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illustrate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the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distribution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of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semi-quantitative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abundance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signals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for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the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metabolites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that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differed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significantly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between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the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two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groups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.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Boxes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represent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the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interquartile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range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,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the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central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line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indicates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the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median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, and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whiskers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indicate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the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spread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of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the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data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>.</w:t>
      </w:r>
    </w:p>
    <w:p w14:paraId="50A68609" w14:textId="1F70EE86" w:rsidR="00CA1F84" w:rsidRDefault="00CA1F84" w:rsidP="00CA1F84">
      <w:pPr>
        <w:spacing w:after="0" w:line="240" w:lineRule="auto"/>
        <w:jc w:val="both"/>
        <w:rPr>
          <w:rFonts w:ascii="Times New Roman" w:eastAsia="Times New Roman" w:hAnsi="Times New Roman" w:cs="Times New Roman"/>
          <w:lang w:val="sk-SK" w:eastAsia="sk-SK"/>
        </w:rPr>
      </w:pPr>
    </w:p>
    <w:p w14:paraId="4A7B49B2" w14:textId="76C70249" w:rsidR="00CA1F84" w:rsidRDefault="00CA1F84" w:rsidP="00CA1F84">
      <w:pPr>
        <w:spacing w:after="0" w:line="240" w:lineRule="auto"/>
        <w:jc w:val="both"/>
        <w:rPr>
          <w:rFonts w:ascii="Times New Roman" w:eastAsia="Times New Roman" w:hAnsi="Times New Roman" w:cs="Times New Roman"/>
          <w:lang w:val="sk-SK" w:eastAsia="sk-SK"/>
        </w:rPr>
      </w:pPr>
    </w:p>
    <w:p w14:paraId="4BAF9571" w14:textId="2A04F1AF" w:rsidR="00CA1F84" w:rsidRDefault="00CA1F84" w:rsidP="00CA1F84">
      <w:pPr>
        <w:spacing w:after="0" w:line="240" w:lineRule="auto"/>
        <w:jc w:val="both"/>
        <w:rPr>
          <w:rFonts w:ascii="Times New Roman" w:eastAsia="Times New Roman" w:hAnsi="Times New Roman" w:cs="Times New Roman"/>
          <w:lang w:val="sk-SK" w:eastAsia="sk-SK"/>
        </w:rPr>
      </w:pPr>
    </w:p>
    <w:p w14:paraId="1AB8940D" w14:textId="77777777" w:rsidR="00CA1F84" w:rsidRPr="00625D2B" w:rsidRDefault="00CA1F84" w:rsidP="00CA1F84">
      <w:pPr>
        <w:spacing w:after="0" w:line="240" w:lineRule="auto"/>
        <w:jc w:val="both"/>
        <w:rPr>
          <w:rFonts w:ascii="Times New Roman" w:eastAsia="Times New Roman" w:hAnsi="Times New Roman" w:cs="Times New Roman"/>
          <w:lang w:val="sk-SK" w:eastAsia="sk-SK"/>
        </w:rPr>
      </w:pPr>
    </w:p>
    <w:p w14:paraId="690BBEE9" w14:textId="2B3E145B" w:rsidR="004D38E5" w:rsidRDefault="004D38E5" w:rsidP="00625D2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D5A02D3" w14:textId="130EE0A5" w:rsidR="004D38E5" w:rsidRDefault="00625D2B" w:rsidP="003F01F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25D2B">
        <w:rPr>
          <w:rFonts w:ascii="Times New Roman" w:eastAsia="Times New Roman" w:hAnsi="Times New Roman" w:cs="Times New Roman"/>
          <w:noProof/>
        </w:rPr>
        <w:lastRenderedPageBreak/>
        <w:drawing>
          <wp:inline distT="0" distB="0" distL="0" distR="0" wp14:anchorId="3CCCE399" wp14:editId="39836E0A">
            <wp:extent cx="5034579" cy="4262122"/>
            <wp:effectExtent l="0" t="0" r="0" b="508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35876" cy="426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D99DB" w14:textId="33DE511B" w:rsidR="00625D2B" w:rsidRPr="00625D2B" w:rsidRDefault="00625D2B" w:rsidP="00625D2B">
      <w:pPr>
        <w:spacing w:after="0" w:line="240" w:lineRule="auto"/>
        <w:jc w:val="both"/>
        <w:rPr>
          <w:rFonts w:ascii="Times New Roman" w:eastAsia="Times New Roman" w:hAnsi="Times New Roman" w:cs="Times New Roman"/>
          <w:lang w:val="sk-SK" w:eastAsia="sk-SK"/>
        </w:rPr>
      </w:pPr>
      <w:r>
        <w:rPr>
          <w:rFonts w:ascii="Times New Roman" w:eastAsia="Times New Roman" w:hAnsi="Times New Roman" w:cs="Times New Roman"/>
        </w:rPr>
        <w:t>Figure S2:</w:t>
      </w:r>
      <w:r w:rsidRPr="00625D2B"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Cohen’s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r w:rsidRPr="00625D2B">
        <w:rPr>
          <w:rFonts w:ascii="Times New Roman" w:eastAsia="Times New Roman" w:hAnsi="Times New Roman" w:cs="Times New Roman"/>
          <w:i/>
          <w:iCs/>
          <w:lang w:val="sk-SK" w:eastAsia="sk-SK"/>
        </w:rPr>
        <w:t>d</w:t>
      </w:r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effect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sizes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for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metabolites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differing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between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smokers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and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nonsmokers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lang w:val="sk-SK" w:eastAsia="sk-SK"/>
        </w:rPr>
        <w:t>The</w:t>
      </w:r>
      <w:proofErr w:type="spellEnd"/>
      <w:r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sk-SK" w:eastAsia="sk-SK"/>
        </w:rPr>
        <w:t>analysed</w:t>
      </w:r>
      <w:proofErr w:type="spellEnd"/>
      <w:r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sk-SK" w:eastAsia="sk-SK"/>
        </w:rPr>
        <w:t>metabolites</w:t>
      </w:r>
      <w:proofErr w:type="spellEnd"/>
      <w:r>
        <w:rPr>
          <w:rFonts w:ascii="Times New Roman" w:eastAsia="Times New Roman" w:hAnsi="Times New Roman" w:cs="Times New Roman"/>
          <w:lang w:val="sk-SK" w:eastAsia="sk-SK"/>
        </w:rPr>
        <w:t xml:space="preserve"> are </w:t>
      </w:r>
      <w:proofErr w:type="spellStart"/>
      <w:r>
        <w:rPr>
          <w:rFonts w:ascii="Times New Roman" w:eastAsia="Times New Roman" w:hAnsi="Times New Roman" w:cs="Times New Roman"/>
          <w:lang w:val="sk-SK" w:eastAsia="sk-SK"/>
        </w:rPr>
        <w:t>orderd</w:t>
      </w:r>
      <w:proofErr w:type="spellEnd"/>
      <w:r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sk-SK" w:eastAsia="sk-SK"/>
        </w:rPr>
        <w:t>according</w:t>
      </w:r>
      <w:proofErr w:type="spellEnd"/>
      <w:r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sk-SK" w:eastAsia="sk-SK"/>
        </w:rPr>
        <w:t>the</w:t>
      </w:r>
      <w:proofErr w:type="spellEnd"/>
      <w:r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sk-SK" w:eastAsia="sk-SK"/>
        </w:rPr>
        <w:t>Cohen’s</w:t>
      </w:r>
      <w:proofErr w:type="spellEnd"/>
      <w:r>
        <w:rPr>
          <w:rFonts w:ascii="Times New Roman" w:eastAsia="Times New Roman" w:hAnsi="Times New Roman" w:cs="Times New Roman"/>
          <w:lang w:val="sk-SK" w:eastAsia="sk-SK"/>
        </w:rPr>
        <w:t xml:space="preserve"> </w:t>
      </w:r>
      <w:r>
        <w:rPr>
          <w:rFonts w:ascii="Times New Roman" w:eastAsia="Times New Roman" w:hAnsi="Times New Roman" w:cs="Times New Roman"/>
          <w:i/>
          <w:lang w:val="sk-SK" w:eastAsia="sk-SK"/>
        </w:rPr>
        <w:t xml:space="preserve">d </w:t>
      </w:r>
      <w:proofErr w:type="spellStart"/>
      <w:r>
        <w:rPr>
          <w:rFonts w:ascii="Times New Roman" w:eastAsia="Times New Roman" w:hAnsi="Times New Roman" w:cs="Times New Roman"/>
          <w:lang w:val="sk-SK" w:eastAsia="sk-SK"/>
        </w:rPr>
        <w:t>value.</w:t>
      </w:r>
      <w:r w:rsidRPr="00625D2B">
        <w:rPr>
          <w:rFonts w:ascii="Times New Roman" w:eastAsia="Times New Roman" w:hAnsi="Times New Roman" w:cs="Times New Roman"/>
          <w:lang w:val="sk-SK" w:eastAsia="sk-SK"/>
        </w:rPr>
        <w:t>The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largest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effect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sizes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were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observed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for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N-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acetylcadaverine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>, N-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acetylspermine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, and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spermidine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,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indicating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r w:rsidR="002F2B52">
        <w:rPr>
          <w:rFonts w:ascii="Times New Roman" w:eastAsia="Times New Roman" w:hAnsi="Times New Roman" w:cs="Times New Roman"/>
          <w:lang w:val="sk-SK" w:eastAsia="sk-SK"/>
        </w:rPr>
        <w:t>a </w:t>
      </w:r>
      <w:proofErr w:type="spellStart"/>
      <w:r w:rsidR="002F2B52">
        <w:rPr>
          <w:rFonts w:ascii="Times New Roman" w:eastAsia="Times New Roman" w:hAnsi="Times New Roman" w:cs="Times New Roman"/>
          <w:lang w:val="sk-SK" w:eastAsia="sk-SK"/>
        </w:rPr>
        <w:t>significant</w:t>
      </w:r>
      <w:proofErr w:type="spellEnd"/>
      <w:r w:rsidR="002F2B52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separation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between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the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two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groups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>.</w:t>
      </w:r>
    </w:p>
    <w:p w14:paraId="2F29EEC0" w14:textId="52E634F3" w:rsidR="004D38E5" w:rsidRDefault="004D38E5" w:rsidP="003F01F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53636C3" w14:textId="7BDFA43D" w:rsidR="004D38E5" w:rsidRDefault="004D38E5" w:rsidP="003F01F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DACAA5A" w14:textId="77777777" w:rsidR="004D38E5" w:rsidRDefault="004D38E5" w:rsidP="003F01F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4BB1F15" w14:textId="77777777" w:rsidR="003F01FD" w:rsidRDefault="003F01FD" w:rsidP="003F01FD">
      <w:pPr>
        <w:keepNext/>
        <w:spacing w:after="0"/>
        <w:jc w:val="center"/>
      </w:pPr>
      <w:r>
        <w:rPr>
          <w:noProof/>
        </w:rPr>
        <w:lastRenderedPageBreak/>
        <w:drawing>
          <wp:inline distT="0" distB="0" distL="0" distR="0" wp14:anchorId="017EBF88" wp14:editId="768672B5">
            <wp:extent cx="4506595" cy="3696817"/>
            <wp:effectExtent l="0" t="0" r="1905" b="0"/>
            <wp:docPr id="10" name="Picture 10" descr="Obrázok, na ktorom je text, snímka obrazovky, rovnobežný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Obrázok, na ktorom je text, snímka obrazovky, rovnobežný&#10;&#10;Automaticky generovaný popis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21"/>
                    <a:stretch/>
                  </pic:blipFill>
                  <pic:spPr bwMode="auto">
                    <a:xfrm>
                      <a:off x="0" y="0"/>
                      <a:ext cx="4519651" cy="37075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A41A14" w14:textId="16629F22" w:rsidR="003F01FD" w:rsidRPr="005B2129" w:rsidRDefault="003F01FD" w:rsidP="003F01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highlight w:val="yellow"/>
        </w:rPr>
      </w:pPr>
      <w:r w:rsidRPr="005B2129">
        <w:rPr>
          <w:rFonts w:ascii="Times New Roman" w:eastAsia="Times New Roman" w:hAnsi="Times New Roman" w:cs="Times New Roman"/>
          <w:color w:val="000000" w:themeColor="text1"/>
        </w:rPr>
        <w:t>Fig</w:t>
      </w:r>
      <w:r>
        <w:rPr>
          <w:rFonts w:ascii="Times New Roman" w:eastAsia="Times New Roman" w:hAnsi="Times New Roman" w:cs="Times New Roman"/>
          <w:color w:val="000000" w:themeColor="text1"/>
        </w:rPr>
        <w:t>ure S</w:t>
      </w:r>
      <w:r w:rsidR="00625D2B">
        <w:rPr>
          <w:rFonts w:ascii="Times New Roman" w:eastAsia="Times New Roman" w:hAnsi="Times New Roman" w:cs="Times New Roman"/>
          <w:color w:val="000000" w:themeColor="text1"/>
        </w:rPr>
        <w:t>3</w:t>
      </w:r>
      <w:r w:rsidRPr="005B2129">
        <w:rPr>
          <w:rFonts w:ascii="Times New Roman" w:eastAsia="Times New Roman" w:hAnsi="Times New Roman" w:cs="Times New Roman"/>
          <w:color w:val="000000" w:themeColor="text1"/>
        </w:rPr>
        <w:t>: Correlation heatmap of metabolites</w:t>
      </w:r>
      <w:r w:rsidRPr="005B2129"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Lighter</w:t>
      </w:r>
      <w:r w:rsidRPr="005B2129">
        <w:rPr>
          <w:rFonts w:ascii="Times New Roman" w:eastAsia="Times New Roman" w:hAnsi="Times New Roman" w:cs="Times New Roman"/>
        </w:rPr>
        <w:t xml:space="preserve"> shades correspond to higher correlation. </w:t>
      </w:r>
    </w:p>
    <w:p w14:paraId="57896CF9" w14:textId="4B21C6FA" w:rsidR="003F01FD" w:rsidRDefault="003F01FD" w:rsidP="003F01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69DB3777" w14:textId="1754C76D" w:rsidR="002F2B52" w:rsidRDefault="002F2B52" w:rsidP="003F01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2F2B52">
        <w:rPr>
          <w:rFonts w:ascii="Times New Roman" w:eastAsia="Times New Roman" w:hAnsi="Times New Roman" w:cs="Times New Roman"/>
          <w:noProof/>
          <w:color w:val="000000" w:themeColor="text1"/>
        </w:rPr>
        <w:drawing>
          <wp:inline distT="0" distB="0" distL="0" distR="0" wp14:anchorId="0AC824D8" wp14:editId="45B26EC1">
            <wp:extent cx="5756910" cy="3623945"/>
            <wp:effectExtent l="0" t="0" r="0" b="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623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E2487" w14:textId="47BD6E79" w:rsidR="002F2B52" w:rsidRPr="00625D2B" w:rsidRDefault="002F2B52" w:rsidP="002F2B52">
      <w:pPr>
        <w:spacing w:after="0" w:line="240" w:lineRule="auto"/>
        <w:jc w:val="both"/>
        <w:rPr>
          <w:rFonts w:ascii="Times New Roman" w:eastAsia="Times New Roman" w:hAnsi="Times New Roman" w:cs="Times New Roman"/>
          <w:lang w:val="sk-SK" w:eastAsia="sk-SK"/>
        </w:rPr>
      </w:pPr>
      <w:r>
        <w:rPr>
          <w:rFonts w:ascii="Times New Roman" w:eastAsia="Times New Roman" w:hAnsi="Times New Roman" w:cs="Times New Roman"/>
        </w:rPr>
        <w:t xml:space="preserve">Figure S4: </w:t>
      </w:r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Box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plots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lang w:val="sk-SK" w:eastAsia="sk-SK"/>
        </w:rPr>
        <w:t>protein</w:t>
      </w:r>
      <w:proofErr w:type="spellEnd"/>
      <w:r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abundances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in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smokers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and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nonsmokers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.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The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plots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illustrate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the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distribution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of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semi-quantitative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abundance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signals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for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the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sk-SK" w:eastAsia="sk-SK"/>
        </w:rPr>
        <w:t>proteins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that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differed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significantly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between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the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two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groups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.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Boxes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represent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the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interquartile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range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,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the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central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line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indicates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the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median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, and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whiskers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indicate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the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spread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of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the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data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>.</w:t>
      </w:r>
    </w:p>
    <w:p w14:paraId="530C0EBB" w14:textId="77777777" w:rsidR="002F2B52" w:rsidRDefault="002F2B52" w:rsidP="002F2B5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A734F6E" w14:textId="77777777" w:rsidR="002F2B52" w:rsidRPr="005B2129" w:rsidRDefault="002F2B52" w:rsidP="003F01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4E266206" w14:textId="77600435" w:rsidR="003F01FD" w:rsidRDefault="002F2B52" w:rsidP="003F01FD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2F2B52">
        <w:rPr>
          <w:rFonts w:ascii="Times New Roman" w:eastAsia="Times New Roman" w:hAnsi="Times New Roman" w:cs="Times New Roman"/>
          <w:b/>
          <w:bCs/>
          <w:noProof/>
          <w:color w:val="000000" w:themeColor="text1"/>
        </w:rPr>
        <w:lastRenderedPageBreak/>
        <w:drawing>
          <wp:inline distT="0" distB="0" distL="0" distR="0" wp14:anchorId="398E671B" wp14:editId="22A265A2">
            <wp:extent cx="5756910" cy="4607560"/>
            <wp:effectExtent l="0" t="0" r="0" b="254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60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0881E" w14:textId="64E34CF7" w:rsidR="002F2B52" w:rsidRPr="00625D2B" w:rsidRDefault="002F2B52" w:rsidP="002F2B52">
      <w:pPr>
        <w:spacing w:after="0" w:line="240" w:lineRule="auto"/>
        <w:jc w:val="both"/>
        <w:rPr>
          <w:rFonts w:ascii="Times New Roman" w:eastAsia="Times New Roman" w:hAnsi="Times New Roman" w:cs="Times New Roman"/>
          <w:lang w:val="sk-SK" w:eastAsia="sk-SK"/>
        </w:rPr>
      </w:pPr>
      <w:r>
        <w:rPr>
          <w:rFonts w:ascii="Times New Roman" w:eastAsia="Times New Roman" w:hAnsi="Times New Roman" w:cs="Times New Roman"/>
        </w:rPr>
        <w:t>Figure S5:</w:t>
      </w:r>
      <w:r w:rsidRPr="00625D2B"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Cohen’s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r w:rsidRPr="00625D2B">
        <w:rPr>
          <w:rFonts w:ascii="Times New Roman" w:eastAsia="Times New Roman" w:hAnsi="Times New Roman" w:cs="Times New Roman"/>
          <w:i/>
          <w:iCs/>
          <w:lang w:val="sk-SK" w:eastAsia="sk-SK"/>
        </w:rPr>
        <w:t>d</w:t>
      </w:r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effect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sizes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for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sk-SK" w:eastAsia="sk-SK"/>
        </w:rPr>
        <w:t>proteins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differing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between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smokers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and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nonsmokers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lang w:val="sk-SK" w:eastAsia="sk-SK"/>
        </w:rPr>
        <w:t>The</w:t>
      </w:r>
      <w:proofErr w:type="spellEnd"/>
      <w:r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sk-SK" w:eastAsia="sk-SK"/>
        </w:rPr>
        <w:t>analysed</w:t>
      </w:r>
      <w:proofErr w:type="spellEnd"/>
      <w:r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sk-SK" w:eastAsia="sk-SK"/>
        </w:rPr>
        <w:t>proteins</w:t>
      </w:r>
      <w:proofErr w:type="spellEnd"/>
      <w:r>
        <w:rPr>
          <w:rFonts w:ascii="Times New Roman" w:eastAsia="Times New Roman" w:hAnsi="Times New Roman" w:cs="Times New Roman"/>
          <w:lang w:val="sk-SK" w:eastAsia="sk-SK"/>
        </w:rPr>
        <w:t xml:space="preserve"> are </w:t>
      </w:r>
      <w:proofErr w:type="spellStart"/>
      <w:r>
        <w:rPr>
          <w:rFonts w:ascii="Times New Roman" w:eastAsia="Times New Roman" w:hAnsi="Times New Roman" w:cs="Times New Roman"/>
          <w:lang w:val="sk-SK" w:eastAsia="sk-SK"/>
        </w:rPr>
        <w:t>orderd</w:t>
      </w:r>
      <w:proofErr w:type="spellEnd"/>
      <w:r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sk-SK" w:eastAsia="sk-SK"/>
        </w:rPr>
        <w:t>according</w:t>
      </w:r>
      <w:proofErr w:type="spellEnd"/>
      <w:r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sk-SK" w:eastAsia="sk-SK"/>
        </w:rPr>
        <w:t>the</w:t>
      </w:r>
      <w:proofErr w:type="spellEnd"/>
      <w:r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sk-SK" w:eastAsia="sk-SK"/>
        </w:rPr>
        <w:t>Cohen’s</w:t>
      </w:r>
      <w:proofErr w:type="spellEnd"/>
      <w:r>
        <w:rPr>
          <w:rFonts w:ascii="Times New Roman" w:eastAsia="Times New Roman" w:hAnsi="Times New Roman" w:cs="Times New Roman"/>
          <w:lang w:val="sk-SK" w:eastAsia="sk-SK"/>
        </w:rPr>
        <w:t xml:space="preserve"> </w:t>
      </w:r>
      <w:r>
        <w:rPr>
          <w:rFonts w:ascii="Times New Roman" w:eastAsia="Times New Roman" w:hAnsi="Times New Roman" w:cs="Times New Roman"/>
          <w:i/>
          <w:lang w:val="sk-SK" w:eastAsia="sk-SK"/>
        </w:rPr>
        <w:t xml:space="preserve">d </w:t>
      </w:r>
      <w:proofErr w:type="spellStart"/>
      <w:r>
        <w:rPr>
          <w:rFonts w:ascii="Times New Roman" w:eastAsia="Times New Roman" w:hAnsi="Times New Roman" w:cs="Times New Roman"/>
          <w:lang w:val="sk-SK" w:eastAsia="sk-SK"/>
        </w:rPr>
        <w:t>value.</w:t>
      </w:r>
      <w:r w:rsidRPr="00625D2B">
        <w:rPr>
          <w:rFonts w:ascii="Times New Roman" w:eastAsia="Times New Roman" w:hAnsi="Times New Roman" w:cs="Times New Roman"/>
          <w:lang w:val="sk-SK" w:eastAsia="sk-SK"/>
        </w:rPr>
        <w:t>The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largest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effect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sizes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were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observed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for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r>
        <w:rPr>
          <w:rFonts w:ascii="Times New Roman" w:eastAsia="Times New Roman" w:hAnsi="Times New Roman" w:cs="Times New Roman"/>
          <w:lang w:val="sk-SK" w:eastAsia="sk-SK"/>
        </w:rPr>
        <w:t>NGAL and MCP-1</w:t>
      </w:r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,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indicating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r>
        <w:rPr>
          <w:rFonts w:ascii="Times New Roman" w:eastAsia="Times New Roman" w:hAnsi="Times New Roman" w:cs="Times New Roman"/>
          <w:lang w:val="sk-SK" w:eastAsia="sk-SK"/>
        </w:rPr>
        <w:t>a </w:t>
      </w:r>
      <w:proofErr w:type="spellStart"/>
      <w:r>
        <w:rPr>
          <w:rFonts w:ascii="Times New Roman" w:eastAsia="Times New Roman" w:hAnsi="Times New Roman" w:cs="Times New Roman"/>
          <w:lang w:val="sk-SK" w:eastAsia="sk-SK"/>
        </w:rPr>
        <w:t>significant</w:t>
      </w:r>
      <w:proofErr w:type="spellEnd"/>
      <w:r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separation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between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the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two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25D2B">
        <w:rPr>
          <w:rFonts w:ascii="Times New Roman" w:eastAsia="Times New Roman" w:hAnsi="Times New Roman" w:cs="Times New Roman"/>
          <w:lang w:val="sk-SK" w:eastAsia="sk-SK"/>
        </w:rPr>
        <w:t>groups</w:t>
      </w:r>
      <w:proofErr w:type="spellEnd"/>
      <w:r w:rsidRPr="00625D2B">
        <w:rPr>
          <w:rFonts w:ascii="Times New Roman" w:eastAsia="Times New Roman" w:hAnsi="Times New Roman" w:cs="Times New Roman"/>
          <w:lang w:val="sk-SK" w:eastAsia="sk-SK"/>
        </w:rPr>
        <w:t>.</w:t>
      </w:r>
    </w:p>
    <w:p w14:paraId="78C1DA46" w14:textId="3FDF9DB9" w:rsidR="00625D2B" w:rsidRDefault="00625D2B" w:rsidP="003F01FD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00B2AA70" w14:textId="61413133" w:rsidR="00625D2B" w:rsidRDefault="00625D2B" w:rsidP="003F01FD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1D09594F" w14:textId="0AB3DA3C" w:rsidR="00625D2B" w:rsidRDefault="00625D2B" w:rsidP="003F01FD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30C7DB8E" w14:textId="7E3EB36B" w:rsidR="00625D2B" w:rsidRDefault="00625D2B" w:rsidP="003F01FD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46761219" w14:textId="3AA1173C" w:rsidR="00625D2B" w:rsidRDefault="00625D2B" w:rsidP="003F01FD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51051D95" w14:textId="4C4CAD3A" w:rsidR="00625D2B" w:rsidRDefault="00625D2B" w:rsidP="003F01FD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349E6A94" w14:textId="77777777" w:rsidR="00625D2B" w:rsidRDefault="00625D2B" w:rsidP="003F01FD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318B6AA7" w14:textId="77777777" w:rsidR="003F01FD" w:rsidRDefault="003F01FD" w:rsidP="003F01FD">
      <w:r>
        <w:rPr>
          <w:noProof/>
        </w:rPr>
        <w:lastRenderedPageBreak/>
        <w:drawing>
          <wp:inline distT="0" distB="0" distL="0" distR="0" wp14:anchorId="1EEB93B3" wp14:editId="4E8E087A">
            <wp:extent cx="5097780" cy="3757837"/>
            <wp:effectExtent l="0" t="0" r="0" b="1905"/>
            <wp:docPr id="19" name="Picture 19" descr="Obrázok, na ktorom je snímka obrazovky, text, štvorec, rovnobežný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Obrázok, na ktorom je snímka obrazovky, text, štvorec, rovnobežný&#10;&#10;Automaticky generovaný popis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63"/>
                    <a:stretch/>
                  </pic:blipFill>
                  <pic:spPr bwMode="auto">
                    <a:xfrm>
                      <a:off x="0" y="0"/>
                      <a:ext cx="5097905" cy="37579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8766C7" w14:textId="48C178D2" w:rsidR="003F01FD" w:rsidRPr="00FB1402" w:rsidRDefault="003F01FD" w:rsidP="003F01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highlight w:val="yellow"/>
        </w:rPr>
      </w:pPr>
      <w:r w:rsidRPr="00FB1402">
        <w:rPr>
          <w:rFonts w:ascii="Times New Roman" w:eastAsia="Times New Roman" w:hAnsi="Times New Roman" w:cs="Times New Roman"/>
          <w:color w:val="000000" w:themeColor="text1"/>
        </w:rPr>
        <w:t>Fig</w:t>
      </w:r>
      <w:r>
        <w:rPr>
          <w:rFonts w:ascii="Times New Roman" w:eastAsia="Times New Roman" w:hAnsi="Times New Roman" w:cs="Times New Roman"/>
          <w:color w:val="000000" w:themeColor="text1"/>
        </w:rPr>
        <w:t>ure</w:t>
      </w:r>
      <w:r w:rsidRPr="00FB1402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S</w:t>
      </w:r>
      <w:r w:rsidR="002F2B52">
        <w:rPr>
          <w:rFonts w:ascii="Times New Roman" w:eastAsia="Times New Roman" w:hAnsi="Times New Roman" w:cs="Times New Roman"/>
          <w:color w:val="000000" w:themeColor="text1"/>
        </w:rPr>
        <w:t>6</w:t>
      </w:r>
      <w:r>
        <w:rPr>
          <w:rFonts w:ascii="Times New Roman" w:eastAsia="Times New Roman" w:hAnsi="Times New Roman" w:cs="Times New Roman"/>
          <w:color w:val="000000" w:themeColor="text1"/>
        </w:rPr>
        <w:t>:</w:t>
      </w:r>
      <w:r w:rsidRPr="00FB1402">
        <w:rPr>
          <w:rFonts w:ascii="Times New Roman" w:eastAsia="Times New Roman" w:hAnsi="Times New Roman" w:cs="Times New Roman"/>
          <w:color w:val="000000" w:themeColor="text1"/>
        </w:rPr>
        <w:t xml:space="preserve"> Correlation heatmap of protein</w:t>
      </w:r>
      <w:r>
        <w:rPr>
          <w:rFonts w:ascii="Times New Roman" w:eastAsia="Times New Roman" w:hAnsi="Times New Roman" w:cs="Times New Roman"/>
          <w:color w:val="000000" w:themeColor="text1"/>
        </w:rPr>
        <w:t>s</w:t>
      </w:r>
      <w:r w:rsidRPr="00FB1402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>
        <w:rPr>
          <w:rFonts w:ascii="Times New Roman" w:eastAsia="Times New Roman" w:hAnsi="Times New Roman" w:cs="Times New Roman"/>
        </w:rPr>
        <w:t>Lighter</w:t>
      </w:r>
      <w:r w:rsidRPr="005B2129">
        <w:rPr>
          <w:rFonts w:ascii="Times New Roman" w:eastAsia="Times New Roman" w:hAnsi="Times New Roman" w:cs="Times New Roman"/>
        </w:rPr>
        <w:t xml:space="preserve"> shades correspond to higher correlation</w:t>
      </w:r>
      <w:r>
        <w:rPr>
          <w:rFonts w:ascii="Times New Roman" w:eastAsia="Times New Roman" w:hAnsi="Times New Roman" w:cs="Times New Roman"/>
        </w:rPr>
        <w:t xml:space="preserve">. </w:t>
      </w:r>
    </w:p>
    <w:p w14:paraId="06853F15" w14:textId="77777777" w:rsidR="003F01FD" w:rsidRDefault="003F01FD" w:rsidP="00114550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pPr w:leftFromText="141" w:rightFromText="141" w:tblpY="570"/>
        <w:tblW w:w="8644" w:type="dxa"/>
        <w:tblBorders>
          <w:top w:val="single" w:sz="2" w:space="0" w:color="AEAAAA" w:themeColor="background2" w:themeShade="BF"/>
          <w:left w:val="single" w:sz="2" w:space="0" w:color="AEAAAA" w:themeColor="background2" w:themeShade="BF"/>
          <w:bottom w:val="single" w:sz="2" w:space="0" w:color="AEAAAA" w:themeColor="background2" w:themeShade="BF"/>
          <w:right w:val="single" w:sz="2" w:space="0" w:color="AEAAAA" w:themeColor="background2" w:themeShade="BF"/>
          <w:insideH w:val="single" w:sz="2" w:space="0" w:color="AEAAAA" w:themeColor="background2" w:themeShade="BF"/>
          <w:insideV w:val="single" w:sz="2" w:space="0" w:color="AEAAAA" w:themeColor="background2" w:themeShade="BF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2415"/>
        <w:gridCol w:w="2355"/>
        <w:gridCol w:w="592"/>
        <w:gridCol w:w="1156"/>
        <w:gridCol w:w="764"/>
        <w:gridCol w:w="1362"/>
      </w:tblGrid>
      <w:tr w:rsidR="003F01FD" w:rsidRPr="0028217D" w14:paraId="5CDB8DC4" w14:textId="77777777" w:rsidTr="005A5CA0">
        <w:trPr>
          <w:trHeight w:val="300"/>
        </w:trPr>
        <w:tc>
          <w:tcPr>
            <w:tcW w:w="4770" w:type="dxa"/>
            <w:gridSpan w:val="2"/>
            <w:shd w:val="clear" w:color="auto" w:fill="E7E6E6" w:themeFill="background2"/>
            <w:noWrap/>
            <w:vAlign w:val="center"/>
            <w:hideMark/>
          </w:tcPr>
          <w:p w14:paraId="106F0E3D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sk-SK"/>
              </w:rPr>
              <w:lastRenderedPageBreak/>
              <w:t>Characteristics</w:t>
            </w:r>
          </w:p>
        </w:tc>
        <w:tc>
          <w:tcPr>
            <w:tcW w:w="1748" w:type="dxa"/>
            <w:gridSpan w:val="2"/>
            <w:shd w:val="clear" w:color="auto" w:fill="E7E6E6" w:themeFill="background2"/>
            <w:vAlign w:val="center"/>
            <w:hideMark/>
          </w:tcPr>
          <w:p w14:paraId="0F81F7FB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sk-SK"/>
              </w:rPr>
              <w:t>Smokers (N=54)</w:t>
            </w:r>
          </w:p>
        </w:tc>
        <w:tc>
          <w:tcPr>
            <w:tcW w:w="2126" w:type="dxa"/>
            <w:gridSpan w:val="2"/>
            <w:shd w:val="clear" w:color="auto" w:fill="E7E6E6" w:themeFill="background2"/>
            <w:vAlign w:val="center"/>
            <w:hideMark/>
          </w:tcPr>
          <w:p w14:paraId="0813060B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sk-SK"/>
              </w:rPr>
              <w:t>Nonsmokers (N=54)</w:t>
            </w:r>
          </w:p>
        </w:tc>
      </w:tr>
      <w:tr w:rsidR="003F01FD" w:rsidRPr="0028217D" w14:paraId="7F528671" w14:textId="77777777" w:rsidTr="005A5CA0">
        <w:trPr>
          <w:trHeight w:val="300"/>
        </w:trPr>
        <w:tc>
          <w:tcPr>
            <w:tcW w:w="2415" w:type="dxa"/>
            <w:vMerge w:val="restart"/>
            <w:tcBorders>
              <w:bottom w:val="nil"/>
              <w:right w:val="nil"/>
            </w:tcBorders>
            <w:vAlign w:val="center"/>
            <w:hideMark/>
          </w:tcPr>
          <w:p w14:paraId="6DDA73C3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sk-SK"/>
              </w:rPr>
              <w:t>Daily Oral Hygiene Ritual</w:t>
            </w:r>
          </w:p>
        </w:tc>
        <w:tc>
          <w:tcPr>
            <w:tcW w:w="2355" w:type="dxa"/>
            <w:tcBorders>
              <w:left w:val="nil"/>
              <w:bottom w:val="nil"/>
            </w:tcBorders>
            <w:noWrap/>
            <w:vAlign w:val="bottom"/>
            <w:hideMark/>
          </w:tcPr>
          <w:p w14:paraId="7097FEB1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Low</w:t>
            </w:r>
          </w:p>
        </w:tc>
        <w:tc>
          <w:tcPr>
            <w:tcW w:w="592" w:type="dxa"/>
            <w:tcBorders>
              <w:bottom w:val="nil"/>
              <w:right w:val="nil"/>
            </w:tcBorders>
            <w:noWrap/>
            <w:vAlign w:val="bottom"/>
            <w:hideMark/>
          </w:tcPr>
          <w:p w14:paraId="1212BA13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31</w:t>
            </w:r>
          </w:p>
        </w:tc>
        <w:tc>
          <w:tcPr>
            <w:tcW w:w="1156" w:type="dxa"/>
            <w:tcBorders>
              <w:left w:val="nil"/>
              <w:bottom w:val="nil"/>
            </w:tcBorders>
            <w:noWrap/>
            <w:vAlign w:val="bottom"/>
            <w:hideMark/>
          </w:tcPr>
          <w:p w14:paraId="7379226C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57%</w:t>
            </w:r>
          </w:p>
        </w:tc>
        <w:tc>
          <w:tcPr>
            <w:tcW w:w="764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092A79EE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27</w:t>
            </w:r>
          </w:p>
        </w:tc>
        <w:tc>
          <w:tcPr>
            <w:tcW w:w="1362" w:type="dxa"/>
            <w:tcBorders>
              <w:left w:val="nil"/>
              <w:bottom w:val="nil"/>
            </w:tcBorders>
            <w:noWrap/>
            <w:vAlign w:val="bottom"/>
            <w:hideMark/>
          </w:tcPr>
          <w:p w14:paraId="3D945A21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50%</w:t>
            </w:r>
          </w:p>
        </w:tc>
      </w:tr>
      <w:tr w:rsidR="003F01FD" w:rsidRPr="0028217D" w14:paraId="1EF9DCDD" w14:textId="77777777" w:rsidTr="005A5CA0">
        <w:trPr>
          <w:trHeight w:val="50"/>
        </w:trPr>
        <w:tc>
          <w:tcPr>
            <w:tcW w:w="2415" w:type="dxa"/>
            <w:vMerge/>
            <w:vAlign w:val="center"/>
            <w:hideMark/>
          </w:tcPr>
          <w:p w14:paraId="1BFC90D1" w14:textId="77777777" w:rsidR="003F01FD" w:rsidRPr="00322767" w:rsidRDefault="003F01FD" w:rsidP="005A5CA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val="en-GB" w:eastAsia="sk-SK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34C6DD4" w14:textId="77777777" w:rsidR="003F01FD" w:rsidRPr="00C903D2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Normal</w:t>
            </w:r>
          </w:p>
        </w:tc>
        <w:tc>
          <w:tcPr>
            <w:tcW w:w="592" w:type="dxa"/>
            <w:tcBorders>
              <w:top w:val="nil"/>
              <w:bottom w:val="nil"/>
              <w:right w:val="nil"/>
            </w:tcBorders>
            <w:noWrap/>
            <w:vAlign w:val="bottom"/>
            <w:hideMark/>
          </w:tcPr>
          <w:p w14:paraId="661E37ED" w14:textId="77777777" w:rsidR="003F01FD" w:rsidRPr="00C903D2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23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0547E1A" w14:textId="77777777" w:rsidR="003F01FD" w:rsidRPr="00C903D2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43%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680B7" w14:textId="77777777" w:rsidR="003F01FD" w:rsidRPr="00C903D2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27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134BB15" w14:textId="77777777" w:rsidR="003F01FD" w:rsidRPr="00C903D2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50%</w:t>
            </w:r>
          </w:p>
        </w:tc>
      </w:tr>
      <w:tr w:rsidR="003F01FD" w:rsidRPr="0028217D" w14:paraId="1EE5B710" w14:textId="77777777" w:rsidTr="005A5CA0">
        <w:trPr>
          <w:trHeight w:val="300"/>
        </w:trPr>
        <w:tc>
          <w:tcPr>
            <w:tcW w:w="2415" w:type="dxa"/>
            <w:vMerge w:val="restart"/>
            <w:tcBorders>
              <w:bottom w:val="nil"/>
              <w:right w:val="nil"/>
            </w:tcBorders>
            <w:vAlign w:val="center"/>
            <w:hideMark/>
          </w:tcPr>
          <w:p w14:paraId="729AC1A8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sk-SK"/>
              </w:rPr>
              <w:t>Usage of Mouthwash</w:t>
            </w:r>
          </w:p>
        </w:tc>
        <w:tc>
          <w:tcPr>
            <w:tcW w:w="2355" w:type="dxa"/>
            <w:tcBorders>
              <w:left w:val="nil"/>
              <w:bottom w:val="nil"/>
            </w:tcBorders>
            <w:noWrap/>
            <w:vAlign w:val="bottom"/>
            <w:hideMark/>
          </w:tcPr>
          <w:p w14:paraId="36042CCA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YES</w:t>
            </w:r>
          </w:p>
        </w:tc>
        <w:tc>
          <w:tcPr>
            <w:tcW w:w="592" w:type="dxa"/>
            <w:tcBorders>
              <w:bottom w:val="nil"/>
              <w:right w:val="nil"/>
            </w:tcBorders>
            <w:noWrap/>
            <w:vAlign w:val="bottom"/>
            <w:hideMark/>
          </w:tcPr>
          <w:p w14:paraId="59370471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25</w:t>
            </w:r>
          </w:p>
        </w:tc>
        <w:tc>
          <w:tcPr>
            <w:tcW w:w="1156" w:type="dxa"/>
            <w:tcBorders>
              <w:left w:val="nil"/>
              <w:bottom w:val="nil"/>
            </w:tcBorders>
            <w:noWrap/>
            <w:vAlign w:val="bottom"/>
            <w:hideMark/>
          </w:tcPr>
          <w:p w14:paraId="2EB252B2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46%</w:t>
            </w:r>
          </w:p>
        </w:tc>
        <w:tc>
          <w:tcPr>
            <w:tcW w:w="764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0A1B42DF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23</w:t>
            </w:r>
          </w:p>
        </w:tc>
        <w:tc>
          <w:tcPr>
            <w:tcW w:w="1362" w:type="dxa"/>
            <w:tcBorders>
              <w:left w:val="nil"/>
              <w:bottom w:val="nil"/>
            </w:tcBorders>
            <w:noWrap/>
            <w:vAlign w:val="bottom"/>
            <w:hideMark/>
          </w:tcPr>
          <w:p w14:paraId="52E10E12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43%</w:t>
            </w:r>
          </w:p>
        </w:tc>
      </w:tr>
      <w:tr w:rsidR="003F01FD" w:rsidRPr="0028217D" w14:paraId="6CEC9460" w14:textId="77777777" w:rsidTr="005A5CA0">
        <w:trPr>
          <w:trHeight w:val="300"/>
        </w:trPr>
        <w:tc>
          <w:tcPr>
            <w:tcW w:w="2415" w:type="dxa"/>
            <w:vMerge/>
            <w:vAlign w:val="center"/>
            <w:hideMark/>
          </w:tcPr>
          <w:p w14:paraId="6DAC9137" w14:textId="77777777" w:rsidR="003F01FD" w:rsidRPr="00322767" w:rsidRDefault="003F01FD" w:rsidP="005A5CA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val="en-GB" w:eastAsia="sk-SK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04BD1DC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NO</w:t>
            </w:r>
          </w:p>
        </w:tc>
        <w:tc>
          <w:tcPr>
            <w:tcW w:w="592" w:type="dxa"/>
            <w:tcBorders>
              <w:top w:val="nil"/>
              <w:bottom w:val="nil"/>
              <w:right w:val="nil"/>
            </w:tcBorders>
            <w:noWrap/>
            <w:vAlign w:val="bottom"/>
            <w:hideMark/>
          </w:tcPr>
          <w:p w14:paraId="47BEA788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29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82DF899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54%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710E0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31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23F2EA1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57%</w:t>
            </w:r>
          </w:p>
        </w:tc>
      </w:tr>
      <w:tr w:rsidR="003F01FD" w:rsidRPr="0028217D" w14:paraId="5C53DEE2" w14:textId="77777777" w:rsidTr="005A5CA0">
        <w:trPr>
          <w:trHeight w:val="300"/>
        </w:trPr>
        <w:tc>
          <w:tcPr>
            <w:tcW w:w="2415" w:type="dxa"/>
            <w:vMerge w:val="restart"/>
            <w:tcBorders>
              <w:bottom w:val="nil"/>
              <w:right w:val="nil"/>
            </w:tcBorders>
            <w:vAlign w:val="center"/>
            <w:hideMark/>
          </w:tcPr>
          <w:p w14:paraId="4B05286D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sk-SK"/>
              </w:rPr>
              <w:t>Presence of Oral Health Conditions</w:t>
            </w:r>
          </w:p>
        </w:tc>
        <w:tc>
          <w:tcPr>
            <w:tcW w:w="2355" w:type="dxa"/>
            <w:tcBorders>
              <w:left w:val="nil"/>
              <w:bottom w:val="nil"/>
            </w:tcBorders>
            <w:noWrap/>
            <w:vAlign w:val="bottom"/>
            <w:hideMark/>
          </w:tcPr>
          <w:p w14:paraId="1FECB9B0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Tooth Decay</w:t>
            </w:r>
          </w:p>
        </w:tc>
        <w:tc>
          <w:tcPr>
            <w:tcW w:w="592" w:type="dxa"/>
            <w:tcBorders>
              <w:bottom w:val="nil"/>
              <w:right w:val="nil"/>
            </w:tcBorders>
            <w:noWrap/>
            <w:vAlign w:val="bottom"/>
            <w:hideMark/>
          </w:tcPr>
          <w:p w14:paraId="579C517A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32</w:t>
            </w:r>
          </w:p>
        </w:tc>
        <w:tc>
          <w:tcPr>
            <w:tcW w:w="1156" w:type="dxa"/>
            <w:tcBorders>
              <w:left w:val="nil"/>
              <w:bottom w:val="nil"/>
            </w:tcBorders>
            <w:noWrap/>
            <w:vAlign w:val="bottom"/>
            <w:hideMark/>
          </w:tcPr>
          <w:p w14:paraId="22EEAC89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59%</w:t>
            </w:r>
          </w:p>
        </w:tc>
        <w:tc>
          <w:tcPr>
            <w:tcW w:w="764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395DB6DF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35</w:t>
            </w:r>
          </w:p>
        </w:tc>
        <w:tc>
          <w:tcPr>
            <w:tcW w:w="1362" w:type="dxa"/>
            <w:tcBorders>
              <w:left w:val="nil"/>
              <w:bottom w:val="nil"/>
            </w:tcBorders>
            <w:noWrap/>
            <w:vAlign w:val="bottom"/>
            <w:hideMark/>
          </w:tcPr>
          <w:p w14:paraId="5B3D5E34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65%</w:t>
            </w:r>
          </w:p>
        </w:tc>
      </w:tr>
      <w:tr w:rsidR="003F01FD" w:rsidRPr="0028217D" w14:paraId="69EDD206" w14:textId="77777777" w:rsidTr="005A5CA0">
        <w:trPr>
          <w:trHeight w:val="300"/>
        </w:trPr>
        <w:tc>
          <w:tcPr>
            <w:tcW w:w="2415" w:type="dxa"/>
            <w:vMerge/>
            <w:vAlign w:val="center"/>
            <w:hideMark/>
          </w:tcPr>
          <w:p w14:paraId="189A76D2" w14:textId="77777777" w:rsidR="003F01FD" w:rsidRPr="00322767" w:rsidRDefault="003F01FD" w:rsidP="005A5CA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val="en-GB" w:eastAsia="sk-SK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8CD0D49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Gingivitis</w:t>
            </w:r>
          </w:p>
        </w:tc>
        <w:tc>
          <w:tcPr>
            <w:tcW w:w="592" w:type="dxa"/>
            <w:tcBorders>
              <w:top w:val="nil"/>
              <w:bottom w:val="nil"/>
              <w:right w:val="nil"/>
            </w:tcBorders>
            <w:noWrap/>
            <w:vAlign w:val="bottom"/>
            <w:hideMark/>
          </w:tcPr>
          <w:p w14:paraId="6D838FCB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6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B305CB3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11%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125E8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11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EF7F7E4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20%</w:t>
            </w:r>
          </w:p>
        </w:tc>
      </w:tr>
      <w:tr w:rsidR="003F01FD" w:rsidRPr="0028217D" w14:paraId="771A0977" w14:textId="77777777" w:rsidTr="005A5CA0">
        <w:trPr>
          <w:trHeight w:val="300"/>
        </w:trPr>
        <w:tc>
          <w:tcPr>
            <w:tcW w:w="2415" w:type="dxa"/>
            <w:vMerge/>
            <w:vAlign w:val="center"/>
            <w:hideMark/>
          </w:tcPr>
          <w:p w14:paraId="639F151B" w14:textId="77777777" w:rsidR="003F01FD" w:rsidRPr="00322767" w:rsidRDefault="003F01FD" w:rsidP="005A5CA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val="en-GB" w:eastAsia="sk-SK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8F9A059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Inflammation of Oral Cavity</w:t>
            </w:r>
          </w:p>
        </w:tc>
        <w:tc>
          <w:tcPr>
            <w:tcW w:w="592" w:type="dxa"/>
            <w:tcBorders>
              <w:top w:val="nil"/>
              <w:bottom w:val="nil"/>
              <w:right w:val="nil"/>
            </w:tcBorders>
            <w:noWrap/>
            <w:vAlign w:val="bottom"/>
            <w:hideMark/>
          </w:tcPr>
          <w:p w14:paraId="4B89539E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3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E59B3B4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6%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00265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1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27895DC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2%</w:t>
            </w:r>
          </w:p>
        </w:tc>
      </w:tr>
      <w:tr w:rsidR="003F01FD" w:rsidRPr="0028217D" w14:paraId="3583FFED" w14:textId="77777777" w:rsidTr="005A5CA0">
        <w:trPr>
          <w:trHeight w:val="300"/>
        </w:trPr>
        <w:tc>
          <w:tcPr>
            <w:tcW w:w="2415" w:type="dxa"/>
            <w:vMerge/>
            <w:vAlign w:val="center"/>
            <w:hideMark/>
          </w:tcPr>
          <w:p w14:paraId="3CEA0454" w14:textId="77777777" w:rsidR="003F01FD" w:rsidRPr="00322767" w:rsidRDefault="003F01FD" w:rsidP="005A5CA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val="en-GB" w:eastAsia="sk-SK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8B4EC25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Dry Mouth</w:t>
            </w:r>
          </w:p>
        </w:tc>
        <w:tc>
          <w:tcPr>
            <w:tcW w:w="592" w:type="dxa"/>
            <w:tcBorders>
              <w:top w:val="nil"/>
              <w:bottom w:val="nil"/>
              <w:right w:val="nil"/>
            </w:tcBorders>
            <w:noWrap/>
            <w:vAlign w:val="bottom"/>
            <w:hideMark/>
          </w:tcPr>
          <w:p w14:paraId="4FD43B48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BF30C1B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4%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41E35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5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2A7AC26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9%</w:t>
            </w:r>
          </w:p>
        </w:tc>
      </w:tr>
      <w:tr w:rsidR="003F01FD" w:rsidRPr="0028217D" w14:paraId="085225DD" w14:textId="77777777" w:rsidTr="005A5CA0">
        <w:trPr>
          <w:trHeight w:val="300"/>
        </w:trPr>
        <w:tc>
          <w:tcPr>
            <w:tcW w:w="2415" w:type="dxa"/>
            <w:vMerge/>
            <w:vAlign w:val="center"/>
            <w:hideMark/>
          </w:tcPr>
          <w:p w14:paraId="23FE03F0" w14:textId="77777777" w:rsidR="003F01FD" w:rsidRPr="00322767" w:rsidRDefault="003F01FD" w:rsidP="005A5CA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val="en-GB" w:eastAsia="sk-SK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2E9C3AF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No symptoms</w:t>
            </w:r>
          </w:p>
        </w:tc>
        <w:tc>
          <w:tcPr>
            <w:tcW w:w="592" w:type="dxa"/>
            <w:tcBorders>
              <w:top w:val="nil"/>
              <w:bottom w:val="nil"/>
              <w:right w:val="nil"/>
            </w:tcBorders>
            <w:noWrap/>
            <w:vAlign w:val="bottom"/>
            <w:hideMark/>
          </w:tcPr>
          <w:p w14:paraId="3D0504F0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18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49B4867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33%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54965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10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B4D8774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19%</w:t>
            </w:r>
          </w:p>
        </w:tc>
      </w:tr>
      <w:tr w:rsidR="003F01FD" w:rsidRPr="0028217D" w14:paraId="178E4D83" w14:textId="77777777" w:rsidTr="005A5CA0">
        <w:trPr>
          <w:trHeight w:val="300"/>
        </w:trPr>
        <w:tc>
          <w:tcPr>
            <w:tcW w:w="2415" w:type="dxa"/>
            <w:vMerge w:val="restart"/>
            <w:tcBorders>
              <w:bottom w:val="nil"/>
              <w:right w:val="nil"/>
            </w:tcBorders>
            <w:vAlign w:val="center"/>
            <w:hideMark/>
          </w:tcPr>
          <w:p w14:paraId="52835604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sk-SK"/>
              </w:rPr>
              <w:t>Laryngitis</w:t>
            </w:r>
          </w:p>
          <w:p w14:paraId="1387C347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sk-SK"/>
              </w:rPr>
              <w:t xml:space="preserve">(frequency per year) </w:t>
            </w:r>
          </w:p>
        </w:tc>
        <w:tc>
          <w:tcPr>
            <w:tcW w:w="2355" w:type="dxa"/>
            <w:tcBorders>
              <w:left w:val="nil"/>
              <w:bottom w:val="nil"/>
            </w:tcBorders>
            <w:noWrap/>
            <w:vAlign w:val="bottom"/>
            <w:hideMark/>
          </w:tcPr>
          <w:p w14:paraId="5A5B3CE1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592" w:type="dxa"/>
            <w:tcBorders>
              <w:bottom w:val="nil"/>
              <w:right w:val="nil"/>
            </w:tcBorders>
            <w:noWrap/>
            <w:vAlign w:val="bottom"/>
            <w:hideMark/>
          </w:tcPr>
          <w:p w14:paraId="793B6584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24</w:t>
            </w:r>
          </w:p>
        </w:tc>
        <w:tc>
          <w:tcPr>
            <w:tcW w:w="1156" w:type="dxa"/>
            <w:tcBorders>
              <w:left w:val="nil"/>
              <w:bottom w:val="nil"/>
            </w:tcBorders>
            <w:noWrap/>
            <w:vAlign w:val="bottom"/>
            <w:hideMark/>
          </w:tcPr>
          <w:p w14:paraId="76B27ABA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44%</w:t>
            </w:r>
          </w:p>
        </w:tc>
        <w:tc>
          <w:tcPr>
            <w:tcW w:w="764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381B227D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26</w:t>
            </w:r>
          </w:p>
        </w:tc>
        <w:tc>
          <w:tcPr>
            <w:tcW w:w="1362" w:type="dxa"/>
            <w:tcBorders>
              <w:left w:val="nil"/>
              <w:bottom w:val="nil"/>
            </w:tcBorders>
            <w:noWrap/>
            <w:vAlign w:val="bottom"/>
            <w:hideMark/>
          </w:tcPr>
          <w:p w14:paraId="0406E510" w14:textId="77777777" w:rsidR="003F01FD" w:rsidRPr="00322767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48%</w:t>
            </w:r>
          </w:p>
        </w:tc>
      </w:tr>
      <w:tr w:rsidR="003F01FD" w:rsidRPr="0028217D" w14:paraId="4C2B272B" w14:textId="77777777" w:rsidTr="005A5CA0">
        <w:trPr>
          <w:trHeight w:val="300"/>
        </w:trPr>
        <w:tc>
          <w:tcPr>
            <w:tcW w:w="2415" w:type="dxa"/>
            <w:vMerge/>
            <w:vAlign w:val="center"/>
            <w:hideMark/>
          </w:tcPr>
          <w:p w14:paraId="494064FE" w14:textId="77777777" w:rsidR="003F01FD" w:rsidRPr="000561D8" w:rsidRDefault="003F01FD" w:rsidP="005A5CA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val="en-GB" w:eastAsia="sk-SK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66F4C46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1</w:t>
            </w:r>
          </w:p>
        </w:tc>
        <w:tc>
          <w:tcPr>
            <w:tcW w:w="592" w:type="dxa"/>
            <w:tcBorders>
              <w:top w:val="nil"/>
              <w:bottom w:val="nil"/>
              <w:right w:val="nil"/>
            </w:tcBorders>
            <w:noWrap/>
            <w:vAlign w:val="bottom"/>
            <w:hideMark/>
          </w:tcPr>
          <w:p w14:paraId="36CDF7C4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6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6A6E7FB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11%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E507E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12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202B01D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22%</w:t>
            </w:r>
          </w:p>
        </w:tc>
      </w:tr>
      <w:tr w:rsidR="003F01FD" w:rsidRPr="0028217D" w14:paraId="3D00DA5C" w14:textId="77777777" w:rsidTr="005A5CA0">
        <w:trPr>
          <w:trHeight w:val="300"/>
        </w:trPr>
        <w:tc>
          <w:tcPr>
            <w:tcW w:w="2415" w:type="dxa"/>
            <w:vMerge/>
            <w:vAlign w:val="center"/>
            <w:hideMark/>
          </w:tcPr>
          <w:p w14:paraId="2E8A8645" w14:textId="77777777" w:rsidR="003F01FD" w:rsidRPr="000561D8" w:rsidRDefault="003F01FD" w:rsidP="005A5CA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val="en-GB" w:eastAsia="sk-SK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34DE341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2</w:t>
            </w:r>
          </w:p>
        </w:tc>
        <w:tc>
          <w:tcPr>
            <w:tcW w:w="592" w:type="dxa"/>
            <w:tcBorders>
              <w:top w:val="nil"/>
              <w:bottom w:val="nil"/>
              <w:right w:val="nil"/>
            </w:tcBorders>
            <w:noWrap/>
            <w:vAlign w:val="bottom"/>
            <w:hideMark/>
          </w:tcPr>
          <w:p w14:paraId="2E13F474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11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E95D6B0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20%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A01E4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11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9076D81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20%</w:t>
            </w:r>
          </w:p>
        </w:tc>
      </w:tr>
      <w:tr w:rsidR="003F01FD" w:rsidRPr="0028217D" w14:paraId="48E04D06" w14:textId="77777777" w:rsidTr="005A5CA0">
        <w:trPr>
          <w:trHeight w:val="300"/>
        </w:trPr>
        <w:tc>
          <w:tcPr>
            <w:tcW w:w="2415" w:type="dxa"/>
            <w:vMerge/>
            <w:vAlign w:val="center"/>
            <w:hideMark/>
          </w:tcPr>
          <w:p w14:paraId="64C5D5DC" w14:textId="77777777" w:rsidR="003F01FD" w:rsidRPr="000561D8" w:rsidRDefault="003F01FD" w:rsidP="005A5CA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val="en-GB" w:eastAsia="sk-SK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4AA3BFB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3</w:t>
            </w:r>
          </w:p>
        </w:tc>
        <w:tc>
          <w:tcPr>
            <w:tcW w:w="592" w:type="dxa"/>
            <w:tcBorders>
              <w:top w:val="nil"/>
              <w:bottom w:val="nil"/>
              <w:right w:val="nil"/>
            </w:tcBorders>
            <w:noWrap/>
            <w:vAlign w:val="bottom"/>
            <w:hideMark/>
          </w:tcPr>
          <w:p w14:paraId="61CBC49A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5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1423F87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9%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C1A59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3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ADBAF49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6%</w:t>
            </w:r>
          </w:p>
        </w:tc>
      </w:tr>
      <w:tr w:rsidR="003F01FD" w:rsidRPr="0028217D" w14:paraId="7E14629A" w14:textId="77777777" w:rsidTr="005A5CA0">
        <w:trPr>
          <w:trHeight w:val="300"/>
        </w:trPr>
        <w:tc>
          <w:tcPr>
            <w:tcW w:w="2415" w:type="dxa"/>
            <w:vMerge/>
            <w:vAlign w:val="center"/>
            <w:hideMark/>
          </w:tcPr>
          <w:p w14:paraId="5FF7C049" w14:textId="77777777" w:rsidR="003F01FD" w:rsidRPr="000561D8" w:rsidRDefault="003F01FD" w:rsidP="005A5CA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val="en-GB" w:eastAsia="sk-SK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E9899F2" w14:textId="0D741E68" w:rsidR="003F01FD" w:rsidRPr="000561D8" w:rsidRDefault="003F01D8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&gt;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 xml:space="preserve"> </w:t>
            </w: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3</w:t>
            </w:r>
          </w:p>
        </w:tc>
        <w:tc>
          <w:tcPr>
            <w:tcW w:w="592" w:type="dxa"/>
            <w:tcBorders>
              <w:top w:val="nil"/>
              <w:bottom w:val="nil"/>
              <w:right w:val="nil"/>
            </w:tcBorders>
            <w:noWrap/>
            <w:vAlign w:val="bottom"/>
            <w:hideMark/>
          </w:tcPr>
          <w:p w14:paraId="7F56A231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8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999245E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15%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4F9A6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2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6BA246F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4%</w:t>
            </w:r>
          </w:p>
        </w:tc>
      </w:tr>
      <w:tr w:rsidR="003F01FD" w:rsidRPr="0028217D" w14:paraId="0C528821" w14:textId="77777777" w:rsidTr="005A5CA0">
        <w:trPr>
          <w:trHeight w:val="300"/>
        </w:trPr>
        <w:tc>
          <w:tcPr>
            <w:tcW w:w="2415" w:type="dxa"/>
            <w:vMerge w:val="restart"/>
            <w:tcBorders>
              <w:bottom w:val="nil"/>
              <w:right w:val="nil"/>
            </w:tcBorders>
            <w:vAlign w:val="center"/>
            <w:hideMark/>
          </w:tcPr>
          <w:p w14:paraId="6F17BB8F" w14:textId="77777777" w:rsidR="003F01FD" w:rsidRPr="003B01CA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sk-SK"/>
              </w:rPr>
              <w:t xml:space="preserve">Bronchitis </w:t>
            </w:r>
          </w:p>
          <w:p w14:paraId="7C834279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sk-SK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sk-SK"/>
              </w:rPr>
              <w:t>f</w:t>
            </w:r>
            <w:r w:rsidRPr="7BA692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sk-SK"/>
              </w:rPr>
              <w:t xml:space="preserve">requency per year) </w:t>
            </w:r>
          </w:p>
        </w:tc>
        <w:tc>
          <w:tcPr>
            <w:tcW w:w="2355" w:type="dxa"/>
            <w:tcBorders>
              <w:left w:val="nil"/>
              <w:bottom w:val="nil"/>
            </w:tcBorders>
            <w:noWrap/>
            <w:vAlign w:val="bottom"/>
            <w:hideMark/>
          </w:tcPr>
          <w:p w14:paraId="529A20F4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592" w:type="dxa"/>
            <w:tcBorders>
              <w:bottom w:val="nil"/>
              <w:right w:val="nil"/>
            </w:tcBorders>
            <w:noWrap/>
            <w:vAlign w:val="bottom"/>
            <w:hideMark/>
          </w:tcPr>
          <w:p w14:paraId="7DEF1A5C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36</w:t>
            </w:r>
          </w:p>
        </w:tc>
        <w:tc>
          <w:tcPr>
            <w:tcW w:w="1156" w:type="dxa"/>
            <w:tcBorders>
              <w:left w:val="nil"/>
              <w:bottom w:val="nil"/>
            </w:tcBorders>
            <w:noWrap/>
            <w:vAlign w:val="bottom"/>
            <w:hideMark/>
          </w:tcPr>
          <w:p w14:paraId="58D346F0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67%</w:t>
            </w:r>
          </w:p>
        </w:tc>
        <w:tc>
          <w:tcPr>
            <w:tcW w:w="764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3C55476B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35</w:t>
            </w:r>
          </w:p>
        </w:tc>
        <w:tc>
          <w:tcPr>
            <w:tcW w:w="1362" w:type="dxa"/>
            <w:tcBorders>
              <w:left w:val="nil"/>
              <w:bottom w:val="nil"/>
            </w:tcBorders>
            <w:noWrap/>
            <w:vAlign w:val="bottom"/>
            <w:hideMark/>
          </w:tcPr>
          <w:p w14:paraId="2EA1B2BB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65%</w:t>
            </w:r>
          </w:p>
        </w:tc>
      </w:tr>
      <w:tr w:rsidR="003F01FD" w:rsidRPr="0028217D" w14:paraId="7AE0B856" w14:textId="77777777" w:rsidTr="005A5CA0">
        <w:trPr>
          <w:trHeight w:val="300"/>
        </w:trPr>
        <w:tc>
          <w:tcPr>
            <w:tcW w:w="2415" w:type="dxa"/>
            <w:vMerge/>
            <w:vAlign w:val="center"/>
            <w:hideMark/>
          </w:tcPr>
          <w:p w14:paraId="553D0572" w14:textId="77777777" w:rsidR="003F01FD" w:rsidRPr="000561D8" w:rsidRDefault="003F01FD" w:rsidP="005A5CA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val="en-GB" w:eastAsia="sk-SK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106CDBE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1</w:t>
            </w:r>
          </w:p>
        </w:tc>
        <w:tc>
          <w:tcPr>
            <w:tcW w:w="592" w:type="dxa"/>
            <w:tcBorders>
              <w:top w:val="nil"/>
              <w:bottom w:val="nil"/>
              <w:right w:val="nil"/>
            </w:tcBorders>
            <w:noWrap/>
            <w:vAlign w:val="bottom"/>
            <w:hideMark/>
          </w:tcPr>
          <w:p w14:paraId="1D0FB802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8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F12F13A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15%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D295F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15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7E8D92F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28%</w:t>
            </w:r>
          </w:p>
        </w:tc>
      </w:tr>
      <w:tr w:rsidR="003F01FD" w:rsidRPr="0028217D" w14:paraId="56DBB720" w14:textId="77777777" w:rsidTr="005A5CA0">
        <w:trPr>
          <w:trHeight w:val="300"/>
        </w:trPr>
        <w:tc>
          <w:tcPr>
            <w:tcW w:w="2415" w:type="dxa"/>
            <w:vMerge/>
            <w:vAlign w:val="center"/>
            <w:hideMark/>
          </w:tcPr>
          <w:p w14:paraId="1A0CBA66" w14:textId="77777777" w:rsidR="003F01FD" w:rsidRPr="000561D8" w:rsidRDefault="003F01FD" w:rsidP="005A5CA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val="en-GB" w:eastAsia="sk-SK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55797F8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2</w:t>
            </w:r>
          </w:p>
        </w:tc>
        <w:tc>
          <w:tcPr>
            <w:tcW w:w="592" w:type="dxa"/>
            <w:tcBorders>
              <w:top w:val="nil"/>
              <w:bottom w:val="nil"/>
              <w:right w:val="nil"/>
            </w:tcBorders>
            <w:noWrap/>
            <w:vAlign w:val="bottom"/>
            <w:hideMark/>
          </w:tcPr>
          <w:p w14:paraId="3C6DF8C9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7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1EDFBE0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13%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4BDCF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4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F526439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7%</w:t>
            </w:r>
          </w:p>
        </w:tc>
      </w:tr>
      <w:tr w:rsidR="003F01FD" w:rsidRPr="0028217D" w14:paraId="367189C7" w14:textId="77777777" w:rsidTr="005A5CA0">
        <w:trPr>
          <w:trHeight w:val="300"/>
        </w:trPr>
        <w:tc>
          <w:tcPr>
            <w:tcW w:w="2415" w:type="dxa"/>
            <w:vMerge/>
            <w:vAlign w:val="center"/>
            <w:hideMark/>
          </w:tcPr>
          <w:p w14:paraId="460D1DFE" w14:textId="77777777" w:rsidR="003F01FD" w:rsidRPr="000561D8" w:rsidRDefault="003F01FD" w:rsidP="005A5CA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val="en-GB" w:eastAsia="sk-SK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0446B2D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3</w:t>
            </w:r>
          </w:p>
        </w:tc>
        <w:tc>
          <w:tcPr>
            <w:tcW w:w="592" w:type="dxa"/>
            <w:tcBorders>
              <w:top w:val="nil"/>
              <w:bottom w:val="nil"/>
              <w:right w:val="nil"/>
            </w:tcBorders>
            <w:noWrap/>
            <w:vAlign w:val="bottom"/>
            <w:hideMark/>
          </w:tcPr>
          <w:p w14:paraId="5BD03EEA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F0A7F3C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2%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FFC10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035AE6E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0%</w:t>
            </w:r>
          </w:p>
        </w:tc>
      </w:tr>
      <w:tr w:rsidR="003F01FD" w:rsidRPr="0028217D" w14:paraId="2C3DAB4D" w14:textId="77777777" w:rsidTr="005A5CA0">
        <w:trPr>
          <w:trHeight w:val="300"/>
        </w:trPr>
        <w:tc>
          <w:tcPr>
            <w:tcW w:w="2415" w:type="dxa"/>
            <w:vMerge/>
            <w:vAlign w:val="center"/>
            <w:hideMark/>
          </w:tcPr>
          <w:p w14:paraId="3CBF6CA3" w14:textId="77777777" w:rsidR="003F01FD" w:rsidRPr="000561D8" w:rsidRDefault="003F01FD" w:rsidP="005A5CA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val="en-GB" w:eastAsia="sk-SK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6B77EC9" w14:textId="59C7FEA8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&gt;</w:t>
            </w:r>
            <w:r w:rsidR="003F01D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 xml:space="preserve"> </w:t>
            </w: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3</w:t>
            </w:r>
          </w:p>
        </w:tc>
        <w:tc>
          <w:tcPr>
            <w:tcW w:w="592" w:type="dxa"/>
            <w:tcBorders>
              <w:top w:val="nil"/>
              <w:bottom w:val="nil"/>
              <w:right w:val="nil"/>
            </w:tcBorders>
            <w:noWrap/>
            <w:vAlign w:val="bottom"/>
            <w:hideMark/>
          </w:tcPr>
          <w:p w14:paraId="1887A922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770351A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4%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1DF52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0D0FB18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0%</w:t>
            </w:r>
          </w:p>
        </w:tc>
      </w:tr>
      <w:tr w:rsidR="003F01FD" w:rsidRPr="0028217D" w14:paraId="4C4F5F37" w14:textId="77777777" w:rsidTr="005A5CA0">
        <w:trPr>
          <w:trHeight w:val="300"/>
        </w:trPr>
        <w:tc>
          <w:tcPr>
            <w:tcW w:w="2415" w:type="dxa"/>
            <w:vMerge w:val="restart"/>
            <w:tcBorders>
              <w:bottom w:val="nil"/>
              <w:right w:val="nil"/>
            </w:tcBorders>
            <w:vAlign w:val="center"/>
            <w:hideMark/>
          </w:tcPr>
          <w:p w14:paraId="54E16BCF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sk-SK"/>
              </w:rPr>
              <w:t>Digestion problems</w:t>
            </w:r>
          </w:p>
        </w:tc>
        <w:tc>
          <w:tcPr>
            <w:tcW w:w="2355" w:type="dxa"/>
            <w:tcBorders>
              <w:left w:val="nil"/>
              <w:bottom w:val="nil"/>
            </w:tcBorders>
            <w:noWrap/>
            <w:vAlign w:val="bottom"/>
            <w:hideMark/>
          </w:tcPr>
          <w:p w14:paraId="66F1BEEF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YES</w:t>
            </w:r>
          </w:p>
        </w:tc>
        <w:tc>
          <w:tcPr>
            <w:tcW w:w="592" w:type="dxa"/>
            <w:tcBorders>
              <w:bottom w:val="nil"/>
              <w:right w:val="nil"/>
            </w:tcBorders>
            <w:noWrap/>
            <w:vAlign w:val="bottom"/>
            <w:hideMark/>
          </w:tcPr>
          <w:p w14:paraId="6336D5C0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14</w:t>
            </w:r>
          </w:p>
        </w:tc>
        <w:tc>
          <w:tcPr>
            <w:tcW w:w="1156" w:type="dxa"/>
            <w:tcBorders>
              <w:left w:val="nil"/>
              <w:bottom w:val="nil"/>
            </w:tcBorders>
            <w:noWrap/>
            <w:vAlign w:val="bottom"/>
            <w:hideMark/>
          </w:tcPr>
          <w:p w14:paraId="49B31B6A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26%</w:t>
            </w:r>
          </w:p>
        </w:tc>
        <w:tc>
          <w:tcPr>
            <w:tcW w:w="764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772F843A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19</w:t>
            </w:r>
          </w:p>
        </w:tc>
        <w:tc>
          <w:tcPr>
            <w:tcW w:w="1362" w:type="dxa"/>
            <w:tcBorders>
              <w:left w:val="nil"/>
              <w:bottom w:val="nil"/>
            </w:tcBorders>
            <w:noWrap/>
            <w:vAlign w:val="bottom"/>
            <w:hideMark/>
          </w:tcPr>
          <w:p w14:paraId="74F09349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35%</w:t>
            </w:r>
          </w:p>
        </w:tc>
      </w:tr>
      <w:tr w:rsidR="003F01FD" w:rsidRPr="0028217D" w14:paraId="69F78B8B" w14:textId="77777777" w:rsidTr="005A5CA0">
        <w:trPr>
          <w:trHeight w:val="300"/>
        </w:trPr>
        <w:tc>
          <w:tcPr>
            <w:tcW w:w="2415" w:type="dxa"/>
            <w:vMerge/>
            <w:vAlign w:val="center"/>
            <w:hideMark/>
          </w:tcPr>
          <w:p w14:paraId="1C049906" w14:textId="77777777" w:rsidR="003F01FD" w:rsidRPr="000561D8" w:rsidRDefault="003F01FD" w:rsidP="005A5CA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val="en-GB" w:eastAsia="sk-SK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76F3F10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NO</w:t>
            </w:r>
          </w:p>
        </w:tc>
        <w:tc>
          <w:tcPr>
            <w:tcW w:w="592" w:type="dxa"/>
            <w:tcBorders>
              <w:top w:val="nil"/>
              <w:bottom w:val="nil"/>
              <w:right w:val="nil"/>
            </w:tcBorders>
            <w:noWrap/>
            <w:vAlign w:val="bottom"/>
            <w:hideMark/>
          </w:tcPr>
          <w:p w14:paraId="01D33863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40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F26CCEA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74%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FE129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35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0BDBC8E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65%</w:t>
            </w:r>
          </w:p>
        </w:tc>
      </w:tr>
      <w:tr w:rsidR="003F01FD" w:rsidRPr="0028217D" w14:paraId="701E556F" w14:textId="77777777" w:rsidTr="003F01FD">
        <w:trPr>
          <w:trHeight w:val="300"/>
        </w:trPr>
        <w:tc>
          <w:tcPr>
            <w:tcW w:w="2415" w:type="dxa"/>
            <w:vMerge w:val="restart"/>
            <w:tcBorders>
              <w:bottom w:val="single" w:sz="12" w:space="0" w:color="AEAAAA" w:themeColor="background2" w:themeShade="BF"/>
              <w:right w:val="nil"/>
            </w:tcBorders>
            <w:vAlign w:val="center"/>
            <w:hideMark/>
          </w:tcPr>
          <w:p w14:paraId="58B14C48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sk-SK"/>
              </w:rPr>
              <w:t>Allergies</w:t>
            </w:r>
          </w:p>
        </w:tc>
        <w:tc>
          <w:tcPr>
            <w:tcW w:w="2355" w:type="dxa"/>
            <w:tcBorders>
              <w:left w:val="nil"/>
              <w:bottom w:val="nil"/>
            </w:tcBorders>
            <w:noWrap/>
            <w:vAlign w:val="bottom"/>
            <w:hideMark/>
          </w:tcPr>
          <w:p w14:paraId="24C83881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YES</w:t>
            </w:r>
          </w:p>
        </w:tc>
        <w:tc>
          <w:tcPr>
            <w:tcW w:w="592" w:type="dxa"/>
            <w:tcBorders>
              <w:bottom w:val="nil"/>
              <w:right w:val="nil"/>
            </w:tcBorders>
            <w:noWrap/>
            <w:vAlign w:val="bottom"/>
            <w:hideMark/>
          </w:tcPr>
          <w:p w14:paraId="302C783E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24</w:t>
            </w:r>
          </w:p>
        </w:tc>
        <w:tc>
          <w:tcPr>
            <w:tcW w:w="1156" w:type="dxa"/>
            <w:tcBorders>
              <w:left w:val="nil"/>
              <w:bottom w:val="nil"/>
            </w:tcBorders>
            <w:noWrap/>
            <w:vAlign w:val="bottom"/>
            <w:hideMark/>
          </w:tcPr>
          <w:p w14:paraId="350DB206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44%</w:t>
            </w:r>
          </w:p>
        </w:tc>
        <w:tc>
          <w:tcPr>
            <w:tcW w:w="764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69735F4D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21</w:t>
            </w:r>
          </w:p>
        </w:tc>
        <w:tc>
          <w:tcPr>
            <w:tcW w:w="1362" w:type="dxa"/>
            <w:tcBorders>
              <w:left w:val="nil"/>
              <w:bottom w:val="nil"/>
            </w:tcBorders>
            <w:noWrap/>
            <w:vAlign w:val="bottom"/>
            <w:hideMark/>
          </w:tcPr>
          <w:p w14:paraId="0A1C05FC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39%</w:t>
            </w:r>
          </w:p>
        </w:tc>
      </w:tr>
      <w:tr w:rsidR="003F01FD" w:rsidRPr="0028217D" w14:paraId="2207DBC9" w14:textId="77777777" w:rsidTr="003F01FD">
        <w:trPr>
          <w:trHeight w:val="300"/>
        </w:trPr>
        <w:tc>
          <w:tcPr>
            <w:tcW w:w="2415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6C068B3" w14:textId="77777777" w:rsidR="003F01FD" w:rsidRPr="000561D8" w:rsidRDefault="003F01FD" w:rsidP="005A5CA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val="en-GB" w:eastAsia="sk-SK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2E7D9217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NO</w:t>
            </w:r>
          </w:p>
        </w:tc>
        <w:tc>
          <w:tcPr>
            <w:tcW w:w="592" w:type="dxa"/>
            <w:tcBorders>
              <w:top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5A47E3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30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7C848689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56%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2A2305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33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028E2401" w14:textId="77777777" w:rsidR="003F01FD" w:rsidRPr="000561D8" w:rsidRDefault="003F01FD" w:rsidP="005A5C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61%</w:t>
            </w:r>
          </w:p>
        </w:tc>
      </w:tr>
    </w:tbl>
    <w:p w14:paraId="5773CC3C" w14:textId="77777777" w:rsidR="003F01FD" w:rsidRDefault="003F01FD" w:rsidP="00114550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73414965" w14:textId="3390DCCF" w:rsidR="00114550" w:rsidRDefault="00114550" w:rsidP="00114550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73B44">
        <w:rPr>
          <w:rFonts w:ascii="Times New Roman" w:eastAsia="Times New Roman" w:hAnsi="Times New Roman" w:cs="Times New Roman"/>
          <w:color w:val="000000" w:themeColor="text1"/>
        </w:rPr>
        <w:t xml:space="preserve">Table </w:t>
      </w:r>
      <w:r>
        <w:rPr>
          <w:rFonts w:ascii="Times New Roman" w:eastAsia="Times New Roman" w:hAnsi="Times New Roman" w:cs="Times New Roman"/>
          <w:color w:val="000000" w:themeColor="text1"/>
        </w:rPr>
        <w:t>S1</w:t>
      </w:r>
      <w:r w:rsidRPr="00C73B44">
        <w:rPr>
          <w:rFonts w:ascii="Times New Roman" w:eastAsia="Times New Roman" w:hAnsi="Times New Roman" w:cs="Times New Roman"/>
          <w:color w:val="000000" w:themeColor="text1"/>
        </w:rPr>
        <w:t xml:space="preserve">: </w:t>
      </w:r>
      <w:r w:rsidRPr="00114550">
        <w:rPr>
          <w:rFonts w:ascii="Times New Roman" w:eastAsia="Times New Roman" w:hAnsi="Times New Roman" w:cs="Times New Roman"/>
          <w:color w:val="000000" w:themeColor="text1"/>
        </w:rPr>
        <w:t>Questionnaire-based comparison of smokers and nonsmokers</w:t>
      </w:r>
    </w:p>
    <w:p w14:paraId="26F49A08" w14:textId="459D6D56" w:rsidR="005F7BDC" w:rsidRDefault="005F7BDC" w:rsidP="005F7B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43786105" w14:textId="7C2EE26A" w:rsidR="00114550" w:rsidRDefault="00114550" w:rsidP="005F7B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2DB10866" w14:textId="77777777" w:rsidR="00114550" w:rsidRPr="0028217D" w:rsidRDefault="00114550" w:rsidP="005F7B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2317"/>
        <w:gridCol w:w="1725"/>
        <w:gridCol w:w="1366"/>
        <w:gridCol w:w="1632"/>
      </w:tblGrid>
      <w:tr w:rsidR="005F7BDC" w:rsidRPr="0028217D" w14:paraId="6F3FE3D2" w14:textId="77777777" w:rsidTr="00AC0382">
        <w:trPr>
          <w:trHeight w:val="360"/>
        </w:trPr>
        <w:tc>
          <w:tcPr>
            <w:tcW w:w="231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E7E6E6" w:themeFill="background2"/>
            <w:tcMar>
              <w:top w:w="15" w:type="dxa"/>
              <w:left w:w="15" w:type="dxa"/>
              <w:right w:w="15" w:type="dxa"/>
            </w:tcMar>
            <w:vAlign w:val="bottom"/>
          </w:tcPr>
          <w:p w14:paraId="10C5EE57" w14:textId="77777777" w:rsidR="005F7BDC" w:rsidRPr="003B01CA" w:rsidRDefault="005F7BDC" w:rsidP="00AC0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7BA692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Parameters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E7E6E6" w:themeFill="background2"/>
            <w:tcMar>
              <w:top w:w="15" w:type="dxa"/>
              <w:left w:w="15" w:type="dxa"/>
              <w:right w:w="15" w:type="dxa"/>
            </w:tcMar>
            <w:vAlign w:val="bottom"/>
          </w:tcPr>
          <w:p w14:paraId="14553362" w14:textId="77777777" w:rsidR="005F7BDC" w:rsidRPr="003B01CA" w:rsidRDefault="005F7BDC" w:rsidP="00AC038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E7E6E6" w:themeFill="background2"/>
            <w:tcMar>
              <w:top w:w="15" w:type="dxa"/>
              <w:left w:w="15" w:type="dxa"/>
              <w:right w:w="15" w:type="dxa"/>
            </w:tcMar>
            <w:vAlign w:val="bottom"/>
          </w:tcPr>
          <w:p w14:paraId="23A0FDC9" w14:textId="77777777" w:rsidR="005F7BDC" w:rsidRPr="003B01CA" w:rsidRDefault="005F7BDC" w:rsidP="00AC0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7BA692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Smokers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E7E6E6" w:themeFill="background2"/>
            <w:tcMar>
              <w:top w:w="15" w:type="dxa"/>
              <w:left w:w="15" w:type="dxa"/>
              <w:right w:w="15" w:type="dxa"/>
            </w:tcMar>
            <w:vAlign w:val="bottom"/>
          </w:tcPr>
          <w:p w14:paraId="7234D0EC" w14:textId="77777777" w:rsidR="005F7BDC" w:rsidRPr="003B01CA" w:rsidRDefault="005F7BDC" w:rsidP="00AC0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7BA692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Nonsmokers</w:t>
            </w:r>
          </w:p>
        </w:tc>
      </w:tr>
      <w:tr w:rsidR="005F7BDC" w:rsidRPr="0028217D" w14:paraId="4E81301C" w14:textId="77777777" w:rsidTr="00AC0382">
        <w:trPr>
          <w:trHeight w:val="300"/>
        </w:trPr>
        <w:tc>
          <w:tcPr>
            <w:tcW w:w="2317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113D353" w14:textId="77777777" w:rsidR="005F7BDC" w:rsidRPr="003B01CA" w:rsidRDefault="005F7BDC" w:rsidP="00AC0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7BA692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number of participants</w:t>
            </w:r>
          </w:p>
        </w:tc>
        <w:tc>
          <w:tcPr>
            <w:tcW w:w="1725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09EB725" w14:textId="77777777" w:rsidR="005F7BDC" w:rsidRPr="003B01CA" w:rsidRDefault="005F7BDC" w:rsidP="00AC038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6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3E4F5CA" w14:textId="77777777" w:rsidR="005F7BDC" w:rsidRPr="003B01CA" w:rsidRDefault="005F7BDC" w:rsidP="00AC0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(N=54) </w:t>
            </w:r>
          </w:p>
        </w:tc>
        <w:tc>
          <w:tcPr>
            <w:tcW w:w="1632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1B60240" w14:textId="77777777" w:rsidR="005F7BDC" w:rsidRPr="003B01CA" w:rsidRDefault="005F7BDC" w:rsidP="00AC0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(N=54)</w:t>
            </w:r>
          </w:p>
        </w:tc>
      </w:tr>
      <w:tr w:rsidR="005F7BDC" w:rsidRPr="0028217D" w14:paraId="79FB4007" w14:textId="77777777" w:rsidTr="00AC0382">
        <w:trPr>
          <w:trHeight w:val="315"/>
        </w:trPr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D1F7A5D" w14:textId="77777777" w:rsidR="005F7BDC" w:rsidRPr="003B01CA" w:rsidRDefault="005F7BDC" w:rsidP="00AC0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7BA692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gender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BA6139B" w14:textId="77777777" w:rsidR="005F7BDC" w:rsidRPr="003B01CA" w:rsidRDefault="005F7BDC" w:rsidP="00AC0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female no. (%)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D4B08A3" w14:textId="77777777" w:rsidR="005F7BDC" w:rsidRPr="003B01CA" w:rsidRDefault="005F7BDC" w:rsidP="00AC0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28 (52%)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2971B34" w14:textId="77777777" w:rsidR="005F7BDC" w:rsidRPr="003B01CA" w:rsidRDefault="005F7BDC" w:rsidP="00AC0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42 (78%)</w:t>
            </w:r>
          </w:p>
        </w:tc>
      </w:tr>
      <w:tr w:rsidR="005F7BDC" w:rsidRPr="0028217D" w14:paraId="6C6D9635" w14:textId="77777777" w:rsidTr="00AC0382">
        <w:trPr>
          <w:trHeight w:val="390"/>
        </w:trPr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6D437D8" w14:textId="77777777" w:rsidR="005F7BDC" w:rsidRPr="003B01CA" w:rsidRDefault="005F7BDC" w:rsidP="00AC038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66F2839" w14:textId="77777777" w:rsidR="005F7BDC" w:rsidRPr="003B01CA" w:rsidRDefault="005F7BDC" w:rsidP="00AC0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male no. (%)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166C282" w14:textId="77777777" w:rsidR="005F7BDC" w:rsidRPr="003B01CA" w:rsidRDefault="005F7BDC" w:rsidP="00AC0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26 (48%)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E40F116" w14:textId="77777777" w:rsidR="005F7BDC" w:rsidRPr="003B01CA" w:rsidRDefault="005F7BDC" w:rsidP="00AC0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12 (22%)</w:t>
            </w:r>
          </w:p>
        </w:tc>
      </w:tr>
      <w:tr w:rsidR="005F7BDC" w:rsidRPr="0028217D" w14:paraId="6772D9AD" w14:textId="77777777" w:rsidTr="00AC0382">
        <w:trPr>
          <w:trHeight w:val="300"/>
        </w:trPr>
        <w:tc>
          <w:tcPr>
            <w:tcW w:w="231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3285874" w14:textId="77777777" w:rsidR="005F7BDC" w:rsidRPr="003B01CA" w:rsidRDefault="005F7BDC" w:rsidP="00AC0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7BA692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age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DD634E0" w14:textId="77777777" w:rsidR="005F7BDC" w:rsidRPr="003B01CA" w:rsidRDefault="005F7BDC" w:rsidP="00AC0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mean </w:t>
            </w:r>
            <w:r w:rsidRPr="0018569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±</w:t>
            </w: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SD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DB7744E" w14:textId="77777777" w:rsidR="005F7BDC" w:rsidRPr="003B01CA" w:rsidRDefault="005F7BDC" w:rsidP="00AC0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21 </w:t>
            </w:r>
            <w:r w:rsidRPr="0018569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±</w:t>
            </w: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1.9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1F5A2CA" w14:textId="77777777" w:rsidR="005F7BDC" w:rsidRPr="003B01CA" w:rsidRDefault="005F7BDC" w:rsidP="00AC0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22 </w:t>
            </w:r>
            <w:r w:rsidRPr="00185697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±</w:t>
            </w: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</w:p>
        </w:tc>
      </w:tr>
    </w:tbl>
    <w:p w14:paraId="3DAB3CF9" w14:textId="3079AF1E" w:rsidR="005F7BDC" w:rsidRPr="0028217D" w:rsidRDefault="00C73B44" w:rsidP="005F7BD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73B44">
        <w:rPr>
          <w:rFonts w:ascii="Times New Roman" w:eastAsia="Times New Roman" w:hAnsi="Times New Roman" w:cs="Times New Roman"/>
        </w:rPr>
        <w:t xml:space="preserve">Table </w:t>
      </w:r>
      <w:r w:rsidR="00B107DC">
        <w:rPr>
          <w:rFonts w:ascii="Times New Roman" w:eastAsia="Times New Roman" w:hAnsi="Times New Roman" w:cs="Times New Roman"/>
        </w:rPr>
        <w:t>S</w:t>
      </w:r>
      <w:r w:rsidR="00114550"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:</w:t>
      </w:r>
      <w:r w:rsidRPr="00C73B44">
        <w:rPr>
          <w:rFonts w:ascii="Times New Roman" w:eastAsia="Times New Roman" w:hAnsi="Times New Roman" w:cs="Times New Roman"/>
        </w:rPr>
        <w:t xml:space="preserve"> </w:t>
      </w:r>
      <w:r w:rsidR="00114550" w:rsidRPr="00114550">
        <w:rPr>
          <w:rFonts w:ascii="Times New Roman" w:eastAsia="Times New Roman" w:hAnsi="Times New Roman" w:cs="Times New Roman"/>
        </w:rPr>
        <w:t xml:space="preserve">Demographic characteristics of the study participants </w:t>
      </w:r>
    </w:p>
    <w:p w14:paraId="68C626DE" w14:textId="32F4ACE1" w:rsidR="00210FD4" w:rsidRDefault="00210FD4" w:rsidP="00210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6F98F333" w14:textId="0C2C0872" w:rsidR="005B2129" w:rsidRDefault="005B2129" w:rsidP="00210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4B4501EE" w14:textId="77777777" w:rsidR="005B2129" w:rsidRDefault="005B2129" w:rsidP="00210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3B6B1412" w14:textId="15EDB76E" w:rsidR="005B2129" w:rsidRDefault="005B2129" w:rsidP="00210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004B7165" w14:textId="77777777" w:rsidR="00114550" w:rsidRPr="0028217D" w:rsidRDefault="00114550" w:rsidP="00210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bookmarkStart w:id="0" w:name="_GoBack"/>
      <w:bookmarkEnd w:id="0"/>
    </w:p>
    <w:tbl>
      <w:tblPr>
        <w:tblW w:w="5370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2295"/>
        <w:gridCol w:w="1605"/>
        <w:gridCol w:w="1470"/>
      </w:tblGrid>
      <w:tr w:rsidR="00210FD4" w:rsidRPr="0028217D" w14:paraId="42925EC5" w14:textId="77777777" w:rsidTr="00AC39E3">
        <w:trPr>
          <w:trHeight w:val="300"/>
        </w:trPr>
        <w:tc>
          <w:tcPr>
            <w:tcW w:w="2295" w:type="dxa"/>
            <w:tcBorders>
              <w:top w:val="none" w:sz="4" w:space="0" w:color="000000" w:themeColor="text1"/>
              <w:left w:val="none" w:sz="4" w:space="0" w:color="000000" w:themeColor="text1"/>
              <w:bottom w:val="single" w:sz="2" w:space="0" w:color="AEAAAA" w:themeColor="background2" w:themeShade="BF"/>
              <w:right w:val="none" w:sz="2" w:space="0" w:color="AEAAAA" w:themeColor="background2" w:themeShade="BF"/>
            </w:tcBorders>
            <w:shd w:val="clear" w:color="auto" w:fill="E7E6E6" w:themeFill="background2"/>
            <w:noWrap/>
            <w:vAlign w:val="bottom"/>
            <w:hideMark/>
          </w:tcPr>
          <w:p w14:paraId="14CDF016" w14:textId="77777777" w:rsidR="00210FD4" w:rsidRPr="003B01CA" w:rsidRDefault="00210FD4" w:rsidP="00AC39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sk-SK"/>
              </w:rPr>
              <w:lastRenderedPageBreak/>
              <w:t>Characteristics</w:t>
            </w:r>
          </w:p>
        </w:tc>
        <w:tc>
          <w:tcPr>
            <w:tcW w:w="3075" w:type="dxa"/>
            <w:gridSpan w:val="2"/>
            <w:tcBorders>
              <w:top w:val="none" w:sz="4" w:space="0" w:color="000000" w:themeColor="text1"/>
              <w:left w:val="none" w:sz="2" w:space="0" w:color="AEAAAA" w:themeColor="background2" w:themeShade="BF"/>
              <w:bottom w:val="single" w:sz="2" w:space="0" w:color="AEAAAA" w:themeColor="background2" w:themeShade="BF"/>
              <w:right w:val="none" w:sz="2" w:space="0" w:color="AEAAAA" w:themeColor="background2" w:themeShade="BF"/>
            </w:tcBorders>
            <w:shd w:val="clear" w:color="auto" w:fill="E7E6E6" w:themeFill="background2"/>
            <w:noWrap/>
            <w:vAlign w:val="bottom"/>
            <w:hideMark/>
          </w:tcPr>
          <w:p w14:paraId="3B8042E0" w14:textId="09CBF191" w:rsidR="00210FD4" w:rsidRPr="003B01CA" w:rsidRDefault="003F01FD" w:rsidP="00AC39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sk-SK"/>
              </w:rPr>
              <w:t xml:space="preserve">       S</w:t>
            </w:r>
            <w:r w:rsidR="00210FD4" w:rsidRPr="7BA692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sk-SK"/>
              </w:rPr>
              <w:t>mokers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sk-SK"/>
              </w:rPr>
              <w:t xml:space="preserve">           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sk-SK"/>
              </w:rPr>
              <w:t xml:space="preserve">  </w:t>
            </w:r>
            <w:r w:rsidR="005F7B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sk-SK"/>
              </w:rPr>
              <w:t xml:space="preserve"> (</w:t>
            </w:r>
            <w:proofErr w:type="gramEnd"/>
            <w:r w:rsidRPr="003F01FD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2"/>
                <w:szCs w:val="22"/>
                <w:lang w:eastAsia="sk-SK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2"/>
                <w:szCs w:val="22"/>
                <w:lang w:eastAsia="sk-SK"/>
              </w:rPr>
              <w:t xml:space="preserve"> </w:t>
            </w:r>
            <w:r w:rsidR="00210FD4" w:rsidRPr="7BA692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sk-SK"/>
              </w:rPr>
              <w:t>=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sk-SK"/>
              </w:rPr>
              <w:t xml:space="preserve"> </w:t>
            </w:r>
            <w:r w:rsidR="00210FD4" w:rsidRPr="7BA692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sk-SK"/>
              </w:rPr>
              <w:t>54)</w:t>
            </w:r>
          </w:p>
        </w:tc>
      </w:tr>
      <w:tr w:rsidR="00210FD4" w:rsidRPr="0028217D" w14:paraId="10E9B7DF" w14:textId="77777777" w:rsidTr="00AC39E3">
        <w:trPr>
          <w:trHeight w:val="300"/>
        </w:trPr>
        <w:tc>
          <w:tcPr>
            <w:tcW w:w="2295" w:type="dxa"/>
            <w:tcBorders>
              <w:top w:val="single" w:sz="2" w:space="0" w:color="AEAAAA" w:themeColor="background2" w:themeShade="BF"/>
              <w:left w:val="none" w:sz="4" w:space="0" w:color="000000" w:themeColor="text1"/>
              <w:bottom w:val="none" w:sz="2" w:space="0" w:color="AEAAAA" w:themeColor="background2" w:themeShade="BF"/>
              <w:right w:val="none" w:sz="2" w:space="0" w:color="AEAAAA" w:themeColor="background2" w:themeShade="BF"/>
            </w:tcBorders>
            <w:noWrap/>
            <w:vAlign w:val="center"/>
            <w:hideMark/>
          </w:tcPr>
          <w:p w14:paraId="044A8BC7" w14:textId="77777777" w:rsidR="00210FD4" w:rsidRPr="003B01CA" w:rsidRDefault="00210FD4" w:rsidP="00AC39E3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sk-SK"/>
              </w:rPr>
              <w:t>type of tobacco product</w:t>
            </w:r>
          </w:p>
        </w:tc>
        <w:tc>
          <w:tcPr>
            <w:tcW w:w="1605" w:type="dxa"/>
            <w:tcBorders>
              <w:top w:val="single" w:sz="2" w:space="0" w:color="AEAAAA" w:themeColor="background2" w:themeShade="BF"/>
              <w:left w:val="none" w:sz="2" w:space="0" w:color="AEAAAA" w:themeColor="background2" w:themeShade="BF"/>
              <w:bottom w:val="none" w:sz="2" w:space="0" w:color="AEAAAA" w:themeColor="background2" w:themeShade="BF"/>
              <w:right w:val="none" w:sz="2" w:space="0" w:color="AEAAAA" w:themeColor="background2" w:themeShade="BF"/>
            </w:tcBorders>
            <w:noWrap/>
            <w:vAlign w:val="center"/>
            <w:hideMark/>
          </w:tcPr>
          <w:p w14:paraId="3AE10D76" w14:textId="77777777" w:rsidR="00210FD4" w:rsidRPr="003B01CA" w:rsidRDefault="00210FD4" w:rsidP="00AC3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sk-SK"/>
              </w:rPr>
              <w:t>number of participants</w:t>
            </w:r>
          </w:p>
        </w:tc>
        <w:tc>
          <w:tcPr>
            <w:tcW w:w="1470" w:type="dxa"/>
            <w:tcBorders>
              <w:top w:val="single" w:sz="2" w:space="0" w:color="AEAAAA" w:themeColor="background2" w:themeShade="BF"/>
              <w:left w:val="none" w:sz="2" w:space="0" w:color="AEAAAA" w:themeColor="background2" w:themeShade="BF"/>
              <w:bottom w:val="none" w:sz="2" w:space="0" w:color="AEAAAA" w:themeColor="background2" w:themeShade="BF"/>
              <w:right w:val="none" w:sz="4" w:space="0" w:color="000000" w:themeColor="text1"/>
            </w:tcBorders>
            <w:noWrap/>
            <w:vAlign w:val="center"/>
            <w:hideMark/>
          </w:tcPr>
          <w:p w14:paraId="66CE3C3C" w14:textId="77777777" w:rsidR="00210FD4" w:rsidRPr="003B01CA" w:rsidRDefault="00210FD4" w:rsidP="00AC3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sk-SK"/>
              </w:rPr>
              <w:t>%</w:t>
            </w:r>
          </w:p>
        </w:tc>
      </w:tr>
      <w:tr w:rsidR="00210FD4" w:rsidRPr="0028217D" w14:paraId="7B6F8145" w14:textId="77777777" w:rsidTr="00AC39E3">
        <w:trPr>
          <w:trHeight w:val="300"/>
        </w:trPr>
        <w:tc>
          <w:tcPr>
            <w:tcW w:w="2295" w:type="dxa"/>
            <w:tcBorders>
              <w:top w:val="none" w:sz="2" w:space="0" w:color="AEAAAA" w:themeColor="background2" w:themeShade="BF"/>
              <w:left w:val="none" w:sz="4" w:space="0" w:color="000000" w:themeColor="text1"/>
              <w:bottom w:val="none" w:sz="2" w:space="0" w:color="AEAAAA" w:themeColor="background2" w:themeShade="BF"/>
              <w:right w:val="none" w:sz="2" w:space="0" w:color="AEAAAA" w:themeColor="background2" w:themeShade="BF"/>
            </w:tcBorders>
            <w:noWrap/>
            <w:vAlign w:val="bottom"/>
            <w:hideMark/>
          </w:tcPr>
          <w:p w14:paraId="713F92F7" w14:textId="77777777" w:rsidR="00210FD4" w:rsidRPr="003B01CA" w:rsidRDefault="00210FD4" w:rsidP="00AC39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Cigarettes only</w:t>
            </w:r>
          </w:p>
        </w:tc>
        <w:tc>
          <w:tcPr>
            <w:tcW w:w="1605" w:type="dxa"/>
            <w:tcBorders>
              <w:top w:val="none" w:sz="2" w:space="0" w:color="AEAAAA" w:themeColor="background2" w:themeShade="BF"/>
              <w:left w:val="none" w:sz="2" w:space="0" w:color="AEAAAA" w:themeColor="background2" w:themeShade="BF"/>
              <w:bottom w:val="none" w:sz="2" w:space="0" w:color="AEAAAA" w:themeColor="background2" w:themeShade="BF"/>
              <w:right w:val="none" w:sz="2" w:space="0" w:color="AEAAAA" w:themeColor="background2" w:themeShade="BF"/>
            </w:tcBorders>
            <w:noWrap/>
            <w:vAlign w:val="center"/>
            <w:hideMark/>
          </w:tcPr>
          <w:p w14:paraId="2EF60D56" w14:textId="77777777" w:rsidR="00210FD4" w:rsidRPr="003B01CA" w:rsidRDefault="00210FD4" w:rsidP="00AC3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22</w:t>
            </w:r>
          </w:p>
        </w:tc>
        <w:tc>
          <w:tcPr>
            <w:tcW w:w="1470" w:type="dxa"/>
            <w:tcBorders>
              <w:top w:val="none" w:sz="2" w:space="0" w:color="AEAAAA" w:themeColor="background2" w:themeShade="BF"/>
              <w:left w:val="none" w:sz="2" w:space="0" w:color="AEAAAA" w:themeColor="background2" w:themeShade="BF"/>
              <w:bottom w:val="none" w:sz="2" w:space="0" w:color="AEAAAA" w:themeColor="background2" w:themeShade="BF"/>
              <w:right w:val="none" w:sz="4" w:space="0" w:color="000000" w:themeColor="text1"/>
            </w:tcBorders>
            <w:noWrap/>
            <w:vAlign w:val="center"/>
            <w:hideMark/>
          </w:tcPr>
          <w:p w14:paraId="306A5C9B" w14:textId="77777777" w:rsidR="00210FD4" w:rsidRPr="003B01CA" w:rsidRDefault="00210FD4" w:rsidP="00AC3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41</w:t>
            </w:r>
          </w:p>
        </w:tc>
      </w:tr>
      <w:tr w:rsidR="00210FD4" w:rsidRPr="0028217D" w14:paraId="3C612005" w14:textId="77777777" w:rsidTr="00AC39E3">
        <w:trPr>
          <w:trHeight w:val="300"/>
        </w:trPr>
        <w:tc>
          <w:tcPr>
            <w:tcW w:w="2295" w:type="dxa"/>
            <w:tcBorders>
              <w:top w:val="none" w:sz="2" w:space="0" w:color="AEAAAA" w:themeColor="background2" w:themeShade="BF"/>
              <w:left w:val="none" w:sz="4" w:space="0" w:color="000000" w:themeColor="text1"/>
              <w:bottom w:val="none" w:sz="2" w:space="0" w:color="AEAAAA" w:themeColor="background2" w:themeShade="BF"/>
              <w:right w:val="none" w:sz="2" w:space="0" w:color="AEAAAA" w:themeColor="background2" w:themeShade="BF"/>
            </w:tcBorders>
            <w:noWrap/>
            <w:vAlign w:val="bottom"/>
            <w:hideMark/>
          </w:tcPr>
          <w:p w14:paraId="7FBF2188" w14:textId="77777777" w:rsidR="00210FD4" w:rsidRPr="003B01CA" w:rsidRDefault="00210FD4" w:rsidP="00AC39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E-cigarettes only</w:t>
            </w:r>
          </w:p>
        </w:tc>
        <w:tc>
          <w:tcPr>
            <w:tcW w:w="1605" w:type="dxa"/>
            <w:tcBorders>
              <w:top w:val="none" w:sz="2" w:space="0" w:color="AEAAAA" w:themeColor="background2" w:themeShade="BF"/>
              <w:left w:val="none" w:sz="2" w:space="0" w:color="AEAAAA" w:themeColor="background2" w:themeShade="BF"/>
              <w:bottom w:val="none" w:sz="2" w:space="0" w:color="AEAAAA" w:themeColor="background2" w:themeShade="BF"/>
              <w:right w:val="none" w:sz="2" w:space="0" w:color="AEAAAA" w:themeColor="background2" w:themeShade="BF"/>
            </w:tcBorders>
            <w:noWrap/>
            <w:vAlign w:val="center"/>
            <w:hideMark/>
          </w:tcPr>
          <w:p w14:paraId="62766D25" w14:textId="77777777" w:rsidR="00210FD4" w:rsidRPr="003B01CA" w:rsidRDefault="00210FD4" w:rsidP="00AC3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11</w:t>
            </w:r>
          </w:p>
        </w:tc>
        <w:tc>
          <w:tcPr>
            <w:tcW w:w="1470" w:type="dxa"/>
            <w:tcBorders>
              <w:top w:val="none" w:sz="2" w:space="0" w:color="AEAAAA" w:themeColor="background2" w:themeShade="BF"/>
              <w:left w:val="none" w:sz="2" w:space="0" w:color="AEAAAA" w:themeColor="background2" w:themeShade="BF"/>
              <w:bottom w:val="none" w:sz="2" w:space="0" w:color="AEAAAA" w:themeColor="background2" w:themeShade="BF"/>
              <w:right w:val="none" w:sz="4" w:space="0" w:color="000000" w:themeColor="text1"/>
            </w:tcBorders>
            <w:noWrap/>
            <w:vAlign w:val="center"/>
            <w:hideMark/>
          </w:tcPr>
          <w:p w14:paraId="7445FF54" w14:textId="77777777" w:rsidR="00210FD4" w:rsidRPr="003B01CA" w:rsidRDefault="00210FD4" w:rsidP="00AC3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20</w:t>
            </w:r>
          </w:p>
        </w:tc>
      </w:tr>
      <w:tr w:rsidR="00210FD4" w:rsidRPr="0028217D" w14:paraId="7B72A62A" w14:textId="77777777" w:rsidTr="00AC39E3">
        <w:trPr>
          <w:trHeight w:val="300"/>
        </w:trPr>
        <w:tc>
          <w:tcPr>
            <w:tcW w:w="2295" w:type="dxa"/>
            <w:tcBorders>
              <w:top w:val="none" w:sz="2" w:space="0" w:color="AEAAAA" w:themeColor="background2" w:themeShade="BF"/>
              <w:left w:val="none" w:sz="4" w:space="0" w:color="000000" w:themeColor="text1"/>
              <w:bottom w:val="none" w:sz="2" w:space="0" w:color="AEAAAA" w:themeColor="background2" w:themeShade="BF"/>
              <w:right w:val="none" w:sz="2" w:space="0" w:color="AEAAAA" w:themeColor="background2" w:themeShade="BF"/>
            </w:tcBorders>
            <w:noWrap/>
            <w:vAlign w:val="bottom"/>
            <w:hideMark/>
          </w:tcPr>
          <w:p w14:paraId="751625DF" w14:textId="77777777" w:rsidR="00210FD4" w:rsidRPr="003B01CA" w:rsidRDefault="00210FD4" w:rsidP="00AC39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Nicotine Pouches only</w:t>
            </w:r>
          </w:p>
        </w:tc>
        <w:tc>
          <w:tcPr>
            <w:tcW w:w="1605" w:type="dxa"/>
            <w:tcBorders>
              <w:top w:val="none" w:sz="2" w:space="0" w:color="AEAAAA" w:themeColor="background2" w:themeShade="BF"/>
              <w:left w:val="none" w:sz="2" w:space="0" w:color="AEAAAA" w:themeColor="background2" w:themeShade="BF"/>
              <w:bottom w:val="none" w:sz="2" w:space="0" w:color="AEAAAA" w:themeColor="background2" w:themeShade="BF"/>
              <w:right w:val="none" w:sz="2" w:space="0" w:color="AEAAAA" w:themeColor="background2" w:themeShade="BF"/>
            </w:tcBorders>
            <w:noWrap/>
            <w:vAlign w:val="center"/>
            <w:hideMark/>
          </w:tcPr>
          <w:p w14:paraId="6DB7D5D8" w14:textId="77777777" w:rsidR="00210FD4" w:rsidRPr="003B01CA" w:rsidRDefault="00210FD4" w:rsidP="00AC3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11</w:t>
            </w:r>
          </w:p>
        </w:tc>
        <w:tc>
          <w:tcPr>
            <w:tcW w:w="1470" w:type="dxa"/>
            <w:tcBorders>
              <w:top w:val="none" w:sz="2" w:space="0" w:color="AEAAAA" w:themeColor="background2" w:themeShade="BF"/>
              <w:left w:val="none" w:sz="2" w:space="0" w:color="AEAAAA" w:themeColor="background2" w:themeShade="BF"/>
              <w:bottom w:val="none" w:sz="2" w:space="0" w:color="AEAAAA" w:themeColor="background2" w:themeShade="BF"/>
              <w:right w:val="none" w:sz="4" w:space="0" w:color="000000" w:themeColor="text1"/>
            </w:tcBorders>
            <w:noWrap/>
            <w:vAlign w:val="center"/>
            <w:hideMark/>
          </w:tcPr>
          <w:p w14:paraId="4093A6CC" w14:textId="77777777" w:rsidR="00210FD4" w:rsidRPr="003B01CA" w:rsidRDefault="00210FD4" w:rsidP="00AC3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20</w:t>
            </w:r>
          </w:p>
        </w:tc>
      </w:tr>
      <w:tr w:rsidR="00210FD4" w:rsidRPr="0028217D" w14:paraId="18607D53" w14:textId="77777777" w:rsidTr="00AC39E3">
        <w:trPr>
          <w:trHeight w:val="300"/>
        </w:trPr>
        <w:tc>
          <w:tcPr>
            <w:tcW w:w="2295" w:type="dxa"/>
            <w:tcBorders>
              <w:top w:val="none" w:sz="2" w:space="0" w:color="AEAAAA" w:themeColor="background2" w:themeShade="BF"/>
              <w:left w:val="none" w:sz="4" w:space="0" w:color="000000" w:themeColor="text1"/>
              <w:bottom w:val="none" w:sz="2" w:space="0" w:color="AEAAAA" w:themeColor="background2" w:themeShade="BF"/>
              <w:right w:val="none" w:sz="2" w:space="0" w:color="AEAAAA" w:themeColor="background2" w:themeShade="BF"/>
            </w:tcBorders>
            <w:noWrap/>
            <w:vAlign w:val="bottom"/>
            <w:hideMark/>
          </w:tcPr>
          <w:p w14:paraId="785D9317" w14:textId="77777777" w:rsidR="00210FD4" w:rsidRPr="003B01CA" w:rsidRDefault="00210FD4" w:rsidP="00AC39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Mixed</w:t>
            </w:r>
          </w:p>
        </w:tc>
        <w:tc>
          <w:tcPr>
            <w:tcW w:w="1605" w:type="dxa"/>
            <w:tcBorders>
              <w:top w:val="none" w:sz="2" w:space="0" w:color="AEAAAA" w:themeColor="background2" w:themeShade="BF"/>
              <w:left w:val="none" w:sz="2" w:space="0" w:color="AEAAAA" w:themeColor="background2" w:themeShade="BF"/>
              <w:bottom w:val="none" w:sz="2" w:space="0" w:color="AEAAAA" w:themeColor="background2" w:themeShade="BF"/>
              <w:right w:val="none" w:sz="2" w:space="0" w:color="AEAAAA" w:themeColor="background2" w:themeShade="BF"/>
            </w:tcBorders>
            <w:noWrap/>
            <w:vAlign w:val="center"/>
            <w:hideMark/>
          </w:tcPr>
          <w:p w14:paraId="38E0C0AF" w14:textId="77777777" w:rsidR="00210FD4" w:rsidRPr="003B01CA" w:rsidRDefault="00210FD4" w:rsidP="00AC3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10</w:t>
            </w:r>
          </w:p>
        </w:tc>
        <w:tc>
          <w:tcPr>
            <w:tcW w:w="1470" w:type="dxa"/>
            <w:tcBorders>
              <w:top w:val="none" w:sz="2" w:space="0" w:color="AEAAAA" w:themeColor="background2" w:themeShade="BF"/>
              <w:left w:val="none" w:sz="2" w:space="0" w:color="AEAAAA" w:themeColor="background2" w:themeShade="BF"/>
              <w:bottom w:val="none" w:sz="2" w:space="0" w:color="AEAAAA" w:themeColor="background2" w:themeShade="BF"/>
              <w:right w:val="none" w:sz="4" w:space="0" w:color="000000" w:themeColor="text1"/>
            </w:tcBorders>
            <w:noWrap/>
            <w:vAlign w:val="center"/>
            <w:hideMark/>
          </w:tcPr>
          <w:p w14:paraId="214CBFA2" w14:textId="77777777" w:rsidR="00210FD4" w:rsidRPr="003B01CA" w:rsidRDefault="00210FD4" w:rsidP="00AC3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19</w:t>
            </w:r>
          </w:p>
        </w:tc>
      </w:tr>
      <w:tr w:rsidR="00210FD4" w:rsidRPr="0028217D" w14:paraId="0F5486D7" w14:textId="77777777" w:rsidTr="00AC39E3">
        <w:trPr>
          <w:trHeight w:val="300"/>
        </w:trPr>
        <w:tc>
          <w:tcPr>
            <w:tcW w:w="2295" w:type="dxa"/>
            <w:tcBorders>
              <w:top w:val="none" w:sz="2" w:space="0" w:color="AEAAAA" w:themeColor="background2" w:themeShade="BF"/>
              <w:left w:val="none" w:sz="4" w:space="0" w:color="000000" w:themeColor="text1"/>
              <w:bottom w:val="none" w:sz="2" w:space="0" w:color="AEAAAA" w:themeColor="background2" w:themeShade="BF"/>
              <w:right w:val="none" w:sz="2" w:space="0" w:color="AEAAAA" w:themeColor="background2" w:themeShade="BF"/>
            </w:tcBorders>
            <w:noWrap/>
            <w:vAlign w:val="bottom"/>
            <w:hideMark/>
          </w:tcPr>
          <w:p w14:paraId="48B499F7" w14:textId="77777777" w:rsidR="00210FD4" w:rsidRPr="003B01CA" w:rsidRDefault="00210FD4" w:rsidP="00AC39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sk-SK"/>
              </w:rPr>
              <w:t>Frequency per day</w:t>
            </w:r>
          </w:p>
        </w:tc>
        <w:tc>
          <w:tcPr>
            <w:tcW w:w="1605" w:type="dxa"/>
            <w:tcBorders>
              <w:top w:val="none" w:sz="2" w:space="0" w:color="AEAAAA" w:themeColor="background2" w:themeShade="BF"/>
              <w:left w:val="none" w:sz="2" w:space="0" w:color="AEAAAA" w:themeColor="background2" w:themeShade="BF"/>
              <w:bottom w:val="none" w:sz="2" w:space="0" w:color="AEAAAA" w:themeColor="background2" w:themeShade="BF"/>
              <w:right w:val="none" w:sz="2" w:space="0" w:color="AEAAAA" w:themeColor="background2" w:themeShade="BF"/>
            </w:tcBorders>
            <w:noWrap/>
            <w:vAlign w:val="center"/>
            <w:hideMark/>
          </w:tcPr>
          <w:p w14:paraId="53837724" w14:textId="77777777" w:rsidR="00210FD4" w:rsidRPr="003B01CA" w:rsidRDefault="00210FD4" w:rsidP="00AC3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1470" w:type="dxa"/>
            <w:tcBorders>
              <w:top w:val="none" w:sz="2" w:space="0" w:color="AEAAAA" w:themeColor="background2" w:themeShade="BF"/>
              <w:left w:val="none" w:sz="2" w:space="0" w:color="AEAAAA" w:themeColor="background2" w:themeShade="BF"/>
              <w:bottom w:val="none" w:sz="2" w:space="0" w:color="AEAAAA" w:themeColor="background2" w:themeShade="BF"/>
              <w:right w:val="none" w:sz="4" w:space="0" w:color="000000" w:themeColor="text1"/>
            </w:tcBorders>
            <w:noWrap/>
            <w:vAlign w:val="center"/>
            <w:hideMark/>
          </w:tcPr>
          <w:p w14:paraId="757E74D2" w14:textId="77777777" w:rsidR="00210FD4" w:rsidRPr="003B01CA" w:rsidRDefault="00210FD4" w:rsidP="00AC3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</w:p>
        </w:tc>
      </w:tr>
      <w:tr w:rsidR="00210FD4" w:rsidRPr="0028217D" w14:paraId="59244254" w14:textId="77777777" w:rsidTr="00AC39E3">
        <w:trPr>
          <w:trHeight w:val="300"/>
        </w:trPr>
        <w:tc>
          <w:tcPr>
            <w:tcW w:w="2295" w:type="dxa"/>
            <w:tcBorders>
              <w:top w:val="none" w:sz="2" w:space="0" w:color="AEAAAA" w:themeColor="background2" w:themeShade="BF"/>
              <w:left w:val="none" w:sz="4" w:space="0" w:color="000000" w:themeColor="text1"/>
              <w:bottom w:val="none" w:sz="2" w:space="0" w:color="AEAAAA" w:themeColor="background2" w:themeShade="BF"/>
              <w:right w:val="none" w:sz="2" w:space="0" w:color="AEAAAA" w:themeColor="background2" w:themeShade="BF"/>
            </w:tcBorders>
            <w:noWrap/>
            <w:vAlign w:val="bottom"/>
            <w:hideMark/>
          </w:tcPr>
          <w:p w14:paraId="38C5A4F9" w14:textId="77777777" w:rsidR="00210FD4" w:rsidRPr="003B01CA" w:rsidRDefault="00210FD4" w:rsidP="00AC39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Less than 5</w:t>
            </w:r>
          </w:p>
        </w:tc>
        <w:tc>
          <w:tcPr>
            <w:tcW w:w="1605" w:type="dxa"/>
            <w:tcBorders>
              <w:top w:val="none" w:sz="2" w:space="0" w:color="AEAAAA" w:themeColor="background2" w:themeShade="BF"/>
              <w:left w:val="none" w:sz="2" w:space="0" w:color="AEAAAA" w:themeColor="background2" w:themeShade="BF"/>
              <w:bottom w:val="none" w:sz="2" w:space="0" w:color="AEAAAA" w:themeColor="background2" w:themeShade="BF"/>
              <w:right w:val="none" w:sz="2" w:space="0" w:color="AEAAAA" w:themeColor="background2" w:themeShade="BF"/>
            </w:tcBorders>
            <w:noWrap/>
            <w:vAlign w:val="center"/>
            <w:hideMark/>
          </w:tcPr>
          <w:p w14:paraId="1156A725" w14:textId="77777777" w:rsidR="00210FD4" w:rsidRPr="003B01CA" w:rsidRDefault="00210FD4" w:rsidP="00AC3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20</w:t>
            </w:r>
          </w:p>
        </w:tc>
        <w:tc>
          <w:tcPr>
            <w:tcW w:w="1470" w:type="dxa"/>
            <w:tcBorders>
              <w:top w:val="none" w:sz="2" w:space="0" w:color="AEAAAA" w:themeColor="background2" w:themeShade="BF"/>
              <w:left w:val="none" w:sz="2" w:space="0" w:color="AEAAAA" w:themeColor="background2" w:themeShade="BF"/>
              <w:bottom w:val="none" w:sz="2" w:space="0" w:color="AEAAAA" w:themeColor="background2" w:themeShade="BF"/>
              <w:right w:val="none" w:sz="4" w:space="0" w:color="000000" w:themeColor="text1"/>
            </w:tcBorders>
            <w:noWrap/>
            <w:vAlign w:val="center"/>
            <w:hideMark/>
          </w:tcPr>
          <w:p w14:paraId="4457033E" w14:textId="77777777" w:rsidR="00210FD4" w:rsidRPr="003B01CA" w:rsidRDefault="00210FD4" w:rsidP="00AC3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37</w:t>
            </w:r>
          </w:p>
        </w:tc>
      </w:tr>
      <w:tr w:rsidR="00210FD4" w:rsidRPr="0028217D" w14:paraId="35596DF1" w14:textId="77777777" w:rsidTr="00AC39E3">
        <w:trPr>
          <w:trHeight w:val="300"/>
        </w:trPr>
        <w:tc>
          <w:tcPr>
            <w:tcW w:w="2295" w:type="dxa"/>
            <w:tcBorders>
              <w:top w:val="none" w:sz="2" w:space="0" w:color="AEAAAA" w:themeColor="background2" w:themeShade="BF"/>
              <w:left w:val="none" w:sz="4" w:space="0" w:color="000000" w:themeColor="text1"/>
              <w:bottom w:val="none" w:sz="2" w:space="0" w:color="AEAAAA" w:themeColor="background2" w:themeShade="BF"/>
              <w:right w:val="none" w:sz="2" w:space="0" w:color="AEAAAA" w:themeColor="background2" w:themeShade="BF"/>
            </w:tcBorders>
            <w:noWrap/>
            <w:vAlign w:val="bottom"/>
            <w:hideMark/>
          </w:tcPr>
          <w:p w14:paraId="5F11846E" w14:textId="77777777" w:rsidR="00210FD4" w:rsidRPr="003B01CA" w:rsidRDefault="00210FD4" w:rsidP="00AC39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5 times</w:t>
            </w:r>
          </w:p>
        </w:tc>
        <w:tc>
          <w:tcPr>
            <w:tcW w:w="1605" w:type="dxa"/>
            <w:tcBorders>
              <w:top w:val="none" w:sz="2" w:space="0" w:color="AEAAAA" w:themeColor="background2" w:themeShade="BF"/>
              <w:left w:val="none" w:sz="2" w:space="0" w:color="AEAAAA" w:themeColor="background2" w:themeShade="BF"/>
              <w:bottom w:val="none" w:sz="2" w:space="0" w:color="AEAAAA" w:themeColor="background2" w:themeShade="BF"/>
              <w:right w:val="none" w:sz="2" w:space="0" w:color="AEAAAA" w:themeColor="background2" w:themeShade="BF"/>
            </w:tcBorders>
            <w:noWrap/>
            <w:vAlign w:val="center"/>
            <w:hideMark/>
          </w:tcPr>
          <w:p w14:paraId="3E1249BA" w14:textId="77777777" w:rsidR="00210FD4" w:rsidRPr="003B01CA" w:rsidRDefault="00210FD4" w:rsidP="00AC3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20</w:t>
            </w:r>
          </w:p>
        </w:tc>
        <w:tc>
          <w:tcPr>
            <w:tcW w:w="1470" w:type="dxa"/>
            <w:tcBorders>
              <w:top w:val="none" w:sz="2" w:space="0" w:color="AEAAAA" w:themeColor="background2" w:themeShade="BF"/>
              <w:left w:val="none" w:sz="2" w:space="0" w:color="AEAAAA" w:themeColor="background2" w:themeShade="BF"/>
              <w:bottom w:val="none" w:sz="2" w:space="0" w:color="AEAAAA" w:themeColor="background2" w:themeShade="BF"/>
              <w:right w:val="none" w:sz="4" w:space="0" w:color="000000" w:themeColor="text1"/>
            </w:tcBorders>
            <w:noWrap/>
            <w:vAlign w:val="center"/>
            <w:hideMark/>
          </w:tcPr>
          <w:p w14:paraId="5EA32F46" w14:textId="77777777" w:rsidR="00210FD4" w:rsidRPr="003B01CA" w:rsidRDefault="00210FD4" w:rsidP="00AC3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37</w:t>
            </w:r>
          </w:p>
        </w:tc>
      </w:tr>
      <w:tr w:rsidR="00210FD4" w:rsidRPr="0028217D" w14:paraId="4FFF0D2F" w14:textId="77777777" w:rsidTr="00AC39E3">
        <w:trPr>
          <w:trHeight w:val="300"/>
        </w:trPr>
        <w:tc>
          <w:tcPr>
            <w:tcW w:w="2295" w:type="dxa"/>
            <w:tcBorders>
              <w:top w:val="none" w:sz="2" w:space="0" w:color="AEAAAA" w:themeColor="background2" w:themeShade="BF"/>
              <w:left w:val="none" w:sz="4" w:space="0" w:color="000000" w:themeColor="text1"/>
              <w:bottom w:val="none" w:sz="2" w:space="0" w:color="AEAAAA" w:themeColor="background2" w:themeShade="BF"/>
              <w:right w:val="none" w:sz="2" w:space="0" w:color="AEAAAA" w:themeColor="background2" w:themeShade="BF"/>
            </w:tcBorders>
            <w:noWrap/>
            <w:vAlign w:val="bottom"/>
            <w:hideMark/>
          </w:tcPr>
          <w:p w14:paraId="42DB8467" w14:textId="77777777" w:rsidR="00210FD4" w:rsidRPr="003B01CA" w:rsidRDefault="00210FD4" w:rsidP="00AC39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10 times</w:t>
            </w:r>
          </w:p>
        </w:tc>
        <w:tc>
          <w:tcPr>
            <w:tcW w:w="1605" w:type="dxa"/>
            <w:tcBorders>
              <w:top w:val="none" w:sz="2" w:space="0" w:color="AEAAAA" w:themeColor="background2" w:themeShade="BF"/>
              <w:left w:val="none" w:sz="2" w:space="0" w:color="AEAAAA" w:themeColor="background2" w:themeShade="BF"/>
              <w:bottom w:val="none" w:sz="2" w:space="0" w:color="AEAAAA" w:themeColor="background2" w:themeShade="BF"/>
              <w:right w:val="none" w:sz="2" w:space="0" w:color="AEAAAA" w:themeColor="background2" w:themeShade="BF"/>
            </w:tcBorders>
            <w:noWrap/>
            <w:vAlign w:val="center"/>
            <w:hideMark/>
          </w:tcPr>
          <w:p w14:paraId="7A7332B0" w14:textId="77777777" w:rsidR="00210FD4" w:rsidRPr="003B01CA" w:rsidRDefault="00210FD4" w:rsidP="00AC3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7</w:t>
            </w:r>
          </w:p>
        </w:tc>
        <w:tc>
          <w:tcPr>
            <w:tcW w:w="1470" w:type="dxa"/>
            <w:tcBorders>
              <w:top w:val="none" w:sz="2" w:space="0" w:color="AEAAAA" w:themeColor="background2" w:themeShade="BF"/>
              <w:left w:val="none" w:sz="2" w:space="0" w:color="AEAAAA" w:themeColor="background2" w:themeShade="BF"/>
              <w:bottom w:val="none" w:sz="2" w:space="0" w:color="AEAAAA" w:themeColor="background2" w:themeShade="BF"/>
              <w:right w:val="none" w:sz="4" w:space="0" w:color="000000" w:themeColor="text1"/>
            </w:tcBorders>
            <w:noWrap/>
            <w:vAlign w:val="center"/>
            <w:hideMark/>
          </w:tcPr>
          <w:p w14:paraId="306C90E2" w14:textId="77777777" w:rsidR="00210FD4" w:rsidRPr="003B01CA" w:rsidRDefault="00210FD4" w:rsidP="00AC3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13</w:t>
            </w:r>
          </w:p>
        </w:tc>
      </w:tr>
      <w:tr w:rsidR="00210FD4" w:rsidRPr="0028217D" w14:paraId="6A56A547" w14:textId="77777777" w:rsidTr="00AC39E3">
        <w:trPr>
          <w:trHeight w:val="300"/>
        </w:trPr>
        <w:tc>
          <w:tcPr>
            <w:tcW w:w="2295" w:type="dxa"/>
            <w:tcBorders>
              <w:top w:val="none" w:sz="2" w:space="0" w:color="AEAAAA" w:themeColor="background2" w:themeShade="BF"/>
              <w:left w:val="none" w:sz="4" w:space="0" w:color="000000" w:themeColor="text1"/>
              <w:bottom w:val="single" w:sz="2" w:space="0" w:color="AEAAAA" w:themeColor="background2" w:themeShade="BF"/>
              <w:right w:val="none" w:sz="2" w:space="0" w:color="AEAAAA" w:themeColor="background2" w:themeShade="BF"/>
            </w:tcBorders>
            <w:noWrap/>
            <w:vAlign w:val="bottom"/>
            <w:hideMark/>
          </w:tcPr>
          <w:p w14:paraId="06A9B12C" w14:textId="77777777" w:rsidR="00210FD4" w:rsidRPr="003B01CA" w:rsidRDefault="00210FD4" w:rsidP="00AC39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More than 10 times</w:t>
            </w:r>
          </w:p>
        </w:tc>
        <w:tc>
          <w:tcPr>
            <w:tcW w:w="1605" w:type="dxa"/>
            <w:tcBorders>
              <w:top w:val="none" w:sz="2" w:space="0" w:color="AEAAAA" w:themeColor="background2" w:themeShade="BF"/>
              <w:left w:val="none" w:sz="2" w:space="0" w:color="AEAAAA" w:themeColor="background2" w:themeShade="BF"/>
              <w:bottom w:val="single" w:sz="2" w:space="0" w:color="AEAAAA" w:themeColor="background2" w:themeShade="BF"/>
              <w:right w:val="none" w:sz="2" w:space="0" w:color="AEAAAA" w:themeColor="background2" w:themeShade="BF"/>
            </w:tcBorders>
            <w:noWrap/>
            <w:vAlign w:val="center"/>
            <w:hideMark/>
          </w:tcPr>
          <w:p w14:paraId="36FEAA72" w14:textId="77777777" w:rsidR="00210FD4" w:rsidRPr="003B01CA" w:rsidRDefault="00210FD4" w:rsidP="00AC3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7</w:t>
            </w:r>
          </w:p>
        </w:tc>
        <w:tc>
          <w:tcPr>
            <w:tcW w:w="1470" w:type="dxa"/>
            <w:tcBorders>
              <w:top w:val="none" w:sz="2" w:space="0" w:color="AEAAAA" w:themeColor="background2" w:themeShade="BF"/>
              <w:left w:val="none" w:sz="2" w:space="0" w:color="AEAAAA" w:themeColor="background2" w:themeShade="BF"/>
              <w:bottom w:val="single" w:sz="2" w:space="0" w:color="AEAAAA" w:themeColor="background2" w:themeShade="BF"/>
              <w:right w:val="none" w:sz="4" w:space="0" w:color="000000" w:themeColor="text1"/>
            </w:tcBorders>
            <w:noWrap/>
            <w:vAlign w:val="center"/>
            <w:hideMark/>
          </w:tcPr>
          <w:p w14:paraId="62DD9980" w14:textId="77777777" w:rsidR="00210FD4" w:rsidRPr="003B01CA" w:rsidRDefault="00210FD4" w:rsidP="00AC3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sk-SK"/>
              </w:rPr>
            </w:pPr>
            <w:r w:rsidRPr="7BA692F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sk-SK"/>
              </w:rPr>
              <w:t>13</w:t>
            </w:r>
          </w:p>
        </w:tc>
      </w:tr>
    </w:tbl>
    <w:p w14:paraId="4919B728" w14:textId="69CC99C5" w:rsidR="00210FD4" w:rsidRDefault="00C73B44" w:rsidP="00114550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C73B44">
        <w:rPr>
          <w:rFonts w:ascii="Times New Roman" w:hAnsi="Times New Roman" w:cs="Times New Roman"/>
        </w:rPr>
        <w:t xml:space="preserve">Table </w:t>
      </w:r>
      <w:r w:rsidR="00B107DC">
        <w:rPr>
          <w:rFonts w:ascii="Times New Roman" w:hAnsi="Times New Roman" w:cs="Times New Roman"/>
        </w:rPr>
        <w:t>S</w:t>
      </w:r>
      <w:r w:rsidR="00114550">
        <w:rPr>
          <w:rFonts w:ascii="Times New Roman" w:hAnsi="Times New Roman" w:cs="Times New Roman"/>
        </w:rPr>
        <w:t>3</w:t>
      </w:r>
      <w:r w:rsidRPr="00C73B44">
        <w:rPr>
          <w:rFonts w:ascii="Times New Roman" w:hAnsi="Times New Roman" w:cs="Times New Roman"/>
        </w:rPr>
        <w:t xml:space="preserve">: </w:t>
      </w:r>
      <w:r w:rsidR="00114550" w:rsidRPr="00114550">
        <w:rPr>
          <w:rFonts w:ascii="Times New Roman" w:hAnsi="Times New Roman" w:cs="Times New Roman"/>
        </w:rPr>
        <w:t>Distribution of tobacco product use and frequency among smokers.</w:t>
      </w:r>
    </w:p>
    <w:p w14:paraId="58A0E0B6" w14:textId="3167E5F2" w:rsidR="005B2129" w:rsidRDefault="005B2129" w:rsidP="00210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79ED50A0" w14:textId="203AF08E" w:rsidR="005B2129" w:rsidRDefault="005B2129" w:rsidP="00210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102B36C1" w14:textId="64E0424F" w:rsidR="005B2129" w:rsidRDefault="005B2129" w:rsidP="00210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0A5CB362" w14:textId="215A728C" w:rsidR="005B2129" w:rsidRDefault="005B2129" w:rsidP="00210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25E92453" w14:textId="7C235838" w:rsidR="005B2129" w:rsidRDefault="005B2129" w:rsidP="00210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72FC54E7" w14:textId="555205CC" w:rsidR="005B2129" w:rsidRDefault="005B2129" w:rsidP="00210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46B541E5" w14:textId="32ADBF6A" w:rsidR="005B2129" w:rsidRDefault="005B2129" w:rsidP="00210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4E951B73" w14:textId="494AF1BB" w:rsidR="005B2129" w:rsidRDefault="005B2129" w:rsidP="00210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5B285C70" w14:textId="366F15CC" w:rsidR="005B2129" w:rsidRDefault="005B2129" w:rsidP="00210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5EA3F62B" w14:textId="5327BF43" w:rsidR="005B2129" w:rsidRDefault="005B2129" w:rsidP="00210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36E15FE8" w14:textId="7F2916B4" w:rsidR="005B2129" w:rsidRDefault="005B2129" w:rsidP="00210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6658E5E8" w14:textId="7B78F27C" w:rsidR="005B2129" w:rsidRDefault="005B2129" w:rsidP="00210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69FB6CE4" w14:textId="6D8D4BC1" w:rsidR="005B2129" w:rsidRDefault="005B2129" w:rsidP="00210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60A01EA7" w14:textId="79C4CA1A" w:rsidR="005B2129" w:rsidRDefault="005B2129" w:rsidP="00210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0D8A34B2" w14:textId="0A143DD9" w:rsidR="005B2129" w:rsidRDefault="005B2129" w:rsidP="00210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4595759D" w14:textId="11CDE254" w:rsidR="005B2129" w:rsidRDefault="005B2129" w:rsidP="00210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22705F46" w14:textId="4C03C118" w:rsidR="005B2129" w:rsidRDefault="005B2129" w:rsidP="00210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47138631" w14:textId="530FE2C9" w:rsidR="005B2129" w:rsidRDefault="005B2129" w:rsidP="00210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6CA3A26B" w14:textId="77777777" w:rsidR="005B2129" w:rsidRPr="0028217D" w:rsidRDefault="005B2129" w:rsidP="00210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63E9E108" w14:textId="6E771644" w:rsidR="00210FD4" w:rsidRPr="0028217D" w:rsidRDefault="00210FD4" w:rsidP="00210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04CB730B" w14:textId="454BA8BD" w:rsidR="00210FD4" w:rsidRPr="00C73B44" w:rsidRDefault="00210FD4" w:rsidP="00210FD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295364D" w14:textId="3150E112" w:rsidR="00210FD4" w:rsidRPr="00C73B44" w:rsidRDefault="00210FD4" w:rsidP="00210FD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D1A8DBF" w14:textId="202571E0" w:rsidR="00210FD4" w:rsidRDefault="00210FD4" w:rsidP="00210FD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1031304" w14:textId="1DFD7BDD" w:rsidR="00210FD4" w:rsidRDefault="00210FD4" w:rsidP="00210FD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53D14FD" w14:textId="77777777" w:rsidR="005B2129" w:rsidRPr="0028217D" w:rsidRDefault="005B2129" w:rsidP="005F7BD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BB0365D" w14:textId="52224C6D" w:rsidR="00210FD4" w:rsidRDefault="00210FD4" w:rsidP="00210FD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8DAC5BF" w14:textId="4BE0E330" w:rsidR="00210FD4" w:rsidRDefault="00210FD4" w:rsidP="00210FD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41FF358" w14:textId="68C76C14" w:rsidR="00210FD4" w:rsidRDefault="00210FD4" w:rsidP="00210FD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sectPr w:rsidR="00210FD4" w:rsidSect="0015070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altName w:val="Times New Roman PSMT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rinda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ptos Narrow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FD4"/>
    <w:rsid w:val="00071912"/>
    <w:rsid w:val="000F4ED0"/>
    <w:rsid w:val="00114550"/>
    <w:rsid w:val="0012351C"/>
    <w:rsid w:val="00150700"/>
    <w:rsid w:val="00210FD4"/>
    <w:rsid w:val="00237BFF"/>
    <w:rsid w:val="002452C6"/>
    <w:rsid w:val="002E7A80"/>
    <w:rsid w:val="002F2B52"/>
    <w:rsid w:val="003F01D8"/>
    <w:rsid w:val="003F01FD"/>
    <w:rsid w:val="004D38E5"/>
    <w:rsid w:val="004E4D0A"/>
    <w:rsid w:val="004F6F34"/>
    <w:rsid w:val="0057452B"/>
    <w:rsid w:val="005B2129"/>
    <w:rsid w:val="005E1179"/>
    <w:rsid w:val="005F7BDC"/>
    <w:rsid w:val="00625D2B"/>
    <w:rsid w:val="008C69BE"/>
    <w:rsid w:val="008D6A56"/>
    <w:rsid w:val="00A00482"/>
    <w:rsid w:val="00A047D7"/>
    <w:rsid w:val="00B107DC"/>
    <w:rsid w:val="00B160C0"/>
    <w:rsid w:val="00C25A84"/>
    <w:rsid w:val="00C73B44"/>
    <w:rsid w:val="00C84F2E"/>
    <w:rsid w:val="00CA1F84"/>
    <w:rsid w:val="00FB1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0EE35"/>
  <w15:chartTrackingRefBased/>
  <w15:docId w15:val="{3A214410-68EB-1543-856A-819C0B3DC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210FD4"/>
    <w:pPr>
      <w:spacing w:after="160" w:line="279" w:lineRule="auto"/>
    </w:pPr>
    <w:rPr>
      <w:rFonts w:eastAsiaTheme="minorEastAsia"/>
      <w:lang w:val="en-US" w:eastAsia="ja-JP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opis">
    <w:name w:val="caption"/>
    <w:basedOn w:val="Normlny"/>
    <w:next w:val="Normlny"/>
    <w:uiPriority w:val="35"/>
    <w:unhideWhenUsed/>
    <w:qFormat/>
    <w:rsid w:val="004F6F34"/>
    <w:pPr>
      <w:spacing w:after="200" w:line="240" w:lineRule="auto"/>
    </w:pPr>
    <w:rPr>
      <w:rFonts w:eastAsiaTheme="minorHAnsi" w:cs="Vrinda"/>
      <w:i/>
      <w:iCs/>
      <w:color w:val="44546A" w:themeColor="text2"/>
      <w:sz w:val="18"/>
      <w:szCs w:val="22"/>
      <w:lang w:val="en-GB" w:eastAsia="en-US" w:bidi="bn-BD"/>
    </w:rPr>
  </w:style>
  <w:style w:type="paragraph" w:styleId="Odsekzoznamu">
    <w:name w:val="List Paragraph"/>
    <w:basedOn w:val="Normlny"/>
    <w:uiPriority w:val="34"/>
    <w:qFormat/>
    <w:rsid w:val="003F01D8"/>
    <w:pPr>
      <w:ind w:left="720"/>
      <w:contextualSpacing/>
    </w:pPr>
  </w:style>
  <w:style w:type="paragraph" w:styleId="Revzia">
    <w:name w:val="Revision"/>
    <w:hidden/>
    <w:uiPriority w:val="99"/>
    <w:semiHidden/>
    <w:rsid w:val="003F01D8"/>
    <w:rPr>
      <w:rFonts w:eastAsiaTheme="minorEastAsia"/>
      <w:lang w:val="en-US" w:eastAsia="ja-JP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F01D8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F01D8"/>
    <w:rPr>
      <w:rFonts w:ascii="Times New Roman" w:eastAsiaTheme="minorEastAsia" w:hAnsi="Times New Roman" w:cs="Times New Roman"/>
      <w:sz w:val="18"/>
      <w:szCs w:val="18"/>
      <w:lang w:val="en-US" w:eastAsia="ja-JP"/>
    </w:rPr>
  </w:style>
  <w:style w:type="character" w:styleId="Zvraznenie">
    <w:name w:val="Emphasis"/>
    <w:basedOn w:val="Predvolenpsmoodseku"/>
    <w:uiPriority w:val="20"/>
    <w:qFormat/>
    <w:rsid w:val="00625D2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8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9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KOZÁČIKOVÁ, Renáta</dc:creator>
  <cp:keywords/>
  <dc:description/>
  <cp:lastModifiedBy>Microsoft Office User</cp:lastModifiedBy>
  <cp:revision>2</cp:revision>
  <dcterms:created xsi:type="dcterms:W3CDTF">2026-04-18T12:15:00Z</dcterms:created>
  <dcterms:modified xsi:type="dcterms:W3CDTF">2026-04-18T12:15:00Z</dcterms:modified>
</cp:coreProperties>
</file>