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2282"/>
        <w:tblW w:w="14350" w:type="dxa"/>
        <w:tblLook w:val="04A0" w:firstRow="1" w:lastRow="0" w:firstColumn="1" w:lastColumn="0" w:noHBand="0" w:noVBand="1"/>
      </w:tblPr>
      <w:tblGrid>
        <w:gridCol w:w="755"/>
        <w:gridCol w:w="1764"/>
        <w:gridCol w:w="1434"/>
        <w:gridCol w:w="2783"/>
        <w:gridCol w:w="5710"/>
        <w:gridCol w:w="1904"/>
      </w:tblGrid>
      <w:tr w:rsidR="00DD7814" w:rsidRPr="00370AC9" w:rsidTr="00DD7814">
        <w:trPr>
          <w:trHeight w:val="300"/>
        </w:trPr>
        <w:tc>
          <w:tcPr>
            <w:tcW w:w="755" w:type="dxa"/>
            <w:noWrap/>
            <w:hideMark/>
          </w:tcPr>
          <w:p w:rsidR="00DD7814" w:rsidRPr="005C14A5" w:rsidRDefault="00DD7814" w:rsidP="00DD7814">
            <w:pPr>
              <w:rPr>
                <w:rFonts w:eastAsia="Times New Roman"/>
                <w:b/>
                <w:color w:val="000000"/>
              </w:rPr>
            </w:pPr>
            <w:proofErr w:type="spellStart"/>
            <w:r w:rsidRPr="005C14A5">
              <w:rPr>
                <w:rFonts w:eastAsia="Times New Roman"/>
                <w:b/>
                <w:color w:val="000000"/>
              </w:rPr>
              <w:t>S.No</w:t>
            </w:r>
            <w:proofErr w:type="spellEnd"/>
          </w:p>
        </w:tc>
        <w:tc>
          <w:tcPr>
            <w:tcW w:w="1764" w:type="dxa"/>
            <w:noWrap/>
            <w:hideMark/>
          </w:tcPr>
          <w:p w:rsidR="00DD7814" w:rsidRPr="005C14A5" w:rsidRDefault="00DD7814" w:rsidP="00DD7814">
            <w:pPr>
              <w:rPr>
                <w:rFonts w:eastAsia="Times New Roman"/>
                <w:b/>
                <w:color w:val="000000"/>
              </w:rPr>
            </w:pPr>
            <w:r w:rsidRPr="005C14A5">
              <w:rPr>
                <w:rFonts w:eastAsia="Times New Roman"/>
                <w:b/>
                <w:color w:val="000000"/>
              </w:rPr>
              <w:t xml:space="preserve">Database </w:t>
            </w:r>
          </w:p>
        </w:tc>
        <w:tc>
          <w:tcPr>
            <w:tcW w:w="1434" w:type="dxa"/>
            <w:noWrap/>
            <w:hideMark/>
          </w:tcPr>
          <w:p w:rsidR="00DD7814" w:rsidRPr="005C14A5" w:rsidRDefault="00DD7814" w:rsidP="00DD7814">
            <w:pPr>
              <w:rPr>
                <w:rFonts w:eastAsia="Times New Roman"/>
                <w:b/>
                <w:color w:val="000000"/>
              </w:rPr>
            </w:pPr>
            <w:r w:rsidRPr="005C14A5">
              <w:rPr>
                <w:rFonts w:eastAsia="Times New Roman"/>
                <w:b/>
                <w:color w:val="000000"/>
              </w:rPr>
              <w:t>Crops</w:t>
            </w:r>
          </w:p>
        </w:tc>
        <w:tc>
          <w:tcPr>
            <w:tcW w:w="2783" w:type="dxa"/>
            <w:noWrap/>
            <w:hideMark/>
          </w:tcPr>
          <w:p w:rsidR="00DD7814" w:rsidRPr="005C14A5" w:rsidRDefault="00650C76" w:rsidP="00DD7814">
            <w:pPr>
              <w:rPr>
                <w:rFonts w:eastAsia="Times New Roman"/>
                <w:b/>
                <w:color w:val="000000"/>
              </w:rPr>
            </w:pPr>
            <w:r w:rsidRPr="005C14A5">
              <w:rPr>
                <w:rFonts w:eastAsia="Times New Roman"/>
                <w:b/>
                <w:color w:val="000000"/>
              </w:rPr>
              <w:t>Genomic aspect</w:t>
            </w:r>
          </w:p>
        </w:tc>
        <w:tc>
          <w:tcPr>
            <w:tcW w:w="5710" w:type="dxa"/>
            <w:noWrap/>
            <w:hideMark/>
          </w:tcPr>
          <w:p w:rsidR="00DD7814" w:rsidRPr="005C14A5" w:rsidRDefault="00DD7814" w:rsidP="00DD7814">
            <w:pPr>
              <w:rPr>
                <w:rFonts w:eastAsia="Times New Roman"/>
                <w:b/>
                <w:color w:val="000000"/>
              </w:rPr>
            </w:pPr>
            <w:r w:rsidRPr="005C14A5">
              <w:rPr>
                <w:rFonts w:eastAsia="Times New Roman"/>
                <w:b/>
                <w:color w:val="000000"/>
              </w:rPr>
              <w:t>URL</w:t>
            </w:r>
          </w:p>
        </w:tc>
        <w:tc>
          <w:tcPr>
            <w:tcW w:w="1904" w:type="dxa"/>
            <w:noWrap/>
            <w:hideMark/>
          </w:tcPr>
          <w:p w:rsidR="00DD7814" w:rsidRPr="005C14A5" w:rsidRDefault="00DD7814" w:rsidP="00DD7814">
            <w:pPr>
              <w:rPr>
                <w:rFonts w:eastAsia="Times New Roman"/>
                <w:b/>
                <w:color w:val="000000"/>
              </w:rPr>
            </w:pPr>
            <w:r w:rsidRPr="005C14A5">
              <w:rPr>
                <w:rFonts w:eastAsia="Times New Roman"/>
                <w:b/>
                <w:color w:val="000000"/>
              </w:rPr>
              <w:t xml:space="preserve">Reference </w:t>
            </w:r>
          </w:p>
        </w:tc>
      </w:tr>
      <w:tr w:rsidR="00DD7814" w:rsidRPr="00370AC9" w:rsidTr="00DD7814">
        <w:trPr>
          <w:trHeight w:val="300"/>
        </w:trPr>
        <w:tc>
          <w:tcPr>
            <w:tcW w:w="755" w:type="dxa"/>
            <w:noWrap/>
            <w:hideMark/>
          </w:tcPr>
          <w:p w:rsidR="00DD7814" w:rsidRPr="005C14A5" w:rsidRDefault="00DD7814" w:rsidP="00DD7814">
            <w:pPr>
              <w:jc w:val="right"/>
              <w:rPr>
                <w:rFonts w:eastAsia="Times New Roman"/>
                <w:color w:val="000000"/>
              </w:rPr>
            </w:pPr>
            <w:r w:rsidRPr="005C14A5">
              <w:rPr>
                <w:rFonts w:eastAsia="Times New Roman"/>
                <w:color w:val="000000"/>
              </w:rPr>
              <w:t>1</w:t>
            </w:r>
          </w:p>
        </w:tc>
        <w:tc>
          <w:tcPr>
            <w:tcW w:w="1764" w:type="dxa"/>
            <w:noWrap/>
          </w:tcPr>
          <w:p w:rsidR="00DD7814" w:rsidRPr="005C14A5" w:rsidRDefault="00DD7814" w:rsidP="00DD7814">
            <w:pPr>
              <w:rPr>
                <w:rFonts w:eastAsia="Times New Roman"/>
                <w:color w:val="000000"/>
              </w:rPr>
            </w:pPr>
            <w:proofErr w:type="spellStart"/>
            <w:r w:rsidRPr="005C14A5">
              <w:rPr>
                <w:rFonts w:eastAsia="Times New Roman"/>
                <w:color w:val="000000"/>
              </w:rPr>
              <w:t>GrainGenes</w:t>
            </w:r>
            <w:proofErr w:type="spellEnd"/>
          </w:p>
        </w:tc>
        <w:tc>
          <w:tcPr>
            <w:tcW w:w="1434" w:type="dxa"/>
            <w:noWrap/>
          </w:tcPr>
          <w:p w:rsidR="00DD7814" w:rsidRPr="005C14A5" w:rsidRDefault="00DD7814" w:rsidP="00DD7814">
            <w:pPr>
              <w:rPr>
                <w:rFonts w:eastAsia="Times New Roman"/>
                <w:i/>
                <w:color w:val="000000"/>
              </w:rPr>
            </w:pPr>
            <w:proofErr w:type="spellStart"/>
            <w:r w:rsidRPr="005C14A5">
              <w:rPr>
                <w:rFonts w:eastAsia="Times New Roman"/>
                <w:i/>
                <w:color w:val="000000"/>
              </w:rPr>
              <w:t>Triticeae</w:t>
            </w:r>
            <w:proofErr w:type="spellEnd"/>
            <w:r w:rsidRPr="005C14A5">
              <w:rPr>
                <w:rFonts w:eastAsia="Times New Roman"/>
                <w:i/>
                <w:color w:val="000000"/>
              </w:rPr>
              <w:t xml:space="preserve"> </w:t>
            </w:r>
          </w:p>
        </w:tc>
        <w:tc>
          <w:tcPr>
            <w:tcW w:w="2783" w:type="dxa"/>
            <w:noWrap/>
          </w:tcPr>
          <w:p w:rsidR="00DD7814" w:rsidRPr="005C14A5" w:rsidRDefault="00DD7814" w:rsidP="00DD7814">
            <w:pPr>
              <w:rPr>
                <w:rFonts w:eastAsia="Times New Roman"/>
                <w:color w:val="000000"/>
              </w:rPr>
            </w:pPr>
            <w:r w:rsidRPr="005C14A5">
              <w:rPr>
                <w:rFonts w:eastAsia="Times New Roman"/>
                <w:color w:val="000000"/>
              </w:rPr>
              <w:t>Genomics</w:t>
            </w:r>
          </w:p>
        </w:tc>
        <w:tc>
          <w:tcPr>
            <w:tcW w:w="5710" w:type="dxa"/>
            <w:noWrap/>
          </w:tcPr>
          <w:p w:rsidR="00DD7814" w:rsidRPr="005C14A5" w:rsidRDefault="00B47780" w:rsidP="00DD7814">
            <w:pPr>
              <w:rPr>
                <w:rFonts w:eastAsia="Times New Roman"/>
                <w:color w:val="0000FF"/>
                <w:u w:val="single"/>
              </w:rPr>
            </w:pPr>
            <w:hyperlink r:id="rId5" w:history="1">
              <w:r w:rsidR="00DD7814" w:rsidRPr="005C14A5">
                <w:rPr>
                  <w:rFonts w:eastAsia="Times New Roman"/>
                  <w:color w:val="0000FF"/>
                  <w:u w:val="single"/>
                </w:rPr>
                <w:t>https://wheat.pw.usda.gov/GG3/</w:t>
              </w:r>
            </w:hyperlink>
          </w:p>
        </w:tc>
        <w:tc>
          <w:tcPr>
            <w:tcW w:w="1904" w:type="dxa"/>
            <w:noWrap/>
          </w:tcPr>
          <w:p w:rsidR="00DD7814" w:rsidRPr="00E3034B" w:rsidRDefault="00DD7814" w:rsidP="00DD7814">
            <w:pPr>
              <w:rPr>
                <w:rFonts w:eastAsia="Times New Roman"/>
                <w:color w:val="0000FF"/>
                <w:u w:val="single"/>
              </w:rPr>
            </w:pPr>
            <w:r w:rsidRPr="00E3034B">
              <w:rPr>
                <w:rFonts w:eastAsia="Times New Roman"/>
                <w:color w:val="0000FF"/>
                <w:u w:val="single"/>
              </w:rPr>
              <w:fldChar w:fldCharType="begin"/>
            </w:r>
            <w:r w:rsidRPr="00E3034B">
              <w:rPr>
                <w:rFonts w:eastAsia="Times New Roman"/>
                <w:color w:val="0000FF"/>
                <w:u w:val="single"/>
              </w:rPr>
              <w:instrText xml:space="preserve"> ADDIN ZOTERO_ITEM CSL_CITATION {"citationID":"4RPUjFny","properties":{"formattedCitation":"(Yao et al. 2022)","plainCitation":"(Yao et al. 2022)","noteIndex":0},"citationItems":[{"id":819,"uris":["http://zotero.org/users/local/g3WnZRUV/items/CNJP7UPP"],"itemData":{"id":819,"type":"article-journal","abstract":"Abstract\n            As one of the US Department of Agriculture—Agricultural Research Service flagship databases, GrainGenes (https://wheat.pw.usda.gov) serves the data and community needs of globally distributed small grains researchers for the genetic improvement of the Triticeae family and Avena species that include wheat, barley, rye and oat. GrainGenes accomplishes its mission by continually enriching its cross-linked data content following the findable, accessible, interoperable and reusable principles, enhancing and maintaining an intuitive web interface, creating tools to enable easy data access and establishing data connections within and between GrainGenes and other biological databases to facilitate knowledge discovery. GrainGenes operates within the biological database community, collaborates with curators and genome sequencing groups and contributes to the AgBioData Consortium and the International Wheat Initiative through the Wheat Information System (WheatIS). Interactive and linked content is paramount for successful biological databases and GrainGenes now has 2917 manually curated gene records, including 289 genes and 254 alleles from the Wheat Gene Catalogue (WGC). There are &amp;gt;4.8 million gene models in 51 genome browser assemblies, 6273 quantitative trait loci and &amp;gt;1.4 million genetic loci on 4756 genetic and physical maps contained within 443 mapping sets, complete with standardized metadata. Most notably, 50 new genome browsers that include outputs from the Wheat and Barley PanGenome projects have been created. We provide an example of an expression quantitative trait loci track on the International Wheat Genome Sequencing Consortium Chinese Spring wheat browser to demonstrate how genome browser tracks can be adapted for different data types. To help users benefit more from its data, GrainGenes created four tutorials available on YouTube. GrainGenes is executing its vision of service by continuously responding to the needs of the global small grains community by creating a centralized, long-term, interconnected data repository. Database URL:https://wheat.pw.usda.gov","container-title":"Database","DOI":"10.1093/database/baac034","ISSN":"1758-0463","language":"en","page":"baac034","source":"DOI.org (Crossref)","title":"GrainGenes: a data-rich repository for small grains genetics and genomics","title-short":"GrainGenes","volume":"2022","author":[{"family":"Yao","given":"Eric"},{"family":"Blake","given":"Victoria C"},{"family":"Cooper","given":"Laurel"},{"family":"Wight","given":"Charlene P"},{"family":"Michel","given":"Steve"},{"family":"Cagirici","given":"H Busra"},{"family":"Lazo","given":"Gerard R"},{"family":"Birkett","given":"Clay L"},{"family":"Waring","given":"David J"},{"family":"Jannink","given":"Jean-Luc"},{"family":"Holmes","given":"Ian"},{"family":"Waters","given":"Amanda J"},{"family":"Eickholt","given":"David P"},{"family":"Sen","given":"Taner Z"}],"issued":{"date-parts":[["2022",5,25]]}}}],"schema":"https://github.com/citation-style-language/schema/raw/master/csl-citation.json"} </w:instrText>
            </w:r>
            <w:r w:rsidRPr="00E3034B">
              <w:rPr>
                <w:rFonts w:eastAsia="Times New Roman"/>
                <w:color w:val="0000FF"/>
                <w:u w:val="single"/>
              </w:rPr>
              <w:fldChar w:fldCharType="separate"/>
            </w:r>
            <w:r w:rsidRPr="00E3034B">
              <w:t>(Yao et al. 2022)</w:t>
            </w:r>
            <w:r w:rsidRPr="00E3034B">
              <w:rPr>
                <w:rFonts w:eastAsia="Times New Roman"/>
                <w:color w:val="0000FF"/>
                <w:u w:val="single"/>
              </w:rPr>
              <w:fldChar w:fldCharType="end"/>
            </w:r>
          </w:p>
        </w:tc>
      </w:tr>
      <w:tr w:rsidR="00DD7814" w:rsidRPr="00370AC9" w:rsidTr="00DD7814">
        <w:trPr>
          <w:trHeight w:val="300"/>
        </w:trPr>
        <w:tc>
          <w:tcPr>
            <w:tcW w:w="755" w:type="dxa"/>
            <w:noWrap/>
          </w:tcPr>
          <w:p w:rsidR="00DD7814" w:rsidRPr="005C14A5" w:rsidRDefault="00DD7814" w:rsidP="00DD7814">
            <w:pPr>
              <w:jc w:val="right"/>
              <w:rPr>
                <w:rFonts w:eastAsia="Times New Roman"/>
                <w:color w:val="000000"/>
              </w:rPr>
            </w:pPr>
            <w:r w:rsidRPr="005C14A5">
              <w:rPr>
                <w:rFonts w:eastAsia="Times New Roman"/>
                <w:color w:val="000000"/>
              </w:rPr>
              <w:t>2</w:t>
            </w:r>
          </w:p>
        </w:tc>
        <w:tc>
          <w:tcPr>
            <w:tcW w:w="1764" w:type="dxa"/>
            <w:noWrap/>
          </w:tcPr>
          <w:p w:rsidR="00DD7814" w:rsidRPr="005C14A5" w:rsidRDefault="00DD7814" w:rsidP="00DD7814">
            <w:pPr>
              <w:rPr>
                <w:rFonts w:eastAsia="Times New Roman"/>
                <w:color w:val="000000"/>
              </w:rPr>
            </w:pPr>
            <w:proofErr w:type="spellStart"/>
            <w:r w:rsidRPr="00C6141C">
              <w:rPr>
                <w:rFonts w:eastAsia="Times New Roman"/>
                <w:i/>
                <w:color w:val="000000"/>
              </w:rPr>
              <w:t>Triticeae</w:t>
            </w:r>
            <w:proofErr w:type="spellEnd"/>
            <w:r w:rsidRPr="005C14A5">
              <w:rPr>
                <w:rFonts w:eastAsia="Times New Roman"/>
                <w:color w:val="000000"/>
              </w:rPr>
              <w:t xml:space="preserve"> Toolbox</w:t>
            </w:r>
          </w:p>
        </w:tc>
        <w:tc>
          <w:tcPr>
            <w:tcW w:w="1434" w:type="dxa"/>
            <w:noWrap/>
          </w:tcPr>
          <w:p w:rsidR="00DD7814" w:rsidRPr="005C14A5" w:rsidRDefault="00DD7814" w:rsidP="00DD7814">
            <w:pPr>
              <w:rPr>
                <w:rFonts w:eastAsia="Times New Roman"/>
                <w:i/>
                <w:color w:val="000000"/>
              </w:rPr>
            </w:pPr>
            <w:proofErr w:type="spellStart"/>
            <w:r w:rsidRPr="005C14A5">
              <w:rPr>
                <w:rFonts w:eastAsia="Times New Roman"/>
                <w:i/>
                <w:color w:val="000000"/>
              </w:rPr>
              <w:t>Triticeae</w:t>
            </w:r>
            <w:proofErr w:type="spellEnd"/>
            <w:r w:rsidRPr="005C14A5">
              <w:rPr>
                <w:rFonts w:eastAsia="Times New Roman"/>
                <w:i/>
                <w:color w:val="000000"/>
              </w:rPr>
              <w:t xml:space="preserve"> </w:t>
            </w:r>
          </w:p>
        </w:tc>
        <w:tc>
          <w:tcPr>
            <w:tcW w:w="2783" w:type="dxa"/>
            <w:noWrap/>
          </w:tcPr>
          <w:p w:rsidR="00DD7814" w:rsidRPr="005C14A5" w:rsidRDefault="00DD7814" w:rsidP="00DD7814">
            <w:pPr>
              <w:rPr>
                <w:rFonts w:eastAsia="Times New Roman"/>
                <w:color w:val="000000"/>
              </w:rPr>
            </w:pPr>
            <w:r w:rsidRPr="005C14A5">
              <w:rPr>
                <w:rFonts w:eastAsia="Times New Roman"/>
                <w:color w:val="000000"/>
              </w:rPr>
              <w:t>Genomics</w:t>
            </w:r>
          </w:p>
        </w:tc>
        <w:tc>
          <w:tcPr>
            <w:tcW w:w="5710" w:type="dxa"/>
            <w:noWrap/>
          </w:tcPr>
          <w:p w:rsidR="00DD7814" w:rsidRPr="000345A8" w:rsidRDefault="00B47780" w:rsidP="00DD7814">
            <w:pPr>
              <w:rPr>
                <w:rFonts w:eastAsia="Times New Roman"/>
                <w:color w:val="0000FF"/>
                <w:u w:val="single"/>
              </w:rPr>
            </w:pPr>
            <w:hyperlink r:id="rId6" w:history="1">
              <w:r w:rsidR="00DD7814" w:rsidRPr="000345A8">
                <w:rPr>
                  <w:rFonts w:eastAsia="Times New Roman"/>
                  <w:color w:val="0000FF"/>
                  <w:u w:val="single"/>
                </w:rPr>
                <w:t>https://wheat.triticeaetoolbox.org/</w:t>
              </w:r>
            </w:hyperlink>
          </w:p>
        </w:tc>
        <w:tc>
          <w:tcPr>
            <w:tcW w:w="1904" w:type="dxa"/>
            <w:noWrap/>
          </w:tcPr>
          <w:p w:rsidR="00DD7814" w:rsidRPr="00E3034B" w:rsidRDefault="00DD7814" w:rsidP="00DD7814">
            <w:pPr>
              <w:rPr>
                <w:rFonts w:eastAsia="Times New Roman"/>
                <w:color w:val="0000FF"/>
                <w:u w:val="single"/>
              </w:rPr>
            </w:pPr>
            <w:r w:rsidRPr="00E3034B">
              <w:rPr>
                <w:rFonts w:eastAsia="Times New Roman"/>
                <w:color w:val="0000FF"/>
                <w:u w:val="single"/>
              </w:rPr>
              <w:fldChar w:fldCharType="begin"/>
            </w:r>
            <w:r w:rsidR="00191C3E" w:rsidRPr="00E3034B">
              <w:rPr>
                <w:rFonts w:eastAsia="Times New Roman"/>
                <w:color w:val="0000FF"/>
                <w:u w:val="single"/>
              </w:rPr>
              <w:instrText xml:space="preserve"> ADDIN ZOTERO_ITEM CSL_CITATION {"citationID":"vvJBpQBd","properties":{"formattedCitation":"(Morales et al. 2022)","plainCitation":"(Morales et al. 2022)","noteIndex":0},"citationItems":[{"id":817,"uris":["http://zotero.org/users/local/g3WnZRUV/items/8S8TUHSL","http://zotero.org/users/local/g3WnZRUV/items/QU979BQH"],"itemData":{"id":817,"type":"article-journal","abstract":"Abstract\n            Modern breeding methods integrate next-generation sequencing and phenomics to identify plants with the best characteristics and greatest genetic merit for use as parents in subsequent breeding cycles to ultimately create improved cultivars able to sustain high adoption rates by farmers. This data-driven approach hinges on strong foundations in data management, quality control, and analytics. Of crucial importance is a central database able to (1) track breeding materials, (2) store experimental evaluations, (3) record phenotypic measurements using consistent ontologies, (4) store genotypic information, and (5) implement algorithms for analysis, prediction, and selection decisions. Because of the complexity of the breeding process, breeding databases also tend to be complex, difficult, and expensive to implement and maintain. Here, we present a breeding database system, Breedbase (https://breedbase.org/, last accessed 4/18/2022). Originally initiated as Cassavabase (https://cassavabase.org/, last accessed 4/18/2022) with the NextGen Cassava project (https://www.nextgencassava.org/, last accessed 4/18/2022), and later developed into a crop-agnostic system, it is presently used by dozens of different crops and projects. The system is web based and is available as open source software. It is available on GitHub (https://github.com/solgenomics/, last accessed 4/18/2022) and packaged in a Docker image for deployment (https://hub.docker.com/u/breedbase, last accessed 4/18/2022). The Breedbase system enables breeding programs to better manage and leverage their data for decision making within a fully integrated digital ecosystem.","container-title":"G3 Genes|Genomes|Genetics","DOI":"10.1093/g3journal/jkac078","ISSN":"2160-1836","issue":"7","language":"en","license":"https://creativecommons.org/licenses/by/4.0/","page":"jkac078","source":"DOI.org (Crossref)","title":"Breedbase: a digital ecosystem for modern plant breeding","title-short":"Breedbase","volume":"12","author":[{"family":"Morales","given":"Nicolas"},{"family":"Ogbonna","given":"Alex C"},{"family":"Ellerbrock","given":"Bryan J"},{"family":"Bauchet","given":"Guillaume J"},{"family":"Tantikanjana","given":"Titima"},{"family":"Tecle","given":"Isaak Y"},{"family":"Powell","given":"Adrian F"},{"family":"Lyon","given":"David"},{"family":"Menda","given":"Naama"},{"family":"Simoes","given":"Christiano C"},{"family":"Saha","given":"Surya"},{"family":"Hosmani","given":"Prashant"},{"family":"Flores","given":"Mirella"},{"family":"Panitz","given":"Naftali"},{"family":"Preble","given":"Ryan S"},{"family":"Agbona","given":"Afolabi"},{"family":"Rabbi","given":"Ismail"},{"family":"Kulakow","given":"Peter"},{"family":"Peteti","given":"Prasad"},{"family":"Kawuki","given":"Robert"},{"family":"Esuma","given":"Williams"},{"family":"Kanaabi","given":"Micheal"},{"family":"Chelangat","given":"Doreen M"},{"family":"Uba","given":"Ezenwanyi"},{"family":"Olojede","given":"Adeyemi"},{"family":"Onyeka","given":"Joseph"},{"family":"Shah","given":"Trushar"},{"family":"Karanja","given":"Margaret"},{"family":"Egesi","given":"Chiedozie"},{"family":"Tufan","given":"Hale"},{"family":"Paterne","given":"Agre"},{"family":"Asfaw","given":"Asrat"},{"family":"Jannink","given":"Jean-Luc"},{"family":"Wolfe","given":"Marnin"},{"family":"Birkett","given":"Clay L"},{"family":"Waring","given":"David J"},{"family":"Hershberger","given":"Jenna M"},{"family":"Gore","given":"Michael A"},{"family":"Robbins","given":"Kelly R"},{"family":"Rife","given":"Trevor"},{"family":"Courtney","given":"Chaney"},{"family":"Poland","given":"Jesse"},{"family":"Arnaud","given":"Elizabeth"},{"family":"Laporte","given":"Marie-Angélique"},{"family":"Kulembeka","given":"Heneriko"},{"family":"Salum","given":"Kasele"},{"family":"Mrema","given":"Emmanuel"},{"family":"Brown","given":"Allan"},{"family":"Bayo","given":"Stanley"},{"family":"Uwimana","given":"Brigitte"},{"family":"Akech","given":"Violet"},{"family":"Yencho","given":"Craig"},{"family":"De Boeck","given":"Bert"},{"family":"Campos","given":"Hugo"},{"family":"Swennen","given":"Rony"},{"family":"Edwards","given":"Jeremy D"},{"family":"Mueller","given":"Lukas A"}],"editor":[{"family":"Morris","given":"G"}],"issued":{"date-parts":[["2022",7,6]]}}}],"schema":"https://github.com/citation-style-language/schema/raw/master/csl-citation.json"} </w:instrText>
            </w:r>
            <w:r w:rsidRPr="00E3034B">
              <w:rPr>
                <w:rFonts w:eastAsia="Times New Roman"/>
                <w:color w:val="0000FF"/>
                <w:u w:val="single"/>
              </w:rPr>
              <w:fldChar w:fldCharType="separate"/>
            </w:r>
            <w:r w:rsidR="00191C3E" w:rsidRPr="00E3034B">
              <w:t>(Morales et al. 2022)</w:t>
            </w:r>
            <w:r w:rsidRPr="00E3034B">
              <w:rPr>
                <w:rFonts w:eastAsia="Times New Roman"/>
                <w:color w:val="0000FF"/>
                <w:u w:val="single"/>
              </w:rPr>
              <w:fldChar w:fldCharType="end"/>
            </w:r>
          </w:p>
        </w:tc>
      </w:tr>
      <w:tr w:rsidR="00DD7814" w:rsidRPr="00370AC9" w:rsidTr="00DD7814">
        <w:trPr>
          <w:trHeight w:val="300"/>
        </w:trPr>
        <w:tc>
          <w:tcPr>
            <w:tcW w:w="755" w:type="dxa"/>
            <w:noWrap/>
          </w:tcPr>
          <w:p w:rsidR="00DD7814" w:rsidRPr="005C14A5" w:rsidRDefault="00DD7814" w:rsidP="00DD7814">
            <w:pPr>
              <w:jc w:val="right"/>
              <w:rPr>
                <w:rFonts w:eastAsia="Times New Roman"/>
                <w:color w:val="000000"/>
              </w:rPr>
            </w:pPr>
            <w:r w:rsidRPr="005C14A5">
              <w:rPr>
                <w:rFonts w:eastAsia="Times New Roman"/>
                <w:color w:val="000000"/>
              </w:rPr>
              <w:t>3</w:t>
            </w:r>
          </w:p>
        </w:tc>
        <w:tc>
          <w:tcPr>
            <w:tcW w:w="1764" w:type="dxa"/>
            <w:noWrap/>
          </w:tcPr>
          <w:p w:rsidR="00DD7814" w:rsidRPr="005C14A5" w:rsidRDefault="00DD7814" w:rsidP="00DD7814">
            <w:pPr>
              <w:rPr>
                <w:rFonts w:eastAsia="Times New Roman"/>
                <w:color w:val="000000"/>
              </w:rPr>
            </w:pPr>
            <w:proofErr w:type="spellStart"/>
            <w:r w:rsidRPr="00C6141C">
              <w:rPr>
                <w:rFonts w:eastAsia="Times New Roman"/>
                <w:i/>
                <w:color w:val="000000"/>
              </w:rPr>
              <w:t>Triticeae</w:t>
            </w:r>
            <w:r w:rsidRPr="005C14A5">
              <w:rPr>
                <w:rFonts w:eastAsia="Times New Roman"/>
                <w:color w:val="000000"/>
              </w:rPr>
              <w:t>-GeneTribe</w:t>
            </w:r>
            <w:proofErr w:type="spellEnd"/>
            <w:r w:rsidRPr="005C14A5">
              <w:rPr>
                <w:rFonts w:eastAsia="Times New Roman"/>
                <w:color w:val="000000"/>
              </w:rPr>
              <w:t xml:space="preserve"> (TGT)</w:t>
            </w:r>
          </w:p>
        </w:tc>
        <w:tc>
          <w:tcPr>
            <w:tcW w:w="1434" w:type="dxa"/>
            <w:noWrap/>
          </w:tcPr>
          <w:p w:rsidR="00DD7814" w:rsidRPr="005C14A5" w:rsidRDefault="00DD7814" w:rsidP="00DD7814">
            <w:pPr>
              <w:rPr>
                <w:rFonts w:eastAsia="Times New Roman"/>
                <w:i/>
                <w:color w:val="000000"/>
              </w:rPr>
            </w:pPr>
            <w:proofErr w:type="spellStart"/>
            <w:r w:rsidRPr="005C14A5">
              <w:rPr>
                <w:rFonts w:eastAsia="Times New Roman"/>
                <w:i/>
                <w:color w:val="000000"/>
              </w:rPr>
              <w:t>Triticeae</w:t>
            </w:r>
            <w:proofErr w:type="spellEnd"/>
            <w:r w:rsidRPr="005C14A5">
              <w:rPr>
                <w:rFonts w:eastAsia="Times New Roman"/>
                <w:i/>
                <w:color w:val="000000"/>
              </w:rPr>
              <w:t xml:space="preserve"> </w:t>
            </w:r>
          </w:p>
        </w:tc>
        <w:tc>
          <w:tcPr>
            <w:tcW w:w="2783" w:type="dxa"/>
            <w:noWrap/>
          </w:tcPr>
          <w:p w:rsidR="00DD7814" w:rsidRPr="005C14A5" w:rsidRDefault="00DD7814" w:rsidP="00DD7814">
            <w:pPr>
              <w:rPr>
                <w:rFonts w:eastAsia="Times New Roman"/>
                <w:color w:val="000000"/>
              </w:rPr>
            </w:pPr>
            <w:r w:rsidRPr="005C14A5">
              <w:rPr>
                <w:rFonts w:eastAsia="Times New Roman"/>
                <w:color w:val="000000"/>
              </w:rPr>
              <w:t>Genomics</w:t>
            </w:r>
          </w:p>
        </w:tc>
        <w:tc>
          <w:tcPr>
            <w:tcW w:w="5710" w:type="dxa"/>
            <w:noWrap/>
          </w:tcPr>
          <w:p w:rsidR="00DD7814" w:rsidRPr="000345A8" w:rsidRDefault="00B47780" w:rsidP="00DD7814">
            <w:pPr>
              <w:rPr>
                <w:rFonts w:eastAsia="Times New Roman"/>
                <w:color w:val="0000FF"/>
                <w:u w:val="single"/>
              </w:rPr>
            </w:pPr>
            <w:hyperlink r:id="rId7" w:history="1">
              <w:r w:rsidR="00DD7814" w:rsidRPr="000345A8">
                <w:rPr>
                  <w:rFonts w:eastAsia="Times New Roman"/>
                  <w:color w:val="0000FF"/>
                  <w:u w:val="single"/>
                </w:rPr>
                <w:t>http://wheat.cau.edu.cn/TGT/</w:t>
              </w:r>
            </w:hyperlink>
          </w:p>
        </w:tc>
        <w:tc>
          <w:tcPr>
            <w:tcW w:w="1904" w:type="dxa"/>
            <w:noWrap/>
          </w:tcPr>
          <w:p w:rsidR="00DD7814" w:rsidRPr="00E3034B" w:rsidRDefault="00DD7814" w:rsidP="00DD7814">
            <w:pPr>
              <w:rPr>
                <w:rFonts w:eastAsia="Times New Roman"/>
                <w:color w:val="0000FF"/>
                <w:u w:val="single"/>
              </w:rPr>
            </w:pPr>
            <w:r w:rsidRPr="00E3034B">
              <w:rPr>
                <w:rFonts w:eastAsia="Times New Roman"/>
                <w:color w:val="0000FF"/>
                <w:u w:val="single"/>
              </w:rPr>
              <w:fldChar w:fldCharType="begin"/>
            </w:r>
            <w:r w:rsidRPr="00E3034B">
              <w:rPr>
                <w:rFonts w:eastAsia="Times New Roman"/>
                <w:color w:val="0000FF"/>
                <w:u w:val="single"/>
              </w:rPr>
              <w:instrText xml:space="preserve"> ADDIN ZOTERO_ITEM CSL_CITATION {"citationID":"lB8eLvAD","properties":{"formattedCitation":"(Chen et al. 2020)","plainCitation":"(Chen et al. 2020)","noteIndex":0},"citationItems":[{"id":821,"uris":["http://zotero.org/users/local/g3WnZRUV/items/5YRKG4QQ"],"itemData":{"id":821,"type":"article-journal","container-title":"Molecular Plant","DOI":"10.1016/j.molp.2020.09.019","ISSN":"16742052","issue":"12","journalAbbreviation":"Molecular Plant","language":"en","license":"https://www.elsevier.com/tdm/userlicense/1.0/","page":"1694-1708","source":"DOI.org (Crossref)","title":"A Collinearity-Incorporating Homology Inference Strategy for Connecting Emerging Assemblies in the Triticeae Tribe as a Pilot Practice in the Plant Pangenomic Era","volume":"13","author":[{"family":"Chen","given":"Yongming"},{"family":"Song","given":"Wanjun"},{"family":"Xie","given":"Xiaoming"},{"family":"Wang","given":"Zihao"},{"family":"Guan","given":"Panfeng"},{"family":"Peng","given":"Huiru"},{"family":"Jiao","given":"Yuannian"},{"family":"Ni","given":"Zhongfu"},{"family":"Sun","given":"Qixin"},{"family":"Guo","given":"Weilong"}],"issued":{"date-parts":[["2020",12]]}}}],"schema":"https://github.com/citation-style-language/schema/raw/master/csl-citation.json"} </w:instrText>
            </w:r>
            <w:r w:rsidRPr="00E3034B">
              <w:rPr>
                <w:rFonts w:eastAsia="Times New Roman"/>
                <w:color w:val="0000FF"/>
                <w:u w:val="single"/>
              </w:rPr>
              <w:fldChar w:fldCharType="separate"/>
            </w:r>
            <w:r w:rsidRPr="00E3034B">
              <w:t>(Chen et al. 2020)</w:t>
            </w:r>
            <w:r w:rsidRPr="00E3034B">
              <w:rPr>
                <w:rFonts w:eastAsia="Times New Roman"/>
                <w:color w:val="0000FF"/>
                <w:u w:val="single"/>
              </w:rPr>
              <w:fldChar w:fldCharType="end"/>
            </w:r>
          </w:p>
        </w:tc>
      </w:tr>
      <w:tr w:rsidR="00DD7814" w:rsidRPr="00370AC9" w:rsidTr="00DD7814">
        <w:trPr>
          <w:trHeight w:val="300"/>
        </w:trPr>
        <w:tc>
          <w:tcPr>
            <w:tcW w:w="755" w:type="dxa"/>
            <w:noWrap/>
          </w:tcPr>
          <w:p w:rsidR="00DD7814" w:rsidRPr="005C14A5" w:rsidRDefault="00DD7814" w:rsidP="00DD7814">
            <w:pPr>
              <w:jc w:val="right"/>
              <w:rPr>
                <w:rFonts w:eastAsia="Times New Roman"/>
                <w:color w:val="000000"/>
              </w:rPr>
            </w:pPr>
            <w:r w:rsidRPr="005C14A5">
              <w:rPr>
                <w:rFonts w:eastAsia="Times New Roman"/>
                <w:color w:val="000000"/>
              </w:rPr>
              <w:t>4</w:t>
            </w:r>
          </w:p>
        </w:tc>
        <w:tc>
          <w:tcPr>
            <w:tcW w:w="1764" w:type="dxa"/>
            <w:noWrap/>
          </w:tcPr>
          <w:p w:rsidR="00DD7814" w:rsidRPr="005C14A5" w:rsidRDefault="00DD7814" w:rsidP="00DD7814">
            <w:pPr>
              <w:rPr>
                <w:rFonts w:eastAsia="Times New Roman"/>
                <w:color w:val="000000"/>
              </w:rPr>
            </w:pPr>
            <w:r w:rsidRPr="005C14A5">
              <w:rPr>
                <w:rFonts w:eastAsia="Times New Roman"/>
                <w:color w:val="000000"/>
              </w:rPr>
              <w:t>T3/wheat</w:t>
            </w:r>
          </w:p>
        </w:tc>
        <w:tc>
          <w:tcPr>
            <w:tcW w:w="1434" w:type="dxa"/>
            <w:noWrap/>
          </w:tcPr>
          <w:p w:rsidR="00DD7814" w:rsidRPr="005C14A5" w:rsidRDefault="00DD7814" w:rsidP="00DD7814">
            <w:pPr>
              <w:rPr>
                <w:rFonts w:eastAsia="Times New Roman"/>
                <w:color w:val="000000"/>
              </w:rPr>
            </w:pPr>
            <w:proofErr w:type="spellStart"/>
            <w:r w:rsidRPr="005C14A5">
              <w:rPr>
                <w:rFonts w:eastAsia="Times New Roman"/>
                <w:i/>
                <w:color w:val="000000"/>
              </w:rPr>
              <w:t>Triticeae</w:t>
            </w:r>
            <w:proofErr w:type="spellEnd"/>
          </w:p>
        </w:tc>
        <w:tc>
          <w:tcPr>
            <w:tcW w:w="2783" w:type="dxa"/>
            <w:noWrap/>
          </w:tcPr>
          <w:p w:rsidR="00DD7814" w:rsidRPr="005C14A5" w:rsidRDefault="00DD7814" w:rsidP="00DD7814">
            <w:pPr>
              <w:rPr>
                <w:rFonts w:eastAsia="Times New Roman"/>
                <w:color w:val="000000"/>
              </w:rPr>
            </w:pPr>
            <w:r w:rsidRPr="005C14A5">
              <w:rPr>
                <w:rFonts w:eastAsia="Times New Roman"/>
                <w:color w:val="000000"/>
              </w:rPr>
              <w:t>Genomics</w:t>
            </w:r>
          </w:p>
        </w:tc>
        <w:tc>
          <w:tcPr>
            <w:tcW w:w="5710" w:type="dxa"/>
            <w:noWrap/>
          </w:tcPr>
          <w:p w:rsidR="00DD7814" w:rsidRPr="000345A8" w:rsidRDefault="00B47780" w:rsidP="00DD7814">
            <w:pPr>
              <w:rPr>
                <w:rFonts w:eastAsia="Times New Roman"/>
                <w:color w:val="0000FF"/>
                <w:u w:val="single"/>
              </w:rPr>
            </w:pPr>
            <w:hyperlink r:id="rId8" w:history="1">
              <w:r w:rsidR="00DD7814" w:rsidRPr="000345A8">
                <w:rPr>
                  <w:rFonts w:eastAsia="Times New Roman"/>
                  <w:color w:val="0000FF"/>
                  <w:u w:val="single"/>
                </w:rPr>
                <w:t>https://wheat.triticeaetoolbox.org/</w:t>
              </w:r>
            </w:hyperlink>
          </w:p>
        </w:tc>
        <w:tc>
          <w:tcPr>
            <w:tcW w:w="1904" w:type="dxa"/>
            <w:noWrap/>
          </w:tcPr>
          <w:p w:rsidR="00DD7814" w:rsidRPr="00E3034B" w:rsidRDefault="00DD7814" w:rsidP="00DD7814">
            <w:pPr>
              <w:rPr>
                <w:rFonts w:eastAsia="Times New Roman"/>
                <w:color w:val="0000FF"/>
                <w:u w:val="single"/>
              </w:rPr>
            </w:pPr>
            <w:r w:rsidRPr="00E3034B">
              <w:rPr>
                <w:rFonts w:eastAsia="Times New Roman"/>
                <w:color w:val="0000FF"/>
                <w:u w:val="single"/>
              </w:rPr>
              <w:fldChar w:fldCharType="begin"/>
            </w:r>
            <w:r w:rsidR="00191C3E" w:rsidRPr="00E3034B">
              <w:rPr>
                <w:rFonts w:eastAsia="Times New Roman"/>
                <w:color w:val="0000FF"/>
                <w:u w:val="single"/>
              </w:rPr>
              <w:instrText xml:space="preserve"> ADDIN ZOTERO_ITEM CSL_CITATION {"citationID":"puLhr8oT","properties":{"formattedCitation":"(Morales et al. 2022)","plainCitation":"(Morales et al. 2022)","noteIndex":0},"citationItems":[{"id":817,"uris":["http://zotero.org/users/local/g3WnZRUV/items/8S8TUHSL","http://zotero.org/users/local/g3WnZRUV/items/QU979BQH"],"itemData":{"id":817,"type":"article-journal","abstract":"Abstract\n            Modern breeding methods integrate next-generation sequencing and phenomics to identify plants with the best characteristics and greatest genetic merit for use as parents in subsequent breeding cycles to ultimately create improved cultivars able to sustain high adoption rates by farmers. This data-driven approach hinges on strong foundations in data management, quality control, and analytics. Of crucial importance is a central database able to (1) track breeding materials, (2) store experimental evaluations, (3) record phenotypic measurements using consistent ontologies, (4) store genotypic information, and (5) implement algorithms for analysis, prediction, and selection decisions. Because of the complexity of the breeding process, breeding databases also tend to be complex, difficult, and expensive to implement and maintain. Here, we present a breeding database system, Breedbase (https://breedbase.org/, last accessed 4/18/2022). Originally initiated as Cassavabase (https://cassavabase.org/, last accessed 4/18/2022) with the NextGen Cassava project (https://www.nextgencassava.org/, last accessed 4/18/2022), and later developed into a crop-agnostic system, it is presently used by dozens of different crops and projects. The system is web based and is available as open source software. It is available on GitHub (https://github.com/solgenomics/, last accessed 4/18/2022) and packaged in a Docker image for deployment (https://hub.docker.com/u/breedbase, last accessed 4/18/2022). The Breedbase system enables breeding programs to better manage and leverage their data for decision making within a fully integrated digital ecosystem.","container-title":"G3 Genes|Genomes|Genetics","DOI":"10.1093/g3journal/jkac078","ISSN":"2160-1836","issue":"7","language":"en","license":"https://creativecommons.org/licenses/by/4.0/","page":"jkac078","source":"DOI.org (Crossref)","title":"Breedbase: a digital ecosystem for modern plant breeding","title-short":"Breedbase","volume":"12","author":[{"family":"Morales","given":"Nicolas"},{"family":"Ogbonna","given":"Alex C"},{"family":"Ellerbrock","given":"Bryan J"},{"family":"Bauchet","given":"Guillaume J"},{"family":"Tantikanjana","given":"Titima"},{"family":"Tecle","given":"Isaak Y"},{"family":"Powell","given":"Adrian F"},{"family":"Lyon","given":"David"},{"family":"Menda","given":"Naama"},{"family":"Simoes","given":"Christiano C"},{"family":"Saha","given":"Surya"},{"family":"Hosmani","given":"Prashant"},{"family":"Flores","given":"Mirella"},{"family":"Panitz","given":"Naftali"},{"family":"Preble","given":"Ryan S"},{"family":"Agbona","given":"Afolabi"},{"family":"Rabbi","given":"Ismail"},{"family":"Kulakow","given":"Peter"},{"family":"Peteti","given":"Prasad"},{"family":"Kawuki","given":"Robert"},{"family":"Esuma","given":"Williams"},{"family":"Kanaabi","given":"Micheal"},{"family":"Chelangat","given":"Doreen M"},{"family":"Uba","given":"Ezenwanyi"},{"family":"Olojede","given":"Adeyemi"},{"family":"Onyeka","given":"Joseph"},{"family":"Shah","given":"Trushar"},{"family":"Karanja","given":"Margaret"},{"family":"Egesi","given":"Chiedozie"},{"family":"Tufan","given":"Hale"},{"family":"Paterne","given":"Agre"},{"family":"Asfaw","given":"Asrat"},{"family":"Jannink","given":"Jean-Luc"},{"family":"Wolfe","given":"Marnin"},{"family":"Birkett","given":"Clay L"},{"family":"Waring","given":"David J"},{"family":"Hershberger","given":"Jenna M"},{"family":"Gore","given":"Michael A"},{"family":"Robbins","given":"Kelly R"},{"family":"Rife","given":"Trevor"},{"family":"Courtney","given":"Chaney"},{"family":"Poland","given":"Jesse"},{"family":"Arnaud","given":"Elizabeth"},{"family":"Laporte","given":"Marie-Angélique"},{"family":"Kulembeka","given":"Heneriko"},{"family":"Salum","given":"Kasele"},{"family":"Mrema","given":"Emmanuel"},{"family":"Brown","given":"Allan"},{"family":"Bayo","given":"Stanley"},{"family":"Uwimana","given":"Brigitte"},{"family":"Akech","given":"Violet"},{"family":"Yencho","given":"Craig"},{"family":"De Boeck","given":"Bert"},{"family":"Campos","given":"Hugo"},{"family":"Swennen","given":"Rony"},{"family":"Edwards","given":"Jeremy D"},{"family":"Mueller","given":"Lukas A"}],"editor":[{"family":"Morris","given":"G"}],"issued":{"date-parts":[["2022",7,6]]}}}],"schema":"https://github.com/citation-style-language/schema/raw/master/csl-citation.json"} </w:instrText>
            </w:r>
            <w:r w:rsidRPr="00E3034B">
              <w:rPr>
                <w:rFonts w:eastAsia="Times New Roman"/>
                <w:color w:val="0000FF"/>
                <w:u w:val="single"/>
              </w:rPr>
              <w:fldChar w:fldCharType="separate"/>
            </w:r>
            <w:r w:rsidR="00191C3E" w:rsidRPr="00E3034B">
              <w:t>(Morales et al. 2022)</w:t>
            </w:r>
            <w:r w:rsidRPr="00E3034B">
              <w:rPr>
                <w:rFonts w:eastAsia="Times New Roman"/>
                <w:color w:val="0000FF"/>
                <w:u w:val="single"/>
              </w:rPr>
              <w:fldChar w:fldCharType="end"/>
            </w:r>
          </w:p>
        </w:tc>
      </w:tr>
      <w:tr w:rsidR="00DD7814" w:rsidRPr="00370AC9" w:rsidTr="00DD7814">
        <w:trPr>
          <w:trHeight w:val="300"/>
        </w:trPr>
        <w:tc>
          <w:tcPr>
            <w:tcW w:w="755" w:type="dxa"/>
            <w:noWrap/>
          </w:tcPr>
          <w:p w:rsidR="00DD7814" w:rsidRPr="005C14A5" w:rsidRDefault="00DD7814" w:rsidP="00DD7814">
            <w:pPr>
              <w:jc w:val="right"/>
              <w:rPr>
                <w:rFonts w:eastAsia="Times New Roman"/>
                <w:color w:val="000000"/>
              </w:rPr>
            </w:pPr>
            <w:r w:rsidRPr="005C14A5">
              <w:rPr>
                <w:rFonts w:eastAsia="Times New Roman"/>
                <w:color w:val="000000"/>
              </w:rPr>
              <w:t>5</w:t>
            </w:r>
          </w:p>
        </w:tc>
        <w:tc>
          <w:tcPr>
            <w:tcW w:w="1764" w:type="dxa"/>
            <w:noWrap/>
          </w:tcPr>
          <w:p w:rsidR="00DD7814" w:rsidRPr="005C14A5" w:rsidRDefault="00DD7814" w:rsidP="00DD7814">
            <w:pPr>
              <w:rPr>
                <w:rFonts w:eastAsia="Times New Roman"/>
                <w:color w:val="000000"/>
              </w:rPr>
            </w:pPr>
            <w:r w:rsidRPr="005C14A5">
              <w:rPr>
                <w:rFonts w:eastAsia="Times New Roman"/>
                <w:color w:val="000000"/>
              </w:rPr>
              <w:t>IWGSC</w:t>
            </w:r>
          </w:p>
        </w:tc>
        <w:tc>
          <w:tcPr>
            <w:tcW w:w="1434" w:type="dxa"/>
            <w:noWrap/>
          </w:tcPr>
          <w:p w:rsidR="00DD7814" w:rsidRPr="005C14A5" w:rsidRDefault="00DD7814" w:rsidP="00DD7814">
            <w:pPr>
              <w:rPr>
                <w:rFonts w:eastAsia="Times New Roman"/>
                <w:color w:val="000000"/>
              </w:rPr>
            </w:pPr>
            <w:r w:rsidRPr="005C14A5">
              <w:rPr>
                <w:rFonts w:eastAsia="Times New Roman"/>
                <w:color w:val="000000"/>
              </w:rPr>
              <w:t>Wheat</w:t>
            </w:r>
          </w:p>
        </w:tc>
        <w:tc>
          <w:tcPr>
            <w:tcW w:w="2783" w:type="dxa"/>
            <w:noWrap/>
          </w:tcPr>
          <w:p w:rsidR="00DD7814" w:rsidRPr="005C14A5" w:rsidRDefault="00DD7814" w:rsidP="00DD7814">
            <w:pPr>
              <w:rPr>
                <w:rFonts w:eastAsia="Times New Roman"/>
                <w:color w:val="000000"/>
              </w:rPr>
            </w:pPr>
            <w:r w:rsidRPr="005C14A5">
              <w:rPr>
                <w:rFonts w:eastAsia="Times New Roman"/>
                <w:color w:val="000000"/>
              </w:rPr>
              <w:t>Genomics</w:t>
            </w:r>
          </w:p>
        </w:tc>
        <w:tc>
          <w:tcPr>
            <w:tcW w:w="5710" w:type="dxa"/>
            <w:noWrap/>
          </w:tcPr>
          <w:p w:rsidR="00DD7814" w:rsidRPr="000345A8" w:rsidRDefault="00DD7814" w:rsidP="00DD7814">
            <w:pPr>
              <w:rPr>
                <w:rFonts w:eastAsia="Times New Roman"/>
                <w:color w:val="0000FF"/>
                <w:u w:val="single"/>
              </w:rPr>
            </w:pPr>
            <w:r w:rsidRPr="000345A8">
              <w:rPr>
                <w:rFonts w:eastAsia="Times New Roman"/>
                <w:color w:val="0000FF"/>
                <w:u w:val="single"/>
              </w:rPr>
              <w:t>https://www.wheatgenome.org/</w:t>
            </w:r>
          </w:p>
        </w:tc>
        <w:tc>
          <w:tcPr>
            <w:tcW w:w="1904" w:type="dxa"/>
            <w:noWrap/>
          </w:tcPr>
          <w:p w:rsidR="00DD7814" w:rsidRPr="00E3034B" w:rsidRDefault="00DD7814" w:rsidP="00DD7814">
            <w:pPr>
              <w:rPr>
                <w:rFonts w:eastAsia="Times New Roman"/>
                <w:color w:val="0000FF"/>
                <w:u w:val="single"/>
              </w:rPr>
            </w:pPr>
            <w:r w:rsidRPr="00E3034B">
              <w:rPr>
                <w:rFonts w:eastAsia="Times New Roman"/>
                <w:color w:val="0000FF"/>
                <w:u w:val="single"/>
              </w:rPr>
              <w:fldChar w:fldCharType="begin"/>
            </w:r>
            <w:r w:rsidRPr="00E3034B">
              <w:rPr>
                <w:rFonts w:eastAsia="Times New Roman"/>
                <w:color w:val="0000FF"/>
                <w:u w:val="single"/>
              </w:rPr>
              <w:instrText xml:space="preserve"> ADDIN ZOTERO_ITEM CSL_CITATION {"citationID":"Gta4nW1g","properties":{"formattedCitation":"(IWGSC 2018)","plainCitation":"(IWGSC 2018)","noteIndex":0},"citationItems":[{"id":1980,"uris":["http://zotero.org/users/local/g3WnZRUV/items/UKTN4LLI"],"itemData":{"id":1980,"type":"article-journal","title":"IWGSC website. http://www.wheatgenome.org/. Accessed 10 .","author":[{"family":"IWGSC","given":"website"}],"issued":{"date-parts":[["2018",4]]}}}],"schema":"https://github.com/citation-style-language/schema/raw/master/csl-citation.json"} </w:instrText>
            </w:r>
            <w:r w:rsidRPr="00E3034B">
              <w:rPr>
                <w:rFonts w:eastAsia="Times New Roman"/>
                <w:color w:val="0000FF"/>
                <w:u w:val="single"/>
              </w:rPr>
              <w:fldChar w:fldCharType="separate"/>
            </w:r>
            <w:r w:rsidRPr="00E3034B">
              <w:t>(IWGSC 2018)</w:t>
            </w:r>
            <w:r w:rsidRPr="00E3034B">
              <w:rPr>
                <w:rFonts w:eastAsia="Times New Roman"/>
                <w:color w:val="0000FF"/>
                <w:u w:val="single"/>
              </w:rPr>
              <w:fldChar w:fldCharType="end"/>
            </w:r>
          </w:p>
        </w:tc>
      </w:tr>
      <w:tr w:rsidR="00DD7814" w:rsidRPr="00370AC9" w:rsidTr="00DD7814">
        <w:trPr>
          <w:trHeight w:val="300"/>
        </w:trPr>
        <w:tc>
          <w:tcPr>
            <w:tcW w:w="755" w:type="dxa"/>
            <w:noWrap/>
          </w:tcPr>
          <w:p w:rsidR="00DD7814" w:rsidRPr="005C14A5" w:rsidRDefault="00DD7814" w:rsidP="00DD7814">
            <w:pPr>
              <w:jc w:val="right"/>
              <w:rPr>
                <w:rFonts w:eastAsia="Times New Roman"/>
                <w:color w:val="000000"/>
              </w:rPr>
            </w:pPr>
            <w:r w:rsidRPr="005C14A5">
              <w:rPr>
                <w:rFonts w:eastAsia="Times New Roman"/>
                <w:color w:val="000000"/>
              </w:rPr>
              <w:t>6</w:t>
            </w:r>
          </w:p>
        </w:tc>
        <w:tc>
          <w:tcPr>
            <w:tcW w:w="1764" w:type="dxa"/>
            <w:noWrap/>
          </w:tcPr>
          <w:p w:rsidR="00DD7814" w:rsidRPr="005C14A5" w:rsidRDefault="00DD7814" w:rsidP="00DD7814">
            <w:pPr>
              <w:rPr>
                <w:rFonts w:eastAsia="Times New Roman"/>
                <w:color w:val="000000"/>
              </w:rPr>
            </w:pPr>
            <w:proofErr w:type="spellStart"/>
            <w:r w:rsidRPr="005C14A5">
              <w:rPr>
                <w:rFonts w:eastAsia="Times New Roman"/>
                <w:color w:val="000000"/>
              </w:rPr>
              <w:t>WheatOmics</w:t>
            </w:r>
            <w:proofErr w:type="spellEnd"/>
          </w:p>
        </w:tc>
        <w:tc>
          <w:tcPr>
            <w:tcW w:w="1434" w:type="dxa"/>
            <w:noWrap/>
          </w:tcPr>
          <w:p w:rsidR="00DD7814" w:rsidRPr="005C14A5" w:rsidRDefault="00DD7814" w:rsidP="00DD7814">
            <w:pPr>
              <w:rPr>
                <w:rFonts w:eastAsia="Times New Roman"/>
                <w:color w:val="000000"/>
              </w:rPr>
            </w:pPr>
            <w:r w:rsidRPr="005C14A5">
              <w:rPr>
                <w:rFonts w:eastAsia="Times New Roman"/>
                <w:color w:val="000000"/>
              </w:rPr>
              <w:t xml:space="preserve">Wheat </w:t>
            </w:r>
          </w:p>
        </w:tc>
        <w:tc>
          <w:tcPr>
            <w:tcW w:w="2783" w:type="dxa"/>
            <w:noWrap/>
          </w:tcPr>
          <w:p w:rsidR="00DD7814" w:rsidRPr="005C14A5" w:rsidRDefault="00DD7814" w:rsidP="00DD7814">
            <w:pPr>
              <w:rPr>
                <w:rFonts w:eastAsia="Times New Roman"/>
                <w:color w:val="000000"/>
              </w:rPr>
            </w:pPr>
            <w:r w:rsidRPr="005C14A5">
              <w:rPr>
                <w:rFonts w:eastAsia="Times New Roman"/>
                <w:color w:val="000000"/>
              </w:rPr>
              <w:t>Genomics</w:t>
            </w:r>
          </w:p>
        </w:tc>
        <w:tc>
          <w:tcPr>
            <w:tcW w:w="5710" w:type="dxa"/>
            <w:noWrap/>
          </w:tcPr>
          <w:p w:rsidR="00DD7814" w:rsidRPr="000345A8" w:rsidRDefault="00B47780" w:rsidP="00DD7814">
            <w:pPr>
              <w:rPr>
                <w:rFonts w:eastAsia="Times New Roman"/>
                <w:color w:val="0000FF"/>
                <w:u w:val="single"/>
              </w:rPr>
            </w:pPr>
            <w:hyperlink r:id="rId9" w:history="1">
              <w:r w:rsidR="00DD7814" w:rsidRPr="000345A8">
                <w:rPr>
                  <w:rFonts w:eastAsia="Times New Roman"/>
                  <w:color w:val="0000FF"/>
                  <w:u w:val="single"/>
                </w:rPr>
                <w:t>http://wheatomics.sdau.edu.cn/</w:t>
              </w:r>
            </w:hyperlink>
          </w:p>
        </w:tc>
        <w:tc>
          <w:tcPr>
            <w:tcW w:w="1904" w:type="dxa"/>
            <w:noWrap/>
          </w:tcPr>
          <w:p w:rsidR="00DD7814" w:rsidRPr="00E3034B" w:rsidRDefault="00DD7814" w:rsidP="00DD7814">
            <w:pPr>
              <w:rPr>
                <w:rFonts w:eastAsia="Times New Roman"/>
                <w:color w:val="0000FF"/>
                <w:u w:val="single"/>
              </w:rPr>
            </w:pPr>
            <w:r w:rsidRPr="00E3034B">
              <w:rPr>
                <w:rFonts w:eastAsia="Times New Roman"/>
                <w:color w:val="0000FF"/>
                <w:u w:val="single"/>
              </w:rPr>
              <w:fldChar w:fldCharType="begin"/>
            </w:r>
            <w:r w:rsidRPr="00E3034B">
              <w:rPr>
                <w:rFonts w:eastAsia="Times New Roman"/>
                <w:color w:val="0000FF"/>
                <w:u w:val="single"/>
              </w:rPr>
              <w:instrText xml:space="preserve"> ADDIN ZOTERO_ITEM CSL_CITATION {"citationID":"Y8mbdids","properties":{"formattedCitation":"(Ma et al. 2021)","plainCitation":"(Ma et al. 2021)","noteIndex":0},"citationItems":[{"id":808,"uris":["http://zotero.org/users/local/g3WnZRUV/items/6R7GDTHY"],"itemData":{"id":808,"type":"article-journal","container-title":"Molecular Plant","DOI":"10.1016/j.molp.2021.10.006","ISSN":"16742052","issue":"12","journalAbbreviation":"Molecular Plant","language":"en","page":"1965-1968","source":"DOI.org (Crossref)","title":"WheatOmics: A platform combining multiple omics data to accelerate functional genomics studies in wheat","title-short":"WheatOmics","volume":"14","author":[{"family":"Ma","given":"Shengwei"},{"family":"Wang","given":"Meng"},{"family":"Wu","given":"Jianhui"},{"family":"Guo","given":"Weilong"},{"family":"Chen","given":"Yongming"},{"family":"Li","given":"Guangwei"},{"family":"Wang","given":"Yanpeng"},{"family":"Shi","given":"Weiming"},{"family":"Xia","given":"Guangmin"},{"family":"Fu","given":"Daolin"},{"family":"Kang","given":"Zhensheng"},{"family":"Ni","given":"Fei"}],"issued":{"date-parts":[["2021",12]]}}}],"schema":"https://github.com/citation-style-language/schema/raw/master/csl-citation.json"} </w:instrText>
            </w:r>
            <w:r w:rsidRPr="00E3034B">
              <w:rPr>
                <w:rFonts w:eastAsia="Times New Roman"/>
                <w:color w:val="0000FF"/>
                <w:u w:val="single"/>
              </w:rPr>
              <w:fldChar w:fldCharType="separate"/>
            </w:r>
            <w:r w:rsidRPr="00E3034B">
              <w:t>(Ma et al. 2021)</w:t>
            </w:r>
            <w:r w:rsidRPr="00E3034B">
              <w:rPr>
                <w:rFonts w:eastAsia="Times New Roman"/>
                <w:color w:val="0000FF"/>
                <w:u w:val="single"/>
              </w:rPr>
              <w:fldChar w:fldCharType="end"/>
            </w:r>
          </w:p>
        </w:tc>
      </w:tr>
      <w:tr w:rsidR="00DD7814" w:rsidRPr="00370AC9" w:rsidTr="00DD7814">
        <w:trPr>
          <w:trHeight w:val="300"/>
        </w:trPr>
        <w:tc>
          <w:tcPr>
            <w:tcW w:w="755" w:type="dxa"/>
            <w:noWrap/>
          </w:tcPr>
          <w:p w:rsidR="00DD7814" w:rsidRPr="005C14A5" w:rsidRDefault="00DD7814" w:rsidP="00DD7814">
            <w:pPr>
              <w:jc w:val="right"/>
              <w:rPr>
                <w:rFonts w:eastAsia="Times New Roman"/>
                <w:color w:val="000000"/>
              </w:rPr>
            </w:pPr>
            <w:r w:rsidRPr="005C14A5">
              <w:rPr>
                <w:rFonts w:eastAsia="Times New Roman"/>
                <w:color w:val="000000"/>
              </w:rPr>
              <w:t>7</w:t>
            </w:r>
          </w:p>
        </w:tc>
        <w:tc>
          <w:tcPr>
            <w:tcW w:w="1764" w:type="dxa"/>
            <w:noWrap/>
          </w:tcPr>
          <w:p w:rsidR="00DD7814" w:rsidRPr="005C14A5" w:rsidRDefault="00DD7814" w:rsidP="00DD7814">
            <w:pPr>
              <w:rPr>
                <w:rFonts w:eastAsia="Times New Roman"/>
                <w:color w:val="000000"/>
              </w:rPr>
            </w:pPr>
            <w:proofErr w:type="spellStart"/>
            <w:r w:rsidRPr="005C14A5">
              <w:rPr>
                <w:rFonts w:eastAsia="Times New Roman"/>
                <w:color w:val="000000"/>
              </w:rPr>
              <w:t>Wheat@URGI</w:t>
            </w:r>
            <w:proofErr w:type="spellEnd"/>
          </w:p>
        </w:tc>
        <w:tc>
          <w:tcPr>
            <w:tcW w:w="1434" w:type="dxa"/>
            <w:noWrap/>
          </w:tcPr>
          <w:p w:rsidR="00DD7814" w:rsidRPr="005C14A5" w:rsidRDefault="00DD7814" w:rsidP="00DD7814">
            <w:pPr>
              <w:rPr>
                <w:rFonts w:eastAsia="Times New Roman"/>
                <w:color w:val="000000"/>
              </w:rPr>
            </w:pPr>
            <w:r w:rsidRPr="005C14A5">
              <w:rPr>
                <w:rFonts w:eastAsia="Times New Roman"/>
                <w:color w:val="000000"/>
              </w:rPr>
              <w:t xml:space="preserve">Wheat </w:t>
            </w:r>
          </w:p>
        </w:tc>
        <w:tc>
          <w:tcPr>
            <w:tcW w:w="2783" w:type="dxa"/>
            <w:noWrap/>
          </w:tcPr>
          <w:p w:rsidR="00DD7814" w:rsidRPr="005C14A5" w:rsidRDefault="00DD7814" w:rsidP="00DD7814">
            <w:pPr>
              <w:rPr>
                <w:rFonts w:eastAsia="Times New Roman"/>
                <w:color w:val="000000"/>
              </w:rPr>
            </w:pPr>
            <w:r w:rsidRPr="005C14A5">
              <w:rPr>
                <w:rFonts w:eastAsia="Times New Roman"/>
                <w:color w:val="000000"/>
              </w:rPr>
              <w:t>Genomics</w:t>
            </w:r>
          </w:p>
        </w:tc>
        <w:tc>
          <w:tcPr>
            <w:tcW w:w="5710" w:type="dxa"/>
            <w:noWrap/>
          </w:tcPr>
          <w:p w:rsidR="00DD7814" w:rsidRPr="000345A8" w:rsidRDefault="00B47780" w:rsidP="00DD7814">
            <w:pPr>
              <w:rPr>
                <w:rFonts w:eastAsia="Times New Roman"/>
                <w:color w:val="0000FF"/>
                <w:u w:val="single"/>
              </w:rPr>
            </w:pPr>
            <w:hyperlink r:id="rId10" w:history="1">
              <w:r w:rsidR="00DD7814" w:rsidRPr="000345A8">
                <w:rPr>
                  <w:rFonts w:eastAsia="Times New Roman"/>
                  <w:color w:val="0000FF"/>
                  <w:u w:val="single"/>
                </w:rPr>
                <w:t>https://wheat-urgi.versailles.inra.fr/</w:t>
              </w:r>
            </w:hyperlink>
          </w:p>
        </w:tc>
        <w:tc>
          <w:tcPr>
            <w:tcW w:w="1904" w:type="dxa"/>
            <w:noWrap/>
          </w:tcPr>
          <w:p w:rsidR="00DD7814" w:rsidRPr="00E3034B" w:rsidRDefault="00DD7814" w:rsidP="00DD7814">
            <w:pPr>
              <w:rPr>
                <w:rFonts w:eastAsia="Times New Roman"/>
                <w:color w:val="0000FF"/>
                <w:u w:val="single"/>
              </w:rPr>
            </w:pPr>
            <w:r w:rsidRPr="00E3034B">
              <w:rPr>
                <w:rFonts w:eastAsia="Times New Roman"/>
                <w:color w:val="0000FF"/>
                <w:u w:val="single"/>
              </w:rPr>
              <w:fldChar w:fldCharType="begin"/>
            </w:r>
            <w:r w:rsidRPr="00E3034B">
              <w:rPr>
                <w:rFonts w:eastAsia="Times New Roman"/>
                <w:color w:val="0000FF"/>
                <w:u w:val="single"/>
              </w:rPr>
              <w:instrText xml:space="preserve"> ADDIN ZOTERO_ITEM CSL_CITATION {"citationID":"tk9ij9IF","properties":{"formattedCitation":"(Alaux et al. 2024)","plainCitation":"(Alaux et al. 2024)","noteIndex":0},"citationItems":[{"id":1550,"uris":["http://zotero.org/users/local/g3WnZRUV/items/LTJXNHDC","http://zotero.org/users/local/g3WnZRUV/items/MLZPQDKB"],"itemData":{"id":1550,"type":"chapter","abstract":"Abstract\n            \n              Wheat data integration and FAIRification are key to tackling the challenge of wheat improvement. The data repositories presented in this chapter play a central role in generating knowledge and allow data exchange and reuse. These repositories rely on international initiatives such as (i) the International Wheat Genome Sequencing Consortium (IWGSC), which delivers common genomics resources such as reference sequences, communal Web-based seminars and (ii) the Wheat Information System (WheatIS) of the Wheat Initiative (\n              http://www.wheatis.org\n              ), which improves the interoperability and findability of the wheat data across the repositories.","container-title":"The Wheat Genome","event-place":"Cham","ISBN":"978-3-031-38292-5","language":"en","note":"collection-title: Compendium of Plant Genomes\nDOI: 10.1007/978-3-031-38294-9_2","page":"13-25","publisher":"Springer International Publishing","publisher-place":"Cham","source":"DOI.org (Crossref)","title":"Wheat Data Integration and FAIRification: IWGSC, GrainGenes, Ensembl and Other Data Repositories","title-short":"Wheat Data Integration and FAIRification","URL":"https://link.springer.com/10.1007/978-3-031-38294-9_2","author":[{"family":"Alaux","given":"Michael"},{"family":"Dyer","given":"Sarah"},{"family":"Sen","given":"Taner Z."}],"editor":[{"family":"Appels","given":"Rudi"},{"family":"Eversole","given":"Kellye"},{"family":"Feuillet","given":"Catherine"},{"family":"Gallagher","given":"Dusti"}],"accessed":{"date-parts":[["2025",1,16]]},"issued":{"date-parts":[["2024"]]}}}],"schema":"https://github.com/citation-style-language/schema/raw/master/csl-citation.json"} </w:instrText>
            </w:r>
            <w:r w:rsidRPr="00E3034B">
              <w:rPr>
                <w:rFonts w:eastAsia="Times New Roman"/>
                <w:color w:val="0000FF"/>
                <w:u w:val="single"/>
              </w:rPr>
              <w:fldChar w:fldCharType="separate"/>
            </w:r>
            <w:r w:rsidRPr="00E3034B">
              <w:t>(Alaux et al. 2024)</w:t>
            </w:r>
            <w:r w:rsidRPr="00E3034B">
              <w:rPr>
                <w:rFonts w:eastAsia="Times New Roman"/>
                <w:color w:val="0000FF"/>
                <w:u w:val="single"/>
              </w:rPr>
              <w:fldChar w:fldCharType="end"/>
            </w:r>
          </w:p>
        </w:tc>
      </w:tr>
      <w:tr w:rsidR="00DD7814" w:rsidRPr="00370AC9" w:rsidTr="00DD7814">
        <w:trPr>
          <w:trHeight w:val="300"/>
        </w:trPr>
        <w:tc>
          <w:tcPr>
            <w:tcW w:w="755" w:type="dxa"/>
            <w:noWrap/>
          </w:tcPr>
          <w:p w:rsidR="00DD7814" w:rsidRPr="005C14A5" w:rsidRDefault="00DD7814" w:rsidP="00DD7814">
            <w:pPr>
              <w:jc w:val="right"/>
              <w:rPr>
                <w:rFonts w:eastAsia="Times New Roman"/>
                <w:color w:val="000000"/>
              </w:rPr>
            </w:pPr>
            <w:r w:rsidRPr="005C14A5">
              <w:rPr>
                <w:rFonts w:eastAsia="Times New Roman"/>
                <w:color w:val="000000"/>
              </w:rPr>
              <w:t>8</w:t>
            </w:r>
          </w:p>
        </w:tc>
        <w:tc>
          <w:tcPr>
            <w:tcW w:w="1764" w:type="dxa"/>
            <w:noWrap/>
          </w:tcPr>
          <w:p w:rsidR="00DD7814" w:rsidRPr="005C14A5" w:rsidRDefault="00DD7814" w:rsidP="00DD7814">
            <w:pPr>
              <w:rPr>
                <w:rFonts w:eastAsia="Times New Roman"/>
                <w:color w:val="000000"/>
              </w:rPr>
            </w:pPr>
            <w:r w:rsidRPr="005C14A5">
              <w:rPr>
                <w:rFonts w:eastAsia="Times New Roman"/>
                <w:color w:val="000000"/>
              </w:rPr>
              <w:t>Wheat Panache</w:t>
            </w:r>
          </w:p>
        </w:tc>
        <w:tc>
          <w:tcPr>
            <w:tcW w:w="1434" w:type="dxa"/>
            <w:noWrap/>
          </w:tcPr>
          <w:p w:rsidR="00DD7814" w:rsidRPr="005C14A5" w:rsidRDefault="00DD7814" w:rsidP="00DD7814">
            <w:pPr>
              <w:rPr>
                <w:rFonts w:eastAsia="Times New Roman"/>
                <w:color w:val="000000"/>
              </w:rPr>
            </w:pPr>
            <w:r w:rsidRPr="005C14A5">
              <w:rPr>
                <w:rFonts w:eastAsia="Times New Roman"/>
                <w:color w:val="000000"/>
              </w:rPr>
              <w:t xml:space="preserve">Wheat </w:t>
            </w:r>
          </w:p>
        </w:tc>
        <w:tc>
          <w:tcPr>
            <w:tcW w:w="2783" w:type="dxa"/>
            <w:noWrap/>
          </w:tcPr>
          <w:p w:rsidR="00DD7814" w:rsidRPr="005C14A5" w:rsidRDefault="00DD7814" w:rsidP="00DD7814">
            <w:pPr>
              <w:rPr>
                <w:rFonts w:eastAsia="Times New Roman"/>
                <w:color w:val="000000"/>
              </w:rPr>
            </w:pPr>
            <w:proofErr w:type="spellStart"/>
            <w:r w:rsidRPr="005C14A5">
              <w:rPr>
                <w:rFonts w:eastAsia="Times New Roman"/>
                <w:color w:val="000000"/>
              </w:rPr>
              <w:t>Pangenome</w:t>
            </w:r>
            <w:proofErr w:type="spellEnd"/>
          </w:p>
        </w:tc>
        <w:tc>
          <w:tcPr>
            <w:tcW w:w="5710" w:type="dxa"/>
            <w:noWrap/>
          </w:tcPr>
          <w:p w:rsidR="00DD7814" w:rsidRPr="000345A8" w:rsidRDefault="00B47780" w:rsidP="00DD7814">
            <w:pPr>
              <w:rPr>
                <w:rFonts w:eastAsia="Times New Roman"/>
                <w:color w:val="0000FF"/>
                <w:u w:val="single"/>
              </w:rPr>
            </w:pPr>
            <w:hyperlink r:id="rId11" w:history="1">
              <w:r w:rsidR="00DD7814" w:rsidRPr="000345A8">
                <w:rPr>
                  <w:rFonts w:eastAsia="Times New Roman"/>
                  <w:color w:val="0000FF"/>
                  <w:u w:val="single"/>
                </w:rPr>
                <w:t>https://www.appliedbioinformatics.com.au/wheat_panache/</w:t>
              </w:r>
            </w:hyperlink>
          </w:p>
        </w:tc>
        <w:tc>
          <w:tcPr>
            <w:tcW w:w="1904" w:type="dxa"/>
            <w:noWrap/>
          </w:tcPr>
          <w:p w:rsidR="00DD7814" w:rsidRPr="00E3034B" w:rsidRDefault="00DD7814" w:rsidP="00DD7814">
            <w:pPr>
              <w:rPr>
                <w:rFonts w:eastAsia="Times New Roman"/>
                <w:color w:val="0000FF"/>
                <w:u w:val="single"/>
              </w:rPr>
            </w:pPr>
            <w:r w:rsidRPr="00E3034B">
              <w:rPr>
                <w:rFonts w:eastAsia="Times New Roman"/>
                <w:color w:val="0000FF"/>
                <w:u w:val="single"/>
              </w:rPr>
              <w:fldChar w:fldCharType="begin"/>
            </w:r>
            <w:r w:rsidRPr="00E3034B">
              <w:rPr>
                <w:rFonts w:eastAsia="Times New Roman"/>
                <w:color w:val="0000FF"/>
                <w:u w:val="single"/>
              </w:rPr>
              <w:instrText xml:space="preserve"> ADDIN ZOTERO_ITEM CSL_CITATION {"citationID":"0T6hCmAk","properties":{"formattedCitation":"(Bayer et al. 2022)","plainCitation":"(Bayer et al. 2022)","noteIndex":0},"citationItems":[{"id":811,"uris":["http://zotero.org/users/local/g3WnZRUV/items/XXZSTGPL"],"itemData":{"id":811,"type":"article-journal","abstract":"Abstract\n            \n              Bread wheat (\n              Triticum aestivum\n              L.) is one of humanity's most important staple crops, characterized by a large and complex genome with a high level of gene presence–absence variation (PAV) between cultivars, hampering genomic approaches for crop improvement. With the growing global population and the increasing impact of climate change on crop yield, there is an urgent need to apply genomic approaches to accelerate wheat breeding. With recent advances in DNA sequencing technology, a growing number of high‐quality reference genomes are becoming available, reflecting the genetic content of a diverse range of cultivars. However, information on the presence or absence of genomic regions has been hard to visualize and interrogate because of the size of these genomes and the lack of suitable bioinformatics tools. To address this limitation, we have produced a wheat pangenome graph maintained within an online database to facilitate interrogation and comparison of wheat cultivar genomes. The database allows users to visualize regions of the pangenome to assess PAV between bread wheat genomes.\n            \n          , \n            Core Ideas\n            \n              \n                \n                  \n                    Graph pangenomes represent more genomic variants than reference genomes.\n                  \n                \n                \n                  \n                    We present a wheat graph pangenome based on 16 public assemblies.\n                  \n                \n                \n                  \n                    We present Wheat Panache, an online visual representation of this graph.\n                  \n                \n                \n                  \n                    Wheat Panache lets users search the graph for presence–absence variants.\n                  \n                \n                \n                  We also distribute the graph preindexed for Giraffe utilization.","container-title":"The Plant Genome","DOI":"10.1002/tpg2.20221","ISSN":"1940-3372, 1940-3372","issue":"3","journalAbbreviation":"The Plant Genome","language":"en","page":"e20221","source":"DOI.org (Crossref)","title":"Wheat Panache: A pangenome graph database representing presence–absence variation across sixteen bread wheat genomes","title-short":"Wheat Panache","volume":"15","author":[{"family":"Bayer","given":"Philipp E."},{"family":"Petereit","given":"Jakob"},{"family":"Durant","given":"Éloi"},{"family":"Monat","given":"Cécile"},{"family":"Rouard","given":"Mathieu"},{"family":"Hu","given":"Haifei"},{"family":"Chapman","given":"Brett"},{"family":"Li","given":"Chengdao"},{"family":"Cheng","given":"Shifeng"},{"family":"Batley","given":"Jacqueline"},{"family":"Edwards","given":"David"}],"issued":{"date-parts":[["2022",9]]}}}],"schema":"https://github.com/citation-style-language/schema/raw/master/csl-citation.json"} </w:instrText>
            </w:r>
            <w:r w:rsidRPr="00E3034B">
              <w:rPr>
                <w:rFonts w:eastAsia="Times New Roman"/>
                <w:color w:val="0000FF"/>
                <w:u w:val="single"/>
              </w:rPr>
              <w:fldChar w:fldCharType="separate"/>
            </w:r>
            <w:r w:rsidRPr="00E3034B">
              <w:t>(Bayer et al. 2022)</w:t>
            </w:r>
            <w:r w:rsidRPr="00E3034B">
              <w:rPr>
                <w:rFonts w:eastAsia="Times New Roman"/>
                <w:color w:val="0000FF"/>
                <w:u w:val="single"/>
              </w:rPr>
              <w:fldChar w:fldCharType="end"/>
            </w:r>
          </w:p>
        </w:tc>
      </w:tr>
      <w:tr w:rsidR="00DD7814" w:rsidRPr="00370AC9" w:rsidTr="00DD7814">
        <w:trPr>
          <w:trHeight w:val="300"/>
        </w:trPr>
        <w:tc>
          <w:tcPr>
            <w:tcW w:w="755" w:type="dxa"/>
            <w:noWrap/>
          </w:tcPr>
          <w:p w:rsidR="00DD7814" w:rsidRPr="005C14A5" w:rsidRDefault="00DD7814" w:rsidP="00DD7814">
            <w:pPr>
              <w:jc w:val="right"/>
              <w:rPr>
                <w:rFonts w:eastAsia="Times New Roman"/>
                <w:color w:val="000000"/>
              </w:rPr>
            </w:pPr>
            <w:r w:rsidRPr="005C14A5">
              <w:rPr>
                <w:rFonts w:eastAsia="Times New Roman"/>
                <w:color w:val="000000"/>
              </w:rPr>
              <w:t>9</w:t>
            </w:r>
          </w:p>
        </w:tc>
        <w:tc>
          <w:tcPr>
            <w:tcW w:w="1764" w:type="dxa"/>
            <w:noWrap/>
          </w:tcPr>
          <w:p w:rsidR="00DD7814" w:rsidRPr="005C14A5" w:rsidRDefault="00DD7814" w:rsidP="00DD7814">
            <w:pPr>
              <w:rPr>
                <w:rFonts w:eastAsia="Times New Roman"/>
                <w:color w:val="000000"/>
              </w:rPr>
            </w:pPr>
            <w:r w:rsidRPr="005C14A5">
              <w:rPr>
                <w:rFonts w:eastAsia="Times New Roman"/>
                <w:color w:val="000000"/>
              </w:rPr>
              <w:t xml:space="preserve">Chinese Spring Chromatin State </w:t>
            </w:r>
          </w:p>
        </w:tc>
        <w:tc>
          <w:tcPr>
            <w:tcW w:w="1434" w:type="dxa"/>
            <w:noWrap/>
          </w:tcPr>
          <w:p w:rsidR="00DD7814" w:rsidRPr="005C14A5" w:rsidRDefault="00DD7814" w:rsidP="00DD7814">
            <w:pPr>
              <w:rPr>
                <w:rFonts w:eastAsia="Times New Roman"/>
                <w:color w:val="000000"/>
              </w:rPr>
            </w:pPr>
            <w:r w:rsidRPr="005C14A5">
              <w:rPr>
                <w:rFonts w:eastAsia="Times New Roman"/>
                <w:color w:val="000000"/>
              </w:rPr>
              <w:t>Wheat</w:t>
            </w:r>
          </w:p>
        </w:tc>
        <w:tc>
          <w:tcPr>
            <w:tcW w:w="2783" w:type="dxa"/>
            <w:noWrap/>
          </w:tcPr>
          <w:p w:rsidR="00DD7814" w:rsidRPr="005C14A5" w:rsidRDefault="00DD7814" w:rsidP="00DD7814">
            <w:pPr>
              <w:rPr>
                <w:rFonts w:eastAsia="Times New Roman"/>
                <w:color w:val="000000"/>
              </w:rPr>
            </w:pPr>
            <w:proofErr w:type="spellStart"/>
            <w:r w:rsidRPr="005C14A5">
              <w:rPr>
                <w:rFonts w:eastAsia="Times New Roman"/>
                <w:color w:val="000000"/>
              </w:rPr>
              <w:t>Epigenomic</w:t>
            </w:r>
            <w:proofErr w:type="spellEnd"/>
          </w:p>
        </w:tc>
        <w:tc>
          <w:tcPr>
            <w:tcW w:w="5710" w:type="dxa"/>
            <w:noWrap/>
          </w:tcPr>
          <w:p w:rsidR="00DD7814" w:rsidRPr="000345A8" w:rsidRDefault="00B47780" w:rsidP="00DD7814">
            <w:pPr>
              <w:rPr>
                <w:rFonts w:eastAsia="Times New Roman"/>
                <w:color w:val="0000FF"/>
                <w:u w:val="single"/>
              </w:rPr>
            </w:pPr>
            <w:hyperlink r:id="rId12" w:history="1">
              <w:r w:rsidR="00DD7814" w:rsidRPr="000345A8">
                <w:rPr>
                  <w:rFonts w:eastAsia="Times New Roman"/>
                  <w:color w:val="0000FF"/>
                  <w:u w:val="single"/>
                </w:rPr>
                <w:t>http://bioinfo.cemps.ac.cn/CSCS/index.php</w:t>
              </w:r>
            </w:hyperlink>
          </w:p>
        </w:tc>
        <w:tc>
          <w:tcPr>
            <w:tcW w:w="1904" w:type="dxa"/>
            <w:noWrap/>
          </w:tcPr>
          <w:p w:rsidR="00DD7814" w:rsidRPr="00E3034B" w:rsidRDefault="00DD7814" w:rsidP="00DD7814">
            <w:pPr>
              <w:rPr>
                <w:rFonts w:eastAsia="Times New Roman"/>
                <w:color w:val="0000FF"/>
                <w:u w:val="single"/>
              </w:rPr>
            </w:pPr>
            <w:r w:rsidRPr="00E3034B">
              <w:rPr>
                <w:rFonts w:eastAsia="Times New Roman"/>
                <w:color w:val="0000FF"/>
                <w:u w:val="single"/>
              </w:rPr>
              <w:fldChar w:fldCharType="begin"/>
            </w:r>
            <w:r w:rsidRPr="00E3034B">
              <w:rPr>
                <w:rFonts w:eastAsia="Times New Roman"/>
                <w:color w:val="0000FF"/>
                <w:u w:val="single"/>
              </w:rPr>
              <w:instrText xml:space="preserve"> ADDIN ZOTERO_ITEM CSL_CITATION {"citationID":"NYhboeMM","properties":{"formattedCitation":"(Ran et al. 2021)","plainCitation":"(Ran et al. 2021)","noteIndex":0},"citationItems":[{"id":1981,"uris":["http://zotero.org/users/local/g3WnZRUV/items/8PEMG58S"],"itemData":{"id":1981,"type":"article-journal","container-title":"aBIOTECH","DOI":"10.1007/s42994-021-00048-z","ISSN":"2096-6326, 2662-1738","issue":"4","journalAbbreviation":"aBIOTECH","language":"en","page":"357-364","source":"DOI.org (Crossref)","title":"CSCS: a chromatin state interface for Chinese Spring bread wheat","title-short":"CSCS","volume":"2","author":[{"family":"Ran","given":"Xiaojuan"},{"family":"Tang","given":"Tengfei"},{"family":"Wang","given":"Meiyue"},{"family":"Ye","given":"Luhuan"},{"family":"Zhuang","given":"Yili"},{"family":"Zhao","given":"Fei"},{"family":"Zhang","given":"Yijing"}],"issued":{"date-parts":[["2021",12]]}}}],"schema":"https://github.com/citation-style-language/schema/raw/master/csl-citation.json"} </w:instrText>
            </w:r>
            <w:r w:rsidRPr="00E3034B">
              <w:rPr>
                <w:rFonts w:eastAsia="Times New Roman"/>
                <w:color w:val="0000FF"/>
                <w:u w:val="single"/>
              </w:rPr>
              <w:fldChar w:fldCharType="separate"/>
            </w:r>
            <w:r w:rsidRPr="00E3034B">
              <w:t>(Ran et al. 2021)</w:t>
            </w:r>
            <w:r w:rsidRPr="00E3034B">
              <w:rPr>
                <w:rFonts w:eastAsia="Times New Roman"/>
                <w:color w:val="0000FF"/>
                <w:u w:val="single"/>
              </w:rPr>
              <w:fldChar w:fldCharType="end"/>
            </w:r>
          </w:p>
        </w:tc>
      </w:tr>
      <w:tr w:rsidR="00DD7814" w:rsidRPr="00370AC9" w:rsidTr="00DD7814">
        <w:trPr>
          <w:trHeight w:val="300"/>
        </w:trPr>
        <w:tc>
          <w:tcPr>
            <w:tcW w:w="755" w:type="dxa"/>
            <w:noWrap/>
          </w:tcPr>
          <w:p w:rsidR="00DD7814" w:rsidRPr="005C14A5" w:rsidRDefault="00DD7814" w:rsidP="00DD7814">
            <w:pPr>
              <w:jc w:val="right"/>
              <w:rPr>
                <w:rFonts w:eastAsia="Times New Roman"/>
                <w:color w:val="000000"/>
              </w:rPr>
            </w:pPr>
            <w:r w:rsidRPr="005C14A5">
              <w:rPr>
                <w:rFonts w:eastAsia="Times New Roman"/>
                <w:color w:val="000000"/>
              </w:rPr>
              <w:t>10</w:t>
            </w:r>
          </w:p>
        </w:tc>
        <w:tc>
          <w:tcPr>
            <w:tcW w:w="1764" w:type="dxa"/>
            <w:noWrap/>
          </w:tcPr>
          <w:p w:rsidR="00DD7814" w:rsidRPr="005C14A5" w:rsidRDefault="00DD7814" w:rsidP="00DD7814">
            <w:pPr>
              <w:rPr>
                <w:rFonts w:eastAsia="Times New Roman"/>
                <w:color w:val="000000"/>
              </w:rPr>
            </w:pPr>
            <w:proofErr w:type="spellStart"/>
            <w:r w:rsidRPr="005C14A5">
              <w:rPr>
                <w:rFonts w:eastAsia="Times New Roman"/>
                <w:color w:val="000000"/>
              </w:rPr>
              <w:t>WheatComp</w:t>
            </w:r>
            <w:proofErr w:type="spellEnd"/>
            <w:r w:rsidRPr="005C14A5">
              <w:rPr>
                <w:rFonts w:eastAsia="Times New Roman"/>
                <w:color w:val="000000"/>
              </w:rPr>
              <w:t xml:space="preserve"> </w:t>
            </w:r>
          </w:p>
        </w:tc>
        <w:tc>
          <w:tcPr>
            <w:tcW w:w="1434" w:type="dxa"/>
            <w:noWrap/>
          </w:tcPr>
          <w:p w:rsidR="00DD7814" w:rsidRPr="005C14A5" w:rsidRDefault="00DD7814" w:rsidP="00DD7814">
            <w:pPr>
              <w:rPr>
                <w:rFonts w:eastAsia="Times New Roman"/>
                <w:color w:val="000000"/>
              </w:rPr>
            </w:pPr>
            <w:r w:rsidRPr="005C14A5">
              <w:rPr>
                <w:rFonts w:eastAsia="Times New Roman"/>
                <w:color w:val="000000"/>
              </w:rPr>
              <w:t xml:space="preserve">Wheat </w:t>
            </w:r>
          </w:p>
        </w:tc>
        <w:tc>
          <w:tcPr>
            <w:tcW w:w="2783" w:type="dxa"/>
            <w:noWrap/>
          </w:tcPr>
          <w:p w:rsidR="00DD7814" w:rsidRPr="005C14A5" w:rsidRDefault="00DD7814" w:rsidP="00DD7814">
            <w:pPr>
              <w:rPr>
                <w:rFonts w:eastAsia="Times New Roman"/>
                <w:color w:val="000000"/>
              </w:rPr>
            </w:pPr>
            <w:r w:rsidRPr="005C14A5">
              <w:rPr>
                <w:rFonts w:eastAsia="Times New Roman"/>
                <w:color w:val="000000"/>
              </w:rPr>
              <w:t xml:space="preserve">Genomics/ </w:t>
            </w:r>
            <w:proofErr w:type="spellStart"/>
            <w:r w:rsidRPr="005C14A5">
              <w:rPr>
                <w:rFonts w:eastAsia="Times New Roman"/>
                <w:color w:val="000000"/>
              </w:rPr>
              <w:t>Pangenome</w:t>
            </w:r>
            <w:proofErr w:type="spellEnd"/>
          </w:p>
        </w:tc>
        <w:tc>
          <w:tcPr>
            <w:tcW w:w="5710" w:type="dxa"/>
            <w:noWrap/>
          </w:tcPr>
          <w:p w:rsidR="00DD7814" w:rsidRPr="000345A8" w:rsidRDefault="00B47780" w:rsidP="00DD7814">
            <w:pPr>
              <w:rPr>
                <w:rFonts w:eastAsia="Times New Roman"/>
                <w:color w:val="0000FF"/>
                <w:u w:val="single"/>
              </w:rPr>
            </w:pPr>
            <w:hyperlink r:id="rId13" w:history="1">
              <w:r w:rsidR="00DD7814" w:rsidRPr="000345A8">
                <w:rPr>
                  <w:rFonts w:eastAsia="Times New Roman"/>
                  <w:color w:val="0000FF"/>
                  <w:u w:val="single"/>
                </w:rPr>
                <w:t>http://wheat.cau.edu.cn/WheatCompDB/</w:t>
              </w:r>
            </w:hyperlink>
          </w:p>
        </w:tc>
        <w:tc>
          <w:tcPr>
            <w:tcW w:w="1904" w:type="dxa"/>
            <w:noWrap/>
          </w:tcPr>
          <w:p w:rsidR="00DD7814" w:rsidRPr="00E3034B" w:rsidRDefault="00DD7814" w:rsidP="00DD7814">
            <w:pPr>
              <w:rPr>
                <w:rFonts w:eastAsia="Times New Roman"/>
                <w:color w:val="0000FF"/>
                <w:u w:val="single"/>
              </w:rPr>
            </w:pPr>
            <w:r w:rsidRPr="00E3034B">
              <w:rPr>
                <w:rFonts w:eastAsia="Times New Roman"/>
                <w:color w:val="0000FF"/>
                <w:u w:val="single"/>
              </w:rPr>
              <w:fldChar w:fldCharType="begin"/>
            </w:r>
            <w:r w:rsidR="00191C3E" w:rsidRPr="00E3034B">
              <w:rPr>
                <w:rFonts w:eastAsia="Times New Roman"/>
                <w:color w:val="0000FF"/>
                <w:u w:val="single"/>
              </w:rPr>
              <w:instrText xml:space="preserve"> ADDIN ZOTERO_ITEM CSL_CITATION {"citationID":"BGh6LqAb","properties":{"formattedCitation":"(Yang et al. 2022)","plainCitation":"(Yang et al. 2022)","noteIndex":0},"citationItems":[{"id":1812,"uris":["http://zotero.org/users/local/g3WnZRUV/items/TF6NXRTB","http://zotero.org/users/local/g3WnZRUV/items/7QG9VGUS"],"itemData":{"id":1812,"type":"article-journal","abstract":"Abstract\n            Accurate germplasm characterization is a vital step for accelerating crop genetic improvement, which remains largely infeasible for crops such as bread wheat (Triticum aestivum L.), which has a complex genome that undergoes frequent introgression and contains many structural variations. Here, we propose a genomic strategy called ggComp, which integrates resequencing data with copy number variations and stratified single-nucleotide polymorphism densities to enable unsupervised identification of pairwise germplasm resource-based Identity-By-Descent (gIBD) blocks. The reliability of ggComp was verified in wheat cultivar Nongda5181 by dissecting parental-descent patterns represented by inherited genomic blocks. With gIBD blocks identified among 212 wheat accessions, we constructed a multi-scale genomic-based germplasm network. At the whole-genome level, the network helps to clarify pedigree relationship, demonstrate genetic flow, and identify key founder lines. At the chromosome level, we were able to trace the utilization of 1RS introgression in modern wheat breeding by hitchhiked segments. At the single block scale, the dissected germplasm-based haplotypes nicely matched with previously identified alleles of “Green Revolution” genes and can guide allele mining and dissect the trajectory of beneficial alleles in wheat breeding. Our work presents a model-based framework for precisely evaluating germplasm resources with genomic data. A database, WheatCompDB (http://wheat.cau.edu.cn/WheatCompDB/), is available for researchers to exploit the identified gIBDs with a multi-scale network.","container-title":"Plant Physiology","DOI":"10.1093/plphys/kiac029","ISSN":"0032-0889, 1532-2548","issue":"4","language":"en","license":"https://creativecommons.org/licenses/by-nc-nd/4.0/","page":"1950-1965","source":"DOI.org (Crossref)","title":"ggComp enables dissection of germplasm resources and construction of a multiscale germplasm network in wheat","volume":"188","author":[{"family":"Yang","given":"Zhengzhao"},{"family":"Wang","given":"Zihao"},{"family":"Wang","given":"Wenxi"},{"family":"Xie","given":"Xiaoming"},{"family":"Chai","given":"Lingling"},{"family":"Wang","given":"Xiaobo"},{"family":"Feng","given":"Xibo"},{"family":"Li","given":"Jinghui"},{"family":"Peng","given":"Huiru"},{"family":"Su","given":"Zhenqi"},{"family":"You","given":"Mingshan"},{"family":"Yao","given":"Yingyin"},{"family":"Xin","given":"Mingming"},{"family":"Hu","given":"Zhaorong"},{"family":"Liu","given":"Jie"},{"family":"Liang","given":"Rongqi"},{"family":"Ni","given":"Zhongfu"},{"family":"Sun","given":"Qixin"},{"family":"Guo","given":"Weilong"}],"issued":{"date-parts":[["2022",3,28]]}}}],"schema":"https://github.com/citation-style-language/schema/raw/master/csl-citation.json"} </w:instrText>
            </w:r>
            <w:r w:rsidRPr="00E3034B">
              <w:rPr>
                <w:rFonts w:eastAsia="Times New Roman"/>
                <w:color w:val="0000FF"/>
                <w:u w:val="single"/>
              </w:rPr>
              <w:fldChar w:fldCharType="separate"/>
            </w:r>
            <w:r w:rsidRPr="00E3034B">
              <w:t>(Yang et al. 2022)</w:t>
            </w:r>
            <w:r w:rsidRPr="00E3034B">
              <w:rPr>
                <w:rFonts w:eastAsia="Times New Roman"/>
                <w:color w:val="0000FF"/>
                <w:u w:val="single"/>
              </w:rPr>
              <w:fldChar w:fldCharType="end"/>
            </w:r>
          </w:p>
        </w:tc>
      </w:tr>
      <w:tr w:rsidR="00191C3E" w:rsidRPr="00370AC9" w:rsidTr="00DD7814">
        <w:trPr>
          <w:trHeight w:val="300"/>
        </w:trPr>
        <w:tc>
          <w:tcPr>
            <w:tcW w:w="755" w:type="dxa"/>
            <w:noWrap/>
          </w:tcPr>
          <w:p w:rsidR="00191C3E" w:rsidRPr="005C14A5" w:rsidRDefault="00191C3E" w:rsidP="00DD7814">
            <w:pPr>
              <w:jc w:val="right"/>
              <w:rPr>
                <w:rFonts w:eastAsia="Times New Roman"/>
                <w:color w:val="000000"/>
              </w:rPr>
            </w:pPr>
            <w:r w:rsidRPr="005C14A5">
              <w:rPr>
                <w:rFonts w:eastAsia="Times New Roman"/>
                <w:color w:val="000000"/>
              </w:rPr>
              <w:t>11</w:t>
            </w:r>
          </w:p>
        </w:tc>
        <w:tc>
          <w:tcPr>
            <w:tcW w:w="1764" w:type="dxa"/>
            <w:noWrap/>
          </w:tcPr>
          <w:p w:rsidR="00191C3E" w:rsidRPr="005C14A5" w:rsidRDefault="00191C3E" w:rsidP="00DD7814">
            <w:pPr>
              <w:rPr>
                <w:rFonts w:eastAsia="Times New Roman"/>
                <w:color w:val="000000"/>
              </w:rPr>
            </w:pPr>
            <w:proofErr w:type="spellStart"/>
            <w:r w:rsidRPr="005C14A5">
              <w:rPr>
                <w:rFonts w:eastAsia="Times New Roman"/>
                <w:color w:val="000000"/>
              </w:rPr>
              <w:t>ggComp</w:t>
            </w:r>
            <w:proofErr w:type="spellEnd"/>
          </w:p>
        </w:tc>
        <w:tc>
          <w:tcPr>
            <w:tcW w:w="1434" w:type="dxa"/>
            <w:noWrap/>
          </w:tcPr>
          <w:p w:rsidR="00191C3E" w:rsidRPr="005C14A5" w:rsidRDefault="00191C3E" w:rsidP="00DD7814">
            <w:pPr>
              <w:rPr>
                <w:rFonts w:eastAsia="Times New Roman"/>
                <w:color w:val="000000"/>
              </w:rPr>
            </w:pPr>
            <w:r w:rsidRPr="005C14A5">
              <w:rPr>
                <w:rFonts w:eastAsia="Times New Roman"/>
                <w:color w:val="000000"/>
              </w:rPr>
              <w:t>Wheat</w:t>
            </w:r>
          </w:p>
        </w:tc>
        <w:tc>
          <w:tcPr>
            <w:tcW w:w="2783" w:type="dxa"/>
            <w:noWrap/>
          </w:tcPr>
          <w:p w:rsidR="00191C3E" w:rsidRPr="005C14A5" w:rsidRDefault="00191C3E" w:rsidP="00DD7814">
            <w:pPr>
              <w:rPr>
                <w:rFonts w:eastAsia="Times New Roman"/>
                <w:color w:val="000000"/>
              </w:rPr>
            </w:pPr>
            <w:r w:rsidRPr="005C14A5">
              <w:rPr>
                <w:rFonts w:eastAsia="Times New Roman"/>
                <w:color w:val="000000"/>
              </w:rPr>
              <w:t>Genomics/ CNV regions</w:t>
            </w:r>
          </w:p>
        </w:tc>
        <w:tc>
          <w:tcPr>
            <w:tcW w:w="5710" w:type="dxa"/>
            <w:noWrap/>
          </w:tcPr>
          <w:p w:rsidR="00191C3E" w:rsidRPr="000345A8" w:rsidRDefault="00B47780" w:rsidP="00DD7814">
            <w:pPr>
              <w:rPr>
                <w:rFonts w:eastAsia="Times New Roman"/>
                <w:color w:val="0000FF"/>
                <w:u w:val="single"/>
              </w:rPr>
            </w:pPr>
            <w:hyperlink r:id="rId14" w:history="1">
              <w:r w:rsidR="00191C3E" w:rsidRPr="000345A8">
                <w:rPr>
                  <w:rFonts w:eastAsia="Times New Roman"/>
                  <w:color w:val="0000FF"/>
                  <w:u w:val="single"/>
                </w:rPr>
                <w:t>https://zack-young.github.io/ggComp/</w:t>
              </w:r>
            </w:hyperlink>
          </w:p>
        </w:tc>
        <w:tc>
          <w:tcPr>
            <w:tcW w:w="1904" w:type="dxa"/>
            <w:noWrap/>
          </w:tcPr>
          <w:p w:rsidR="00191C3E" w:rsidRPr="00E3034B" w:rsidRDefault="00191C3E" w:rsidP="00DD7814">
            <w:pPr>
              <w:rPr>
                <w:rFonts w:eastAsia="Times New Roman"/>
                <w:color w:val="0000FF"/>
                <w:u w:val="single"/>
              </w:rPr>
            </w:pPr>
            <w:r w:rsidRPr="00E3034B">
              <w:rPr>
                <w:rFonts w:eastAsia="Times New Roman"/>
                <w:color w:val="0000FF"/>
                <w:u w:val="single"/>
              </w:rPr>
              <w:fldChar w:fldCharType="begin"/>
            </w:r>
            <w:r w:rsidRPr="00E3034B">
              <w:rPr>
                <w:rFonts w:eastAsia="Times New Roman"/>
                <w:color w:val="0000FF"/>
                <w:u w:val="single"/>
              </w:rPr>
              <w:instrText xml:space="preserve"> ADDIN ZOTERO_ITEM CSL_CITATION {"citationID":"8O5aNgxH","properties":{"formattedCitation":"(Yang et al. 2022)","plainCitation":"(Yang et al. 2022)","noteIndex":0},"citationItems":[{"id":1812,"uris":["http://zotero.org/users/local/g3WnZRUV/items/TF6NXRTB","http://zotero.org/users/local/g3WnZRUV/items/7QG9VGUS"],"itemData":{"id":1812,"type":"article-journal","abstract":"Abstract\n            Accurate germplasm characterization is a vital step for accelerating crop genetic improvement, which remains largely infeasible for crops such as bread wheat (Triticum aestivum L.), which has a complex genome that undergoes frequent introgression and contains many structural variations. Here, we propose a genomic strategy called ggComp, which integrates resequencing data with copy number variations and stratified single-nucleotide polymorphism densities to enable unsupervised identification of pairwise germplasm resource-based Identity-By-Descent (gIBD) blocks. The reliability of ggComp was verified in wheat cultivar Nongda5181 by dissecting parental-descent patterns represented by inherited genomic blocks. With gIBD blocks identified among 212 wheat accessions, we constructed a multi-scale genomic-based germplasm network. At the whole-genome level, the network helps to clarify pedigree relationship, demonstrate genetic flow, and identify key founder lines. At the chromosome level, we were able to trace the utilization of 1RS introgression in modern wheat breeding by hitchhiked segments. At the single block scale, the dissected germplasm-based haplotypes nicely matched with previously identified alleles of “Green Revolution” genes and can guide allele mining and dissect the trajectory of beneficial alleles in wheat breeding. Our work presents a model-based framework for precisely evaluating germplasm resources with genomic data. A database, WheatCompDB (http://wheat.cau.edu.cn/WheatCompDB/), is available for researchers to exploit the identified gIBDs with a multi-scale network.","container-title":"Plant Physiology","DOI":"10.1093/plphys/kiac029","ISSN":"0032-0889, 1532-2548","issue":"4","language":"en","license":"https://creativecommons.org/licenses/by-nc-nd/4.0/","page":"1950-1965","source":"DOI.org (Crossref)","title":"ggComp enables dissection of germplasm resources and construction of a multiscale germplasm network in wheat","volume":"188","author":[{"family":"Yang","given":"Zhengzhao"},{"family":"Wang","given":"Zihao"},{"family":"Wang","given":"Wenxi"},{"family":"Xie","given":"Xiaoming"},{"family":"Chai","given":"Lingling"},{"family":"Wang","given":"Xiaobo"},{"family":"Feng","given":"Xibo"},{"family":"Li","given":"Jinghui"},{"family":"Peng","given":"Huiru"},{"family":"Su","given":"Zhenqi"},{"family":"You","given":"Mingshan"},{"family":"Yao","given":"Yingyin"},{"family":"Xin","given":"Mingming"},{"family":"Hu","given":"Zhaorong"},{"family":"Liu","given":"Jie"},{"family":"Liang","given":"Rongqi"},{"family":"Ni","given":"Zhongfu"},{"family":"Sun","given":"Qixin"},{"family":"Guo","given":"Weilong"}],"issued":{"date-parts":[["2022",3,28]]}}}],"schema":"https://github.com/citation-style-language/schema/raw/master/csl-citation.json"} </w:instrText>
            </w:r>
            <w:r w:rsidRPr="00E3034B">
              <w:rPr>
                <w:rFonts w:eastAsia="Times New Roman"/>
                <w:color w:val="0000FF"/>
                <w:u w:val="single"/>
              </w:rPr>
              <w:fldChar w:fldCharType="separate"/>
            </w:r>
            <w:r w:rsidRPr="00E3034B">
              <w:t>(Yang et al. 2022)</w:t>
            </w:r>
            <w:r w:rsidRPr="00E3034B">
              <w:rPr>
                <w:rFonts w:eastAsia="Times New Roman"/>
                <w:color w:val="0000FF"/>
                <w:u w:val="single"/>
              </w:rPr>
              <w:fldChar w:fldCharType="end"/>
            </w:r>
          </w:p>
        </w:tc>
      </w:tr>
      <w:tr w:rsidR="00DD7814" w:rsidRPr="00370AC9" w:rsidTr="00DD7814">
        <w:trPr>
          <w:trHeight w:val="300"/>
        </w:trPr>
        <w:tc>
          <w:tcPr>
            <w:tcW w:w="755" w:type="dxa"/>
            <w:noWrap/>
          </w:tcPr>
          <w:p w:rsidR="00DD7814" w:rsidRPr="005C14A5" w:rsidRDefault="00D64001" w:rsidP="00DD7814">
            <w:pPr>
              <w:jc w:val="right"/>
              <w:rPr>
                <w:rFonts w:eastAsia="Times New Roman"/>
                <w:color w:val="000000"/>
              </w:rPr>
            </w:pPr>
            <w:r w:rsidRPr="005C14A5">
              <w:rPr>
                <w:rFonts w:eastAsia="Times New Roman"/>
                <w:color w:val="000000"/>
              </w:rPr>
              <w:t>12</w:t>
            </w:r>
          </w:p>
        </w:tc>
        <w:tc>
          <w:tcPr>
            <w:tcW w:w="1764" w:type="dxa"/>
            <w:noWrap/>
          </w:tcPr>
          <w:p w:rsidR="00DD7814" w:rsidRPr="005C14A5" w:rsidRDefault="00DD7814" w:rsidP="00DD7814">
            <w:pPr>
              <w:rPr>
                <w:rFonts w:eastAsia="Times New Roman"/>
                <w:color w:val="000000"/>
              </w:rPr>
            </w:pPr>
            <w:r w:rsidRPr="005C14A5">
              <w:rPr>
                <w:rFonts w:eastAsia="Times New Roman"/>
                <w:color w:val="000000"/>
              </w:rPr>
              <w:t xml:space="preserve">Wheat </w:t>
            </w:r>
            <w:proofErr w:type="spellStart"/>
            <w:r w:rsidRPr="005C14A5">
              <w:rPr>
                <w:rFonts w:eastAsia="Times New Roman"/>
                <w:color w:val="000000"/>
              </w:rPr>
              <w:t>SnpHub</w:t>
            </w:r>
            <w:proofErr w:type="spellEnd"/>
            <w:r w:rsidRPr="005C14A5">
              <w:rPr>
                <w:rFonts w:eastAsia="Times New Roman"/>
                <w:color w:val="000000"/>
              </w:rPr>
              <w:t xml:space="preserve"> Portal</w:t>
            </w:r>
          </w:p>
        </w:tc>
        <w:tc>
          <w:tcPr>
            <w:tcW w:w="1434" w:type="dxa"/>
            <w:noWrap/>
          </w:tcPr>
          <w:p w:rsidR="00DD7814" w:rsidRPr="005C14A5" w:rsidRDefault="00DD7814" w:rsidP="00DD7814">
            <w:pPr>
              <w:rPr>
                <w:rFonts w:eastAsia="Times New Roman"/>
                <w:color w:val="000000"/>
              </w:rPr>
            </w:pPr>
            <w:r w:rsidRPr="005C14A5">
              <w:rPr>
                <w:rFonts w:eastAsia="Times New Roman"/>
                <w:color w:val="000000"/>
              </w:rPr>
              <w:t>Wheat</w:t>
            </w:r>
          </w:p>
        </w:tc>
        <w:tc>
          <w:tcPr>
            <w:tcW w:w="2783" w:type="dxa"/>
            <w:noWrap/>
          </w:tcPr>
          <w:p w:rsidR="00DD7814" w:rsidRPr="005C14A5" w:rsidRDefault="00DD7814" w:rsidP="00DD7814">
            <w:pPr>
              <w:rPr>
                <w:rFonts w:eastAsia="Times New Roman"/>
                <w:color w:val="000000"/>
              </w:rPr>
            </w:pPr>
            <w:r w:rsidRPr="005C14A5">
              <w:rPr>
                <w:rFonts w:eastAsia="Times New Roman"/>
                <w:color w:val="000000"/>
              </w:rPr>
              <w:t>Genomics/SNP</w:t>
            </w:r>
          </w:p>
        </w:tc>
        <w:tc>
          <w:tcPr>
            <w:tcW w:w="5710" w:type="dxa"/>
            <w:noWrap/>
          </w:tcPr>
          <w:p w:rsidR="00DD7814" w:rsidRPr="000345A8" w:rsidRDefault="00B47780" w:rsidP="00DD7814">
            <w:pPr>
              <w:rPr>
                <w:rFonts w:eastAsia="Times New Roman"/>
                <w:color w:val="0000FF"/>
                <w:u w:val="single"/>
              </w:rPr>
            </w:pPr>
            <w:hyperlink r:id="rId15" w:history="1">
              <w:r w:rsidR="00DD7814" w:rsidRPr="000345A8">
                <w:rPr>
                  <w:rFonts w:eastAsia="Times New Roman"/>
                  <w:color w:val="0000FF"/>
                  <w:u w:val="single"/>
                </w:rPr>
                <w:t>http://wheat.cau.edu.cn/Wheat_SnpHub_Portal/</w:t>
              </w:r>
            </w:hyperlink>
          </w:p>
        </w:tc>
        <w:tc>
          <w:tcPr>
            <w:tcW w:w="1904" w:type="dxa"/>
            <w:noWrap/>
          </w:tcPr>
          <w:p w:rsidR="00DD7814" w:rsidRPr="00E3034B" w:rsidRDefault="00DD7814" w:rsidP="00DD7814">
            <w:pPr>
              <w:rPr>
                <w:rFonts w:eastAsia="Times New Roman"/>
                <w:color w:val="0000FF"/>
                <w:u w:val="single"/>
              </w:rPr>
            </w:pPr>
            <w:r w:rsidRPr="00E3034B">
              <w:rPr>
                <w:rFonts w:eastAsia="Times New Roman"/>
                <w:color w:val="0000FF"/>
                <w:u w:val="single"/>
              </w:rPr>
              <w:fldChar w:fldCharType="begin"/>
            </w:r>
            <w:r w:rsidRPr="00E3034B">
              <w:rPr>
                <w:rFonts w:eastAsia="Times New Roman"/>
                <w:color w:val="0000FF"/>
                <w:u w:val="single"/>
              </w:rPr>
              <w:instrText xml:space="preserve"> ADDIN ZOTERO_ITEM CSL_CITATION {"citationID":"aAnzvKkA","properties":{"formattedCitation":"(Wang et al. 2020)","plainCitation":"(Wang et al. 2020)","noteIndex":0},"citationItems":[{"id":1987,"uris":["http://zotero.org/users/local/g3WnZRUV/items/KWUF3656"],"itemData":{"id":1987,"type":"article-journal","abstract":"Abstract\n            \n              Background\n              The cost of high-throughput sequencing is rapidly decreasing, allowing researchers to investigate genomic variations across hundreds or even thousands of samples in the post-genomic era. The management and exploration of these large-scale genomic variation data require programming skills. The public genotype querying databases of many species are usually centralized and implemented independently, making them difficult to update with new data over time. Currently, there is a lack of a widely used framework for setting up user-friendly web servers to explore new genomic variation data in diverse species.\n            \n            \n              Results\n              Here, we present SnpHub, a Shiny/R-based server framework for retrieving, analysing, and visualizing large-scale genomic variation data that can be easily set up on any Linux server. After a pre-building process based on the provided VCF files and genome annotation files, the local server allows users to interactively access single-nucleotide polymorphisms and small insertions/deletions with annotation information by locus or gene and to define sample sets through a web page. Users can freely analyse and visualize genomic variations in heatmaps, phylogenetic trees, haplotype networks, or geographical maps. Sample-specific sequences can be accessed as replaced by detected sequence variations.\n            \n            \n              Conclusions\n              SnpHub can be applied to any species, and we build up a SnpHub portal website for wheat and its progenitors based on published data in recent studies. SnpHub and its tutorial are available at http://guoweilong.github.io/SnpHub/. The wheat-SnpHub-portal website can be accessed at http://wheat.cau.edu.cn/Wheat_SnpHub_Portal/.","container-title":"GigaScience","DOI":"10.1093/gigascience/giaa060","ISSN":"2047-217X","issue":"6","language":"en","license":"http://creativecommons.org/licenses/by/4.0/","page":"giaa060","source":"DOI.org (Crossref)","title":"SnpHub: an easy-to-set-up web server framework for exploring large-scale genomic variation data in the post-genomic era with applications in wheat","title-short":"SnpHub","volume":"9","author":[{"family":"Wang","given":"Wenxi"},{"family":"Wang","given":"Zihao"},{"family":"Li","given":"Xintong"},{"family":"Ni","given":"Zhongfu"},{"family":"Hu","given":"Zhaorong"},{"family":"Xin","given":"Mingming"},{"family":"Peng","given":"Huiru"},{"family":"Yao","given":"Yingyin"},{"family":"Sun","given":"Qixin"},{"family":"Guo","given":"Weilong"}],"issued":{"date-parts":[["2020",6,1]]}}}],"schema":"https://github.com/citation-style-language/schema/raw/master/csl-citation.json"} </w:instrText>
            </w:r>
            <w:r w:rsidRPr="00E3034B">
              <w:rPr>
                <w:rFonts w:eastAsia="Times New Roman"/>
                <w:color w:val="0000FF"/>
                <w:u w:val="single"/>
              </w:rPr>
              <w:fldChar w:fldCharType="separate"/>
            </w:r>
            <w:r w:rsidRPr="00E3034B">
              <w:t>(Wang et al. 2020)</w:t>
            </w:r>
            <w:r w:rsidRPr="00E3034B">
              <w:rPr>
                <w:rFonts w:eastAsia="Times New Roman"/>
                <w:color w:val="0000FF"/>
                <w:u w:val="single"/>
              </w:rPr>
              <w:fldChar w:fldCharType="end"/>
            </w:r>
          </w:p>
        </w:tc>
      </w:tr>
      <w:tr w:rsidR="00D648C3" w:rsidRPr="00370AC9" w:rsidTr="00DD7814">
        <w:trPr>
          <w:trHeight w:val="300"/>
        </w:trPr>
        <w:tc>
          <w:tcPr>
            <w:tcW w:w="755" w:type="dxa"/>
            <w:noWrap/>
          </w:tcPr>
          <w:p w:rsidR="00D648C3" w:rsidRPr="005C14A5" w:rsidRDefault="00191C3E" w:rsidP="00D648C3">
            <w:pPr>
              <w:jc w:val="right"/>
              <w:rPr>
                <w:rFonts w:eastAsia="Times New Roman"/>
                <w:color w:val="000000"/>
              </w:rPr>
            </w:pPr>
            <w:r w:rsidRPr="005C14A5">
              <w:rPr>
                <w:rFonts w:eastAsia="Times New Roman"/>
                <w:color w:val="000000"/>
              </w:rPr>
              <w:t>13</w:t>
            </w:r>
          </w:p>
        </w:tc>
        <w:tc>
          <w:tcPr>
            <w:tcW w:w="1764" w:type="dxa"/>
            <w:noWrap/>
          </w:tcPr>
          <w:p w:rsidR="00D648C3" w:rsidRPr="005C14A5" w:rsidRDefault="00D648C3" w:rsidP="00D648C3">
            <w:pPr>
              <w:rPr>
                <w:rFonts w:eastAsia="Times New Roman"/>
                <w:color w:val="000000"/>
              </w:rPr>
            </w:pPr>
            <w:r w:rsidRPr="005C14A5">
              <w:rPr>
                <w:rFonts w:eastAsia="Times New Roman"/>
                <w:color w:val="000000"/>
              </w:rPr>
              <w:t>BARLEX</w:t>
            </w:r>
          </w:p>
        </w:tc>
        <w:tc>
          <w:tcPr>
            <w:tcW w:w="1434" w:type="dxa"/>
            <w:noWrap/>
          </w:tcPr>
          <w:p w:rsidR="00D648C3" w:rsidRPr="005C14A5" w:rsidRDefault="00D648C3" w:rsidP="00D648C3">
            <w:pPr>
              <w:rPr>
                <w:rFonts w:eastAsia="Times New Roman"/>
                <w:color w:val="000000"/>
              </w:rPr>
            </w:pPr>
            <w:r w:rsidRPr="005C14A5">
              <w:rPr>
                <w:rFonts w:eastAsia="Times New Roman"/>
                <w:color w:val="000000"/>
              </w:rPr>
              <w:t>Barley</w:t>
            </w:r>
          </w:p>
        </w:tc>
        <w:tc>
          <w:tcPr>
            <w:tcW w:w="2783" w:type="dxa"/>
            <w:noWrap/>
          </w:tcPr>
          <w:p w:rsidR="00D648C3" w:rsidRPr="005C14A5" w:rsidRDefault="00D648C3" w:rsidP="00D648C3">
            <w:pPr>
              <w:rPr>
                <w:rFonts w:eastAsia="Times New Roman"/>
                <w:color w:val="000000"/>
              </w:rPr>
            </w:pPr>
            <w:r w:rsidRPr="005C14A5">
              <w:rPr>
                <w:rFonts w:eastAsia="Times New Roman"/>
                <w:color w:val="000000"/>
              </w:rPr>
              <w:t xml:space="preserve">Genomics   </w:t>
            </w:r>
          </w:p>
        </w:tc>
        <w:tc>
          <w:tcPr>
            <w:tcW w:w="5710" w:type="dxa"/>
            <w:noWrap/>
          </w:tcPr>
          <w:p w:rsidR="00D648C3" w:rsidRPr="000345A8" w:rsidRDefault="00B47780" w:rsidP="00D648C3">
            <w:pPr>
              <w:rPr>
                <w:rFonts w:eastAsia="Times New Roman"/>
                <w:color w:val="0000FF"/>
                <w:u w:val="single"/>
              </w:rPr>
            </w:pPr>
            <w:hyperlink r:id="rId16" w:history="1">
              <w:r w:rsidR="00D648C3" w:rsidRPr="000345A8">
                <w:rPr>
                  <w:rFonts w:eastAsia="Times New Roman"/>
                  <w:color w:val="0000FF"/>
                  <w:u w:val="single"/>
                </w:rPr>
                <w:t>https://apex.ipk-gatersleben.de/apex/f?p=284:10::::::</w:t>
              </w:r>
            </w:hyperlink>
          </w:p>
        </w:tc>
        <w:tc>
          <w:tcPr>
            <w:tcW w:w="1904" w:type="dxa"/>
            <w:noWrap/>
          </w:tcPr>
          <w:p w:rsidR="00D648C3" w:rsidRPr="00E3034B" w:rsidRDefault="00D648C3" w:rsidP="00D648C3">
            <w:pPr>
              <w:rPr>
                <w:rFonts w:eastAsia="Times New Roman"/>
                <w:color w:val="0000FF"/>
                <w:u w:val="single"/>
              </w:rPr>
            </w:pPr>
            <w:r w:rsidRPr="00E3034B">
              <w:rPr>
                <w:rFonts w:eastAsia="Times New Roman"/>
                <w:color w:val="0000FF"/>
                <w:u w:val="single"/>
              </w:rPr>
              <w:fldChar w:fldCharType="begin"/>
            </w:r>
            <w:r w:rsidRPr="00E3034B">
              <w:rPr>
                <w:rFonts w:eastAsia="Times New Roman"/>
                <w:color w:val="0000FF"/>
                <w:u w:val="single"/>
              </w:rPr>
              <w:instrText xml:space="preserve"> ADDIN ZOTERO_ITEM CSL_CITATION {"citationID":"PhLSJKHR","properties":{"formattedCitation":"(Colmsee et al. 2015)","plainCitation":"(Colmsee et al. 2015)","noteIndex":0},"citationItems":[{"id":833,"uris":["http://zotero.org/users/local/g3WnZRUV/items/Y8XIP7GL"],"itemData":{"id":833,"type":"article-journal","container-title":"Molecular Plant","DOI":"10.1016/j.molp.2015.03.009","ISSN":"16742052","issue":"6","journalAbbreviation":"Molecular Plant","language":"en","license":"https://www.elsevier.com/tdm/userlicense/1.0/","page":"964-966","source":"DOI.org (Crossref)","title":"BARLEX – the Barley Draft Genome Explorer","volume":"8","author":[{"family":"Colmsee","given":"Christian"},{"family":"Beier","given":"Sebastian"},{"family":"Himmelbach","given":"Axel"},{"family":"Schmutzer","given":"Thomas"},{"family":"Stein","given":"Nils"},{"family":"Scholz","given":"Uwe"},{"family":"Mascher","given":"Martin"}],"issued":{"date-parts":[["2015",6]]}}}],"schema":"https://github.com/citation-style-language/schema/raw/master/csl-citation.json"} </w:instrText>
            </w:r>
            <w:r w:rsidRPr="00E3034B">
              <w:rPr>
                <w:rFonts w:eastAsia="Times New Roman"/>
                <w:color w:val="0000FF"/>
                <w:u w:val="single"/>
              </w:rPr>
              <w:fldChar w:fldCharType="separate"/>
            </w:r>
            <w:r w:rsidRPr="00E3034B">
              <w:t>(Colmsee et al. 2015)</w:t>
            </w:r>
            <w:r w:rsidRPr="00E3034B">
              <w:rPr>
                <w:rFonts w:eastAsia="Times New Roman"/>
                <w:color w:val="0000FF"/>
                <w:u w:val="single"/>
              </w:rPr>
              <w:fldChar w:fldCharType="end"/>
            </w:r>
          </w:p>
        </w:tc>
      </w:tr>
      <w:tr w:rsidR="00D648C3" w:rsidRPr="00370AC9" w:rsidTr="00DD7814">
        <w:trPr>
          <w:trHeight w:val="300"/>
        </w:trPr>
        <w:tc>
          <w:tcPr>
            <w:tcW w:w="755" w:type="dxa"/>
            <w:noWrap/>
            <w:hideMark/>
          </w:tcPr>
          <w:p w:rsidR="00D648C3" w:rsidRPr="005C14A5" w:rsidRDefault="00191C3E" w:rsidP="00D648C3">
            <w:pPr>
              <w:jc w:val="right"/>
              <w:rPr>
                <w:rFonts w:eastAsia="Times New Roman"/>
                <w:color w:val="000000"/>
              </w:rPr>
            </w:pPr>
            <w:r w:rsidRPr="005C14A5">
              <w:rPr>
                <w:rFonts w:eastAsia="Times New Roman"/>
                <w:color w:val="000000"/>
              </w:rPr>
              <w:t>14</w:t>
            </w:r>
          </w:p>
        </w:tc>
        <w:tc>
          <w:tcPr>
            <w:tcW w:w="1764" w:type="dxa"/>
            <w:noWrap/>
          </w:tcPr>
          <w:p w:rsidR="00D648C3" w:rsidRPr="005C14A5" w:rsidRDefault="00D648C3" w:rsidP="00D648C3">
            <w:pPr>
              <w:rPr>
                <w:rFonts w:eastAsia="Times New Roman"/>
                <w:color w:val="000000"/>
              </w:rPr>
            </w:pPr>
            <w:r w:rsidRPr="005C14A5">
              <w:rPr>
                <w:rFonts w:eastAsia="Times New Roman"/>
                <w:color w:val="000000"/>
              </w:rPr>
              <w:t>BGFD</w:t>
            </w:r>
          </w:p>
        </w:tc>
        <w:tc>
          <w:tcPr>
            <w:tcW w:w="1434" w:type="dxa"/>
            <w:noWrap/>
          </w:tcPr>
          <w:p w:rsidR="00D648C3" w:rsidRPr="005C14A5" w:rsidRDefault="00D648C3" w:rsidP="00D648C3">
            <w:pPr>
              <w:rPr>
                <w:rFonts w:eastAsia="Times New Roman"/>
                <w:color w:val="000000"/>
              </w:rPr>
            </w:pPr>
            <w:r w:rsidRPr="005C14A5">
              <w:rPr>
                <w:rFonts w:eastAsia="Times New Roman"/>
                <w:color w:val="000000"/>
              </w:rPr>
              <w:t>Barley</w:t>
            </w:r>
          </w:p>
        </w:tc>
        <w:tc>
          <w:tcPr>
            <w:tcW w:w="2783" w:type="dxa"/>
            <w:noWrap/>
          </w:tcPr>
          <w:p w:rsidR="00D648C3" w:rsidRPr="005C14A5" w:rsidRDefault="00D648C3" w:rsidP="00D648C3">
            <w:pPr>
              <w:rPr>
                <w:rFonts w:eastAsia="Times New Roman"/>
                <w:color w:val="000000"/>
              </w:rPr>
            </w:pPr>
            <w:r w:rsidRPr="005C14A5">
              <w:rPr>
                <w:rFonts w:eastAsia="Times New Roman"/>
                <w:color w:val="000000"/>
              </w:rPr>
              <w:t>Genomics</w:t>
            </w:r>
          </w:p>
        </w:tc>
        <w:tc>
          <w:tcPr>
            <w:tcW w:w="5710" w:type="dxa"/>
            <w:noWrap/>
          </w:tcPr>
          <w:p w:rsidR="00D648C3" w:rsidRPr="000345A8" w:rsidRDefault="00B47780" w:rsidP="00D648C3">
            <w:pPr>
              <w:rPr>
                <w:rFonts w:eastAsia="Times New Roman"/>
                <w:color w:val="0000FF"/>
                <w:u w:val="single"/>
              </w:rPr>
            </w:pPr>
            <w:hyperlink r:id="rId17" w:history="1">
              <w:r w:rsidR="00D648C3" w:rsidRPr="000345A8">
                <w:rPr>
                  <w:rFonts w:eastAsia="Times New Roman"/>
                  <w:color w:val="0000FF"/>
                  <w:u w:val="single"/>
                </w:rPr>
                <w:t>http://barleygfdb.com/</w:t>
              </w:r>
            </w:hyperlink>
          </w:p>
        </w:tc>
        <w:tc>
          <w:tcPr>
            <w:tcW w:w="1904" w:type="dxa"/>
            <w:noWrap/>
          </w:tcPr>
          <w:p w:rsidR="00D648C3" w:rsidRPr="00E3034B" w:rsidRDefault="00D648C3" w:rsidP="00D648C3">
            <w:pPr>
              <w:rPr>
                <w:rFonts w:eastAsia="Times New Roman"/>
                <w:color w:val="0000FF"/>
                <w:u w:val="single"/>
              </w:rPr>
            </w:pPr>
            <w:r w:rsidRPr="00E3034B">
              <w:rPr>
                <w:rFonts w:eastAsia="Times New Roman"/>
                <w:color w:val="0000FF"/>
                <w:u w:val="single"/>
              </w:rPr>
              <w:fldChar w:fldCharType="begin"/>
            </w:r>
            <w:r w:rsidRPr="00E3034B">
              <w:rPr>
                <w:rFonts w:eastAsia="Times New Roman"/>
                <w:color w:val="0000FF"/>
                <w:u w:val="single"/>
              </w:rPr>
              <w:instrText xml:space="preserve"> ADDIN ZOTERO_ITEM CSL_CITATION {"citationID":"7b5yfqoQ","properties":{"formattedCitation":"(Li et al. 2022)","plainCitation":"(Li et al. 2022)","noteIndex":0},"citationItems":[{"id":835,"uris":["http://zotero.org/users/local/g3WnZRUV/items/3YN99F96"],"itemData":{"id":835,"type":"article-journal","abstract":"Abstract\n            \n              Background\n              \n                A gene family comprises a group of genes with similar functional domains that play various roles in plant growth, development, and responses to environmental stimuli. Barley (\n                Hordeum vulgare\n                L.) is the fourth most cultivated cereal crop worldwide, and it is an important model species for genetic studies. Systematic identification and annotation of gene families are key for studies of molecular function and evolutionary history.\n              \n            \n            \n              Results\n              \n                We constructed a multi-omics database containing 5593 genes of 77 gene families called the Barley Gene Family Database (BGFD:\n                http://barleygfdb.com\n                ). BGFD is a free, user-friendly, and web-accessible platform that provides data on barley family genes. BGFD provides intuitive visual displays to facilitate studies of the physicochemical properties, gene structure, phylogenetic relationships, and motif organization of genes. Massive multi-omics datasets have been acquired and processed to generate an atlas of expression pattern profiles and genetic variation in BGFD. The platform offers several practical toolkits to conduct searches, browse, and employ BLAST functions, and the data are downloadable.\n              \n            \n            \n              Conclusions\n              BGFD will aid research on the domestication and adaptive evolution of barley; it will also facilitate the screening of candidate genes and exploration of important agronomic traits in barley.","container-title":"BMC Plant Biology","DOI":"10.1186/s12870-022-03846-9","ISSN":"1471-2229","issue":"1","journalAbbreviation":"BMC Plant Biol","language":"en","page":"454","source":"DOI.org (Crossref)","title":"BGFD: an integrated multi-omics database of barley gene families","title-short":"BGFD","volume":"22","author":[{"family":"Li","given":"Tingting"},{"family":"Bian","given":"Jianxin"},{"family":"Tang","given":"Minqiang"},{"family":"Shangguan","given":"Hongbin"},{"family":"Zeng","given":"Yan"},{"family":"Luo","given":"Ruihan"},{"family":"Sun","given":"Huifan"},{"family":"Ke","given":"Qinglin"},{"family":"Nie","given":"Xiaojun"},{"family":"Li","given":"Yihan"},{"family":"Cui","given":"Licao"}],"issued":{"date-parts":[["2022",9,21]]}}}],"schema":"https://github.com/citation-style-language/schema/raw/master/csl-citation.json"} </w:instrText>
            </w:r>
            <w:r w:rsidRPr="00E3034B">
              <w:rPr>
                <w:rFonts w:eastAsia="Times New Roman"/>
                <w:color w:val="0000FF"/>
                <w:u w:val="single"/>
              </w:rPr>
              <w:fldChar w:fldCharType="separate"/>
            </w:r>
            <w:r w:rsidRPr="00E3034B">
              <w:t>(Li et al. 2022)</w:t>
            </w:r>
            <w:r w:rsidRPr="00E3034B">
              <w:rPr>
                <w:rFonts w:eastAsia="Times New Roman"/>
                <w:color w:val="0000FF"/>
                <w:u w:val="single"/>
              </w:rPr>
              <w:fldChar w:fldCharType="end"/>
            </w:r>
          </w:p>
        </w:tc>
      </w:tr>
      <w:tr w:rsidR="00D648C3" w:rsidRPr="00370AC9" w:rsidTr="00DD7814">
        <w:trPr>
          <w:trHeight w:val="300"/>
        </w:trPr>
        <w:tc>
          <w:tcPr>
            <w:tcW w:w="755" w:type="dxa"/>
            <w:noWrap/>
          </w:tcPr>
          <w:p w:rsidR="00D648C3" w:rsidRPr="005C14A5" w:rsidRDefault="00191C3E" w:rsidP="00D648C3">
            <w:pPr>
              <w:jc w:val="right"/>
              <w:rPr>
                <w:rFonts w:eastAsia="Times New Roman"/>
                <w:color w:val="000000"/>
              </w:rPr>
            </w:pPr>
            <w:r w:rsidRPr="005C14A5">
              <w:rPr>
                <w:rFonts w:eastAsia="Times New Roman"/>
                <w:color w:val="000000"/>
              </w:rPr>
              <w:t>15</w:t>
            </w:r>
          </w:p>
        </w:tc>
        <w:tc>
          <w:tcPr>
            <w:tcW w:w="1764" w:type="dxa"/>
            <w:noWrap/>
          </w:tcPr>
          <w:p w:rsidR="00D648C3" w:rsidRPr="005C14A5" w:rsidRDefault="00D648C3" w:rsidP="00D648C3">
            <w:pPr>
              <w:rPr>
                <w:rFonts w:eastAsia="Times New Roman"/>
                <w:color w:val="000000"/>
              </w:rPr>
            </w:pPr>
            <w:proofErr w:type="spellStart"/>
            <w:r w:rsidRPr="005C14A5">
              <w:rPr>
                <w:rFonts w:eastAsia="Times New Roman"/>
                <w:color w:val="000000"/>
              </w:rPr>
              <w:t>BRIDGEcereal</w:t>
            </w:r>
            <w:proofErr w:type="spellEnd"/>
          </w:p>
        </w:tc>
        <w:tc>
          <w:tcPr>
            <w:tcW w:w="1434" w:type="dxa"/>
            <w:noWrap/>
          </w:tcPr>
          <w:p w:rsidR="00D648C3" w:rsidRPr="005C14A5" w:rsidRDefault="00D648C3" w:rsidP="00D648C3">
            <w:pPr>
              <w:rPr>
                <w:rFonts w:eastAsia="Times New Roman"/>
                <w:color w:val="000000"/>
              </w:rPr>
            </w:pPr>
            <w:r w:rsidRPr="005C14A5">
              <w:rPr>
                <w:rFonts w:eastAsia="Times New Roman"/>
                <w:color w:val="000000"/>
              </w:rPr>
              <w:t xml:space="preserve">Cereal crops </w:t>
            </w:r>
          </w:p>
        </w:tc>
        <w:tc>
          <w:tcPr>
            <w:tcW w:w="2783" w:type="dxa"/>
            <w:noWrap/>
          </w:tcPr>
          <w:p w:rsidR="00D648C3" w:rsidRPr="005C14A5" w:rsidRDefault="00D648C3" w:rsidP="00D648C3">
            <w:pPr>
              <w:rPr>
                <w:rFonts w:eastAsia="Times New Roman"/>
                <w:color w:val="000000"/>
              </w:rPr>
            </w:pPr>
            <w:proofErr w:type="spellStart"/>
            <w:r w:rsidRPr="005C14A5">
              <w:rPr>
                <w:rFonts w:eastAsia="Times New Roman"/>
                <w:color w:val="000000"/>
              </w:rPr>
              <w:t>Pangenome</w:t>
            </w:r>
            <w:proofErr w:type="spellEnd"/>
          </w:p>
        </w:tc>
        <w:tc>
          <w:tcPr>
            <w:tcW w:w="5710" w:type="dxa"/>
            <w:noWrap/>
          </w:tcPr>
          <w:p w:rsidR="00D648C3" w:rsidRPr="000345A8" w:rsidRDefault="00B47780" w:rsidP="00D648C3">
            <w:pPr>
              <w:rPr>
                <w:rFonts w:eastAsia="Times New Roman"/>
                <w:color w:val="0000FF"/>
                <w:u w:val="single"/>
              </w:rPr>
            </w:pPr>
            <w:hyperlink r:id="rId18" w:history="1">
              <w:r w:rsidR="00D648C3" w:rsidRPr="000345A8">
                <w:rPr>
                  <w:rFonts w:eastAsia="Times New Roman"/>
                  <w:color w:val="0000FF"/>
                  <w:u w:val="single"/>
                </w:rPr>
                <w:t>https://bridgecereal.scinet.usda.gov/</w:t>
              </w:r>
            </w:hyperlink>
          </w:p>
        </w:tc>
        <w:tc>
          <w:tcPr>
            <w:tcW w:w="1904" w:type="dxa"/>
            <w:noWrap/>
          </w:tcPr>
          <w:p w:rsidR="00D648C3" w:rsidRPr="00E3034B" w:rsidRDefault="00D648C3" w:rsidP="00D648C3">
            <w:pPr>
              <w:rPr>
                <w:rFonts w:eastAsia="Times New Roman"/>
                <w:color w:val="0000FF"/>
                <w:u w:val="single"/>
              </w:rPr>
            </w:pPr>
            <w:r w:rsidRPr="00E3034B">
              <w:rPr>
                <w:rFonts w:eastAsia="Times New Roman"/>
                <w:color w:val="0000FF"/>
                <w:u w:val="single"/>
              </w:rPr>
              <w:fldChar w:fldCharType="begin"/>
            </w:r>
            <w:r w:rsidRPr="00E3034B">
              <w:rPr>
                <w:rFonts w:eastAsia="Times New Roman"/>
                <w:color w:val="0000FF"/>
                <w:u w:val="single"/>
              </w:rPr>
              <w:instrText xml:space="preserve"> ADDIN ZOTERO_ITEM CSL_CITATION {"citationID":"YQULeZHM","properties":{"formattedCitation":"(Zhang et al. 2023)","plainCitation":"(Zhang et al. 2023)","noteIndex":0},"citationItems":[{"id":806,"uris":["http://zotero.org/users/local/g3WnZRUV/items/9YIX3VZP"],"itemData":{"id":806,"type":"article-journal","container-title":"Molecular Plant","DOI":"10.1016/j.molp.2023.05.005","ISSN":"16742052","issue":"6","journalAbbreviation":"Molecular Plant","language":"en","page":"975-978","source":"DOI.org (Crossref)","title":"Streamline unsupervised machine learning to survey and graph indel-based haplotypes from pan-genomes","volume":"16","author":[{"family":"Zhang","given":"Bosen"},{"family":"Huang","given":"Haiyan"},{"family":"Tibbs-Cortes","given":"Laura E."},{"family":"Vanous","given":"Adam"},{"family":"Zhang","given":"Zhiwu"},{"family":"Sanguinet","given":"Karen"},{"family":"Garland-Campbell","given":"Kimberly A."},{"family":"Yu","given":"Jianming"},{"family":"Li","given":"Xianran"}],"issued":{"date-parts":[["2023",6]]}}}],"schema":"https://github.com/citation-style-language/schema/raw/master/csl-citation.json"} </w:instrText>
            </w:r>
            <w:r w:rsidRPr="00E3034B">
              <w:rPr>
                <w:rFonts w:eastAsia="Times New Roman"/>
                <w:color w:val="0000FF"/>
                <w:u w:val="single"/>
              </w:rPr>
              <w:fldChar w:fldCharType="separate"/>
            </w:r>
            <w:r w:rsidRPr="00E3034B">
              <w:t>(Zhang et al. 2023)</w:t>
            </w:r>
            <w:r w:rsidRPr="00E3034B">
              <w:rPr>
                <w:rFonts w:eastAsia="Times New Roman"/>
                <w:color w:val="0000FF"/>
                <w:u w:val="single"/>
              </w:rPr>
              <w:fldChar w:fldCharType="end"/>
            </w:r>
          </w:p>
        </w:tc>
      </w:tr>
      <w:tr w:rsidR="00D648C3" w:rsidRPr="00370AC9" w:rsidTr="00DD7814">
        <w:trPr>
          <w:trHeight w:val="300"/>
        </w:trPr>
        <w:tc>
          <w:tcPr>
            <w:tcW w:w="755" w:type="dxa"/>
            <w:noWrap/>
          </w:tcPr>
          <w:p w:rsidR="00D648C3" w:rsidRPr="005C14A5" w:rsidRDefault="00191C3E" w:rsidP="00D648C3">
            <w:pPr>
              <w:jc w:val="right"/>
              <w:rPr>
                <w:rFonts w:eastAsia="Times New Roman"/>
                <w:color w:val="000000"/>
              </w:rPr>
            </w:pPr>
            <w:r w:rsidRPr="005C14A5">
              <w:rPr>
                <w:rFonts w:eastAsia="Times New Roman"/>
                <w:color w:val="000000"/>
              </w:rPr>
              <w:t>16</w:t>
            </w:r>
          </w:p>
        </w:tc>
        <w:tc>
          <w:tcPr>
            <w:tcW w:w="1764" w:type="dxa"/>
            <w:noWrap/>
          </w:tcPr>
          <w:p w:rsidR="00D648C3" w:rsidRPr="005C14A5" w:rsidRDefault="00D648C3" w:rsidP="00D648C3">
            <w:pPr>
              <w:rPr>
                <w:rFonts w:eastAsia="Times New Roman"/>
                <w:color w:val="000000"/>
              </w:rPr>
            </w:pPr>
            <w:proofErr w:type="spellStart"/>
            <w:r w:rsidRPr="005C14A5">
              <w:rPr>
                <w:rFonts w:eastAsia="Times New Roman"/>
                <w:color w:val="000000"/>
              </w:rPr>
              <w:t>Ensembl</w:t>
            </w:r>
            <w:proofErr w:type="spellEnd"/>
            <w:r w:rsidRPr="005C14A5">
              <w:rPr>
                <w:rFonts w:eastAsia="Times New Roman"/>
                <w:color w:val="000000"/>
              </w:rPr>
              <w:t xml:space="preserve"> Plants</w:t>
            </w:r>
          </w:p>
        </w:tc>
        <w:tc>
          <w:tcPr>
            <w:tcW w:w="1434" w:type="dxa"/>
            <w:noWrap/>
          </w:tcPr>
          <w:p w:rsidR="00D648C3" w:rsidRPr="005C14A5" w:rsidRDefault="00D648C3" w:rsidP="00D648C3">
            <w:pPr>
              <w:rPr>
                <w:rFonts w:eastAsia="Times New Roman"/>
                <w:color w:val="000000"/>
              </w:rPr>
            </w:pPr>
            <w:r w:rsidRPr="005C14A5">
              <w:rPr>
                <w:rFonts w:eastAsia="Times New Roman"/>
                <w:color w:val="000000"/>
              </w:rPr>
              <w:t>Multiple crops</w:t>
            </w:r>
          </w:p>
        </w:tc>
        <w:tc>
          <w:tcPr>
            <w:tcW w:w="2783" w:type="dxa"/>
            <w:noWrap/>
          </w:tcPr>
          <w:p w:rsidR="00D648C3" w:rsidRPr="005C14A5" w:rsidRDefault="00D648C3" w:rsidP="00D648C3">
            <w:pPr>
              <w:rPr>
                <w:rFonts w:eastAsia="Times New Roman"/>
                <w:color w:val="000000"/>
              </w:rPr>
            </w:pPr>
            <w:r w:rsidRPr="005C14A5">
              <w:rPr>
                <w:rFonts w:eastAsia="Times New Roman"/>
                <w:color w:val="000000"/>
              </w:rPr>
              <w:t>Genomics</w:t>
            </w:r>
          </w:p>
        </w:tc>
        <w:tc>
          <w:tcPr>
            <w:tcW w:w="5710" w:type="dxa"/>
            <w:noWrap/>
          </w:tcPr>
          <w:p w:rsidR="00D648C3" w:rsidRPr="000345A8" w:rsidRDefault="00B47780" w:rsidP="00D648C3">
            <w:pPr>
              <w:rPr>
                <w:rFonts w:eastAsia="Times New Roman"/>
                <w:color w:val="0000FF"/>
                <w:u w:val="single"/>
              </w:rPr>
            </w:pPr>
            <w:hyperlink r:id="rId19" w:history="1">
              <w:r w:rsidR="00D648C3" w:rsidRPr="000345A8">
                <w:rPr>
                  <w:rFonts w:eastAsia="Times New Roman"/>
                  <w:color w:val="0000FF"/>
                  <w:u w:val="single"/>
                </w:rPr>
                <w:t>https://plants.ensembl.org/index.html</w:t>
              </w:r>
            </w:hyperlink>
          </w:p>
        </w:tc>
        <w:tc>
          <w:tcPr>
            <w:tcW w:w="1904" w:type="dxa"/>
            <w:noWrap/>
          </w:tcPr>
          <w:p w:rsidR="00D648C3" w:rsidRPr="00E3034B" w:rsidRDefault="00D648C3" w:rsidP="00D648C3">
            <w:pPr>
              <w:rPr>
                <w:rFonts w:eastAsia="Times New Roman"/>
                <w:color w:val="0000FF"/>
                <w:u w:val="single"/>
              </w:rPr>
            </w:pPr>
            <w:r w:rsidRPr="00E3034B">
              <w:rPr>
                <w:rFonts w:eastAsia="Times New Roman"/>
                <w:color w:val="0000FF"/>
                <w:u w:val="single"/>
              </w:rPr>
              <w:fldChar w:fldCharType="begin"/>
            </w:r>
            <w:r w:rsidRPr="00E3034B">
              <w:rPr>
                <w:rFonts w:eastAsia="Times New Roman"/>
                <w:color w:val="0000FF"/>
                <w:u w:val="single"/>
              </w:rPr>
              <w:instrText xml:space="preserve"> ADDIN ZOTERO_ITEM CSL_CITATION {"citationID":"3WcANSwp","properties":{"formattedCitation":"(Yates et al. 2022)","plainCitation":"(Yates et al. 2022)","noteIndex":0},"citationItems":[{"id":782,"uris":["http://zotero.org/users/local/g3WnZRUV/items/7PCJ6AJH"],"itemData":{"id":782,"type":"article-journal","abstract":"Abstract\n            Ensembl Genomes (https://www.ensemblgenomes.org) provides access to non-vertebrate genomes and analysis complementing vertebrate resources developed by the Ensembl project (https://www.ensembl.org). The two resources collectively present genome annotation through a consistent set of interfaces spanning the tree of life presenting genome sequence, annotation, variation, transcriptomic data and comparative analysis. Here, we present our largest increase in plant, metazoan and fungal genomes since the project's inception creating one of the world's most comprehensive genomic resources and describe our efforts to reduce genome redundancy in our Bacteria portal. We detail our new efforts in gene annotation, our emerging support for pangenome analysis, our efforts to accelerate data dissemination through the Ensembl Rapid Release resource and our new AlphaFold visualization. Finally, we present details of our future plans including updates on our integration with Ensembl, and how we plan to improve our support for the microbial research community. Software and data are made available without restriction via our website, online tools platform and programmatic interfaces (available under an Apache 2.0 license). Data updates are synchronised with Ensembl's release cycle.","container-title":"Nucleic Acids Research","DOI":"10.1093/nar/gkab1007","ISSN":"0305-1048, 1362-4962","issue":"D1","language":"en","license":"https://creativecommons.org/licenses/by/4.0/","page":"D996-D1003","source":"DOI.org (Crossref)","title":"Ensembl Genomes 2022: an expanding genome resource for non-vertebrates","title-short":"Ensembl Genomes 2022","volume":"50","author":[{"family":"Yates","given":"Andrew D"},{"family":"Allen","given":"James"},{"family":"Amode","given":"Ridwan M"},{"family":"Azov","given":"Andrey G"},{"family":"Barba","given":"Matthieu"},{"family":"Becerra","given":"Andrés"},{"family":"Bhai","given":"Jyothish"},{"family":"Campbell","given":"Lahcen I"},{"family":"Carbajo Martinez","given":"Manuel"},{"family":"Chakiachvili","given":"Marc"},{"family":"Chougule","given":"Kapeel"},{"family":"Christensen","given":"Mikkel"},{"family":"Contreras-Moreira","given":"Bruno"},{"family":"Cuzick","given":"Alayne"},{"family":"Da Rin Fioretto","given":"Luca"},{"family":"Davis","given":"Paul"},{"family":"De Silva","given":"Nishadi H"},{"family":"Diamantakis","given":"Stavros"},{"family":"Dyer","given":"Sarah"},{"family":"Elser","given":"Justin"},{"family":"Filippi","given":"Carla V"},{"family":"Gall","given":"Astrid"},{"family":"Grigoriadis","given":"Dionysios"},{"family":"Guijarro-Clarke","given":"Cristina"},{"family":"Gupta","given":"Parul"},{"family":"Hammond-Kosack","given":"Kim E"},{"family":"Howe","given":"Kevin L"},{"family":"Jaiswal","given":"Pankaj"},{"family":"Kaikala","given":"Vinay"},{"family":"Kumar","given":"Vivek"},{"family":"Kumari","given":"Sunita"},{"family":"Langridge","given":"Nick"},{"family":"Le","given":"Tuan"},{"family":"Luypaert","given":"Manuel"},{"family":"Maslen","given":"Gareth L"},{"family":"Maurel","given":"Thomas"},{"family":"Moore","given":"Benjamin"},{"family":"Muffato","given":"Matthieu"},{"family":"Mushtaq","given":"Aleena"},{"family":"Naamati","given":"Guy"},{"family":"Naithani","given":"Sushma"},{"family":"Olson","given":"Andrew"},{"family":"Parker","given":"Anne"},{"family":"Paulini","given":"Michael"},{"family":"Pedro","given":"Helder"},{"family":"Perry","given":"Emily"},{"family":"Preece","given":"Justin"},{"family":"Quinton-Tulloch","given":"Mark"},{"family":"Rodgers","given":"Faye"},{"family":"Rosello","given":"Marc"},{"family":"Ruffier","given":"Magali"},{"family":"Seager","given":"James"},{"family":"Sitnik","given":"Vasily"},{"family":"Szpak","given":"Michal"},{"family":"Tate","given":"John"},{"family":"Tello-Ruiz","given":"Marcela K"},{"family":"Trevanion","given":"Stephen J"},{"family":"Urban","given":"Martin"},{"family":"Ware","given":"Doreen"},{"family":"Wei","given":"Sharon"},{"family":"Williams","given":"Gary"},{"family":"Winterbottom","given":"Andrea"},{"family":"Zarowiecki","given":"Magdalena"},{"family":"Finn","given":"Robert D"},{"family":"Flicek","given":"Paul"}],"issued":{"date-parts":[["2022",1,7]]}}}],"schema":"https://github.com/citation-style-language/schema/raw/master/csl-citation.json"} </w:instrText>
            </w:r>
            <w:r w:rsidRPr="00E3034B">
              <w:rPr>
                <w:rFonts w:eastAsia="Times New Roman"/>
                <w:color w:val="0000FF"/>
                <w:u w:val="single"/>
              </w:rPr>
              <w:fldChar w:fldCharType="separate"/>
            </w:r>
            <w:r w:rsidRPr="00E3034B">
              <w:t>(Yates et al. 2022)</w:t>
            </w:r>
            <w:r w:rsidRPr="00E3034B">
              <w:rPr>
                <w:rFonts w:eastAsia="Times New Roman"/>
                <w:color w:val="0000FF"/>
                <w:u w:val="single"/>
              </w:rPr>
              <w:fldChar w:fldCharType="end"/>
            </w:r>
          </w:p>
        </w:tc>
      </w:tr>
      <w:tr w:rsidR="00D648C3" w:rsidRPr="00370AC9" w:rsidTr="00DD7814">
        <w:trPr>
          <w:trHeight w:val="300"/>
        </w:trPr>
        <w:tc>
          <w:tcPr>
            <w:tcW w:w="755" w:type="dxa"/>
            <w:noWrap/>
          </w:tcPr>
          <w:p w:rsidR="00D648C3" w:rsidRPr="005C14A5" w:rsidRDefault="00191C3E" w:rsidP="00D648C3">
            <w:pPr>
              <w:jc w:val="right"/>
              <w:rPr>
                <w:rFonts w:eastAsia="Times New Roman"/>
                <w:color w:val="000000"/>
              </w:rPr>
            </w:pPr>
            <w:r w:rsidRPr="005C14A5">
              <w:rPr>
                <w:rFonts w:eastAsia="Times New Roman"/>
                <w:color w:val="000000"/>
              </w:rPr>
              <w:t>17</w:t>
            </w:r>
          </w:p>
        </w:tc>
        <w:tc>
          <w:tcPr>
            <w:tcW w:w="1764" w:type="dxa"/>
            <w:noWrap/>
          </w:tcPr>
          <w:p w:rsidR="00D648C3" w:rsidRPr="005C14A5" w:rsidRDefault="00D648C3" w:rsidP="00D648C3">
            <w:pPr>
              <w:rPr>
                <w:rFonts w:eastAsia="Times New Roman"/>
                <w:color w:val="000000"/>
              </w:rPr>
            </w:pPr>
            <w:proofErr w:type="spellStart"/>
            <w:r w:rsidRPr="005C14A5">
              <w:rPr>
                <w:rFonts w:eastAsia="Times New Roman"/>
                <w:color w:val="000000"/>
              </w:rPr>
              <w:t>Gramene</w:t>
            </w:r>
            <w:proofErr w:type="spellEnd"/>
          </w:p>
        </w:tc>
        <w:tc>
          <w:tcPr>
            <w:tcW w:w="1434" w:type="dxa"/>
            <w:noWrap/>
          </w:tcPr>
          <w:p w:rsidR="00D648C3" w:rsidRPr="005C14A5" w:rsidRDefault="00D648C3" w:rsidP="00D648C3">
            <w:pPr>
              <w:rPr>
                <w:rFonts w:eastAsia="Times New Roman"/>
                <w:color w:val="000000"/>
              </w:rPr>
            </w:pPr>
            <w:r w:rsidRPr="005C14A5">
              <w:rPr>
                <w:rFonts w:eastAsia="Times New Roman"/>
                <w:color w:val="000000"/>
              </w:rPr>
              <w:t>Multiple crops</w:t>
            </w:r>
          </w:p>
        </w:tc>
        <w:tc>
          <w:tcPr>
            <w:tcW w:w="2783" w:type="dxa"/>
            <w:noWrap/>
          </w:tcPr>
          <w:p w:rsidR="00D648C3" w:rsidRPr="005C14A5" w:rsidRDefault="00D648C3" w:rsidP="00D648C3">
            <w:pPr>
              <w:rPr>
                <w:rFonts w:eastAsia="Times New Roman"/>
                <w:color w:val="000000"/>
              </w:rPr>
            </w:pPr>
            <w:r w:rsidRPr="005C14A5">
              <w:rPr>
                <w:rFonts w:eastAsia="Times New Roman"/>
                <w:color w:val="000000"/>
              </w:rPr>
              <w:t>Genomics</w:t>
            </w:r>
          </w:p>
        </w:tc>
        <w:tc>
          <w:tcPr>
            <w:tcW w:w="5710" w:type="dxa"/>
            <w:noWrap/>
          </w:tcPr>
          <w:p w:rsidR="00D648C3" w:rsidRPr="000345A8" w:rsidRDefault="00B47780" w:rsidP="00D648C3">
            <w:pPr>
              <w:rPr>
                <w:rFonts w:eastAsia="Times New Roman"/>
                <w:color w:val="0000FF"/>
                <w:u w:val="single"/>
              </w:rPr>
            </w:pPr>
            <w:hyperlink r:id="rId20" w:history="1">
              <w:r w:rsidR="00D648C3" w:rsidRPr="000345A8">
                <w:rPr>
                  <w:rFonts w:eastAsia="Times New Roman"/>
                  <w:color w:val="0000FF"/>
                  <w:u w:val="single"/>
                </w:rPr>
                <w:t>https://www.gramene.org/</w:t>
              </w:r>
            </w:hyperlink>
          </w:p>
        </w:tc>
        <w:tc>
          <w:tcPr>
            <w:tcW w:w="1904" w:type="dxa"/>
            <w:noWrap/>
          </w:tcPr>
          <w:p w:rsidR="00D648C3" w:rsidRPr="00E3034B" w:rsidRDefault="00D648C3" w:rsidP="00D648C3">
            <w:pPr>
              <w:rPr>
                <w:rFonts w:eastAsia="Times New Roman"/>
                <w:color w:val="0000FF"/>
                <w:u w:val="single"/>
              </w:rPr>
            </w:pPr>
            <w:r w:rsidRPr="00E3034B">
              <w:rPr>
                <w:rFonts w:eastAsia="Times New Roman"/>
                <w:color w:val="0000FF"/>
                <w:u w:val="single"/>
              </w:rPr>
              <w:fldChar w:fldCharType="begin"/>
            </w:r>
            <w:r w:rsidRPr="00E3034B">
              <w:rPr>
                <w:rFonts w:eastAsia="Times New Roman"/>
                <w:color w:val="0000FF"/>
                <w:u w:val="single"/>
              </w:rPr>
              <w:instrText xml:space="preserve"> ADDIN ZOTERO_ITEM CSL_CITATION {"citationID":"OJOGkVng","properties":{"formattedCitation":"(Tello-Ruiz et al. 2022)","plainCitation":"(Tello-Ruiz et al. 2022)","noteIndex":0},"citationItems":[{"id":779,"uris":["http://zotero.org/users/local/g3WnZRUV/items/BQHF8W8Z"],"itemData":{"id":779,"type":"chapter","container-title":"Plant Bioinformatics","event-place":"New York, NY","ISBN":"978-1-0716-2066-3","language":"en","note":"collection-title: Methods in Molecular Biology\nDOI: 10.1007/978-1-0716-2067-0_5","page":"101-131","publisher":"Springer US","publisher-place":"New York, NY","source":"DOI.org (Crossref)","title":"Gramene: A Resource for Comparative Analysis of Plants Genomes and Pathways","title-short":"Gramene","URL":"https://link.springer.com/10.1007/978-1-0716-2067-0_5","volume":"2443","editor":[{"family":"Edwards","given":"David"}],"author":[{"family":"Tello-Ruiz","given":"Marcela Karey"},{"family":"Jaiswal","given":"Pankaj"},{"family":"Ware","given":"Doreen"}],"accessed":{"date-parts":[["2025",1,16]]},"issued":{"date-parts":[["2022"]]}}}],"schema":"https://github.com/citation-style-language/schema/raw/master/csl-citation.json"} </w:instrText>
            </w:r>
            <w:r w:rsidRPr="00E3034B">
              <w:rPr>
                <w:rFonts w:eastAsia="Times New Roman"/>
                <w:color w:val="0000FF"/>
                <w:u w:val="single"/>
              </w:rPr>
              <w:fldChar w:fldCharType="separate"/>
            </w:r>
            <w:r w:rsidRPr="00E3034B">
              <w:t>(Tello-Ruiz et al. 2022)</w:t>
            </w:r>
            <w:r w:rsidRPr="00E3034B">
              <w:rPr>
                <w:rFonts w:eastAsia="Times New Roman"/>
                <w:color w:val="0000FF"/>
                <w:u w:val="single"/>
              </w:rPr>
              <w:fldChar w:fldCharType="end"/>
            </w:r>
          </w:p>
        </w:tc>
      </w:tr>
    </w:tbl>
    <w:p w:rsidR="00156871" w:rsidRPr="00C94253" w:rsidRDefault="00CB3A72">
      <w:pPr>
        <w:rPr>
          <w:b/>
        </w:rPr>
      </w:pPr>
      <w:r>
        <w:rPr>
          <w:b/>
        </w:rPr>
        <w:t>S</w:t>
      </w:r>
      <w:r w:rsidR="008827FB">
        <w:rPr>
          <w:b/>
        </w:rPr>
        <w:t xml:space="preserve">upplementary </w:t>
      </w:r>
      <w:r w:rsidR="00DD7814" w:rsidRPr="00C94253">
        <w:rPr>
          <w:b/>
        </w:rPr>
        <w:t>Table</w:t>
      </w:r>
      <w:r w:rsidR="00B47780">
        <w:rPr>
          <w:b/>
        </w:rPr>
        <w:t xml:space="preserve"> </w:t>
      </w:r>
      <w:bookmarkStart w:id="0" w:name="_GoBack"/>
      <w:bookmarkEnd w:id="0"/>
      <w:r w:rsidR="008827FB">
        <w:rPr>
          <w:b/>
        </w:rPr>
        <w:t>1</w:t>
      </w:r>
      <w:r w:rsidR="00DD7814" w:rsidRPr="00C94253">
        <w:rPr>
          <w:b/>
        </w:rPr>
        <w:t>:</w:t>
      </w:r>
      <w:r w:rsidR="00DD7814">
        <w:rPr>
          <w:b/>
        </w:rPr>
        <w:t xml:space="preserve"> </w:t>
      </w:r>
      <w:r w:rsidR="00DD7814" w:rsidRPr="00156871">
        <w:rPr>
          <w:b/>
        </w:rPr>
        <w:t xml:space="preserve">Compilation of online databases </w:t>
      </w:r>
      <w:r w:rsidR="00DD7814">
        <w:rPr>
          <w:b/>
        </w:rPr>
        <w:t xml:space="preserve">utilized for </w:t>
      </w:r>
      <w:proofErr w:type="spellStart"/>
      <w:r w:rsidR="00DD7814" w:rsidRPr="008C1828">
        <w:rPr>
          <w:b/>
          <w:i/>
        </w:rPr>
        <w:t>Triticea</w:t>
      </w:r>
      <w:proofErr w:type="spellEnd"/>
      <w:r w:rsidR="00DD7814">
        <w:rPr>
          <w:b/>
        </w:rPr>
        <w:t xml:space="preserve"> </w:t>
      </w:r>
      <w:r w:rsidR="00CE7801">
        <w:rPr>
          <w:b/>
        </w:rPr>
        <w:t>ge</w:t>
      </w:r>
      <w:r w:rsidR="00CE7801" w:rsidRPr="00156871">
        <w:rPr>
          <w:b/>
        </w:rPr>
        <w:t>nomics</w:t>
      </w:r>
      <w:r w:rsidR="00DD7814" w:rsidRPr="00156871">
        <w:rPr>
          <w:b/>
        </w:rPr>
        <w:t xml:space="preserve"> analysis.</w:t>
      </w:r>
    </w:p>
    <w:sectPr w:rsidR="00156871" w:rsidRPr="00C94253" w:rsidSect="00370AC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B81"/>
    <w:rsid w:val="00003129"/>
    <w:rsid w:val="000345A8"/>
    <w:rsid w:val="00054479"/>
    <w:rsid w:val="000B1EB6"/>
    <w:rsid w:val="000C0A5F"/>
    <w:rsid w:val="000C3B81"/>
    <w:rsid w:val="00103639"/>
    <w:rsid w:val="00156871"/>
    <w:rsid w:val="001808C6"/>
    <w:rsid w:val="00191C3E"/>
    <w:rsid w:val="001F00B6"/>
    <w:rsid w:val="00223FCF"/>
    <w:rsid w:val="00244D76"/>
    <w:rsid w:val="002647A4"/>
    <w:rsid w:val="00280AFA"/>
    <w:rsid w:val="00370AC9"/>
    <w:rsid w:val="003A7863"/>
    <w:rsid w:val="004F4ADF"/>
    <w:rsid w:val="00551459"/>
    <w:rsid w:val="005A3C87"/>
    <w:rsid w:val="005C14A5"/>
    <w:rsid w:val="00617EE0"/>
    <w:rsid w:val="00650C76"/>
    <w:rsid w:val="00671D81"/>
    <w:rsid w:val="00711953"/>
    <w:rsid w:val="00753C5C"/>
    <w:rsid w:val="00791F71"/>
    <w:rsid w:val="007F2285"/>
    <w:rsid w:val="008827FB"/>
    <w:rsid w:val="008A5C9E"/>
    <w:rsid w:val="008C1828"/>
    <w:rsid w:val="008D4C37"/>
    <w:rsid w:val="00912F6A"/>
    <w:rsid w:val="009936A5"/>
    <w:rsid w:val="009C1694"/>
    <w:rsid w:val="00A075D5"/>
    <w:rsid w:val="00A674F2"/>
    <w:rsid w:val="00AA1A6B"/>
    <w:rsid w:val="00AD47A9"/>
    <w:rsid w:val="00B3564F"/>
    <w:rsid w:val="00B4704B"/>
    <w:rsid w:val="00B47780"/>
    <w:rsid w:val="00B92A2A"/>
    <w:rsid w:val="00BD084C"/>
    <w:rsid w:val="00BE2EDA"/>
    <w:rsid w:val="00C15CA2"/>
    <w:rsid w:val="00C302B6"/>
    <w:rsid w:val="00C302C5"/>
    <w:rsid w:val="00C6141C"/>
    <w:rsid w:val="00C642A5"/>
    <w:rsid w:val="00C77211"/>
    <w:rsid w:val="00C83ED0"/>
    <w:rsid w:val="00C94253"/>
    <w:rsid w:val="00CB3A72"/>
    <w:rsid w:val="00CE7801"/>
    <w:rsid w:val="00D2022B"/>
    <w:rsid w:val="00D449DF"/>
    <w:rsid w:val="00D64001"/>
    <w:rsid w:val="00D648C3"/>
    <w:rsid w:val="00DA575E"/>
    <w:rsid w:val="00DD7814"/>
    <w:rsid w:val="00E003F1"/>
    <w:rsid w:val="00E0481C"/>
    <w:rsid w:val="00E3034B"/>
    <w:rsid w:val="00EE55E6"/>
    <w:rsid w:val="00F63B7B"/>
    <w:rsid w:val="00F958B4"/>
    <w:rsid w:val="00FF4B1E"/>
    <w:rsid w:val="00FF4B3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4"/>
        <w:szCs w:val="24"/>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0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70AC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4"/>
        <w:szCs w:val="24"/>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0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70A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170416">
      <w:bodyDiv w:val="1"/>
      <w:marLeft w:val="0"/>
      <w:marRight w:val="0"/>
      <w:marTop w:val="0"/>
      <w:marBottom w:val="0"/>
      <w:divBdr>
        <w:top w:val="none" w:sz="0" w:space="0" w:color="auto"/>
        <w:left w:val="none" w:sz="0" w:space="0" w:color="auto"/>
        <w:bottom w:val="none" w:sz="0" w:space="0" w:color="auto"/>
        <w:right w:val="none" w:sz="0" w:space="0" w:color="auto"/>
      </w:divBdr>
    </w:div>
    <w:div w:id="168100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heat.triticeaetoolbox.org/" TargetMode="External"/><Relationship Id="rId13" Type="http://schemas.openxmlformats.org/officeDocument/2006/relationships/hyperlink" Target="http://wheat.cau.edu.cn/WheatCompDB/" TargetMode="External"/><Relationship Id="rId18" Type="http://schemas.openxmlformats.org/officeDocument/2006/relationships/hyperlink" Target="https://bridgecereal.scinet.usda.go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heat.cau.edu.cn/TGT/" TargetMode="External"/><Relationship Id="rId12" Type="http://schemas.openxmlformats.org/officeDocument/2006/relationships/hyperlink" Target="http://bioinfo.cemps.ac.cn/CSCS/index.php" TargetMode="External"/><Relationship Id="rId17" Type="http://schemas.openxmlformats.org/officeDocument/2006/relationships/hyperlink" Target="http://barleygfdb.com/" TargetMode="External"/><Relationship Id="rId2" Type="http://schemas.microsoft.com/office/2007/relationships/stylesWithEffects" Target="stylesWithEffects.xml"/><Relationship Id="rId16" Type="http://schemas.openxmlformats.org/officeDocument/2006/relationships/hyperlink" Target="https://apex.ipk-gatersleben.de/apex/f?p=284:10::::::" TargetMode="External"/><Relationship Id="rId20" Type="http://schemas.openxmlformats.org/officeDocument/2006/relationships/hyperlink" Target="https://www.gramene.org/" TargetMode="External"/><Relationship Id="rId1" Type="http://schemas.openxmlformats.org/officeDocument/2006/relationships/styles" Target="styles.xml"/><Relationship Id="rId6" Type="http://schemas.openxmlformats.org/officeDocument/2006/relationships/hyperlink" Target="https://wheat.triticeaetoolbox.org/" TargetMode="External"/><Relationship Id="rId11" Type="http://schemas.openxmlformats.org/officeDocument/2006/relationships/hyperlink" Target="https://www.appliedbioinformatics.com.au/wheat_panache/" TargetMode="External"/><Relationship Id="rId5" Type="http://schemas.openxmlformats.org/officeDocument/2006/relationships/hyperlink" Target="https://wheat.pw.usda.gov/GG3/" TargetMode="External"/><Relationship Id="rId15" Type="http://schemas.openxmlformats.org/officeDocument/2006/relationships/hyperlink" Target="http://wheat.cau.edu.cn/Wheat_SnpHub_Portal/" TargetMode="External"/><Relationship Id="rId10" Type="http://schemas.openxmlformats.org/officeDocument/2006/relationships/hyperlink" Target="https://wheat-urgi.versailles.inra.fr/" TargetMode="External"/><Relationship Id="rId19" Type="http://schemas.openxmlformats.org/officeDocument/2006/relationships/hyperlink" Target="https://plants.ensembl.org/index.html" TargetMode="External"/><Relationship Id="rId4" Type="http://schemas.openxmlformats.org/officeDocument/2006/relationships/webSettings" Target="webSettings.xml"/><Relationship Id="rId9" Type="http://schemas.openxmlformats.org/officeDocument/2006/relationships/hyperlink" Target="http://wheatomics.sdau.edu.cn/" TargetMode="External"/><Relationship Id="rId14" Type="http://schemas.openxmlformats.org/officeDocument/2006/relationships/hyperlink" Target="https://zack-young.github.io/ggCom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6720</Words>
  <Characters>38308</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122</cp:revision>
  <dcterms:created xsi:type="dcterms:W3CDTF">2025-01-16T00:48:00Z</dcterms:created>
  <dcterms:modified xsi:type="dcterms:W3CDTF">2025-08-21T09:30:00Z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id="TPOqSjRl"/&gt;&lt;style id="http://www.zotero.org/styles/springer-basic-author-date-no-et-al-with-issue" hasBibliography="1" bibliographyStyleHasBeenSet="0"/&gt;&lt;prefs&gt;&lt;pref name="fieldType" value="Field"</vt:lpwstr>
  </property>
  <property fmtid="{D5CDD505-2E9C-101B-9397-08002B2CF9AE}" pid="3" name="ZOTERO_PREF_2">
    <vt:lpwstr>/&gt;&lt;/prefs&gt;&lt;/data&gt;</vt:lpwstr>
  </property>
</Properties>
</file>